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D1EEB" w:rsidRDefault="00DA186E" w:rsidP="00B05CF4">
      <w:pPr>
        <w:rPr>
          <w:sz w:val="28"/>
        </w:rPr>
      </w:pPr>
      <w:r w:rsidRPr="006D1EEB">
        <w:rPr>
          <w:noProof/>
          <w:lang w:eastAsia="en-AU"/>
        </w:rPr>
        <w:drawing>
          <wp:inline distT="0" distB="0" distL="0" distR="0" wp14:anchorId="1B9E92FD" wp14:editId="2D79B7F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D1EEB" w:rsidRDefault="00715914" w:rsidP="00715914">
      <w:pPr>
        <w:rPr>
          <w:sz w:val="19"/>
        </w:rPr>
      </w:pPr>
    </w:p>
    <w:p w:rsidR="00C229E6" w:rsidRPr="006D1EEB" w:rsidRDefault="00C229E6" w:rsidP="00C229E6">
      <w:pPr>
        <w:pStyle w:val="ShortT"/>
      </w:pPr>
      <w:r w:rsidRPr="006D1EEB">
        <w:t>Health Insurance (Professional Services Review Scheme) Regulations</w:t>
      </w:r>
      <w:r w:rsidR="006D1EEB" w:rsidRPr="006D1EEB">
        <w:t> </w:t>
      </w:r>
      <w:r w:rsidRPr="006D1EEB">
        <w:t>201</w:t>
      </w:r>
      <w:r w:rsidR="00AC0FE9" w:rsidRPr="006D1EEB">
        <w:t>9</w:t>
      </w:r>
    </w:p>
    <w:p w:rsidR="00C229E6" w:rsidRPr="006D1EEB" w:rsidRDefault="00C229E6" w:rsidP="00C229E6">
      <w:pPr>
        <w:pStyle w:val="SignCoverPageStart"/>
        <w:spacing w:before="240"/>
        <w:rPr>
          <w:szCs w:val="22"/>
        </w:rPr>
      </w:pPr>
      <w:r w:rsidRPr="006D1EEB">
        <w:rPr>
          <w:szCs w:val="22"/>
        </w:rPr>
        <w:t>I, General the Honourable Sir Peter Cosgrove AK MC (</w:t>
      </w:r>
      <w:proofErr w:type="spellStart"/>
      <w:r w:rsidRPr="006D1EEB">
        <w:rPr>
          <w:szCs w:val="22"/>
        </w:rPr>
        <w:t>Ret’d</w:t>
      </w:r>
      <w:proofErr w:type="spellEnd"/>
      <w:r w:rsidRPr="006D1EEB">
        <w:rPr>
          <w:szCs w:val="22"/>
        </w:rPr>
        <w:t xml:space="preserve">), </w:t>
      </w:r>
      <w:r w:rsidR="007C6F38" w:rsidRPr="006D1EEB">
        <w:rPr>
          <w:szCs w:val="22"/>
        </w:rPr>
        <w:t>Governor</w:t>
      </w:r>
      <w:r w:rsidR="006D1EEB">
        <w:rPr>
          <w:szCs w:val="22"/>
        </w:rPr>
        <w:noBreakHyphen/>
      </w:r>
      <w:r w:rsidR="007C6F38" w:rsidRPr="006D1EEB">
        <w:rPr>
          <w:szCs w:val="22"/>
        </w:rPr>
        <w:t>General</w:t>
      </w:r>
      <w:r w:rsidRPr="006D1EEB">
        <w:rPr>
          <w:szCs w:val="22"/>
        </w:rPr>
        <w:t xml:space="preserve"> of the Commonwealth of Australia, acting with the advice of the Federal Executive Council, make the following regulations.</w:t>
      </w:r>
    </w:p>
    <w:p w:rsidR="00C229E6" w:rsidRPr="006D1EEB" w:rsidRDefault="00C229E6" w:rsidP="00C229E6">
      <w:pPr>
        <w:keepNext/>
        <w:spacing w:before="720" w:line="240" w:lineRule="atLeast"/>
        <w:ind w:right="397"/>
        <w:jc w:val="both"/>
        <w:rPr>
          <w:szCs w:val="22"/>
        </w:rPr>
      </w:pPr>
      <w:r w:rsidRPr="006D1EEB">
        <w:rPr>
          <w:szCs w:val="22"/>
        </w:rPr>
        <w:t xml:space="preserve">Dated </w:t>
      </w:r>
      <w:r w:rsidRPr="006D1EEB">
        <w:rPr>
          <w:szCs w:val="22"/>
        </w:rPr>
        <w:fldChar w:fldCharType="begin"/>
      </w:r>
      <w:r w:rsidRPr="006D1EEB">
        <w:rPr>
          <w:szCs w:val="22"/>
        </w:rPr>
        <w:instrText xml:space="preserve"> DOCPROPERTY  DateMade </w:instrText>
      </w:r>
      <w:r w:rsidRPr="006D1EEB">
        <w:rPr>
          <w:szCs w:val="22"/>
        </w:rPr>
        <w:fldChar w:fldCharType="separate"/>
      </w:r>
      <w:r w:rsidR="004D7118">
        <w:rPr>
          <w:szCs w:val="22"/>
        </w:rPr>
        <w:t>21 February 2019</w:t>
      </w:r>
      <w:r w:rsidRPr="006D1EEB">
        <w:rPr>
          <w:szCs w:val="22"/>
        </w:rPr>
        <w:fldChar w:fldCharType="end"/>
      </w:r>
    </w:p>
    <w:p w:rsidR="00C229E6" w:rsidRPr="006D1EEB" w:rsidRDefault="00C229E6" w:rsidP="00C229E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D1EEB">
        <w:rPr>
          <w:szCs w:val="22"/>
        </w:rPr>
        <w:t>Peter Cosgrove</w:t>
      </w:r>
    </w:p>
    <w:p w:rsidR="00C229E6" w:rsidRPr="006D1EEB" w:rsidRDefault="007C6F38" w:rsidP="00C229E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D1EEB">
        <w:rPr>
          <w:szCs w:val="22"/>
        </w:rPr>
        <w:t>Governor</w:t>
      </w:r>
      <w:r w:rsidR="006D1EEB">
        <w:rPr>
          <w:szCs w:val="22"/>
        </w:rPr>
        <w:noBreakHyphen/>
      </w:r>
      <w:r w:rsidRPr="006D1EEB">
        <w:rPr>
          <w:szCs w:val="22"/>
        </w:rPr>
        <w:t>General</w:t>
      </w:r>
    </w:p>
    <w:p w:rsidR="00C229E6" w:rsidRPr="006D1EEB" w:rsidRDefault="00C229E6" w:rsidP="00C229E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D1EEB">
        <w:rPr>
          <w:szCs w:val="22"/>
        </w:rPr>
        <w:t>By His Excellency’s Command</w:t>
      </w:r>
    </w:p>
    <w:p w:rsidR="00C229E6" w:rsidRPr="006D1EEB" w:rsidRDefault="00C229E6" w:rsidP="00C229E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D1EEB">
        <w:rPr>
          <w:szCs w:val="22"/>
        </w:rPr>
        <w:t>Greg Hunt</w:t>
      </w:r>
    </w:p>
    <w:p w:rsidR="00C229E6" w:rsidRPr="006D1EEB" w:rsidRDefault="00C229E6" w:rsidP="00C229E6">
      <w:pPr>
        <w:pStyle w:val="SignCoverPageEnd"/>
        <w:spacing w:after="0"/>
        <w:rPr>
          <w:szCs w:val="22"/>
        </w:rPr>
      </w:pPr>
      <w:r w:rsidRPr="006D1EEB">
        <w:rPr>
          <w:szCs w:val="22"/>
        </w:rPr>
        <w:t>Minister for Health</w:t>
      </w:r>
    </w:p>
    <w:p w:rsidR="00492DBE" w:rsidRPr="006D1EEB" w:rsidRDefault="00492DBE" w:rsidP="00492DBE"/>
    <w:p w:rsidR="00715914" w:rsidRPr="006D1EEB" w:rsidRDefault="00715914" w:rsidP="00715914">
      <w:pPr>
        <w:pStyle w:val="Header"/>
        <w:tabs>
          <w:tab w:val="clear" w:pos="4150"/>
          <w:tab w:val="clear" w:pos="8307"/>
        </w:tabs>
      </w:pPr>
      <w:r w:rsidRPr="006D1EEB">
        <w:rPr>
          <w:rStyle w:val="CharChapNo"/>
        </w:rPr>
        <w:t xml:space="preserve"> </w:t>
      </w:r>
      <w:r w:rsidRPr="006D1EEB">
        <w:rPr>
          <w:rStyle w:val="CharChapText"/>
        </w:rPr>
        <w:t xml:space="preserve"> </w:t>
      </w:r>
    </w:p>
    <w:p w:rsidR="00715914" w:rsidRPr="006D1EEB" w:rsidRDefault="00715914" w:rsidP="00715914">
      <w:pPr>
        <w:pStyle w:val="Header"/>
        <w:tabs>
          <w:tab w:val="clear" w:pos="4150"/>
          <w:tab w:val="clear" w:pos="8307"/>
        </w:tabs>
      </w:pPr>
      <w:r w:rsidRPr="006D1EEB">
        <w:rPr>
          <w:rStyle w:val="CharPartNo"/>
        </w:rPr>
        <w:t xml:space="preserve"> </w:t>
      </w:r>
      <w:r w:rsidRPr="006D1EEB">
        <w:rPr>
          <w:rStyle w:val="CharPartText"/>
        </w:rPr>
        <w:t xml:space="preserve"> </w:t>
      </w:r>
    </w:p>
    <w:p w:rsidR="00715914" w:rsidRPr="006D1EEB" w:rsidRDefault="00715914" w:rsidP="00715914">
      <w:pPr>
        <w:pStyle w:val="Header"/>
        <w:tabs>
          <w:tab w:val="clear" w:pos="4150"/>
          <w:tab w:val="clear" w:pos="8307"/>
        </w:tabs>
      </w:pPr>
      <w:r w:rsidRPr="006D1EEB">
        <w:rPr>
          <w:rStyle w:val="CharDivNo"/>
        </w:rPr>
        <w:t xml:space="preserve"> </w:t>
      </w:r>
      <w:r w:rsidRPr="006D1EEB">
        <w:rPr>
          <w:rStyle w:val="CharDivText"/>
        </w:rPr>
        <w:t xml:space="preserve"> </w:t>
      </w:r>
    </w:p>
    <w:p w:rsidR="00715914" w:rsidRPr="006D1EEB" w:rsidRDefault="00715914" w:rsidP="00715914">
      <w:pPr>
        <w:sectPr w:rsidR="00715914" w:rsidRPr="006D1EEB" w:rsidSect="00A72E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D1EEB" w:rsidRDefault="00715914" w:rsidP="001F2EBA">
      <w:pPr>
        <w:rPr>
          <w:sz w:val="36"/>
        </w:rPr>
      </w:pPr>
      <w:r w:rsidRPr="006D1EEB">
        <w:rPr>
          <w:sz w:val="36"/>
        </w:rPr>
        <w:lastRenderedPageBreak/>
        <w:t>Contents</w:t>
      </w:r>
    </w:p>
    <w:p w:rsidR="002E72C3" w:rsidRPr="006D1EEB" w:rsidRDefault="002E72C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D1EEB">
        <w:fldChar w:fldCharType="begin"/>
      </w:r>
      <w:r w:rsidRPr="006D1EEB">
        <w:instrText xml:space="preserve"> TOC \o "1-9" </w:instrText>
      </w:r>
      <w:r w:rsidRPr="006D1EEB">
        <w:fldChar w:fldCharType="separate"/>
      </w:r>
      <w:r w:rsidRPr="006D1EEB">
        <w:rPr>
          <w:noProof/>
        </w:rPr>
        <w:t>Part</w:t>
      </w:r>
      <w:r w:rsidR="006D1EEB" w:rsidRPr="006D1EEB">
        <w:rPr>
          <w:noProof/>
        </w:rPr>
        <w:t> </w:t>
      </w:r>
      <w:r w:rsidRPr="006D1EEB">
        <w:rPr>
          <w:noProof/>
        </w:rPr>
        <w:t>1—Preliminary</w:t>
      </w:r>
      <w:r w:rsidRPr="006D1EEB">
        <w:rPr>
          <w:b w:val="0"/>
          <w:noProof/>
          <w:sz w:val="18"/>
        </w:rPr>
        <w:tab/>
      </w:r>
      <w:r w:rsidRPr="006D1EEB">
        <w:rPr>
          <w:b w:val="0"/>
          <w:noProof/>
          <w:sz w:val="18"/>
        </w:rPr>
        <w:fldChar w:fldCharType="begin"/>
      </w:r>
      <w:r w:rsidRPr="006D1EEB">
        <w:rPr>
          <w:b w:val="0"/>
          <w:noProof/>
          <w:sz w:val="18"/>
        </w:rPr>
        <w:instrText xml:space="preserve"> PAGEREF _Toc532539206 \h </w:instrText>
      </w:r>
      <w:r w:rsidRPr="006D1EEB">
        <w:rPr>
          <w:b w:val="0"/>
          <w:noProof/>
          <w:sz w:val="18"/>
        </w:rPr>
      </w:r>
      <w:r w:rsidRPr="006D1EEB">
        <w:rPr>
          <w:b w:val="0"/>
          <w:noProof/>
          <w:sz w:val="18"/>
        </w:rPr>
        <w:fldChar w:fldCharType="separate"/>
      </w:r>
      <w:r w:rsidR="004D7118">
        <w:rPr>
          <w:b w:val="0"/>
          <w:noProof/>
          <w:sz w:val="18"/>
        </w:rPr>
        <w:t>1</w:t>
      </w:r>
      <w:r w:rsidRPr="006D1EEB">
        <w:rPr>
          <w:b w:val="0"/>
          <w:noProof/>
          <w:sz w:val="18"/>
        </w:rPr>
        <w:fldChar w:fldCharType="end"/>
      </w:r>
    </w:p>
    <w:p w:rsidR="002E72C3" w:rsidRPr="006D1EEB" w:rsidRDefault="002E7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1EEB">
        <w:rPr>
          <w:noProof/>
        </w:rPr>
        <w:t>1</w:t>
      </w:r>
      <w:r w:rsidRPr="006D1EEB">
        <w:rPr>
          <w:noProof/>
        </w:rPr>
        <w:tab/>
        <w:t>Name</w:t>
      </w:r>
      <w:r w:rsidRPr="006D1EEB">
        <w:rPr>
          <w:noProof/>
        </w:rPr>
        <w:tab/>
      </w:r>
      <w:r w:rsidRPr="006D1EEB">
        <w:rPr>
          <w:noProof/>
        </w:rPr>
        <w:fldChar w:fldCharType="begin"/>
      </w:r>
      <w:r w:rsidRPr="006D1EEB">
        <w:rPr>
          <w:noProof/>
        </w:rPr>
        <w:instrText xml:space="preserve"> PAGEREF _Toc532539207 \h </w:instrText>
      </w:r>
      <w:r w:rsidRPr="006D1EEB">
        <w:rPr>
          <w:noProof/>
        </w:rPr>
      </w:r>
      <w:r w:rsidRPr="006D1EEB">
        <w:rPr>
          <w:noProof/>
        </w:rPr>
        <w:fldChar w:fldCharType="separate"/>
      </w:r>
      <w:r w:rsidR="004D7118">
        <w:rPr>
          <w:noProof/>
        </w:rPr>
        <w:t>1</w:t>
      </w:r>
      <w:r w:rsidRPr="006D1EEB">
        <w:rPr>
          <w:noProof/>
        </w:rPr>
        <w:fldChar w:fldCharType="end"/>
      </w:r>
    </w:p>
    <w:p w:rsidR="002E72C3" w:rsidRPr="006D1EEB" w:rsidRDefault="002E7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1EEB">
        <w:rPr>
          <w:noProof/>
        </w:rPr>
        <w:t>2</w:t>
      </w:r>
      <w:r w:rsidRPr="006D1EEB">
        <w:rPr>
          <w:noProof/>
        </w:rPr>
        <w:tab/>
        <w:t>Commencement</w:t>
      </w:r>
      <w:r w:rsidRPr="006D1EEB">
        <w:rPr>
          <w:noProof/>
        </w:rPr>
        <w:tab/>
      </w:r>
      <w:r w:rsidRPr="006D1EEB">
        <w:rPr>
          <w:noProof/>
        </w:rPr>
        <w:fldChar w:fldCharType="begin"/>
      </w:r>
      <w:r w:rsidRPr="006D1EEB">
        <w:rPr>
          <w:noProof/>
        </w:rPr>
        <w:instrText xml:space="preserve"> PAGEREF _Toc532539208 \h </w:instrText>
      </w:r>
      <w:r w:rsidRPr="006D1EEB">
        <w:rPr>
          <w:noProof/>
        </w:rPr>
      </w:r>
      <w:r w:rsidRPr="006D1EEB">
        <w:rPr>
          <w:noProof/>
        </w:rPr>
        <w:fldChar w:fldCharType="separate"/>
      </w:r>
      <w:r w:rsidR="004D7118">
        <w:rPr>
          <w:noProof/>
        </w:rPr>
        <w:t>1</w:t>
      </w:r>
      <w:r w:rsidRPr="006D1EEB">
        <w:rPr>
          <w:noProof/>
        </w:rPr>
        <w:fldChar w:fldCharType="end"/>
      </w:r>
    </w:p>
    <w:p w:rsidR="002E72C3" w:rsidRPr="006D1EEB" w:rsidRDefault="002E7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1EEB">
        <w:rPr>
          <w:noProof/>
        </w:rPr>
        <w:t>3</w:t>
      </w:r>
      <w:r w:rsidRPr="006D1EEB">
        <w:rPr>
          <w:noProof/>
        </w:rPr>
        <w:tab/>
        <w:t>Authority</w:t>
      </w:r>
      <w:r w:rsidRPr="006D1EEB">
        <w:rPr>
          <w:noProof/>
        </w:rPr>
        <w:tab/>
      </w:r>
      <w:r w:rsidRPr="006D1EEB">
        <w:rPr>
          <w:noProof/>
        </w:rPr>
        <w:fldChar w:fldCharType="begin"/>
      </w:r>
      <w:r w:rsidRPr="006D1EEB">
        <w:rPr>
          <w:noProof/>
        </w:rPr>
        <w:instrText xml:space="preserve"> PAGEREF _Toc532539209 \h </w:instrText>
      </w:r>
      <w:r w:rsidRPr="006D1EEB">
        <w:rPr>
          <w:noProof/>
        </w:rPr>
      </w:r>
      <w:r w:rsidRPr="006D1EEB">
        <w:rPr>
          <w:noProof/>
        </w:rPr>
        <w:fldChar w:fldCharType="separate"/>
      </w:r>
      <w:r w:rsidR="004D7118">
        <w:rPr>
          <w:noProof/>
        </w:rPr>
        <w:t>1</w:t>
      </w:r>
      <w:r w:rsidRPr="006D1EEB">
        <w:rPr>
          <w:noProof/>
        </w:rPr>
        <w:fldChar w:fldCharType="end"/>
      </w:r>
    </w:p>
    <w:p w:rsidR="002E72C3" w:rsidRPr="006D1EEB" w:rsidRDefault="002E7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1EEB">
        <w:rPr>
          <w:noProof/>
        </w:rPr>
        <w:t>4</w:t>
      </w:r>
      <w:r w:rsidRPr="006D1EEB">
        <w:rPr>
          <w:noProof/>
        </w:rPr>
        <w:tab/>
        <w:t>Schedules</w:t>
      </w:r>
      <w:r w:rsidRPr="006D1EEB">
        <w:rPr>
          <w:noProof/>
        </w:rPr>
        <w:tab/>
      </w:r>
      <w:r w:rsidRPr="006D1EEB">
        <w:rPr>
          <w:noProof/>
        </w:rPr>
        <w:fldChar w:fldCharType="begin"/>
      </w:r>
      <w:r w:rsidRPr="006D1EEB">
        <w:rPr>
          <w:noProof/>
        </w:rPr>
        <w:instrText xml:space="preserve"> PAGEREF _Toc532539210 \h </w:instrText>
      </w:r>
      <w:r w:rsidRPr="006D1EEB">
        <w:rPr>
          <w:noProof/>
        </w:rPr>
      </w:r>
      <w:r w:rsidRPr="006D1EEB">
        <w:rPr>
          <w:noProof/>
        </w:rPr>
        <w:fldChar w:fldCharType="separate"/>
      </w:r>
      <w:r w:rsidR="004D7118">
        <w:rPr>
          <w:noProof/>
        </w:rPr>
        <w:t>1</w:t>
      </w:r>
      <w:r w:rsidRPr="006D1EEB">
        <w:rPr>
          <w:noProof/>
        </w:rPr>
        <w:fldChar w:fldCharType="end"/>
      </w:r>
    </w:p>
    <w:p w:rsidR="002E72C3" w:rsidRPr="006D1EEB" w:rsidRDefault="002E7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1EEB">
        <w:rPr>
          <w:noProof/>
        </w:rPr>
        <w:t>5</w:t>
      </w:r>
      <w:r w:rsidRPr="006D1EEB">
        <w:rPr>
          <w:noProof/>
        </w:rPr>
        <w:tab/>
        <w:t>Definitions</w:t>
      </w:r>
      <w:r w:rsidRPr="006D1EEB">
        <w:rPr>
          <w:noProof/>
        </w:rPr>
        <w:tab/>
      </w:r>
      <w:r w:rsidRPr="006D1EEB">
        <w:rPr>
          <w:noProof/>
        </w:rPr>
        <w:fldChar w:fldCharType="begin"/>
      </w:r>
      <w:r w:rsidRPr="006D1EEB">
        <w:rPr>
          <w:noProof/>
        </w:rPr>
        <w:instrText xml:space="preserve"> PAGEREF _Toc532539211 \h </w:instrText>
      </w:r>
      <w:r w:rsidRPr="006D1EEB">
        <w:rPr>
          <w:noProof/>
        </w:rPr>
      </w:r>
      <w:r w:rsidRPr="006D1EEB">
        <w:rPr>
          <w:noProof/>
        </w:rPr>
        <w:fldChar w:fldCharType="separate"/>
      </w:r>
      <w:r w:rsidR="004D7118">
        <w:rPr>
          <w:noProof/>
        </w:rPr>
        <w:t>1</w:t>
      </w:r>
      <w:r w:rsidRPr="006D1EEB">
        <w:rPr>
          <w:noProof/>
        </w:rPr>
        <w:fldChar w:fldCharType="end"/>
      </w:r>
    </w:p>
    <w:p w:rsidR="002E72C3" w:rsidRPr="006D1EEB" w:rsidRDefault="002E72C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D1EEB">
        <w:rPr>
          <w:noProof/>
        </w:rPr>
        <w:t>Part</w:t>
      </w:r>
      <w:r w:rsidR="006D1EEB" w:rsidRPr="006D1EEB">
        <w:rPr>
          <w:noProof/>
        </w:rPr>
        <w:t> </w:t>
      </w:r>
      <w:r w:rsidRPr="006D1EEB">
        <w:rPr>
          <w:noProof/>
        </w:rPr>
        <w:t>2—Prescribed matters for definitions</w:t>
      </w:r>
      <w:r w:rsidRPr="006D1EEB">
        <w:rPr>
          <w:b w:val="0"/>
          <w:noProof/>
          <w:sz w:val="18"/>
        </w:rPr>
        <w:tab/>
      </w:r>
      <w:r w:rsidRPr="006D1EEB">
        <w:rPr>
          <w:b w:val="0"/>
          <w:noProof/>
          <w:sz w:val="18"/>
        </w:rPr>
        <w:fldChar w:fldCharType="begin"/>
      </w:r>
      <w:r w:rsidRPr="006D1EEB">
        <w:rPr>
          <w:b w:val="0"/>
          <w:noProof/>
          <w:sz w:val="18"/>
        </w:rPr>
        <w:instrText xml:space="preserve"> PAGEREF _Toc532539212 \h </w:instrText>
      </w:r>
      <w:r w:rsidRPr="006D1EEB">
        <w:rPr>
          <w:b w:val="0"/>
          <w:noProof/>
          <w:sz w:val="18"/>
        </w:rPr>
      </w:r>
      <w:r w:rsidRPr="006D1EEB">
        <w:rPr>
          <w:b w:val="0"/>
          <w:noProof/>
          <w:sz w:val="18"/>
        </w:rPr>
        <w:fldChar w:fldCharType="separate"/>
      </w:r>
      <w:r w:rsidR="004D7118">
        <w:rPr>
          <w:b w:val="0"/>
          <w:noProof/>
          <w:sz w:val="18"/>
        </w:rPr>
        <w:t>3</w:t>
      </w:r>
      <w:r w:rsidRPr="006D1EEB">
        <w:rPr>
          <w:b w:val="0"/>
          <w:noProof/>
          <w:sz w:val="18"/>
        </w:rPr>
        <w:fldChar w:fldCharType="end"/>
      </w:r>
    </w:p>
    <w:p w:rsidR="002E72C3" w:rsidRPr="006D1EEB" w:rsidRDefault="002E7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1EEB">
        <w:rPr>
          <w:noProof/>
        </w:rPr>
        <w:t>6</w:t>
      </w:r>
      <w:r w:rsidRPr="006D1EEB">
        <w:rPr>
          <w:noProof/>
        </w:rPr>
        <w:tab/>
        <w:t>Standards for adequate and contemporaneous records</w:t>
      </w:r>
      <w:r w:rsidRPr="006D1EEB">
        <w:rPr>
          <w:noProof/>
        </w:rPr>
        <w:tab/>
      </w:r>
      <w:r w:rsidRPr="006D1EEB">
        <w:rPr>
          <w:noProof/>
        </w:rPr>
        <w:fldChar w:fldCharType="begin"/>
      </w:r>
      <w:r w:rsidRPr="006D1EEB">
        <w:rPr>
          <w:noProof/>
        </w:rPr>
        <w:instrText xml:space="preserve"> PAGEREF _Toc532539213 \h </w:instrText>
      </w:r>
      <w:r w:rsidRPr="006D1EEB">
        <w:rPr>
          <w:noProof/>
        </w:rPr>
      </w:r>
      <w:r w:rsidRPr="006D1EEB">
        <w:rPr>
          <w:noProof/>
        </w:rPr>
        <w:fldChar w:fldCharType="separate"/>
      </w:r>
      <w:r w:rsidR="004D7118">
        <w:rPr>
          <w:noProof/>
        </w:rPr>
        <w:t>3</w:t>
      </w:r>
      <w:r w:rsidRPr="006D1EEB">
        <w:rPr>
          <w:noProof/>
        </w:rPr>
        <w:fldChar w:fldCharType="end"/>
      </w:r>
    </w:p>
    <w:p w:rsidR="002E72C3" w:rsidRPr="006D1EEB" w:rsidRDefault="002E7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1EEB">
        <w:rPr>
          <w:noProof/>
        </w:rPr>
        <w:t>7</w:t>
      </w:r>
      <w:r w:rsidRPr="006D1EEB">
        <w:rPr>
          <w:noProof/>
        </w:rPr>
        <w:tab/>
        <w:t>Exceptional circumstances in relation to inappropriate practice</w:t>
      </w:r>
      <w:r w:rsidRPr="006D1EEB">
        <w:rPr>
          <w:noProof/>
        </w:rPr>
        <w:tab/>
      </w:r>
      <w:r w:rsidRPr="006D1EEB">
        <w:rPr>
          <w:noProof/>
        </w:rPr>
        <w:fldChar w:fldCharType="begin"/>
      </w:r>
      <w:r w:rsidRPr="006D1EEB">
        <w:rPr>
          <w:noProof/>
        </w:rPr>
        <w:instrText xml:space="preserve"> PAGEREF _Toc532539214 \h </w:instrText>
      </w:r>
      <w:r w:rsidRPr="006D1EEB">
        <w:rPr>
          <w:noProof/>
        </w:rPr>
      </w:r>
      <w:r w:rsidRPr="006D1EEB">
        <w:rPr>
          <w:noProof/>
        </w:rPr>
        <w:fldChar w:fldCharType="separate"/>
      </w:r>
      <w:r w:rsidR="004D7118">
        <w:rPr>
          <w:noProof/>
        </w:rPr>
        <w:t>3</w:t>
      </w:r>
      <w:r w:rsidRPr="006D1EEB">
        <w:rPr>
          <w:noProof/>
        </w:rPr>
        <w:fldChar w:fldCharType="end"/>
      </w:r>
    </w:p>
    <w:p w:rsidR="002E72C3" w:rsidRPr="006D1EEB" w:rsidRDefault="002E7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1EEB">
        <w:rPr>
          <w:noProof/>
        </w:rPr>
        <w:t>8</w:t>
      </w:r>
      <w:r w:rsidRPr="006D1EEB">
        <w:rPr>
          <w:noProof/>
        </w:rPr>
        <w:tab/>
        <w:t>Circumstances for medical practitioners for prescribed pattern of services</w:t>
      </w:r>
      <w:r w:rsidRPr="006D1EEB">
        <w:rPr>
          <w:noProof/>
        </w:rPr>
        <w:tab/>
      </w:r>
      <w:r w:rsidRPr="006D1EEB">
        <w:rPr>
          <w:noProof/>
        </w:rPr>
        <w:fldChar w:fldCharType="begin"/>
      </w:r>
      <w:r w:rsidRPr="006D1EEB">
        <w:rPr>
          <w:noProof/>
        </w:rPr>
        <w:instrText xml:space="preserve"> PAGEREF _Toc532539215 \h </w:instrText>
      </w:r>
      <w:r w:rsidRPr="006D1EEB">
        <w:rPr>
          <w:noProof/>
        </w:rPr>
      </w:r>
      <w:r w:rsidRPr="006D1EEB">
        <w:rPr>
          <w:noProof/>
        </w:rPr>
        <w:fldChar w:fldCharType="separate"/>
      </w:r>
      <w:r w:rsidR="004D7118">
        <w:rPr>
          <w:noProof/>
        </w:rPr>
        <w:t>3</w:t>
      </w:r>
      <w:r w:rsidRPr="006D1EEB">
        <w:rPr>
          <w:noProof/>
        </w:rPr>
        <w:fldChar w:fldCharType="end"/>
      </w:r>
    </w:p>
    <w:p w:rsidR="002E72C3" w:rsidRPr="006D1EEB" w:rsidRDefault="002E72C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D1EEB">
        <w:rPr>
          <w:noProof/>
        </w:rPr>
        <w:t>Part</w:t>
      </w:r>
      <w:r w:rsidR="006D1EEB" w:rsidRPr="006D1EEB">
        <w:rPr>
          <w:noProof/>
        </w:rPr>
        <w:t> </w:t>
      </w:r>
      <w:r w:rsidRPr="006D1EEB">
        <w:rPr>
          <w:noProof/>
        </w:rPr>
        <w:t>3—Professional Services Review Committees</w:t>
      </w:r>
      <w:r w:rsidRPr="006D1EEB">
        <w:rPr>
          <w:b w:val="0"/>
          <w:noProof/>
          <w:sz w:val="18"/>
        </w:rPr>
        <w:tab/>
      </w:r>
      <w:r w:rsidRPr="006D1EEB">
        <w:rPr>
          <w:b w:val="0"/>
          <w:noProof/>
          <w:sz w:val="18"/>
        </w:rPr>
        <w:fldChar w:fldCharType="begin"/>
      </w:r>
      <w:r w:rsidRPr="006D1EEB">
        <w:rPr>
          <w:b w:val="0"/>
          <w:noProof/>
          <w:sz w:val="18"/>
        </w:rPr>
        <w:instrText xml:space="preserve"> PAGEREF _Toc532539216 \h </w:instrText>
      </w:r>
      <w:r w:rsidRPr="006D1EEB">
        <w:rPr>
          <w:b w:val="0"/>
          <w:noProof/>
          <w:sz w:val="18"/>
        </w:rPr>
      </w:r>
      <w:r w:rsidRPr="006D1EEB">
        <w:rPr>
          <w:b w:val="0"/>
          <w:noProof/>
          <w:sz w:val="18"/>
        </w:rPr>
        <w:fldChar w:fldCharType="separate"/>
      </w:r>
      <w:r w:rsidR="004D7118">
        <w:rPr>
          <w:b w:val="0"/>
          <w:noProof/>
          <w:sz w:val="18"/>
        </w:rPr>
        <w:t>4</w:t>
      </w:r>
      <w:r w:rsidRPr="006D1EEB">
        <w:rPr>
          <w:b w:val="0"/>
          <w:noProof/>
          <w:sz w:val="18"/>
        </w:rPr>
        <w:fldChar w:fldCharType="end"/>
      </w:r>
    </w:p>
    <w:p w:rsidR="002E72C3" w:rsidRPr="006D1EEB" w:rsidRDefault="002E7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1EEB">
        <w:rPr>
          <w:noProof/>
        </w:rPr>
        <w:t>9</w:t>
      </w:r>
      <w:r w:rsidRPr="006D1EEB">
        <w:rPr>
          <w:noProof/>
        </w:rPr>
        <w:tab/>
        <w:t>Allowances for witnesses at hearings</w:t>
      </w:r>
      <w:r w:rsidRPr="006D1EEB">
        <w:rPr>
          <w:noProof/>
        </w:rPr>
        <w:tab/>
      </w:r>
      <w:r w:rsidRPr="006D1EEB">
        <w:rPr>
          <w:noProof/>
        </w:rPr>
        <w:fldChar w:fldCharType="begin"/>
      </w:r>
      <w:r w:rsidRPr="006D1EEB">
        <w:rPr>
          <w:noProof/>
        </w:rPr>
        <w:instrText xml:space="preserve"> PAGEREF _Toc532539217 \h </w:instrText>
      </w:r>
      <w:r w:rsidRPr="006D1EEB">
        <w:rPr>
          <w:noProof/>
        </w:rPr>
      </w:r>
      <w:r w:rsidRPr="006D1EEB">
        <w:rPr>
          <w:noProof/>
        </w:rPr>
        <w:fldChar w:fldCharType="separate"/>
      </w:r>
      <w:r w:rsidR="004D7118">
        <w:rPr>
          <w:noProof/>
        </w:rPr>
        <w:t>4</w:t>
      </w:r>
      <w:r w:rsidRPr="006D1EEB">
        <w:rPr>
          <w:noProof/>
        </w:rPr>
        <w:fldChar w:fldCharType="end"/>
      </w:r>
    </w:p>
    <w:p w:rsidR="002E72C3" w:rsidRPr="006D1EEB" w:rsidRDefault="002E72C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D1EEB">
        <w:rPr>
          <w:noProof/>
        </w:rPr>
        <w:t>Part</w:t>
      </w:r>
      <w:r w:rsidR="006D1EEB" w:rsidRPr="006D1EEB">
        <w:rPr>
          <w:noProof/>
        </w:rPr>
        <w:t> </w:t>
      </w:r>
      <w:r w:rsidRPr="006D1EEB">
        <w:rPr>
          <w:noProof/>
        </w:rPr>
        <w:t>4—Referral of professional issues to regulatory and other bodies</w:t>
      </w:r>
      <w:r w:rsidRPr="006D1EEB">
        <w:rPr>
          <w:b w:val="0"/>
          <w:noProof/>
          <w:sz w:val="18"/>
        </w:rPr>
        <w:tab/>
      </w:r>
      <w:r w:rsidRPr="006D1EEB">
        <w:rPr>
          <w:b w:val="0"/>
          <w:noProof/>
          <w:sz w:val="18"/>
        </w:rPr>
        <w:fldChar w:fldCharType="begin"/>
      </w:r>
      <w:r w:rsidRPr="006D1EEB">
        <w:rPr>
          <w:b w:val="0"/>
          <w:noProof/>
          <w:sz w:val="18"/>
        </w:rPr>
        <w:instrText xml:space="preserve"> PAGEREF _Toc532539218 \h </w:instrText>
      </w:r>
      <w:r w:rsidRPr="006D1EEB">
        <w:rPr>
          <w:b w:val="0"/>
          <w:noProof/>
          <w:sz w:val="18"/>
        </w:rPr>
      </w:r>
      <w:r w:rsidRPr="006D1EEB">
        <w:rPr>
          <w:b w:val="0"/>
          <w:noProof/>
          <w:sz w:val="18"/>
        </w:rPr>
        <w:fldChar w:fldCharType="separate"/>
      </w:r>
      <w:r w:rsidR="004D7118">
        <w:rPr>
          <w:b w:val="0"/>
          <w:noProof/>
          <w:sz w:val="18"/>
        </w:rPr>
        <w:t>5</w:t>
      </w:r>
      <w:r w:rsidRPr="006D1EEB">
        <w:rPr>
          <w:b w:val="0"/>
          <w:noProof/>
          <w:sz w:val="18"/>
        </w:rPr>
        <w:fldChar w:fldCharType="end"/>
      </w:r>
    </w:p>
    <w:p w:rsidR="002E72C3" w:rsidRPr="006D1EEB" w:rsidRDefault="002E7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1EEB">
        <w:rPr>
          <w:noProof/>
        </w:rPr>
        <w:t>10</w:t>
      </w:r>
      <w:r w:rsidRPr="006D1EEB">
        <w:rPr>
          <w:noProof/>
        </w:rPr>
        <w:tab/>
        <w:t>Specified persons and bodies—significant threat to life or health</w:t>
      </w:r>
      <w:r w:rsidRPr="006D1EEB">
        <w:rPr>
          <w:noProof/>
        </w:rPr>
        <w:tab/>
      </w:r>
      <w:r w:rsidRPr="006D1EEB">
        <w:rPr>
          <w:noProof/>
        </w:rPr>
        <w:fldChar w:fldCharType="begin"/>
      </w:r>
      <w:r w:rsidRPr="006D1EEB">
        <w:rPr>
          <w:noProof/>
        </w:rPr>
        <w:instrText xml:space="preserve"> PAGEREF _Toc532539219 \h </w:instrText>
      </w:r>
      <w:r w:rsidRPr="006D1EEB">
        <w:rPr>
          <w:noProof/>
        </w:rPr>
      </w:r>
      <w:r w:rsidRPr="006D1EEB">
        <w:rPr>
          <w:noProof/>
        </w:rPr>
        <w:fldChar w:fldCharType="separate"/>
      </w:r>
      <w:r w:rsidR="004D7118">
        <w:rPr>
          <w:noProof/>
        </w:rPr>
        <w:t>5</w:t>
      </w:r>
      <w:r w:rsidRPr="006D1EEB">
        <w:rPr>
          <w:noProof/>
        </w:rPr>
        <w:fldChar w:fldCharType="end"/>
      </w:r>
    </w:p>
    <w:p w:rsidR="002E72C3" w:rsidRPr="006D1EEB" w:rsidRDefault="002E7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1EEB">
        <w:rPr>
          <w:noProof/>
        </w:rPr>
        <w:t>11</w:t>
      </w:r>
      <w:r w:rsidRPr="006D1EEB">
        <w:rPr>
          <w:noProof/>
        </w:rPr>
        <w:tab/>
        <w:t>Specified bodies—non</w:t>
      </w:r>
      <w:r w:rsidR="006D1EEB">
        <w:rPr>
          <w:noProof/>
        </w:rPr>
        <w:noBreakHyphen/>
      </w:r>
      <w:r w:rsidRPr="006D1EEB">
        <w:rPr>
          <w:noProof/>
        </w:rPr>
        <w:t>compliance with professional standards</w:t>
      </w:r>
      <w:r w:rsidRPr="006D1EEB">
        <w:rPr>
          <w:noProof/>
        </w:rPr>
        <w:tab/>
      </w:r>
      <w:r w:rsidRPr="006D1EEB">
        <w:rPr>
          <w:noProof/>
        </w:rPr>
        <w:fldChar w:fldCharType="begin"/>
      </w:r>
      <w:r w:rsidRPr="006D1EEB">
        <w:rPr>
          <w:noProof/>
        </w:rPr>
        <w:instrText xml:space="preserve"> PAGEREF _Toc532539220 \h </w:instrText>
      </w:r>
      <w:r w:rsidRPr="006D1EEB">
        <w:rPr>
          <w:noProof/>
        </w:rPr>
      </w:r>
      <w:r w:rsidRPr="006D1EEB">
        <w:rPr>
          <w:noProof/>
        </w:rPr>
        <w:fldChar w:fldCharType="separate"/>
      </w:r>
      <w:r w:rsidR="004D7118">
        <w:rPr>
          <w:noProof/>
        </w:rPr>
        <w:t>6</w:t>
      </w:r>
      <w:r w:rsidRPr="006D1EEB">
        <w:rPr>
          <w:noProof/>
        </w:rPr>
        <w:fldChar w:fldCharType="end"/>
      </w:r>
    </w:p>
    <w:p w:rsidR="002E72C3" w:rsidRPr="006D1EEB" w:rsidRDefault="002E72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D1EEB">
        <w:rPr>
          <w:noProof/>
        </w:rPr>
        <w:t>Schedule</w:t>
      </w:r>
      <w:r w:rsidR="006D1EEB" w:rsidRPr="006D1EEB">
        <w:rPr>
          <w:noProof/>
        </w:rPr>
        <w:t> </w:t>
      </w:r>
      <w:r w:rsidRPr="006D1EEB">
        <w:rPr>
          <w:noProof/>
        </w:rPr>
        <w:t>1—Repeals</w:t>
      </w:r>
      <w:r w:rsidRPr="006D1EEB">
        <w:rPr>
          <w:b w:val="0"/>
          <w:noProof/>
          <w:sz w:val="18"/>
        </w:rPr>
        <w:tab/>
      </w:r>
      <w:r w:rsidRPr="006D1EEB">
        <w:rPr>
          <w:b w:val="0"/>
          <w:noProof/>
          <w:sz w:val="18"/>
        </w:rPr>
        <w:fldChar w:fldCharType="begin"/>
      </w:r>
      <w:r w:rsidRPr="006D1EEB">
        <w:rPr>
          <w:b w:val="0"/>
          <w:noProof/>
          <w:sz w:val="18"/>
        </w:rPr>
        <w:instrText xml:space="preserve"> PAGEREF _Toc532539221 \h </w:instrText>
      </w:r>
      <w:r w:rsidRPr="006D1EEB">
        <w:rPr>
          <w:b w:val="0"/>
          <w:noProof/>
          <w:sz w:val="18"/>
        </w:rPr>
      </w:r>
      <w:r w:rsidRPr="006D1EEB">
        <w:rPr>
          <w:b w:val="0"/>
          <w:noProof/>
          <w:sz w:val="18"/>
        </w:rPr>
        <w:fldChar w:fldCharType="separate"/>
      </w:r>
      <w:r w:rsidR="004D7118">
        <w:rPr>
          <w:b w:val="0"/>
          <w:noProof/>
          <w:sz w:val="18"/>
        </w:rPr>
        <w:t>7</w:t>
      </w:r>
      <w:r w:rsidRPr="006D1EEB">
        <w:rPr>
          <w:b w:val="0"/>
          <w:noProof/>
          <w:sz w:val="18"/>
        </w:rPr>
        <w:fldChar w:fldCharType="end"/>
      </w:r>
    </w:p>
    <w:p w:rsidR="002E72C3" w:rsidRPr="006D1EEB" w:rsidRDefault="002E72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1EEB">
        <w:rPr>
          <w:noProof/>
        </w:rPr>
        <w:t>Health Insurance (Professional Services Review) Regulations</w:t>
      </w:r>
      <w:r w:rsidR="006D1EEB" w:rsidRPr="006D1EEB">
        <w:rPr>
          <w:noProof/>
        </w:rPr>
        <w:t> </w:t>
      </w:r>
      <w:r w:rsidRPr="006D1EEB">
        <w:rPr>
          <w:noProof/>
        </w:rPr>
        <w:t>1999</w:t>
      </w:r>
      <w:r w:rsidRPr="006D1EEB">
        <w:rPr>
          <w:i w:val="0"/>
          <w:noProof/>
          <w:sz w:val="18"/>
        </w:rPr>
        <w:tab/>
      </w:r>
      <w:r w:rsidRPr="006D1EEB">
        <w:rPr>
          <w:i w:val="0"/>
          <w:noProof/>
          <w:sz w:val="18"/>
        </w:rPr>
        <w:fldChar w:fldCharType="begin"/>
      </w:r>
      <w:r w:rsidRPr="006D1EEB">
        <w:rPr>
          <w:i w:val="0"/>
          <w:noProof/>
          <w:sz w:val="18"/>
        </w:rPr>
        <w:instrText xml:space="preserve"> PAGEREF _Toc532539222 \h </w:instrText>
      </w:r>
      <w:r w:rsidRPr="006D1EEB">
        <w:rPr>
          <w:i w:val="0"/>
          <w:noProof/>
          <w:sz w:val="18"/>
        </w:rPr>
      </w:r>
      <w:r w:rsidRPr="006D1EEB">
        <w:rPr>
          <w:i w:val="0"/>
          <w:noProof/>
          <w:sz w:val="18"/>
        </w:rPr>
        <w:fldChar w:fldCharType="separate"/>
      </w:r>
      <w:r w:rsidR="004D7118">
        <w:rPr>
          <w:i w:val="0"/>
          <w:noProof/>
          <w:sz w:val="18"/>
        </w:rPr>
        <w:t>7</w:t>
      </w:r>
      <w:r w:rsidRPr="006D1EEB">
        <w:rPr>
          <w:i w:val="0"/>
          <w:noProof/>
          <w:sz w:val="18"/>
        </w:rPr>
        <w:fldChar w:fldCharType="end"/>
      </w:r>
    </w:p>
    <w:p w:rsidR="00670EA1" w:rsidRPr="006D1EEB" w:rsidRDefault="002E72C3" w:rsidP="00715914">
      <w:r w:rsidRPr="006D1EEB">
        <w:fldChar w:fldCharType="end"/>
      </w:r>
    </w:p>
    <w:p w:rsidR="00670EA1" w:rsidRPr="006D1EEB" w:rsidRDefault="00670EA1" w:rsidP="00715914">
      <w:pPr>
        <w:sectPr w:rsidR="00670EA1" w:rsidRPr="006D1EEB" w:rsidSect="00A72EF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224CD7" w:rsidRPr="006D1EEB" w:rsidRDefault="00224CD7" w:rsidP="00224CD7">
      <w:pPr>
        <w:pStyle w:val="ActHead2"/>
        <w:pageBreakBefore/>
      </w:pPr>
      <w:bookmarkStart w:id="0" w:name="_Toc532539206"/>
      <w:r w:rsidRPr="006D1EEB">
        <w:rPr>
          <w:rStyle w:val="CharPartNo"/>
        </w:rPr>
        <w:lastRenderedPageBreak/>
        <w:t>Part</w:t>
      </w:r>
      <w:r w:rsidR="006D1EEB" w:rsidRPr="006D1EEB">
        <w:rPr>
          <w:rStyle w:val="CharPartNo"/>
        </w:rPr>
        <w:t> </w:t>
      </w:r>
      <w:r w:rsidRPr="006D1EEB">
        <w:rPr>
          <w:rStyle w:val="CharPartNo"/>
        </w:rPr>
        <w:t>1</w:t>
      </w:r>
      <w:r w:rsidRPr="006D1EEB">
        <w:t>—</w:t>
      </w:r>
      <w:r w:rsidRPr="006D1EEB">
        <w:rPr>
          <w:rStyle w:val="CharPartText"/>
        </w:rPr>
        <w:t>Preliminary</w:t>
      </w:r>
      <w:bookmarkEnd w:id="0"/>
    </w:p>
    <w:p w:rsidR="00224CD7" w:rsidRPr="006D1EEB" w:rsidRDefault="00224CD7" w:rsidP="00224CD7">
      <w:pPr>
        <w:pStyle w:val="Header"/>
      </w:pPr>
      <w:r w:rsidRPr="006D1EEB">
        <w:rPr>
          <w:rStyle w:val="CharDivNo"/>
        </w:rPr>
        <w:t xml:space="preserve"> </w:t>
      </w:r>
      <w:r w:rsidRPr="006D1EEB">
        <w:rPr>
          <w:rStyle w:val="CharDivText"/>
        </w:rPr>
        <w:t xml:space="preserve"> </w:t>
      </w:r>
    </w:p>
    <w:p w:rsidR="00715914" w:rsidRPr="006D1EEB" w:rsidRDefault="006C3704" w:rsidP="00715914">
      <w:pPr>
        <w:pStyle w:val="ActHead5"/>
      </w:pPr>
      <w:bookmarkStart w:id="1" w:name="_Toc532539207"/>
      <w:r w:rsidRPr="006D1EEB">
        <w:rPr>
          <w:rStyle w:val="CharSectno"/>
        </w:rPr>
        <w:t>1</w:t>
      </w:r>
      <w:r w:rsidR="00715914" w:rsidRPr="006D1EEB">
        <w:t xml:space="preserve">  </w:t>
      </w:r>
      <w:r w:rsidR="00CE493D" w:rsidRPr="006D1EEB">
        <w:t>Name</w:t>
      </w:r>
      <w:bookmarkEnd w:id="1"/>
    </w:p>
    <w:p w:rsidR="00715914" w:rsidRPr="006D1EEB" w:rsidRDefault="00715914" w:rsidP="00715914">
      <w:pPr>
        <w:pStyle w:val="subsection"/>
      </w:pPr>
      <w:r w:rsidRPr="006D1EEB">
        <w:tab/>
      </w:r>
      <w:r w:rsidRPr="006D1EEB">
        <w:tab/>
      </w:r>
      <w:r w:rsidR="00FC6D89" w:rsidRPr="006D1EEB">
        <w:t>This instrument is</w:t>
      </w:r>
      <w:r w:rsidR="00CE493D" w:rsidRPr="006D1EEB">
        <w:t xml:space="preserve"> the </w:t>
      </w:r>
      <w:r w:rsidR="00BC76AC" w:rsidRPr="006D1EEB">
        <w:rPr>
          <w:i/>
        </w:rPr>
        <w:fldChar w:fldCharType="begin"/>
      </w:r>
      <w:r w:rsidR="00BC76AC" w:rsidRPr="006D1EEB">
        <w:rPr>
          <w:i/>
        </w:rPr>
        <w:instrText xml:space="preserve"> STYLEREF  ShortT </w:instrText>
      </w:r>
      <w:r w:rsidR="00BC76AC" w:rsidRPr="006D1EEB">
        <w:rPr>
          <w:i/>
        </w:rPr>
        <w:fldChar w:fldCharType="separate"/>
      </w:r>
      <w:r w:rsidR="004D7118">
        <w:rPr>
          <w:i/>
          <w:noProof/>
        </w:rPr>
        <w:t>Health Insurance (Professional Services Review Scheme) Regulations 2019</w:t>
      </w:r>
      <w:r w:rsidR="00BC76AC" w:rsidRPr="006D1EEB">
        <w:rPr>
          <w:i/>
        </w:rPr>
        <w:fldChar w:fldCharType="end"/>
      </w:r>
      <w:r w:rsidRPr="006D1EEB">
        <w:t>.</w:t>
      </w:r>
    </w:p>
    <w:p w:rsidR="00715914" w:rsidRPr="006D1EEB" w:rsidRDefault="006C3704" w:rsidP="00715914">
      <w:pPr>
        <w:pStyle w:val="ActHead5"/>
      </w:pPr>
      <w:bookmarkStart w:id="2" w:name="_Toc532539208"/>
      <w:r w:rsidRPr="006D1EEB">
        <w:rPr>
          <w:rStyle w:val="CharSectno"/>
        </w:rPr>
        <w:t>2</w:t>
      </w:r>
      <w:r w:rsidR="00715914" w:rsidRPr="006D1EEB">
        <w:t xml:space="preserve">  Commencement</w:t>
      </w:r>
      <w:bookmarkEnd w:id="2"/>
    </w:p>
    <w:p w:rsidR="00387C1A" w:rsidRPr="006D1EEB" w:rsidRDefault="00387C1A" w:rsidP="00AF47D9">
      <w:pPr>
        <w:pStyle w:val="subsection"/>
      </w:pPr>
      <w:r w:rsidRPr="006D1EEB">
        <w:tab/>
        <w:t>(1)</w:t>
      </w:r>
      <w:r w:rsidRPr="006D1EE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87C1A" w:rsidRPr="006D1EEB" w:rsidRDefault="00387C1A" w:rsidP="00AF47D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387C1A" w:rsidRPr="006D1EEB" w:rsidTr="0057014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87C1A" w:rsidRPr="006D1EEB" w:rsidRDefault="00387C1A" w:rsidP="00AF47D9">
            <w:pPr>
              <w:pStyle w:val="TableHeading"/>
            </w:pPr>
            <w:r w:rsidRPr="006D1EEB">
              <w:t>Commencement information</w:t>
            </w:r>
          </w:p>
        </w:tc>
      </w:tr>
      <w:tr w:rsidR="00387C1A" w:rsidRPr="006D1EEB" w:rsidTr="00570148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87C1A" w:rsidRPr="006D1EEB" w:rsidRDefault="00387C1A" w:rsidP="00AF47D9">
            <w:pPr>
              <w:pStyle w:val="TableHeading"/>
            </w:pPr>
            <w:r w:rsidRPr="006D1EEB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87C1A" w:rsidRPr="006D1EEB" w:rsidRDefault="00387C1A" w:rsidP="00AF47D9">
            <w:pPr>
              <w:pStyle w:val="TableHeading"/>
            </w:pPr>
            <w:r w:rsidRPr="006D1EEB">
              <w:t>Column 2</w:t>
            </w:r>
          </w:p>
        </w:tc>
        <w:tc>
          <w:tcPr>
            <w:tcW w:w="110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87C1A" w:rsidRPr="006D1EEB" w:rsidRDefault="00387C1A" w:rsidP="00AF47D9">
            <w:pPr>
              <w:pStyle w:val="TableHeading"/>
            </w:pPr>
            <w:r w:rsidRPr="006D1EEB">
              <w:t>Column 3</w:t>
            </w:r>
          </w:p>
        </w:tc>
      </w:tr>
      <w:tr w:rsidR="00387C1A" w:rsidRPr="006D1EEB" w:rsidTr="00570148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87C1A" w:rsidRPr="006D1EEB" w:rsidRDefault="00387C1A" w:rsidP="00AF47D9">
            <w:pPr>
              <w:pStyle w:val="TableHeading"/>
            </w:pPr>
            <w:r w:rsidRPr="006D1EEB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87C1A" w:rsidRPr="006D1EEB" w:rsidRDefault="00387C1A" w:rsidP="00AF47D9">
            <w:pPr>
              <w:pStyle w:val="TableHeading"/>
            </w:pPr>
            <w:r w:rsidRPr="006D1EEB">
              <w:t>Commencement</w:t>
            </w:r>
          </w:p>
        </w:tc>
        <w:tc>
          <w:tcPr>
            <w:tcW w:w="110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87C1A" w:rsidRPr="006D1EEB" w:rsidRDefault="00387C1A" w:rsidP="00AF47D9">
            <w:pPr>
              <w:pStyle w:val="TableHeading"/>
            </w:pPr>
            <w:r w:rsidRPr="006D1EEB">
              <w:t>Date/Details</w:t>
            </w:r>
          </w:p>
        </w:tc>
      </w:tr>
      <w:tr w:rsidR="00387C1A" w:rsidRPr="006D1EEB" w:rsidTr="00570148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87C1A" w:rsidRPr="006D1EEB" w:rsidRDefault="00387C1A" w:rsidP="00AF47D9">
            <w:pPr>
              <w:pStyle w:val="Tabletext"/>
            </w:pPr>
            <w:r w:rsidRPr="006D1EEB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87C1A" w:rsidRPr="006D1EEB" w:rsidRDefault="00D17976" w:rsidP="00AF47D9">
            <w:pPr>
              <w:pStyle w:val="Tabletext"/>
            </w:pPr>
            <w:r w:rsidRPr="006D1EEB">
              <w:t>The day after this instrument is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87C1A" w:rsidRPr="006D1EEB" w:rsidRDefault="002F73AE" w:rsidP="00AF47D9">
            <w:pPr>
              <w:pStyle w:val="Tabletext"/>
            </w:pPr>
            <w:r>
              <w:t>23 February 2019</w:t>
            </w:r>
            <w:bookmarkStart w:id="3" w:name="_GoBack"/>
            <w:bookmarkEnd w:id="3"/>
          </w:p>
        </w:tc>
      </w:tr>
    </w:tbl>
    <w:p w:rsidR="00387C1A" w:rsidRPr="006D1EEB" w:rsidRDefault="00387C1A" w:rsidP="00AF47D9">
      <w:pPr>
        <w:pStyle w:val="notetext"/>
      </w:pPr>
      <w:r w:rsidRPr="006D1EEB">
        <w:rPr>
          <w:snapToGrid w:val="0"/>
          <w:lang w:eastAsia="en-US"/>
        </w:rPr>
        <w:t>Note:</w:t>
      </w:r>
      <w:r w:rsidRPr="006D1EEB">
        <w:rPr>
          <w:snapToGrid w:val="0"/>
          <w:lang w:eastAsia="en-US"/>
        </w:rPr>
        <w:tab/>
        <w:t xml:space="preserve">This table relates only to the provisions of this </w:t>
      </w:r>
      <w:r w:rsidRPr="006D1EEB">
        <w:t xml:space="preserve">instrument </w:t>
      </w:r>
      <w:r w:rsidRPr="006D1EEB">
        <w:rPr>
          <w:snapToGrid w:val="0"/>
          <w:lang w:eastAsia="en-US"/>
        </w:rPr>
        <w:t xml:space="preserve">as originally made. It will not be amended to deal with any later amendments of this </w:t>
      </w:r>
      <w:r w:rsidRPr="006D1EEB">
        <w:t>instrument</w:t>
      </w:r>
      <w:r w:rsidRPr="006D1EEB">
        <w:rPr>
          <w:snapToGrid w:val="0"/>
          <w:lang w:eastAsia="en-US"/>
        </w:rPr>
        <w:t>.</w:t>
      </w:r>
    </w:p>
    <w:p w:rsidR="00387C1A" w:rsidRPr="006D1EEB" w:rsidRDefault="00387C1A" w:rsidP="00AF47D9">
      <w:pPr>
        <w:pStyle w:val="subsection"/>
      </w:pPr>
      <w:r w:rsidRPr="006D1EEB">
        <w:tab/>
        <w:t>(2)</w:t>
      </w:r>
      <w:r w:rsidRPr="006D1EE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6D1EEB" w:rsidRDefault="006C3704" w:rsidP="007500C8">
      <w:pPr>
        <w:pStyle w:val="ActHead5"/>
      </w:pPr>
      <w:bookmarkStart w:id="4" w:name="_Toc532539209"/>
      <w:r w:rsidRPr="006D1EEB">
        <w:rPr>
          <w:rStyle w:val="CharSectno"/>
        </w:rPr>
        <w:t>3</w:t>
      </w:r>
      <w:r w:rsidR="007500C8" w:rsidRPr="006D1EEB">
        <w:t xml:space="preserve">  Authority</w:t>
      </w:r>
      <w:bookmarkEnd w:id="4"/>
    </w:p>
    <w:p w:rsidR="00157B8B" w:rsidRPr="006D1EEB" w:rsidRDefault="007500C8" w:rsidP="007E667A">
      <w:pPr>
        <w:pStyle w:val="subsection"/>
      </w:pPr>
      <w:r w:rsidRPr="006D1EEB">
        <w:tab/>
      </w:r>
      <w:r w:rsidRPr="006D1EEB">
        <w:tab/>
      </w:r>
      <w:r w:rsidR="00FC6D89" w:rsidRPr="006D1EEB">
        <w:t>This instrument is</w:t>
      </w:r>
      <w:r w:rsidRPr="006D1EEB">
        <w:t xml:space="preserve"> made under the </w:t>
      </w:r>
      <w:r w:rsidR="00387C1A" w:rsidRPr="006D1EEB">
        <w:rPr>
          <w:i/>
        </w:rPr>
        <w:t>Health Insurance Act 1973</w:t>
      </w:r>
      <w:r w:rsidR="00F4350D" w:rsidRPr="006D1EEB">
        <w:t>.</w:t>
      </w:r>
    </w:p>
    <w:p w:rsidR="00570148" w:rsidRPr="006D1EEB" w:rsidRDefault="006C3704" w:rsidP="00570148">
      <w:pPr>
        <w:pStyle w:val="ActHead5"/>
      </w:pPr>
      <w:bookmarkStart w:id="5" w:name="_Toc532539210"/>
      <w:r w:rsidRPr="006D1EEB">
        <w:rPr>
          <w:rStyle w:val="CharSectno"/>
        </w:rPr>
        <w:t>4</w:t>
      </w:r>
      <w:r w:rsidR="00570148" w:rsidRPr="006D1EEB">
        <w:t xml:space="preserve">  Schedules</w:t>
      </w:r>
      <w:bookmarkEnd w:id="5"/>
    </w:p>
    <w:p w:rsidR="00570148" w:rsidRPr="006D1EEB" w:rsidRDefault="00570148" w:rsidP="00CF229D">
      <w:pPr>
        <w:pStyle w:val="subsection"/>
      </w:pPr>
      <w:r w:rsidRPr="006D1EEB">
        <w:tab/>
      </w:r>
      <w:r w:rsidRPr="006D1EE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BE61E9" w:rsidRPr="006D1EEB" w:rsidRDefault="006C3704" w:rsidP="00BE61E9">
      <w:pPr>
        <w:pStyle w:val="ActHead5"/>
      </w:pPr>
      <w:bookmarkStart w:id="6" w:name="_Toc532539211"/>
      <w:r w:rsidRPr="006D1EEB">
        <w:rPr>
          <w:rStyle w:val="CharSectno"/>
        </w:rPr>
        <w:t>5</w:t>
      </w:r>
      <w:r w:rsidR="00BE61E9" w:rsidRPr="006D1EEB">
        <w:t xml:space="preserve">  Definition</w:t>
      </w:r>
      <w:r w:rsidR="00BC5700" w:rsidRPr="006D1EEB">
        <w:t>s</w:t>
      </w:r>
      <w:bookmarkEnd w:id="6"/>
    </w:p>
    <w:p w:rsidR="004801EB" w:rsidRPr="006D1EEB" w:rsidRDefault="004801EB" w:rsidP="004801EB">
      <w:pPr>
        <w:pStyle w:val="notetext"/>
      </w:pPr>
      <w:r w:rsidRPr="006D1EEB">
        <w:t>Note:</w:t>
      </w:r>
      <w:r w:rsidRPr="006D1EEB">
        <w:tab/>
        <w:t>A number of expressions used in this instrument are defined in the Act, including the following:</w:t>
      </w:r>
    </w:p>
    <w:p w:rsidR="0066329D" w:rsidRPr="006D1EEB" w:rsidRDefault="0066329D" w:rsidP="0066329D">
      <w:pPr>
        <w:pStyle w:val="notepara"/>
      </w:pPr>
      <w:r w:rsidRPr="006D1EEB">
        <w:t>(a)</w:t>
      </w:r>
      <w:r w:rsidRPr="006D1EEB">
        <w:tab/>
        <w:t>general medical services table;</w:t>
      </w:r>
    </w:p>
    <w:p w:rsidR="006B7D83" w:rsidRPr="006D1EEB" w:rsidRDefault="0066329D" w:rsidP="004801EB">
      <w:pPr>
        <w:pStyle w:val="notepara"/>
      </w:pPr>
      <w:r w:rsidRPr="006D1EEB">
        <w:t>(b</w:t>
      </w:r>
      <w:r w:rsidR="003E0866" w:rsidRPr="006D1EEB">
        <w:t>)</w:t>
      </w:r>
      <w:r w:rsidR="003E0866" w:rsidRPr="006D1EEB">
        <w:tab/>
      </w:r>
      <w:r w:rsidR="006B7D83" w:rsidRPr="006D1EEB">
        <w:t>general practitioner;</w:t>
      </w:r>
    </w:p>
    <w:p w:rsidR="00D268BA" w:rsidRPr="006D1EEB" w:rsidRDefault="0090011C" w:rsidP="004801EB">
      <w:pPr>
        <w:pStyle w:val="notepara"/>
      </w:pPr>
      <w:r w:rsidRPr="006D1EEB">
        <w:t>(c)</w:t>
      </w:r>
      <w:r w:rsidRPr="006D1EEB">
        <w:tab/>
      </w:r>
      <w:r w:rsidR="00D268BA" w:rsidRPr="006D1EEB">
        <w:t>Human Services Department;</w:t>
      </w:r>
    </w:p>
    <w:p w:rsidR="00A57559" w:rsidRPr="006D1EEB" w:rsidRDefault="0090011C" w:rsidP="004801EB">
      <w:pPr>
        <w:pStyle w:val="notepara"/>
      </w:pPr>
      <w:r w:rsidRPr="006D1EEB">
        <w:t>(</w:t>
      </w:r>
      <w:r w:rsidR="00B54A2F" w:rsidRPr="006D1EEB">
        <w:t>d</w:t>
      </w:r>
      <w:r w:rsidRPr="006D1EEB">
        <w:t>)</w:t>
      </w:r>
      <w:r w:rsidRPr="006D1EEB">
        <w:tab/>
      </w:r>
      <w:r w:rsidR="006B7D83" w:rsidRPr="006D1EEB">
        <w:t>m</w:t>
      </w:r>
      <w:r w:rsidR="00567D07" w:rsidRPr="006D1EEB">
        <w:t>edical practitioner</w:t>
      </w:r>
      <w:r w:rsidR="00A57559" w:rsidRPr="006D1EEB">
        <w:t>;</w:t>
      </w:r>
    </w:p>
    <w:p w:rsidR="008E279C" w:rsidRPr="006D1EEB" w:rsidRDefault="00A57559" w:rsidP="004801EB">
      <w:pPr>
        <w:pStyle w:val="notepara"/>
      </w:pPr>
      <w:r w:rsidRPr="006D1EEB">
        <w:t>(e)</w:t>
      </w:r>
      <w:r w:rsidRPr="006D1EEB">
        <w:tab/>
        <w:t>professional service</w:t>
      </w:r>
      <w:r w:rsidR="00567D07" w:rsidRPr="006D1EEB">
        <w:t>.</w:t>
      </w:r>
    </w:p>
    <w:p w:rsidR="00BE61E9" w:rsidRPr="006D1EEB" w:rsidRDefault="00BE61E9" w:rsidP="00BE61E9">
      <w:pPr>
        <w:pStyle w:val="subsection"/>
      </w:pPr>
      <w:r w:rsidRPr="006D1EEB">
        <w:tab/>
      </w:r>
      <w:r w:rsidRPr="006D1EEB">
        <w:tab/>
        <w:t xml:space="preserve">In </w:t>
      </w:r>
      <w:r w:rsidR="00BC5700" w:rsidRPr="006D1EEB">
        <w:t>this instrument</w:t>
      </w:r>
      <w:r w:rsidRPr="006D1EEB">
        <w:t>:</w:t>
      </w:r>
    </w:p>
    <w:p w:rsidR="00BE61E9" w:rsidRPr="006D1EEB" w:rsidRDefault="00BE61E9" w:rsidP="00BE61E9">
      <w:pPr>
        <w:pStyle w:val="Definition"/>
      </w:pPr>
      <w:r w:rsidRPr="006D1EEB">
        <w:rPr>
          <w:b/>
          <w:i/>
        </w:rPr>
        <w:t xml:space="preserve">Act </w:t>
      </w:r>
      <w:r w:rsidRPr="006D1EEB">
        <w:t xml:space="preserve">means the </w:t>
      </w:r>
      <w:r w:rsidRPr="006D1EEB">
        <w:rPr>
          <w:i/>
        </w:rPr>
        <w:t>Health Insurance Act 1973</w:t>
      </w:r>
      <w:r w:rsidRPr="006D1EEB">
        <w:t>.</w:t>
      </w:r>
    </w:p>
    <w:p w:rsidR="00692698" w:rsidRPr="006D1EEB" w:rsidRDefault="00692698" w:rsidP="00BE61E9">
      <w:pPr>
        <w:pStyle w:val="Definition"/>
      </w:pPr>
      <w:r w:rsidRPr="006D1EEB">
        <w:rPr>
          <w:b/>
          <w:i/>
        </w:rPr>
        <w:t>practitioner</w:t>
      </w:r>
      <w:r w:rsidRPr="006D1EEB">
        <w:t xml:space="preserve"> has the same meaning as in Part</w:t>
      </w:r>
      <w:r w:rsidR="006D1EEB" w:rsidRPr="006D1EEB">
        <w:t> </w:t>
      </w:r>
      <w:proofErr w:type="spellStart"/>
      <w:r w:rsidRPr="006D1EEB">
        <w:t>VAA</w:t>
      </w:r>
      <w:proofErr w:type="spellEnd"/>
      <w:r w:rsidRPr="006D1EEB">
        <w:t xml:space="preserve"> of the Act.</w:t>
      </w:r>
    </w:p>
    <w:p w:rsidR="003C76A3" w:rsidRPr="006D1EEB" w:rsidRDefault="003C76A3" w:rsidP="003C76A3">
      <w:pPr>
        <w:pStyle w:val="Definition"/>
      </w:pPr>
      <w:r w:rsidRPr="006D1EEB">
        <w:rPr>
          <w:b/>
          <w:i/>
        </w:rPr>
        <w:t>relevant service</w:t>
      </w:r>
      <w:r w:rsidRPr="006D1EEB">
        <w:t xml:space="preserve"> means a service specified in an item in group A1, A2, A5, A6, A7, A9, A11, A13, A14, A15, A17, A18, A19, A20, A21, A22 or A23 of Part</w:t>
      </w:r>
      <w:r w:rsidR="006D1EEB" w:rsidRPr="006D1EEB">
        <w:t> </w:t>
      </w:r>
      <w:r w:rsidRPr="006D1EEB">
        <w:t>2 of the general medical services table.</w:t>
      </w:r>
    </w:p>
    <w:p w:rsidR="004801EB" w:rsidRPr="006D1EEB" w:rsidRDefault="004801EB" w:rsidP="004801EB">
      <w:pPr>
        <w:pStyle w:val="Definition"/>
      </w:pPr>
      <w:r w:rsidRPr="006D1EEB">
        <w:rPr>
          <w:b/>
          <w:i/>
        </w:rPr>
        <w:t>service</w:t>
      </w:r>
      <w:r w:rsidRPr="006D1EEB">
        <w:t xml:space="preserve"> has the same meaning as in Part</w:t>
      </w:r>
      <w:r w:rsidR="006D1EEB" w:rsidRPr="006D1EEB">
        <w:t> </w:t>
      </w:r>
      <w:proofErr w:type="spellStart"/>
      <w:r w:rsidRPr="006D1EEB">
        <w:t>VAA</w:t>
      </w:r>
      <w:proofErr w:type="spellEnd"/>
      <w:r w:rsidRPr="006D1EEB">
        <w:t xml:space="preserve"> of the Act.</w:t>
      </w:r>
    </w:p>
    <w:p w:rsidR="00E04ECE" w:rsidRPr="006D1EEB" w:rsidRDefault="00E04ECE" w:rsidP="00E04ECE">
      <w:pPr>
        <w:pStyle w:val="ActHead2"/>
        <w:pageBreakBefore/>
      </w:pPr>
      <w:bookmarkStart w:id="7" w:name="_Toc532539212"/>
      <w:r w:rsidRPr="006D1EEB">
        <w:rPr>
          <w:rStyle w:val="CharPartNo"/>
        </w:rPr>
        <w:t>Part</w:t>
      </w:r>
      <w:r w:rsidR="006D1EEB" w:rsidRPr="006D1EEB">
        <w:rPr>
          <w:rStyle w:val="CharPartNo"/>
        </w:rPr>
        <w:t> </w:t>
      </w:r>
      <w:r w:rsidRPr="006D1EEB">
        <w:rPr>
          <w:rStyle w:val="CharPartNo"/>
        </w:rPr>
        <w:t>2</w:t>
      </w:r>
      <w:r w:rsidRPr="006D1EEB">
        <w:t>—</w:t>
      </w:r>
      <w:r w:rsidRPr="006D1EEB">
        <w:rPr>
          <w:rStyle w:val="CharPartText"/>
        </w:rPr>
        <w:t>Prescribed matters for definitions</w:t>
      </w:r>
      <w:bookmarkEnd w:id="7"/>
    </w:p>
    <w:p w:rsidR="00E04ECE" w:rsidRPr="006D1EEB" w:rsidRDefault="00E04ECE" w:rsidP="00E04ECE">
      <w:pPr>
        <w:pStyle w:val="Header"/>
      </w:pPr>
      <w:r w:rsidRPr="006D1EEB">
        <w:rPr>
          <w:rStyle w:val="CharDivNo"/>
        </w:rPr>
        <w:t xml:space="preserve"> </w:t>
      </w:r>
      <w:r w:rsidRPr="006D1EEB">
        <w:rPr>
          <w:rStyle w:val="CharDivText"/>
        </w:rPr>
        <w:t xml:space="preserve"> </w:t>
      </w:r>
    </w:p>
    <w:p w:rsidR="00BE61E9" w:rsidRPr="006D1EEB" w:rsidRDefault="006C3704" w:rsidP="00E04ECE">
      <w:pPr>
        <w:pStyle w:val="ActHead5"/>
      </w:pPr>
      <w:bookmarkStart w:id="8" w:name="_Toc532539213"/>
      <w:r w:rsidRPr="006D1EEB">
        <w:rPr>
          <w:rStyle w:val="CharSectno"/>
        </w:rPr>
        <w:t>6</w:t>
      </w:r>
      <w:r w:rsidR="00BE61E9" w:rsidRPr="006D1EEB">
        <w:t xml:space="preserve">  </w:t>
      </w:r>
      <w:r w:rsidR="00E04ECE" w:rsidRPr="006D1EEB">
        <w:t>Standards for a</w:t>
      </w:r>
      <w:r w:rsidR="008E279C" w:rsidRPr="006D1EEB">
        <w:t>dequate and contemporaneous records</w:t>
      </w:r>
      <w:bookmarkEnd w:id="8"/>
    </w:p>
    <w:p w:rsidR="002C3C44" w:rsidRPr="006D1EEB" w:rsidRDefault="00BE61E9" w:rsidP="00BE61E9">
      <w:pPr>
        <w:pStyle w:val="subsection"/>
      </w:pPr>
      <w:r w:rsidRPr="006D1EEB">
        <w:tab/>
      </w:r>
      <w:r w:rsidRPr="006D1EEB">
        <w:tab/>
      </w:r>
      <w:r w:rsidR="001661B4" w:rsidRPr="006D1EEB">
        <w:t>F</w:t>
      </w:r>
      <w:r w:rsidR="007D2EDA" w:rsidRPr="006D1EEB">
        <w:t xml:space="preserve">or the purposes of the definition of </w:t>
      </w:r>
      <w:r w:rsidR="007D2EDA" w:rsidRPr="006D1EEB">
        <w:rPr>
          <w:b/>
          <w:i/>
        </w:rPr>
        <w:t>adequate and contemporaneous records</w:t>
      </w:r>
      <w:r w:rsidR="0096007A" w:rsidRPr="006D1EEB">
        <w:rPr>
          <w:b/>
          <w:i/>
        </w:rPr>
        <w:t xml:space="preserve"> </w:t>
      </w:r>
      <w:r w:rsidR="007D2EDA" w:rsidRPr="006D1EEB">
        <w:t>in subsection</w:t>
      </w:r>
      <w:r w:rsidR="006D1EEB" w:rsidRPr="006D1EEB">
        <w:t> </w:t>
      </w:r>
      <w:r w:rsidR="007D2EDA" w:rsidRPr="006D1EEB">
        <w:t>81(1) of the Act</w:t>
      </w:r>
      <w:r w:rsidR="001661B4" w:rsidRPr="006D1EEB">
        <w:t xml:space="preserve">, </w:t>
      </w:r>
      <w:r w:rsidR="00E04ECE" w:rsidRPr="006D1EEB">
        <w:t xml:space="preserve">the standards for </w:t>
      </w:r>
      <w:r w:rsidR="001661B4" w:rsidRPr="006D1EEB">
        <w:t xml:space="preserve">a </w:t>
      </w:r>
      <w:r w:rsidR="00362668" w:rsidRPr="006D1EEB">
        <w:t>record</w:t>
      </w:r>
      <w:r w:rsidR="00E66F71" w:rsidRPr="006D1EEB">
        <w:t xml:space="preserve"> of the rendering or initiation of </w:t>
      </w:r>
      <w:r w:rsidR="00362668" w:rsidRPr="006D1EEB">
        <w:t>service</w:t>
      </w:r>
      <w:r w:rsidR="00667517" w:rsidRPr="006D1EEB">
        <w:t>s</w:t>
      </w:r>
      <w:r w:rsidR="00493473" w:rsidRPr="006D1EEB">
        <w:t xml:space="preserve"> </w:t>
      </w:r>
      <w:r w:rsidR="008479BC" w:rsidRPr="006D1EEB">
        <w:t xml:space="preserve">to a patient </w:t>
      </w:r>
      <w:r w:rsidR="00493473" w:rsidRPr="006D1EEB">
        <w:t xml:space="preserve">by a practitioner </w:t>
      </w:r>
      <w:r w:rsidR="002C3C44" w:rsidRPr="006D1EEB">
        <w:t>are that:</w:t>
      </w:r>
    </w:p>
    <w:p w:rsidR="00BE61E9" w:rsidRPr="006D1EEB" w:rsidRDefault="002C3C44" w:rsidP="00BE61E9">
      <w:pPr>
        <w:pStyle w:val="paragraph"/>
      </w:pPr>
      <w:r w:rsidRPr="006D1EEB">
        <w:tab/>
        <w:t>(a)</w:t>
      </w:r>
      <w:r w:rsidRPr="006D1EEB">
        <w:tab/>
      </w:r>
      <w:r w:rsidR="00E04ECE" w:rsidRPr="006D1EEB">
        <w:t>the record</w:t>
      </w:r>
      <w:r w:rsidR="00E2642D" w:rsidRPr="006D1EEB">
        <w:t xml:space="preserve"> must</w:t>
      </w:r>
      <w:r w:rsidRPr="006D1EEB">
        <w:t xml:space="preserve"> </w:t>
      </w:r>
      <w:r w:rsidR="004B5092" w:rsidRPr="006D1EEB">
        <w:t>include</w:t>
      </w:r>
      <w:r w:rsidR="004F58C7" w:rsidRPr="006D1EEB">
        <w:t xml:space="preserve"> the name of the patient</w:t>
      </w:r>
      <w:r w:rsidR="00362668" w:rsidRPr="006D1EEB">
        <w:t>;</w:t>
      </w:r>
      <w:r w:rsidR="00A2301E" w:rsidRPr="006D1EEB">
        <w:t xml:space="preserve"> and</w:t>
      </w:r>
    </w:p>
    <w:p w:rsidR="002C3C44" w:rsidRPr="006D1EEB" w:rsidRDefault="002C3C44" w:rsidP="00BE61E9">
      <w:pPr>
        <w:pStyle w:val="paragraph"/>
      </w:pPr>
      <w:r w:rsidRPr="006D1EEB">
        <w:tab/>
        <w:t>(b)</w:t>
      </w:r>
      <w:r w:rsidRPr="006D1EEB">
        <w:tab/>
        <w:t>the record must contain a separate entry for each attendance by the patient for a service; and</w:t>
      </w:r>
    </w:p>
    <w:p w:rsidR="002C3C44" w:rsidRPr="006D1EEB" w:rsidRDefault="002C3C44" w:rsidP="00BE61E9">
      <w:pPr>
        <w:pStyle w:val="paragraph"/>
      </w:pPr>
      <w:r w:rsidRPr="006D1EEB">
        <w:tab/>
        <w:t>(c)</w:t>
      </w:r>
      <w:r w:rsidRPr="006D1EEB">
        <w:tab/>
        <w:t>each separate entry</w:t>
      </w:r>
      <w:r w:rsidR="008479BC" w:rsidRPr="006D1EEB">
        <w:t xml:space="preserve"> for a service</w:t>
      </w:r>
      <w:r w:rsidRPr="006D1EEB">
        <w:t xml:space="preserve"> must:</w:t>
      </w:r>
    </w:p>
    <w:p w:rsidR="00BE61E9" w:rsidRPr="006D1EEB" w:rsidRDefault="002C3C44" w:rsidP="002C3C44">
      <w:pPr>
        <w:pStyle w:val="paragraphsub"/>
      </w:pPr>
      <w:r w:rsidRPr="006D1EEB">
        <w:tab/>
        <w:t>(</w:t>
      </w:r>
      <w:proofErr w:type="spellStart"/>
      <w:r w:rsidRPr="006D1EEB">
        <w:t>i</w:t>
      </w:r>
      <w:proofErr w:type="spellEnd"/>
      <w:r w:rsidR="00BE61E9" w:rsidRPr="006D1EEB">
        <w:t>)</w:t>
      </w:r>
      <w:r w:rsidR="00BE61E9" w:rsidRPr="006D1EEB">
        <w:tab/>
      </w:r>
      <w:r w:rsidR="004D3F61" w:rsidRPr="006D1EEB">
        <w:t>include the date on which</w:t>
      </w:r>
      <w:r w:rsidR="00BE61E9" w:rsidRPr="006D1EEB">
        <w:t xml:space="preserve"> the servic</w:t>
      </w:r>
      <w:r w:rsidR="00A2301E" w:rsidRPr="006D1EEB">
        <w:t>e was r</w:t>
      </w:r>
      <w:r w:rsidR="004F58C7" w:rsidRPr="006D1EEB">
        <w:t>endered or initiated;</w:t>
      </w:r>
      <w:r w:rsidR="00A2301E" w:rsidRPr="006D1EEB">
        <w:t xml:space="preserve"> and</w:t>
      </w:r>
    </w:p>
    <w:p w:rsidR="00BE61E9" w:rsidRPr="006D1EEB" w:rsidRDefault="002C3C44" w:rsidP="002C3C44">
      <w:pPr>
        <w:pStyle w:val="paragraphsub"/>
      </w:pPr>
      <w:r w:rsidRPr="006D1EEB">
        <w:tab/>
        <w:t>(ii)</w:t>
      </w:r>
      <w:r w:rsidRPr="006D1EEB">
        <w:tab/>
      </w:r>
      <w:r w:rsidR="00BE61E9" w:rsidRPr="006D1EEB">
        <w:t xml:space="preserve">provide </w:t>
      </w:r>
      <w:r w:rsidR="004119DE" w:rsidRPr="006D1EEB">
        <w:t xml:space="preserve">sufficient </w:t>
      </w:r>
      <w:r w:rsidR="00BE61E9" w:rsidRPr="006D1EEB">
        <w:t>clinical inf</w:t>
      </w:r>
      <w:r w:rsidR="005962C0" w:rsidRPr="006D1EEB">
        <w:t>ormation to explain the service</w:t>
      </w:r>
      <w:r w:rsidR="004119DE" w:rsidRPr="006D1EEB">
        <w:t>;</w:t>
      </w:r>
      <w:r w:rsidR="00A2301E" w:rsidRPr="006D1EEB">
        <w:t xml:space="preserve"> and</w:t>
      </w:r>
    </w:p>
    <w:p w:rsidR="002C3C44" w:rsidRPr="006D1EEB" w:rsidRDefault="002C3C44" w:rsidP="002C3C44">
      <w:pPr>
        <w:pStyle w:val="paragraphsub"/>
      </w:pPr>
      <w:r w:rsidRPr="006D1EEB">
        <w:tab/>
        <w:t>(iii)</w:t>
      </w:r>
      <w:r w:rsidRPr="006D1EEB">
        <w:tab/>
        <w:t>be completed at the time, or as soon as practicable after, the service was rendered or initiated; and</w:t>
      </w:r>
    </w:p>
    <w:p w:rsidR="00BE61E9" w:rsidRPr="006D1EEB" w:rsidRDefault="002C3C44" w:rsidP="00311D79">
      <w:pPr>
        <w:pStyle w:val="paragraph"/>
      </w:pPr>
      <w:r w:rsidRPr="006D1EEB">
        <w:tab/>
        <w:t>(d)</w:t>
      </w:r>
      <w:r w:rsidRPr="006D1EEB">
        <w:tab/>
        <w:t xml:space="preserve">the record must </w:t>
      </w:r>
      <w:r w:rsidR="00BE61E9" w:rsidRPr="006D1EEB">
        <w:t>be sufficiently comprehensible</w:t>
      </w:r>
      <w:r w:rsidR="00BC1800" w:rsidRPr="006D1EEB">
        <w:t xml:space="preserve"> to enable</w:t>
      </w:r>
      <w:r w:rsidR="00BE61E9" w:rsidRPr="006D1EEB">
        <w:t xml:space="preserve"> </w:t>
      </w:r>
      <w:r w:rsidR="00BC1800" w:rsidRPr="006D1EEB">
        <w:t>a</w:t>
      </w:r>
      <w:r w:rsidR="00493473" w:rsidRPr="006D1EEB">
        <w:t>nother</w:t>
      </w:r>
      <w:r w:rsidR="00BC1800" w:rsidRPr="006D1EEB">
        <w:t xml:space="preserve"> practitioner to</w:t>
      </w:r>
      <w:r w:rsidR="00BE61E9" w:rsidRPr="006D1EEB">
        <w:t xml:space="preserve"> effectively undertake the patient’s ongoing care</w:t>
      </w:r>
      <w:r w:rsidR="00BC1800" w:rsidRPr="006D1EEB">
        <w:t xml:space="preserve"> in reliance on the record</w:t>
      </w:r>
      <w:r w:rsidRPr="006D1EEB">
        <w:t>.</w:t>
      </w:r>
    </w:p>
    <w:p w:rsidR="00692698" w:rsidRPr="006D1EEB" w:rsidRDefault="006C3704" w:rsidP="00692698">
      <w:pPr>
        <w:pStyle w:val="ActHead5"/>
      </w:pPr>
      <w:bookmarkStart w:id="9" w:name="_Toc532539214"/>
      <w:r w:rsidRPr="006D1EEB">
        <w:rPr>
          <w:rStyle w:val="CharSectno"/>
        </w:rPr>
        <w:t>7</w:t>
      </w:r>
      <w:r w:rsidR="00692698" w:rsidRPr="006D1EEB">
        <w:t xml:space="preserve">  </w:t>
      </w:r>
      <w:r w:rsidR="0006170B" w:rsidRPr="006D1EEB">
        <w:t xml:space="preserve">Exceptional circumstances </w:t>
      </w:r>
      <w:r w:rsidR="008A0CF0" w:rsidRPr="006D1EEB">
        <w:t>in relation to</w:t>
      </w:r>
      <w:r w:rsidR="0006170B" w:rsidRPr="006D1EEB">
        <w:t xml:space="preserve"> i</w:t>
      </w:r>
      <w:r w:rsidR="008E04C6" w:rsidRPr="006D1EEB">
        <w:t>nappropriate practice</w:t>
      </w:r>
      <w:bookmarkEnd w:id="9"/>
    </w:p>
    <w:p w:rsidR="00692698" w:rsidRPr="006D1EEB" w:rsidRDefault="00692698" w:rsidP="00692698">
      <w:pPr>
        <w:pStyle w:val="subsection"/>
      </w:pPr>
      <w:r w:rsidRPr="006D1EEB">
        <w:tab/>
      </w:r>
      <w:r w:rsidRPr="006D1EEB">
        <w:tab/>
        <w:t>For the purposes of subsection</w:t>
      </w:r>
      <w:r w:rsidR="006D1EEB" w:rsidRPr="006D1EEB">
        <w:t> </w:t>
      </w:r>
      <w:r w:rsidRPr="006D1EEB">
        <w:t>82(1D) of the Act, each of the following circumstances are</w:t>
      </w:r>
      <w:r w:rsidR="00D424CB" w:rsidRPr="006D1EEB">
        <w:t xml:space="preserve"> </w:t>
      </w:r>
      <w:r w:rsidRPr="006D1EEB">
        <w:t>exceptional circumstances for a particular day</w:t>
      </w:r>
      <w:r w:rsidR="00A83216" w:rsidRPr="006D1EEB">
        <w:t xml:space="preserve"> for a practitioner</w:t>
      </w:r>
      <w:r w:rsidRPr="006D1EEB">
        <w:t>:</w:t>
      </w:r>
    </w:p>
    <w:p w:rsidR="00692698" w:rsidRPr="006D1EEB" w:rsidRDefault="00692698" w:rsidP="00692698">
      <w:pPr>
        <w:pStyle w:val="paragraph"/>
      </w:pPr>
      <w:r w:rsidRPr="006D1EEB">
        <w:tab/>
        <w:t>(a)</w:t>
      </w:r>
      <w:r w:rsidRPr="006D1EEB">
        <w:tab/>
        <w:t xml:space="preserve">an unusual occurrence causing an unusual level of need for </w:t>
      </w:r>
      <w:r w:rsidR="00A83216" w:rsidRPr="006D1EEB">
        <w:t xml:space="preserve">relevant services </w:t>
      </w:r>
      <w:r w:rsidR="00AF73D9" w:rsidRPr="006D1EEB">
        <w:t>on the</w:t>
      </w:r>
      <w:r w:rsidRPr="006D1EEB">
        <w:t xml:space="preserve"> day;</w:t>
      </w:r>
    </w:p>
    <w:p w:rsidR="00692698" w:rsidRPr="006D1EEB" w:rsidRDefault="00692698" w:rsidP="00692698">
      <w:pPr>
        <w:pStyle w:val="paragraph"/>
      </w:pPr>
      <w:r w:rsidRPr="006D1EEB">
        <w:tab/>
        <w:t>(b)</w:t>
      </w:r>
      <w:r w:rsidRPr="006D1EEB">
        <w:tab/>
        <w:t>an absence</w:t>
      </w:r>
      <w:r w:rsidR="00425781" w:rsidRPr="006D1EEB">
        <w:t>,</w:t>
      </w:r>
      <w:r w:rsidR="00AF73D9" w:rsidRPr="006D1EEB">
        <w:t xml:space="preserve"> on the</w:t>
      </w:r>
      <w:r w:rsidR="00425781" w:rsidRPr="006D1EEB">
        <w:t xml:space="preserve"> day,</w:t>
      </w:r>
      <w:r w:rsidRPr="006D1EEB">
        <w:t xml:space="preserve"> of other medical services for</w:t>
      </w:r>
      <w:r w:rsidR="00425781" w:rsidRPr="006D1EEB">
        <w:t xml:space="preserve"> the practitioner’s</w:t>
      </w:r>
      <w:r w:rsidRPr="006D1EEB">
        <w:t xml:space="preserve"> patients</w:t>
      </w:r>
      <w:r w:rsidR="00425781" w:rsidRPr="006D1EEB">
        <w:t>, having regard to:</w:t>
      </w:r>
    </w:p>
    <w:p w:rsidR="00692698" w:rsidRPr="006D1EEB" w:rsidRDefault="00692698" w:rsidP="00692698">
      <w:pPr>
        <w:pStyle w:val="paragraphsub"/>
      </w:pPr>
      <w:r w:rsidRPr="006D1EEB">
        <w:tab/>
        <w:t>(</w:t>
      </w:r>
      <w:proofErr w:type="spellStart"/>
      <w:r w:rsidRPr="006D1EEB">
        <w:t>i</w:t>
      </w:r>
      <w:proofErr w:type="spellEnd"/>
      <w:r w:rsidRPr="006D1EEB">
        <w:t>)</w:t>
      </w:r>
      <w:r w:rsidRPr="006D1EEB">
        <w:tab/>
        <w:t>the location of the practitioner’s practice; and</w:t>
      </w:r>
    </w:p>
    <w:p w:rsidR="00692698" w:rsidRPr="006D1EEB" w:rsidRDefault="00692698" w:rsidP="00692698">
      <w:pPr>
        <w:pStyle w:val="paragraphsub"/>
      </w:pPr>
      <w:r w:rsidRPr="006D1EEB">
        <w:tab/>
        <w:t>(ii)</w:t>
      </w:r>
      <w:r w:rsidRPr="006D1EEB">
        <w:tab/>
      </w:r>
      <w:r w:rsidR="00425781" w:rsidRPr="006D1EEB">
        <w:t xml:space="preserve">the </w:t>
      </w:r>
      <w:r w:rsidRPr="006D1EEB">
        <w:t>characteristics of the practitioner’s patients.</w:t>
      </w:r>
    </w:p>
    <w:p w:rsidR="00BE61E9" w:rsidRPr="006D1EEB" w:rsidRDefault="006C3704" w:rsidP="00BE61E9">
      <w:pPr>
        <w:pStyle w:val="ActHead5"/>
      </w:pPr>
      <w:bookmarkStart w:id="10" w:name="_Toc532539215"/>
      <w:r w:rsidRPr="006D1EEB">
        <w:rPr>
          <w:rStyle w:val="CharSectno"/>
        </w:rPr>
        <w:t>8</w:t>
      </w:r>
      <w:r w:rsidR="00BE61E9" w:rsidRPr="006D1EEB">
        <w:t xml:space="preserve">  </w:t>
      </w:r>
      <w:r w:rsidR="0006170B" w:rsidRPr="006D1EEB">
        <w:t>Circumstances for medical practitioners for p</w:t>
      </w:r>
      <w:r w:rsidR="00EB6A57" w:rsidRPr="006D1EEB">
        <w:t>r</w:t>
      </w:r>
      <w:r w:rsidR="00CF0A5E" w:rsidRPr="006D1EEB">
        <w:t>escribed pattern of services</w:t>
      </w:r>
      <w:bookmarkEnd w:id="10"/>
    </w:p>
    <w:p w:rsidR="009219D3" w:rsidRPr="006D1EEB" w:rsidRDefault="00BE61E9" w:rsidP="00D1225D">
      <w:pPr>
        <w:pStyle w:val="subsection"/>
      </w:pPr>
      <w:r w:rsidRPr="006D1EEB">
        <w:tab/>
      </w:r>
      <w:r w:rsidRPr="006D1EEB">
        <w:tab/>
      </w:r>
      <w:r w:rsidR="00CF0A5E" w:rsidRPr="006D1EEB">
        <w:t>F</w:t>
      </w:r>
      <w:r w:rsidR="009F4D68" w:rsidRPr="006D1EEB">
        <w:t>or the purposes of section</w:t>
      </w:r>
      <w:r w:rsidR="006D1EEB" w:rsidRPr="006D1EEB">
        <w:t> </w:t>
      </w:r>
      <w:r w:rsidR="009F4D68" w:rsidRPr="006D1EEB">
        <w:t>82A of the Act</w:t>
      </w:r>
      <w:r w:rsidR="00CF0A5E" w:rsidRPr="006D1EEB">
        <w:t xml:space="preserve">, </w:t>
      </w:r>
      <w:r w:rsidR="001D6214" w:rsidRPr="006D1EEB">
        <w:t xml:space="preserve">circumstances in which services rendered or initiated by a </w:t>
      </w:r>
      <w:r w:rsidR="00D1225D" w:rsidRPr="006D1EEB">
        <w:t xml:space="preserve">medical </w:t>
      </w:r>
      <w:r w:rsidR="001D6214" w:rsidRPr="006D1EEB">
        <w:t xml:space="preserve">practitioner constitute a </w:t>
      </w:r>
      <w:r w:rsidR="001D6214" w:rsidRPr="006D1EEB">
        <w:rPr>
          <w:b/>
          <w:i/>
        </w:rPr>
        <w:t>prescribed pattern of services</w:t>
      </w:r>
      <w:r w:rsidR="006553DB" w:rsidRPr="006D1EEB">
        <w:t xml:space="preserve"> are that</w:t>
      </w:r>
      <w:r w:rsidR="00D1225D" w:rsidRPr="006D1EEB">
        <w:t xml:space="preserve"> t</w:t>
      </w:r>
      <w:r w:rsidR="009219D3" w:rsidRPr="006D1EEB">
        <w:t xml:space="preserve">he </w:t>
      </w:r>
      <w:r w:rsidR="00D1225D" w:rsidRPr="006D1EEB">
        <w:t xml:space="preserve">medical </w:t>
      </w:r>
      <w:r w:rsidR="009219D3" w:rsidRPr="006D1EEB">
        <w:t>practitioner renders</w:t>
      </w:r>
      <w:r w:rsidR="005E46DD" w:rsidRPr="006D1EEB">
        <w:t xml:space="preserve"> or initiates </w:t>
      </w:r>
      <w:r w:rsidR="009219D3" w:rsidRPr="006D1EEB">
        <w:t xml:space="preserve">80 or more </w:t>
      </w:r>
      <w:r w:rsidR="003C76A3" w:rsidRPr="006D1EEB">
        <w:t xml:space="preserve">relevant </w:t>
      </w:r>
      <w:r w:rsidR="009219D3" w:rsidRPr="006D1EEB">
        <w:t>services on each of 20 or more days in a 12 month period</w:t>
      </w:r>
      <w:r w:rsidR="003C76A3" w:rsidRPr="006D1EEB">
        <w:t>.</w:t>
      </w:r>
    </w:p>
    <w:p w:rsidR="00784E57" w:rsidRPr="006D1EEB" w:rsidRDefault="00784E57" w:rsidP="00784E57">
      <w:pPr>
        <w:pStyle w:val="ActHead2"/>
        <w:pageBreakBefore/>
      </w:pPr>
      <w:bookmarkStart w:id="11" w:name="_Toc532539216"/>
      <w:r w:rsidRPr="006D1EEB">
        <w:rPr>
          <w:rStyle w:val="CharPartNo"/>
        </w:rPr>
        <w:t>Part</w:t>
      </w:r>
      <w:r w:rsidR="006D1EEB" w:rsidRPr="006D1EEB">
        <w:rPr>
          <w:rStyle w:val="CharPartNo"/>
        </w:rPr>
        <w:t> </w:t>
      </w:r>
      <w:r w:rsidRPr="006D1EEB">
        <w:rPr>
          <w:rStyle w:val="CharPartNo"/>
        </w:rPr>
        <w:t>3</w:t>
      </w:r>
      <w:r w:rsidRPr="006D1EEB">
        <w:t>—</w:t>
      </w:r>
      <w:r w:rsidRPr="006D1EEB">
        <w:rPr>
          <w:rStyle w:val="CharPartText"/>
        </w:rPr>
        <w:t>Professional Services Review Committees</w:t>
      </w:r>
      <w:bookmarkEnd w:id="11"/>
    </w:p>
    <w:p w:rsidR="00784E57" w:rsidRPr="006D1EEB" w:rsidRDefault="00784E57" w:rsidP="00784E57">
      <w:pPr>
        <w:pStyle w:val="Header"/>
      </w:pPr>
      <w:r w:rsidRPr="006D1EEB">
        <w:rPr>
          <w:rStyle w:val="CharDivNo"/>
        </w:rPr>
        <w:t xml:space="preserve"> </w:t>
      </w:r>
      <w:r w:rsidRPr="006D1EEB">
        <w:rPr>
          <w:rStyle w:val="CharDivText"/>
        </w:rPr>
        <w:t xml:space="preserve"> </w:t>
      </w:r>
    </w:p>
    <w:p w:rsidR="00DB7748" w:rsidRPr="006D1EEB" w:rsidRDefault="006C3704" w:rsidP="00DB7748">
      <w:pPr>
        <w:pStyle w:val="ActHead5"/>
      </w:pPr>
      <w:bookmarkStart w:id="12" w:name="_Toc532539217"/>
      <w:r w:rsidRPr="006D1EEB">
        <w:rPr>
          <w:rStyle w:val="CharSectno"/>
        </w:rPr>
        <w:t>9</w:t>
      </w:r>
      <w:r w:rsidR="00DB7748" w:rsidRPr="006D1EEB">
        <w:t xml:space="preserve">  Allowances for witnesses at hearings</w:t>
      </w:r>
      <w:bookmarkEnd w:id="12"/>
    </w:p>
    <w:p w:rsidR="00DB7748" w:rsidRPr="006D1EEB" w:rsidRDefault="00DB7748" w:rsidP="00DB7748">
      <w:pPr>
        <w:pStyle w:val="subsection"/>
      </w:pPr>
      <w:r w:rsidRPr="006D1EEB">
        <w:tab/>
        <w:t>(1)</w:t>
      </w:r>
      <w:r w:rsidRPr="006D1EEB">
        <w:tab/>
        <w:t>This section is made for the purposes of subsection</w:t>
      </w:r>
      <w:r w:rsidR="006D1EEB" w:rsidRPr="006D1EEB">
        <w:t> </w:t>
      </w:r>
      <w:r w:rsidRPr="006D1EEB">
        <w:t>106C(1) of the Act and deals with allowances for expenses in respect of attendance by a person summoned to appear as a witness at a hearing before a Professional Service</w:t>
      </w:r>
      <w:r w:rsidR="002574D8" w:rsidRPr="006D1EEB">
        <w:t>s</w:t>
      </w:r>
      <w:r w:rsidRPr="006D1EEB">
        <w:t xml:space="preserve"> Review Committee.</w:t>
      </w:r>
    </w:p>
    <w:p w:rsidR="00DB7748" w:rsidRPr="006D1EEB" w:rsidRDefault="00DB7748" w:rsidP="00DB7748">
      <w:pPr>
        <w:pStyle w:val="SubsectionHead"/>
      </w:pPr>
      <w:r w:rsidRPr="006D1EEB">
        <w:t>Kinds of allowances</w:t>
      </w:r>
    </w:p>
    <w:p w:rsidR="00DB7748" w:rsidRPr="006D1EEB" w:rsidRDefault="00DB7748" w:rsidP="00DB7748">
      <w:pPr>
        <w:pStyle w:val="subsection"/>
      </w:pPr>
      <w:r w:rsidRPr="006D1EEB">
        <w:tab/>
        <w:t>(2)</w:t>
      </w:r>
      <w:r w:rsidRPr="006D1EEB">
        <w:tab/>
        <w:t>The allowances for a witness are the following:</w:t>
      </w:r>
    </w:p>
    <w:p w:rsidR="00DB7748" w:rsidRPr="006D1EEB" w:rsidRDefault="00DB7748" w:rsidP="00DB7748">
      <w:pPr>
        <w:pStyle w:val="paragraph"/>
      </w:pPr>
      <w:r w:rsidRPr="006D1EEB">
        <w:tab/>
        <w:t>(a)</w:t>
      </w:r>
      <w:r w:rsidRPr="006D1EEB">
        <w:tab/>
        <w:t xml:space="preserve">attendance allowance in accordance with </w:t>
      </w:r>
      <w:r w:rsidR="006D1EEB" w:rsidRPr="006D1EEB">
        <w:t>subsection (</w:t>
      </w:r>
      <w:r w:rsidRPr="006D1EEB">
        <w:t>3) or (4) as applicable;</w:t>
      </w:r>
    </w:p>
    <w:p w:rsidR="00DB7748" w:rsidRPr="006D1EEB" w:rsidRDefault="00DB7748" w:rsidP="00DB7748">
      <w:pPr>
        <w:pStyle w:val="paragraph"/>
      </w:pPr>
      <w:r w:rsidRPr="006D1EEB">
        <w:tab/>
        <w:t>(b)</w:t>
      </w:r>
      <w:r w:rsidRPr="006D1EEB">
        <w:tab/>
        <w:t xml:space="preserve">travel allowance in accordance with </w:t>
      </w:r>
      <w:r w:rsidR="006D1EEB" w:rsidRPr="006D1EEB">
        <w:t>subsection (</w:t>
      </w:r>
      <w:r w:rsidRPr="006D1EEB">
        <w:t>5).</w:t>
      </w:r>
    </w:p>
    <w:p w:rsidR="00DB7748" w:rsidRPr="006D1EEB" w:rsidRDefault="00DB7748" w:rsidP="00DB7748">
      <w:pPr>
        <w:pStyle w:val="SubsectionHead"/>
      </w:pPr>
      <w:r w:rsidRPr="006D1EEB">
        <w:t>Amount of attendance allowance</w:t>
      </w:r>
    </w:p>
    <w:p w:rsidR="00DB7748" w:rsidRPr="006D1EEB" w:rsidRDefault="00DB7748" w:rsidP="00DB7748">
      <w:pPr>
        <w:pStyle w:val="subsection"/>
      </w:pPr>
      <w:r w:rsidRPr="006D1EEB">
        <w:tab/>
        <w:t>(3)</w:t>
      </w:r>
      <w:r w:rsidRPr="006D1EEB">
        <w:tab/>
        <w:t>For a witness attending because of the witness’ professional, scientific or other special skill or knowledge</w:t>
      </w:r>
      <w:r w:rsidR="007B1270" w:rsidRPr="006D1EEB">
        <w:t>,</w:t>
      </w:r>
      <w:r w:rsidRPr="006D1EEB">
        <w:t xml:space="preserve"> the amount of attendance allowance is equal to the witness’ actual fees for preparing to give evidence and of attending to give evidence.</w:t>
      </w:r>
    </w:p>
    <w:p w:rsidR="00DB7748" w:rsidRPr="006D1EEB" w:rsidRDefault="00DB7748" w:rsidP="00DB7748">
      <w:pPr>
        <w:pStyle w:val="subsection"/>
      </w:pPr>
      <w:r w:rsidRPr="006D1EEB">
        <w:tab/>
        <w:t>(4)</w:t>
      </w:r>
      <w:r w:rsidRPr="006D1EEB">
        <w:tab/>
        <w:t xml:space="preserve">For a witness other than a witness mentioned in </w:t>
      </w:r>
      <w:r w:rsidR="006D1EEB" w:rsidRPr="006D1EEB">
        <w:t>subsection (</w:t>
      </w:r>
      <w:r w:rsidRPr="006D1EEB">
        <w:t>3), the amount of attendance allowance is equal to:</w:t>
      </w:r>
    </w:p>
    <w:p w:rsidR="00CD1DD3" w:rsidRPr="006D1EEB" w:rsidRDefault="00CD1DD3" w:rsidP="00CD1DD3">
      <w:pPr>
        <w:pStyle w:val="paragraph"/>
      </w:pPr>
      <w:r w:rsidRPr="006D1EEB">
        <w:tab/>
        <w:t>(a)</w:t>
      </w:r>
      <w:r w:rsidRPr="006D1EEB">
        <w:tab/>
        <w:t>if the witness is paid by salary—any salary actually lost because of the attendance; or</w:t>
      </w:r>
    </w:p>
    <w:p w:rsidR="00DB7748" w:rsidRPr="006D1EEB" w:rsidRDefault="00CD1DD3" w:rsidP="00DB7748">
      <w:pPr>
        <w:pStyle w:val="paragraph"/>
      </w:pPr>
      <w:r w:rsidRPr="006D1EEB">
        <w:tab/>
        <w:t>(b</w:t>
      </w:r>
      <w:r w:rsidR="00DB7748" w:rsidRPr="006D1EEB">
        <w:t>)</w:t>
      </w:r>
      <w:r w:rsidR="00DB7748" w:rsidRPr="006D1EEB">
        <w:tab/>
        <w:t>if the witness is paid by wages—any wages actually lost because of the attendance; or</w:t>
      </w:r>
    </w:p>
    <w:p w:rsidR="00DB7748" w:rsidRPr="006D1EEB" w:rsidRDefault="00CD1DD3" w:rsidP="00DB7748">
      <w:pPr>
        <w:pStyle w:val="paragraph"/>
      </w:pPr>
      <w:r w:rsidRPr="006D1EEB">
        <w:tab/>
        <w:t>(c</w:t>
      </w:r>
      <w:r w:rsidR="00DB7748" w:rsidRPr="006D1EEB">
        <w:t>)</w:t>
      </w:r>
      <w:r w:rsidR="00DB7748" w:rsidRPr="006D1EEB">
        <w:tab/>
        <w:t>if the witness is paid by fees—any fees actually lost because of the attendance;</w:t>
      </w:r>
    </w:p>
    <w:p w:rsidR="00DB7748" w:rsidRPr="006D1EEB" w:rsidRDefault="00DB7748" w:rsidP="00DB7748">
      <w:pPr>
        <w:pStyle w:val="subsection2"/>
      </w:pPr>
      <w:r w:rsidRPr="006D1EEB">
        <w:t>up to a maximum of $527 per day.</w:t>
      </w:r>
    </w:p>
    <w:p w:rsidR="00DB7748" w:rsidRPr="006D1EEB" w:rsidRDefault="00DB7748" w:rsidP="00DB7748">
      <w:pPr>
        <w:pStyle w:val="SubsectionHead"/>
      </w:pPr>
      <w:r w:rsidRPr="006D1EEB">
        <w:t>Amount of travel allowance</w:t>
      </w:r>
    </w:p>
    <w:p w:rsidR="00DB7748" w:rsidRPr="006D1EEB" w:rsidRDefault="00DB7748" w:rsidP="00DB7748">
      <w:pPr>
        <w:pStyle w:val="subsection"/>
      </w:pPr>
      <w:r w:rsidRPr="006D1EEB">
        <w:tab/>
        <w:t>(5)</w:t>
      </w:r>
      <w:r w:rsidRPr="006D1EEB">
        <w:tab/>
        <w:t xml:space="preserve">The amount of travel allowance for a witness is a reasonable amount, determined </w:t>
      </w:r>
      <w:r w:rsidR="005302A3" w:rsidRPr="006D1EEB">
        <w:t>in relation to</w:t>
      </w:r>
      <w:r w:rsidR="001A5BF4" w:rsidRPr="006D1EEB">
        <w:t xml:space="preserve"> the witness </w:t>
      </w:r>
      <w:r w:rsidRPr="006D1EEB">
        <w:t>by the Professional Services Review Committee, for:</w:t>
      </w:r>
    </w:p>
    <w:p w:rsidR="00DB7748" w:rsidRPr="006D1EEB" w:rsidRDefault="00DB7748" w:rsidP="00DB7748">
      <w:pPr>
        <w:pStyle w:val="paragraph"/>
      </w:pPr>
      <w:r w:rsidRPr="006D1EEB">
        <w:tab/>
        <w:t>(a)</w:t>
      </w:r>
      <w:r w:rsidRPr="006D1EEB">
        <w:tab/>
        <w:t>transport to and from the hearing; and</w:t>
      </w:r>
    </w:p>
    <w:p w:rsidR="00DB7748" w:rsidRPr="006D1EEB" w:rsidRDefault="00DB7748" w:rsidP="00DB7748">
      <w:pPr>
        <w:pStyle w:val="paragraph"/>
      </w:pPr>
      <w:r w:rsidRPr="006D1EEB">
        <w:tab/>
        <w:t>(b)</w:t>
      </w:r>
      <w:r w:rsidRPr="006D1EEB">
        <w:tab/>
        <w:t>if the witness is required to be absent overnight from the witness’ usual place of residence—meals and accommodation during the absence.</w:t>
      </w:r>
    </w:p>
    <w:p w:rsidR="00784E57" w:rsidRPr="006D1EEB" w:rsidRDefault="00784E57" w:rsidP="00784E57">
      <w:pPr>
        <w:pStyle w:val="ActHead2"/>
        <w:pageBreakBefore/>
      </w:pPr>
      <w:bookmarkStart w:id="13" w:name="_Toc532539218"/>
      <w:r w:rsidRPr="006D1EEB">
        <w:rPr>
          <w:rStyle w:val="CharPartNo"/>
        </w:rPr>
        <w:t>Part</w:t>
      </w:r>
      <w:r w:rsidR="006D1EEB" w:rsidRPr="006D1EEB">
        <w:rPr>
          <w:rStyle w:val="CharPartNo"/>
        </w:rPr>
        <w:t> </w:t>
      </w:r>
      <w:r w:rsidRPr="006D1EEB">
        <w:rPr>
          <w:rStyle w:val="CharPartNo"/>
        </w:rPr>
        <w:t>4</w:t>
      </w:r>
      <w:r w:rsidRPr="006D1EEB">
        <w:t>—</w:t>
      </w:r>
      <w:r w:rsidRPr="006D1EEB">
        <w:rPr>
          <w:rStyle w:val="CharPartText"/>
        </w:rPr>
        <w:t>Referral of professional issues to regulatory and other bodies</w:t>
      </w:r>
      <w:bookmarkEnd w:id="13"/>
    </w:p>
    <w:p w:rsidR="00784E57" w:rsidRPr="006D1EEB" w:rsidRDefault="00784E57" w:rsidP="00784E57">
      <w:pPr>
        <w:pStyle w:val="Header"/>
      </w:pPr>
      <w:r w:rsidRPr="006D1EEB">
        <w:rPr>
          <w:rStyle w:val="CharDivNo"/>
        </w:rPr>
        <w:t xml:space="preserve"> </w:t>
      </w:r>
      <w:r w:rsidRPr="006D1EEB">
        <w:rPr>
          <w:rStyle w:val="CharDivText"/>
        </w:rPr>
        <w:t xml:space="preserve"> </w:t>
      </w:r>
    </w:p>
    <w:p w:rsidR="00BE61E9" w:rsidRPr="006D1EEB" w:rsidRDefault="006C3704" w:rsidP="00BE61E9">
      <w:pPr>
        <w:pStyle w:val="ActHead5"/>
      </w:pPr>
      <w:bookmarkStart w:id="14" w:name="_Toc532539219"/>
      <w:r w:rsidRPr="006D1EEB">
        <w:rPr>
          <w:rStyle w:val="CharSectno"/>
        </w:rPr>
        <w:t>10</w:t>
      </w:r>
      <w:r w:rsidR="00BE61E9" w:rsidRPr="006D1EEB">
        <w:t xml:space="preserve">  </w:t>
      </w:r>
      <w:r w:rsidR="00F07D4E" w:rsidRPr="006D1EEB">
        <w:t>Specified persons and bodies—s</w:t>
      </w:r>
      <w:r w:rsidR="00BE61E9" w:rsidRPr="006D1EEB">
        <w:t>ignificant threat to life or health</w:t>
      </w:r>
      <w:bookmarkEnd w:id="14"/>
    </w:p>
    <w:p w:rsidR="00EA430A" w:rsidRPr="006D1EEB" w:rsidRDefault="00EA430A" w:rsidP="00EA430A">
      <w:pPr>
        <w:pStyle w:val="subsection"/>
      </w:pPr>
      <w:r w:rsidRPr="006D1EEB">
        <w:tab/>
        <w:t>(1)</w:t>
      </w:r>
      <w:r w:rsidRPr="006D1EEB">
        <w:tab/>
      </w:r>
      <w:r w:rsidR="00A57559" w:rsidRPr="006D1EEB">
        <w:t>F</w:t>
      </w:r>
      <w:r w:rsidRPr="006D1EEB">
        <w:t>or the purposes of paragraph</w:t>
      </w:r>
      <w:r w:rsidR="006D1EEB" w:rsidRPr="006D1EEB">
        <w:t> </w:t>
      </w:r>
      <w:r w:rsidRPr="006D1EEB">
        <w:t>106XA(4)(a) of the Act</w:t>
      </w:r>
      <w:r w:rsidR="00A57559" w:rsidRPr="006D1EEB">
        <w:t>, this section specifies persons and bodies for persons who render professional services</w:t>
      </w:r>
      <w:r w:rsidRPr="006D1EEB">
        <w:t>.</w:t>
      </w:r>
    </w:p>
    <w:p w:rsidR="00772E8D" w:rsidRPr="006D1EEB" w:rsidRDefault="003F4769" w:rsidP="00772E8D">
      <w:pPr>
        <w:pStyle w:val="SubsectionHead"/>
      </w:pPr>
      <w:r w:rsidRPr="006D1EEB">
        <w:t>G</w:t>
      </w:r>
      <w:r w:rsidR="00772E8D" w:rsidRPr="006D1EEB">
        <w:t>eneral practitioners</w:t>
      </w:r>
    </w:p>
    <w:p w:rsidR="00AF47D9" w:rsidRPr="006D1EEB" w:rsidRDefault="00EA430A" w:rsidP="00BE61E9">
      <w:pPr>
        <w:pStyle w:val="subsection"/>
      </w:pPr>
      <w:r w:rsidRPr="006D1EEB">
        <w:tab/>
        <w:t>(2)</w:t>
      </w:r>
      <w:r w:rsidRPr="006D1EEB">
        <w:tab/>
        <w:t>T</w:t>
      </w:r>
      <w:r w:rsidR="00BE61E9" w:rsidRPr="006D1EEB">
        <w:t xml:space="preserve">he </w:t>
      </w:r>
      <w:r w:rsidR="00AF47D9" w:rsidRPr="006D1EEB">
        <w:t xml:space="preserve">following </w:t>
      </w:r>
      <w:r w:rsidR="00527649" w:rsidRPr="006D1EEB">
        <w:t xml:space="preserve">persons and </w:t>
      </w:r>
      <w:r w:rsidR="00AF47D9" w:rsidRPr="006D1EEB">
        <w:t>bodies are specified</w:t>
      </w:r>
      <w:r w:rsidR="003F4769" w:rsidRPr="006D1EEB">
        <w:t xml:space="preserve"> </w:t>
      </w:r>
      <w:r w:rsidR="00813D98" w:rsidRPr="006D1EEB">
        <w:t xml:space="preserve">for </w:t>
      </w:r>
      <w:r w:rsidR="005A207B" w:rsidRPr="006D1EEB">
        <w:t xml:space="preserve">a person who renders professional services who is </w:t>
      </w:r>
      <w:r w:rsidR="003941BC" w:rsidRPr="006D1EEB">
        <w:t>a</w:t>
      </w:r>
      <w:r w:rsidR="00A57559" w:rsidRPr="006D1EEB">
        <w:t xml:space="preserve"> </w:t>
      </w:r>
      <w:r w:rsidR="003941BC" w:rsidRPr="006D1EEB">
        <w:t>general practitioner</w:t>
      </w:r>
      <w:r w:rsidR="00AF47D9" w:rsidRPr="006D1EEB">
        <w:t>:</w:t>
      </w:r>
    </w:p>
    <w:p w:rsidR="008479BC" w:rsidRPr="006D1EEB" w:rsidRDefault="008479BC" w:rsidP="008479BC">
      <w:pPr>
        <w:pStyle w:val="paragraph"/>
      </w:pPr>
      <w:r w:rsidRPr="006D1EEB">
        <w:tab/>
        <w:t>(a)</w:t>
      </w:r>
      <w:r w:rsidRPr="006D1EEB">
        <w:tab/>
        <w:t>the Australian College of Rural and Remote Medicine;</w:t>
      </w:r>
    </w:p>
    <w:p w:rsidR="003941BC" w:rsidRPr="006D1EEB" w:rsidRDefault="008479BC" w:rsidP="003941BC">
      <w:pPr>
        <w:pStyle w:val="paragraph"/>
      </w:pPr>
      <w:r w:rsidRPr="006D1EEB">
        <w:tab/>
        <w:t>(b</w:t>
      </w:r>
      <w:r w:rsidR="003941BC" w:rsidRPr="006D1EEB">
        <w:t>)</w:t>
      </w:r>
      <w:r w:rsidR="003941BC" w:rsidRPr="006D1EEB">
        <w:tab/>
        <w:t>Australian General Practice Accreditation Limited;</w:t>
      </w:r>
    </w:p>
    <w:p w:rsidR="003941BC" w:rsidRPr="006D1EEB" w:rsidRDefault="008479BC" w:rsidP="003941BC">
      <w:pPr>
        <w:pStyle w:val="paragraph"/>
      </w:pPr>
      <w:r w:rsidRPr="006D1EEB">
        <w:tab/>
        <w:t>(c</w:t>
      </w:r>
      <w:r w:rsidR="003941BC" w:rsidRPr="006D1EEB">
        <w:t>)</w:t>
      </w:r>
      <w:r w:rsidR="003941BC" w:rsidRPr="006D1EEB">
        <w:tab/>
      </w:r>
      <w:r w:rsidR="00E8027F" w:rsidRPr="006D1EEB">
        <w:t xml:space="preserve">the </w:t>
      </w:r>
      <w:r w:rsidR="003941BC" w:rsidRPr="006D1EEB">
        <w:t>Australian Health Practitioner Regulation Agency;</w:t>
      </w:r>
    </w:p>
    <w:p w:rsidR="003941BC" w:rsidRPr="006D1EEB" w:rsidRDefault="008479BC" w:rsidP="003941BC">
      <w:pPr>
        <w:pStyle w:val="paragraph"/>
      </w:pPr>
      <w:r w:rsidRPr="006D1EEB">
        <w:tab/>
        <w:t>(d</w:t>
      </w:r>
      <w:r w:rsidR="00A243FF" w:rsidRPr="006D1EEB">
        <w:t>)</w:t>
      </w:r>
      <w:r w:rsidR="00A243FF" w:rsidRPr="006D1EEB">
        <w:tab/>
      </w:r>
      <w:r w:rsidR="00D872FB" w:rsidRPr="006D1EEB">
        <w:t>the Health Care Complaints Commission</w:t>
      </w:r>
      <w:r w:rsidR="00885896" w:rsidRPr="006D1EEB">
        <w:t xml:space="preserve"> of New South Wales</w:t>
      </w:r>
      <w:r w:rsidR="003941BC" w:rsidRPr="006D1EEB">
        <w:t>;</w:t>
      </w:r>
    </w:p>
    <w:p w:rsidR="00796D4B" w:rsidRPr="006D1EEB" w:rsidRDefault="008479BC" w:rsidP="00796D4B">
      <w:pPr>
        <w:pStyle w:val="paragraph"/>
      </w:pPr>
      <w:r w:rsidRPr="006D1EEB">
        <w:tab/>
        <w:t>(e</w:t>
      </w:r>
      <w:r w:rsidR="00796D4B" w:rsidRPr="006D1EEB">
        <w:t>)</w:t>
      </w:r>
      <w:r w:rsidR="00796D4B" w:rsidRPr="006D1EEB">
        <w:tab/>
      </w:r>
      <w:r w:rsidR="00D872FB" w:rsidRPr="006D1EEB">
        <w:t xml:space="preserve">the Health Ombudsman </w:t>
      </w:r>
      <w:r w:rsidR="00885896" w:rsidRPr="006D1EEB">
        <w:t>of Queensland</w:t>
      </w:r>
      <w:r w:rsidR="00796D4B" w:rsidRPr="006D1EEB">
        <w:t>;</w:t>
      </w:r>
    </w:p>
    <w:p w:rsidR="003941BC" w:rsidRPr="006D1EEB" w:rsidRDefault="008479BC" w:rsidP="003941BC">
      <w:pPr>
        <w:pStyle w:val="paragraph"/>
      </w:pPr>
      <w:r w:rsidRPr="006D1EEB">
        <w:tab/>
        <w:t>(f</w:t>
      </w:r>
      <w:r w:rsidR="003941BC" w:rsidRPr="006D1EEB">
        <w:t>)</w:t>
      </w:r>
      <w:r w:rsidR="003941BC" w:rsidRPr="006D1EEB">
        <w:tab/>
      </w:r>
      <w:r w:rsidR="00E8027F" w:rsidRPr="006D1EEB">
        <w:t xml:space="preserve">the </w:t>
      </w:r>
      <w:r w:rsidR="003941BC" w:rsidRPr="006D1EEB">
        <w:t>Medical Board of Australia;</w:t>
      </w:r>
    </w:p>
    <w:p w:rsidR="003941BC" w:rsidRPr="006D1EEB" w:rsidRDefault="008479BC" w:rsidP="003941BC">
      <w:pPr>
        <w:pStyle w:val="paragraph"/>
      </w:pPr>
      <w:r w:rsidRPr="006D1EEB">
        <w:tab/>
        <w:t>(g</w:t>
      </w:r>
      <w:r w:rsidR="003941BC" w:rsidRPr="006D1EEB">
        <w:t>)</w:t>
      </w:r>
      <w:r w:rsidR="003941BC" w:rsidRPr="006D1EEB">
        <w:tab/>
      </w:r>
      <w:r w:rsidR="00E8027F" w:rsidRPr="006D1EEB">
        <w:t xml:space="preserve">the </w:t>
      </w:r>
      <w:r w:rsidR="003941BC" w:rsidRPr="006D1EEB">
        <w:t>Medical Council of New South Wales;</w:t>
      </w:r>
    </w:p>
    <w:p w:rsidR="003941BC" w:rsidRPr="006D1EEB" w:rsidRDefault="008479BC" w:rsidP="003941BC">
      <w:pPr>
        <w:pStyle w:val="paragraph"/>
      </w:pPr>
      <w:r w:rsidRPr="006D1EEB">
        <w:tab/>
        <w:t>(h</w:t>
      </w:r>
      <w:r w:rsidR="003941BC" w:rsidRPr="006D1EEB">
        <w:t>)</w:t>
      </w:r>
      <w:r w:rsidR="003941BC" w:rsidRPr="006D1EEB">
        <w:tab/>
        <w:t>Quality Practice Accreditation Pt</w:t>
      </w:r>
      <w:r w:rsidR="000053DE" w:rsidRPr="006D1EEB">
        <w:t>y Ltd</w:t>
      </w:r>
      <w:r w:rsidR="003941BC" w:rsidRPr="006D1EEB">
        <w:t>;</w:t>
      </w:r>
    </w:p>
    <w:p w:rsidR="003941BC" w:rsidRPr="006D1EEB" w:rsidRDefault="008479BC" w:rsidP="003941BC">
      <w:pPr>
        <w:pStyle w:val="paragraph"/>
      </w:pPr>
      <w:r w:rsidRPr="006D1EEB">
        <w:tab/>
        <w:t>(</w:t>
      </w:r>
      <w:proofErr w:type="spellStart"/>
      <w:r w:rsidRPr="006D1EEB">
        <w:t>i</w:t>
      </w:r>
      <w:proofErr w:type="spellEnd"/>
      <w:r w:rsidR="003941BC" w:rsidRPr="006D1EEB">
        <w:t>)</w:t>
      </w:r>
      <w:r w:rsidR="003941BC" w:rsidRPr="006D1EEB">
        <w:tab/>
      </w:r>
      <w:r w:rsidR="00E8027F" w:rsidRPr="006D1EEB">
        <w:t xml:space="preserve">the </w:t>
      </w:r>
      <w:r w:rsidR="003941BC" w:rsidRPr="006D1EEB">
        <w:t>Royal Australian College of General Practitioners.</w:t>
      </w:r>
    </w:p>
    <w:p w:rsidR="00772E8D" w:rsidRPr="006D1EEB" w:rsidRDefault="00610947" w:rsidP="00772E8D">
      <w:pPr>
        <w:pStyle w:val="SubsectionHead"/>
      </w:pPr>
      <w:r w:rsidRPr="006D1EEB">
        <w:t>Persons</w:t>
      </w:r>
      <w:r w:rsidR="00772E8D" w:rsidRPr="006D1EEB">
        <w:t xml:space="preserve"> who are not general practitioners</w:t>
      </w:r>
    </w:p>
    <w:p w:rsidR="00772E8D" w:rsidRPr="006D1EEB" w:rsidRDefault="00772E8D" w:rsidP="00772E8D">
      <w:pPr>
        <w:pStyle w:val="subsection"/>
      </w:pPr>
      <w:r w:rsidRPr="006D1EEB">
        <w:tab/>
      </w:r>
      <w:r w:rsidR="00EA430A" w:rsidRPr="006D1EEB">
        <w:t>(3</w:t>
      </w:r>
      <w:r w:rsidR="00C81A6D" w:rsidRPr="006D1EEB">
        <w:t>)</w:t>
      </w:r>
      <w:r w:rsidRPr="006D1EEB">
        <w:tab/>
      </w:r>
      <w:r w:rsidR="00EA430A" w:rsidRPr="006D1EEB">
        <w:t>T</w:t>
      </w:r>
      <w:r w:rsidRPr="006D1EEB">
        <w:t xml:space="preserve">he following persons and bodies are specified </w:t>
      </w:r>
      <w:r w:rsidR="00813D98" w:rsidRPr="006D1EEB">
        <w:t xml:space="preserve">for </w:t>
      </w:r>
      <w:r w:rsidR="005A207B" w:rsidRPr="006D1EEB">
        <w:t xml:space="preserve">a person who renders professional services who is </w:t>
      </w:r>
      <w:r w:rsidRPr="006D1EEB">
        <w:t>not a general practitioner:</w:t>
      </w:r>
    </w:p>
    <w:p w:rsidR="00772E8D" w:rsidRPr="006D1EEB" w:rsidRDefault="00772E8D" w:rsidP="00772E8D">
      <w:pPr>
        <w:pStyle w:val="paragraph"/>
      </w:pPr>
      <w:r w:rsidRPr="006D1EEB">
        <w:tab/>
        <w:t>(a)</w:t>
      </w:r>
      <w:r w:rsidRPr="006D1EEB">
        <w:tab/>
      </w:r>
      <w:r w:rsidR="00C507D1" w:rsidRPr="006D1EEB">
        <w:t xml:space="preserve">the </w:t>
      </w:r>
      <w:r w:rsidRPr="006D1EEB">
        <w:t>Aboriginal and Torres Strait Islander Health Practice Board of Australia;</w:t>
      </w:r>
    </w:p>
    <w:p w:rsidR="00772E8D" w:rsidRPr="006D1EEB" w:rsidRDefault="00772E8D" w:rsidP="00772E8D">
      <w:pPr>
        <w:pStyle w:val="paragraph"/>
      </w:pPr>
      <w:r w:rsidRPr="006D1EEB">
        <w:tab/>
        <w:t>(b)</w:t>
      </w:r>
      <w:r w:rsidRPr="006D1EEB">
        <w:tab/>
      </w:r>
      <w:r w:rsidR="00C507D1" w:rsidRPr="006D1EEB">
        <w:t xml:space="preserve">the </w:t>
      </w:r>
      <w:r w:rsidRPr="006D1EEB">
        <w:t>Australian Health Practitioner Regulation Agency;</w:t>
      </w:r>
    </w:p>
    <w:p w:rsidR="00772E8D" w:rsidRPr="006D1EEB" w:rsidRDefault="00772E8D" w:rsidP="00772E8D">
      <w:pPr>
        <w:pStyle w:val="paragraph"/>
      </w:pPr>
      <w:r w:rsidRPr="006D1EEB">
        <w:tab/>
        <w:t>(c)</w:t>
      </w:r>
      <w:r w:rsidRPr="006D1EEB">
        <w:tab/>
      </w:r>
      <w:r w:rsidR="00C507D1" w:rsidRPr="006D1EEB">
        <w:t xml:space="preserve">the </w:t>
      </w:r>
      <w:r w:rsidRPr="006D1EEB">
        <w:t>Chinese Medicine Board of Australia;</w:t>
      </w:r>
    </w:p>
    <w:p w:rsidR="00772E8D" w:rsidRPr="006D1EEB" w:rsidRDefault="00772E8D" w:rsidP="00772E8D">
      <w:pPr>
        <w:pStyle w:val="paragraph"/>
      </w:pPr>
      <w:r w:rsidRPr="006D1EEB">
        <w:tab/>
        <w:t>(d)</w:t>
      </w:r>
      <w:r w:rsidRPr="006D1EEB">
        <w:tab/>
      </w:r>
      <w:r w:rsidR="00C507D1" w:rsidRPr="006D1EEB">
        <w:t xml:space="preserve">the </w:t>
      </w:r>
      <w:r w:rsidRPr="006D1EEB">
        <w:t>Chiropractic Board of Australia;</w:t>
      </w:r>
    </w:p>
    <w:p w:rsidR="00772E8D" w:rsidRPr="006D1EEB" w:rsidRDefault="00772E8D" w:rsidP="00772E8D">
      <w:pPr>
        <w:pStyle w:val="paragraph"/>
      </w:pPr>
      <w:r w:rsidRPr="006D1EEB">
        <w:tab/>
        <w:t>(e)</w:t>
      </w:r>
      <w:r w:rsidRPr="006D1EEB">
        <w:tab/>
      </w:r>
      <w:r w:rsidR="00C507D1" w:rsidRPr="006D1EEB">
        <w:t xml:space="preserve">the </w:t>
      </w:r>
      <w:r w:rsidRPr="006D1EEB">
        <w:t>Dental Board of Australia;</w:t>
      </w:r>
    </w:p>
    <w:p w:rsidR="00772E8D" w:rsidRPr="006D1EEB" w:rsidRDefault="00772E8D" w:rsidP="00772E8D">
      <w:pPr>
        <w:pStyle w:val="paragraph"/>
      </w:pPr>
      <w:r w:rsidRPr="006D1EEB">
        <w:tab/>
        <w:t>(f)</w:t>
      </w:r>
      <w:r w:rsidRPr="006D1EEB">
        <w:tab/>
      </w:r>
      <w:r w:rsidR="00C81A6D" w:rsidRPr="006D1EEB">
        <w:t>the</w:t>
      </w:r>
      <w:r w:rsidRPr="006D1EEB">
        <w:t xml:space="preserve"> Department;</w:t>
      </w:r>
    </w:p>
    <w:p w:rsidR="00C23E03" w:rsidRPr="006D1EEB" w:rsidRDefault="00C23E03" w:rsidP="00C23E03">
      <w:pPr>
        <w:pStyle w:val="paragraph"/>
      </w:pPr>
      <w:r w:rsidRPr="006D1EEB">
        <w:tab/>
        <w:t>(g)</w:t>
      </w:r>
      <w:r w:rsidRPr="006D1EEB">
        <w:tab/>
        <w:t xml:space="preserve">the Health Ombudsman </w:t>
      </w:r>
      <w:r w:rsidR="00885896" w:rsidRPr="006D1EEB">
        <w:t>of Queensland</w:t>
      </w:r>
      <w:r w:rsidRPr="006D1EEB">
        <w:t>;</w:t>
      </w:r>
    </w:p>
    <w:p w:rsidR="00772E8D" w:rsidRPr="006D1EEB" w:rsidRDefault="00C23E03" w:rsidP="00772E8D">
      <w:pPr>
        <w:pStyle w:val="paragraph"/>
      </w:pPr>
      <w:r w:rsidRPr="006D1EEB">
        <w:tab/>
        <w:t>(h</w:t>
      </w:r>
      <w:r w:rsidR="00772E8D" w:rsidRPr="006D1EEB">
        <w:t>)</w:t>
      </w:r>
      <w:r w:rsidR="00772E8D" w:rsidRPr="006D1EEB">
        <w:tab/>
      </w:r>
      <w:r w:rsidR="00C507D1" w:rsidRPr="006D1EEB">
        <w:t xml:space="preserve">the </w:t>
      </w:r>
      <w:r w:rsidR="00772E8D" w:rsidRPr="006D1EEB">
        <w:t>Human Services Department;</w:t>
      </w:r>
    </w:p>
    <w:p w:rsidR="00772E8D" w:rsidRPr="006D1EEB" w:rsidRDefault="00C23E03" w:rsidP="00772E8D">
      <w:pPr>
        <w:pStyle w:val="paragraph"/>
      </w:pPr>
      <w:r w:rsidRPr="006D1EEB">
        <w:tab/>
        <w:t>(</w:t>
      </w:r>
      <w:proofErr w:type="spellStart"/>
      <w:r w:rsidRPr="006D1EEB">
        <w:t>i</w:t>
      </w:r>
      <w:proofErr w:type="spellEnd"/>
      <w:r w:rsidR="00772E8D" w:rsidRPr="006D1EEB">
        <w:t>)</w:t>
      </w:r>
      <w:r w:rsidR="00772E8D" w:rsidRPr="006D1EEB">
        <w:tab/>
      </w:r>
      <w:r w:rsidR="00C507D1" w:rsidRPr="006D1EEB">
        <w:t xml:space="preserve">the </w:t>
      </w:r>
      <w:r w:rsidR="00772E8D" w:rsidRPr="006D1EEB">
        <w:t>Medical Board of Australia;</w:t>
      </w:r>
    </w:p>
    <w:p w:rsidR="0012462B" w:rsidRPr="006D1EEB" w:rsidRDefault="0012462B" w:rsidP="0012462B">
      <w:pPr>
        <w:pStyle w:val="paragraph"/>
      </w:pPr>
      <w:r w:rsidRPr="006D1EEB">
        <w:tab/>
        <w:t>(j)</w:t>
      </w:r>
      <w:r w:rsidRPr="006D1EEB">
        <w:tab/>
        <w:t>the Medical Council of New South Wales;</w:t>
      </w:r>
    </w:p>
    <w:p w:rsidR="00772E8D" w:rsidRPr="006D1EEB" w:rsidRDefault="00C23E03" w:rsidP="00772E8D">
      <w:pPr>
        <w:pStyle w:val="paragraph"/>
      </w:pPr>
      <w:r w:rsidRPr="006D1EEB">
        <w:tab/>
        <w:t>(</w:t>
      </w:r>
      <w:r w:rsidR="0012462B" w:rsidRPr="006D1EEB">
        <w:t>k</w:t>
      </w:r>
      <w:r w:rsidR="00772E8D" w:rsidRPr="006D1EEB">
        <w:t>)</w:t>
      </w:r>
      <w:r w:rsidR="00772E8D" w:rsidRPr="006D1EEB">
        <w:tab/>
      </w:r>
      <w:r w:rsidR="00C507D1" w:rsidRPr="006D1EEB">
        <w:t xml:space="preserve">the </w:t>
      </w:r>
      <w:r w:rsidR="00772E8D" w:rsidRPr="006D1EEB">
        <w:t>Medical Radiation Practice Board of Australia;</w:t>
      </w:r>
    </w:p>
    <w:p w:rsidR="00772E8D" w:rsidRPr="006D1EEB" w:rsidRDefault="00C23E03" w:rsidP="00772E8D">
      <w:pPr>
        <w:pStyle w:val="paragraph"/>
      </w:pPr>
      <w:r w:rsidRPr="006D1EEB">
        <w:tab/>
        <w:t>(</w:t>
      </w:r>
      <w:r w:rsidR="0012462B" w:rsidRPr="006D1EEB">
        <w:t>l</w:t>
      </w:r>
      <w:r w:rsidR="00772E8D" w:rsidRPr="006D1EEB">
        <w:t>)</w:t>
      </w:r>
      <w:r w:rsidR="00772E8D" w:rsidRPr="006D1EEB">
        <w:tab/>
      </w:r>
      <w:r w:rsidR="00C507D1" w:rsidRPr="006D1EEB">
        <w:t xml:space="preserve">the </w:t>
      </w:r>
      <w:r w:rsidR="00772E8D" w:rsidRPr="006D1EEB">
        <w:t>Nursing and Midwifery Board of Australia;</w:t>
      </w:r>
    </w:p>
    <w:p w:rsidR="00772E8D" w:rsidRPr="006D1EEB" w:rsidRDefault="00C23E03" w:rsidP="00772E8D">
      <w:pPr>
        <w:pStyle w:val="paragraph"/>
      </w:pPr>
      <w:r w:rsidRPr="006D1EEB">
        <w:tab/>
        <w:t>(</w:t>
      </w:r>
      <w:r w:rsidR="0012462B" w:rsidRPr="006D1EEB">
        <w:t>m</w:t>
      </w:r>
      <w:r w:rsidR="00772E8D" w:rsidRPr="006D1EEB">
        <w:t>)</w:t>
      </w:r>
      <w:r w:rsidR="00772E8D" w:rsidRPr="006D1EEB">
        <w:tab/>
      </w:r>
      <w:r w:rsidR="00C507D1" w:rsidRPr="006D1EEB">
        <w:t xml:space="preserve">the </w:t>
      </w:r>
      <w:r w:rsidR="00772E8D" w:rsidRPr="006D1EEB">
        <w:t>Optometry Board of Australia;</w:t>
      </w:r>
    </w:p>
    <w:p w:rsidR="00772E8D" w:rsidRPr="006D1EEB" w:rsidRDefault="00C23E03" w:rsidP="00772E8D">
      <w:pPr>
        <w:pStyle w:val="paragraph"/>
      </w:pPr>
      <w:r w:rsidRPr="006D1EEB">
        <w:tab/>
        <w:t>(</w:t>
      </w:r>
      <w:r w:rsidR="0012462B" w:rsidRPr="006D1EEB">
        <w:t>n</w:t>
      </w:r>
      <w:r w:rsidR="00772E8D" w:rsidRPr="006D1EEB">
        <w:t>)</w:t>
      </w:r>
      <w:r w:rsidR="00772E8D" w:rsidRPr="006D1EEB">
        <w:tab/>
      </w:r>
      <w:r w:rsidR="00C507D1" w:rsidRPr="006D1EEB">
        <w:t xml:space="preserve">the </w:t>
      </w:r>
      <w:r w:rsidR="00772E8D" w:rsidRPr="006D1EEB">
        <w:t>Osteopathy Board of Australia;</w:t>
      </w:r>
    </w:p>
    <w:p w:rsidR="00772E8D" w:rsidRPr="006D1EEB" w:rsidRDefault="00C23E03" w:rsidP="00772E8D">
      <w:pPr>
        <w:pStyle w:val="paragraph"/>
      </w:pPr>
      <w:r w:rsidRPr="006D1EEB">
        <w:tab/>
        <w:t>(</w:t>
      </w:r>
      <w:r w:rsidR="0012462B" w:rsidRPr="006D1EEB">
        <w:t>o</w:t>
      </w:r>
      <w:r w:rsidR="00772E8D" w:rsidRPr="006D1EEB">
        <w:t>)</w:t>
      </w:r>
      <w:r w:rsidR="00772E8D" w:rsidRPr="006D1EEB">
        <w:tab/>
      </w:r>
      <w:r w:rsidR="00C507D1" w:rsidRPr="006D1EEB">
        <w:t xml:space="preserve">the </w:t>
      </w:r>
      <w:r w:rsidR="00772E8D" w:rsidRPr="006D1EEB">
        <w:t>Paramedicine Board of Australia;</w:t>
      </w:r>
    </w:p>
    <w:p w:rsidR="00772E8D" w:rsidRPr="006D1EEB" w:rsidRDefault="00C23E03" w:rsidP="00772E8D">
      <w:pPr>
        <w:pStyle w:val="paragraph"/>
      </w:pPr>
      <w:r w:rsidRPr="006D1EEB">
        <w:tab/>
        <w:t>(</w:t>
      </w:r>
      <w:r w:rsidR="0012462B" w:rsidRPr="006D1EEB">
        <w:t>p</w:t>
      </w:r>
      <w:r w:rsidR="00772E8D" w:rsidRPr="006D1EEB">
        <w:t>)</w:t>
      </w:r>
      <w:r w:rsidR="00772E8D" w:rsidRPr="006D1EEB">
        <w:tab/>
      </w:r>
      <w:r w:rsidR="00C507D1" w:rsidRPr="006D1EEB">
        <w:t xml:space="preserve">the </w:t>
      </w:r>
      <w:r w:rsidR="00772E8D" w:rsidRPr="006D1EEB">
        <w:t>Pharmacy Board of Australia;</w:t>
      </w:r>
    </w:p>
    <w:p w:rsidR="00772E8D" w:rsidRPr="006D1EEB" w:rsidRDefault="00C23E03" w:rsidP="00772E8D">
      <w:pPr>
        <w:pStyle w:val="paragraph"/>
      </w:pPr>
      <w:r w:rsidRPr="006D1EEB">
        <w:tab/>
        <w:t>(</w:t>
      </w:r>
      <w:r w:rsidR="0012462B" w:rsidRPr="006D1EEB">
        <w:t>q</w:t>
      </w:r>
      <w:r w:rsidR="00772E8D" w:rsidRPr="006D1EEB">
        <w:t>)</w:t>
      </w:r>
      <w:r w:rsidR="00772E8D" w:rsidRPr="006D1EEB">
        <w:tab/>
      </w:r>
      <w:r w:rsidR="00C507D1" w:rsidRPr="006D1EEB">
        <w:t xml:space="preserve">the </w:t>
      </w:r>
      <w:r w:rsidR="00772E8D" w:rsidRPr="006D1EEB">
        <w:t>Physiotherapy Board of Australia;</w:t>
      </w:r>
    </w:p>
    <w:p w:rsidR="00772E8D" w:rsidRPr="006D1EEB" w:rsidRDefault="00C23E03" w:rsidP="00772E8D">
      <w:pPr>
        <w:pStyle w:val="paragraph"/>
      </w:pPr>
      <w:r w:rsidRPr="006D1EEB">
        <w:tab/>
        <w:t>(</w:t>
      </w:r>
      <w:r w:rsidR="0012462B" w:rsidRPr="006D1EEB">
        <w:t>r</w:t>
      </w:r>
      <w:r w:rsidR="00772E8D" w:rsidRPr="006D1EEB">
        <w:t>)</w:t>
      </w:r>
      <w:r w:rsidR="00772E8D" w:rsidRPr="006D1EEB">
        <w:tab/>
      </w:r>
      <w:r w:rsidR="00C507D1" w:rsidRPr="006D1EEB">
        <w:t xml:space="preserve">the </w:t>
      </w:r>
      <w:r w:rsidR="00772E8D" w:rsidRPr="006D1EEB">
        <w:t>Podiatry Board of Australia;</w:t>
      </w:r>
    </w:p>
    <w:p w:rsidR="00772E8D" w:rsidRPr="006D1EEB" w:rsidRDefault="00C23E03" w:rsidP="00772E8D">
      <w:pPr>
        <w:pStyle w:val="paragraph"/>
      </w:pPr>
      <w:r w:rsidRPr="006D1EEB">
        <w:tab/>
        <w:t>(</w:t>
      </w:r>
      <w:r w:rsidR="0012462B" w:rsidRPr="006D1EEB">
        <w:t>s</w:t>
      </w:r>
      <w:r w:rsidR="00772E8D" w:rsidRPr="006D1EEB">
        <w:t>)</w:t>
      </w:r>
      <w:r w:rsidR="00772E8D" w:rsidRPr="006D1EEB">
        <w:tab/>
      </w:r>
      <w:r w:rsidR="00C507D1" w:rsidRPr="006D1EEB">
        <w:t xml:space="preserve">the </w:t>
      </w:r>
      <w:r w:rsidR="00772E8D" w:rsidRPr="006D1EEB">
        <w:t>Psychology Board of Australia.</w:t>
      </w:r>
    </w:p>
    <w:p w:rsidR="00BE61E9" w:rsidRPr="006D1EEB" w:rsidRDefault="006C3704" w:rsidP="00BE61E9">
      <w:pPr>
        <w:pStyle w:val="ActHead5"/>
      </w:pPr>
      <w:bookmarkStart w:id="15" w:name="_Toc532539220"/>
      <w:r w:rsidRPr="006D1EEB">
        <w:rPr>
          <w:rStyle w:val="CharSectno"/>
        </w:rPr>
        <w:t>11</w:t>
      </w:r>
      <w:r w:rsidR="00BE61E9" w:rsidRPr="006D1EEB">
        <w:t xml:space="preserve">  </w:t>
      </w:r>
      <w:r w:rsidR="00C507D1" w:rsidRPr="006D1EEB">
        <w:t>Specified bodies—n</w:t>
      </w:r>
      <w:r w:rsidR="00BE61E9" w:rsidRPr="006D1EEB">
        <w:t>on</w:t>
      </w:r>
      <w:r w:rsidR="006D1EEB">
        <w:noBreakHyphen/>
      </w:r>
      <w:r w:rsidR="00BE61E9" w:rsidRPr="006D1EEB">
        <w:t>compliance with professional standards</w:t>
      </w:r>
      <w:bookmarkEnd w:id="15"/>
    </w:p>
    <w:p w:rsidR="00BE7AB8" w:rsidRPr="006D1EEB" w:rsidRDefault="004772BB" w:rsidP="00BE7AB8">
      <w:pPr>
        <w:pStyle w:val="SubsectionHead"/>
      </w:pPr>
      <w:r w:rsidRPr="006D1EEB">
        <w:t>G</w:t>
      </w:r>
      <w:r w:rsidR="00BE7AB8" w:rsidRPr="006D1EEB">
        <w:t>eneral practitioners</w:t>
      </w:r>
    </w:p>
    <w:p w:rsidR="005F0138" w:rsidRPr="006D1EEB" w:rsidRDefault="00EA430A" w:rsidP="00E86B0A">
      <w:pPr>
        <w:pStyle w:val="subsection"/>
      </w:pPr>
      <w:r w:rsidRPr="006D1EEB">
        <w:tab/>
        <w:t>(</w:t>
      </w:r>
      <w:r w:rsidR="00C209FA" w:rsidRPr="006D1EEB">
        <w:t>1</w:t>
      </w:r>
      <w:r w:rsidRPr="006D1EEB">
        <w:t>)</w:t>
      </w:r>
      <w:r w:rsidRPr="006D1EEB">
        <w:tab/>
      </w:r>
      <w:r w:rsidR="00C209FA" w:rsidRPr="006D1EEB">
        <w:t>For the purposes of paragraph</w:t>
      </w:r>
      <w:r w:rsidR="006D1EEB" w:rsidRPr="006D1EEB">
        <w:t> </w:t>
      </w:r>
      <w:r w:rsidR="00C209FA" w:rsidRPr="006D1EEB">
        <w:t>106XB(3)(a) of the Act, a</w:t>
      </w:r>
      <w:r w:rsidR="00BE7AB8" w:rsidRPr="006D1EEB">
        <w:t xml:space="preserve"> body</w:t>
      </w:r>
      <w:r w:rsidR="00435C7D" w:rsidRPr="006D1EEB">
        <w:t xml:space="preserve"> is specified in relation to a practitioner w</w:t>
      </w:r>
      <w:r w:rsidR="005F0138" w:rsidRPr="006D1EEB">
        <w:t>ho is a general practitioner if:</w:t>
      </w:r>
    </w:p>
    <w:p w:rsidR="00435C7D" w:rsidRPr="006D1EEB" w:rsidRDefault="005F0138" w:rsidP="005F0138">
      <w:pPr>
        <w:pStyle w:val="paragraph"/>
      </w:pPr>
      <w:r w:rsidRPr="006D1EEB">
        <w:tab/>
        <w:t>(a)</w:t>
      </w:r>
      <w:r w:rsidRPr="006D1EEB">
        <w:tab/>
      </w:r>
      <w:r w:rsidR="00435C7D" w:rsidRPr="006D1EEB">
        <w:t>the body:</w:t>
      </w:r>
    </w:p>
    <w:p w:rsidR="00435C7D" w:rsidRPr="006D1EEB" w:rsidRDefault="005F0138" w:rsidP="005F0138">
      <w:pPr>
        <w:pStyle w:val="paragraphsub"/>
      </w:pPr>
      <w:r w:rsidRPr="006D1EEB">
        <w:tab/>
        <w:t>(</w:t>
      </w:r>
      <w:proofErr w:type="spellStart"/>
      <w:r w:rsidRPr="006D1EEB">
        <w:t>i</w:t>
      </w:r>
      <w:proofErr w:type="spellEnd"/>
      <w:r w:rsidR="00435C7D" w:rsidRPr="006D1EEB">
        <w:t>)</w:t>
      </w:r>
      <w:r w:rsidR="00435C7D" w:rsidRPr="006D1EEB">
        <w:tab/>
        <w:t>is</w:t>
      </w:r>
      <w:r w:rsidR="00BE7AB8" w:rsidRPr="006D1EEB">
        <w:t xml:space="preserve"> </w:t>
      </w:r>
      <w:r w:rsidR="00435C7D" w:rsidRPr="006D1EEB">
        <w:t>specified</w:t>
      </w:r>
      <w:r w:rsidR="00BE7AB8" w:rsidRPr="006D1EEB">
        <w:t xml:space="preserve"> in s</w:t>
      </w:r>
      <w:r w:rsidR="00EA430A" w:rsidRPr="006D1EEB">
        <w:t>ubs</w:t>
      </w:r>
      <w:r w:rsidR="00BE7AB8" w:rsidRPr="006D1EEB">
        <w:t>ection</w:t>
      </w:r>
      <w:r w:rsidR="006D1EEB" w:rsidRPr="006D1EEB">
        <w:t> </w:t>
      </w:r>
      <w:r w:rsidR="006C3704" w:rsidRPr="006D1EEB">
        <w:t>10</w:t>
      </w:r>
      <w:r w:rsidR="00EA430A" w:rsidRPr="006D1EEB">
        <w:t>(2)</w:t>
      </w:r>
      <w:r w:rsidR="00BE7AB8" w:rsidRPr="006D1EEB">
        <w:t xml:space="preserve"> </w:t>
      </w:r>
      <w:r w:rsidR="003436BF" w:rsidRPr="006D1EEB">
        <w:t>of this instrument</w:t>
      </w:r>
      <w:r w:rsidR="00435C7D" w:rsidRPr="006D1EEB">
        <w:t>; and</w:t>
      </w:r>
    </w:p>
    <w:p w:rsidR="00BE61E9" w:rsidRPr="006D1EEB" w:rsidRDefault="005F0138" w:rsidP="005F0138">
      <w:pPr>
        <w:pStyle w:val="paragraphsub"/>
      </w:pPr>
      <w:r w:rsidRPr="006D1EEB">
        <w:tab/>
        <w:t>(ii</w:t>
      </w:r>
      <w:r w:rsidR="00435C7D" w:rsidRPr="006D1EEB">
        <w:t>)</w:t>
      </w:r>
      <w:r w:rsidR="00435C7D" w:rsidRPr="006D1EEB">
        <w:tab/>
      </w:r>
      <w:r w:rsidR="00BE61E9" w:rsidRPr="006D1EEB">
        <w:t xml:space="preserve">has </w:t>
      </w:r>
      <w:r w:rsidR="00435C7D" w:rsidRPr="006D1EEB">
        <w:t xml:space="preserve">the </w:t>
      </w:r>
      <w:r w:rsidR="00BE61E9" w:rsidRPr="006D1EEB">
        <w:t>power to take action agains</w:t>
      </w:r>
      <w:r w:rsidR="00107334" w:rsidRPr="006D1EEB">
        <w:t xml:space="preserve">t the </w:t>
      </w:r>
      <w:r w:rsidR="008732DF" w:rsidRPr="006D1EEB">
        <w:t>practitioner</w:t>
      </w:r>
      <w:r w:rsidR="00107334" w:rsidRPr="006D1EEB">
        <w:t xml:space="preserve"> if the </w:t>
      </w:r>
      <w:r w:rsidR="008732DF" w:rsidRPr="006D1EEB">
        <w:t xml:space="preserve">practitioner </w:t>
      </w:r>
      <w:r w:rsidR="00107334" w:rsidRPr="006D1EEB">
        <w:t xml:space="preserve">has failed </w:t>
      </w:r>
      <w:r w:rsidR="00BE61E9" w:rsidRPr="006D1EEB">
        <w:t>to com</w:t>
      </w:r>
      <w:r w:rsidRPr="006D1EEB">
        <w:t>ply with professional standards; or</w:t>
      </w:r>
    </w:p>
    <w:p w:rsidR="005F0138" w:rsidRPr="006D1EEB" w:rsidRDefault="005F0138" w:rsidP="005F0138">
      <w:pPr>
        <w:pStyle w:val="paragraph"/>
      </w:pPr>
      <w:r w:rsidRPr="006D1EEB">
        <w:tab/>
        <w:t>(b)</w:t>
      </w:r>
      <w:r w:rsidRPr="006D1EEB">
        <w:tab/>
        <w:t>the body has the function of assisting a person who:</w:t>
      </w:r>
    </w:p>
    <w:p w:rsidR="005F0138" w:rsidRPr="006D1EEB" w:rsidRDefault="005F0138" w:rsidP="005F0138">
      <w:pPr>
        <w:pStyle w:val="paragraphsub"/>
      </w:pPr>
      <w:r w:rsidRPr="006D1EEB">
        <w:tab/>
        <w:t>(</w:t>
      </w:r>
      <w:proofErr w:type="spellStart"/>
      <w:r w:rsidRPr="006D1EEB">
        <w:t>i</w:t>
      </w:r>
      <w:proofErr w:type="spellEnd"/>
      <w:r w:rsidRPr="006D1EEB">
        <w:t>)</w:t>
      </w:r>
      <w:r w:rsidRPr="006D1EEB">
        <w:tab/>
        <w:t>is specified in subsection</w:t>
      </w:r>
      <w:r w:rsidR="006D1EEB" w:rsidRPr="006D1EEB">
        <w:t> </w:t>
      </w:r>
      <w:r w:rsidRPr="006D1EEB">
        <w:t>10(2) of this instrument; and</w:t>
      </w:r>
    </w:p>
    <w:p w:rsidR="005F0138" w:rsidRPr="006D1EEB" w:rsidRDefault="005F0138" w:rsidP="005F0138">
      <w:pPr>
        <w:pStyle w:val="paragraphsub"/>
      </w:pPr>
      <w:r w:rsidRPr="006D1EEB">
        <w:tab/>
        <w:t>(ii)</w:t>
      </w:r>
      <w:r w:rsidRPr="006D1EEB">
        <w:tab/>
        <w:t>has the power to take action against the practitioner if the practitioner has failed to comply with professional standards.</w:t>
      </w:r>
    </w:p>
    <w:p w:rsidR="00BE7AB8" w:rsidRPr="006D1EEB" w:rsidRDefault="001669E5" w:rsidP="00BE7AB8">
      <w:pPr>
        <w:pStyle w:val="SubsectionHead"/>
      </w:pPr>
      <w:r w:rsidRPr="006D1EEB">
        <w:t>Practitioners</w:t>
      </w:r>
      <w:r w:rsidR="002E0586" w:rsidRPr="006D1EEB">
        <w:t xml:space="preserve"> who are not general practitioners</w:t>
      </w:r>
    </w:p>
    <w:p w:rsidR="005F0138" w:rsidRPr="006D1EEB" w:rsidRDefault="00EA430A" w:rsidP="006B3F23">
      <w:pPr>
        <w:pStyle w:val="subsection"/>
      </w:pPr>
      <w:r w:rsidRPr="006D1EEB">
        <w:tab/>
        <w:t>(</w:t>
      </w:r>
      <w:r w:rsidR="00C209FA" w:rsidRPr="006D1EEB">
        <w:t>2</w:t>
      </w:r>
      <w:r w:rsidR="00BE61E9" w:rsidRPr="006D1EEB">
        <w:t>)</w:t>
      </w:r>
      <w:r w:rsidR="00BE61E9" w:rsidRPr="006D1EEB">
        <w:tab/>
      </w:r>
      <w:r w:rsidR="00C209FA" w:rsidRPr="006D1EEB">
        <w:t>For the purposes of paragraph</w:t>
      </w:r>
      <w:r w:rsidR="006D1EEB" w:rsidRPr="006D1EEB">
        <w:t> </w:t>
      </w:r>
      <w:r w:rsidR="00C209FA" w:rsidRPr="006D1EEB">
        <w:t>106XB(3)(b) of the Act, a</w:t>
      </w:r>
      <w:r w:rsidR="00BE7AB8" w:rsidRPr="006D1EEB">
        <w:t xml:space="preserve"> body </w:t>
      </w:r>
      <w:r w:rsidR="00435C7D" w:rsidRPr="006D1EEB">
        <w:t>is specified in relation to a practitioner who i</w:t>
      </w:r>
      <w:r w:rsidR="005F0138" w:rsidRPr="006D1EEB">
        <w:t>s not a general practitioner if:</w:t>
      </w:r>
    </w:p>
    <w:p w:rsidR="00435C7D" w:rsidRPr="006D1EEB" w:rsidRDefault="005F0138" w:rsidP="005F0138">
      <w:pPr>
        <w:pStyle w:val="paragraph"/>
      </w:pPr>
      <w:r w:rsidRPr="006D1EEB">
        <w:tab/>
        <w:t>(a)</w:t>
      </w:r>
      <w:r w:rsidRPr="006D1EEB">
        <w:tab/>
      </w:r>
      <w:r w:rsidR="00435C7D" w:rsidRPr="006D1EEB">
        <w:t>the body:</w:t>
      </w:r>
    </w:p>
    <w:p w:rsidR="00435C7D" w:rsidRPr="006D1EEB" w:rsidRDefault="005F0138" w:rsidP="005F0138">
      <w:pPr>
        <w:pStyle w:val="paragraphsub"/>
      </w:pPr>
      <w:r w:rsidRPr="006D1EEB">
        <w:tab/>
        <w:t>(</w:t>
      </w:r>
      <w:proofErr w:type="spellStart"/>
      <w:r w:rsidRPr="006D1EEB">
        <w:t>i</w:t>
      </w:r>
      <w:proofErr w:type="spellEnd"/>
      <w:r w:rsidR="00435C7D" w:rsidRPr="006D1EEB">
        <w:t>)</w:t>
      </w:r>
      <w:r w:rsidR="00435C7D" w:rsidRPr="006D1EEB">
        <w:tab/>
        <w:t xml:space="preserve">is specified </w:t>
      </w:r>
      <w:r w:rsidR="00BE7AB8" w:rsidRPr="006D1EEB">
        <w:t xml:space="preserve">in </w:t>
      </w:r>
      <w:r w:rsidR="00E04ECE" w:rsidRPr="006D1EEB">
        <w:t>subsection</w:t>
      </w:r>
      <w:r w:rsidR="006D1EEB" w:rsidRPr="006D1EEB">
        <w:t> </w:t>
      </w:r>
      <w:r w:rsidR="006C3704" w:rsidRPr="006D1EEB">
        <w:t>10</w:t>
      </w:r>
      <w:r w:rsidR="00E04ECE" w:rsidRPr="006D1EEB">
        <w:t>(</w:t>
      </w:r>
      <w:r w:rsidR="00BE7AB8" w:rsidRPr="006D1EEB">
        <w:t xml:space="preserve">3) </w:t>
      </w:r>
      <w:r w:rsidR="00435C7D" w:rsidRPr="006D1EEB">
        <w:t>of this instrument; and</w:t>
      </w:r>
    </w:p>
    <w:p w:rsidR="00BE61E9" w:rsidRPr="006D1EEB" w:rsidRDefault="005F0138" w:rsidP="005F0138">
      <w:pPr>
        <w:pStyle w:val="paragraphsub"/>
      </w:pPr>
      <w:r w:rsidRPr="006D1EEB">
        <w:tab/>
        <w:t>(ii</w:t>
      </w:r>
      <w:r w:rsidR="00435C7D" w:rsidRPr="006D1EEB">
        <w:t>)</w:t>
      </w:r>
      <w:r w:rsidR="00435C7D" w:rsidRPr="006D1EEB">
        <w:tab/>
      </w:r>
      <w:r w:rsidR="00BE61E9" w:rsidRPr="006D1EEB">
        <w:t xml:space="preserve">has </w:t>
      </w:r>
      <w:r w:rsidR="00435C7D" w:rsidRPr="006D1EEB">
        <w:t xml:space="preserve">the </w:t>
      </w:r>
      <w:r w:rsidR="00BE61E9" w:rsidRPr="006D1EEB">
        <w:t xml:space="preserve">power to take action against the </w:t>
      </w:r>
      <w:r w:rsidR="008732DF" w:rsidRPr="006D1EEB">
        <w:t xml:space="preserve">practitioner </w:t>
      </w:r>
      <w:r w:rsidR="00107334" w:rsidRPr="006D1EEB">
        <w:t xml:space="preserve">if the </w:t>
      </w:r>
      <w:r w:rsidR="008732DF" w:rsidRPr="006D1EEB">
        <w:t xml:space="preserve">practitioner </w:t>
      </w:r>
      <w:r w:rsidR="00107334" w:rsidRPr="006D1EEB">
        <w:t>has failed</w:t>
      </w:r>
      <w:r w:rsidR="00BE61E9" w:rsidRPr="006D1EEB">
        <w:t xml:space="preserve"> to com</w:t>
      </w:r>
      <w:r w:rsidRPr="006D1EEB">
        <w:t>ply with professional standards; or</w:t>
      </w:r>
    </w:p>
    <w:p w:rsidR="005F0138" w:rsidRPr="006D1EEB" w:rsidRDefault="005F0138" w:rsidP="005F0138">
      <w:pPr>
        <w:pStyle w:val="paragraph"/>
      </w:pPr>
      <w:r w:rsidRPr="006D1EEB">
        <w:tab/>
        <w:t>(b)</w:t>
      </w:r>
      <w:r w:rsidRPr="006D1EEB">
        <w:tab/>
        <w:t>the body has the function of assisting a person who:</w:t>
      </w:r>
    </w:p>
    <w:p w:rsidR="005F0138" w:rsidRPr="006D1EEB" w:rsidRDefault="005F0138" w:rsidP="005F0138">
      <w:pPr>
        <w:pStyle w:val="paragraphsub"/>
      </w:pPr>
      <w:r w:rsidRPr="006D1EEB">
        <w:tab/>
        <w:t>(</w:t>
      </w:r>
      <w:proofErr w:type="spellStart"/>
      <w:r w:rsidRPr="006D1EEB">
        <w:t>i</w:t>
      </w:r>
      <w:proofErr w:type="spellEnd"/>
      <w:r w:rsidRPr="006D1EEB">
        <w:t>)</w:t>
      </w:r>
      <w:r w:rsidRPr="006D1EEB">
        <w:tab/>
        <w:t>is specified in subsection</w:t>
      </w:r>
      <w:r w:rsidR="006D1EEB" w:rsidRPr="006D1EEB">
        <w:t> </w:t>
      </w:r>
      <w:r w:rsidRPr="006D1EEB">
        <w:t>10(3) of this instrument; and</w:t>
      </w:r>
    </w:p>
    <w:p w:rsidR="005F0138" w:rsidRPr="006D1EEB" w:rsidRDefault="005F0138" w:rsidP="005F0138">
      <w:pPr>
        <w:pStyle w:val="paragraphsub"/>
      </w:pPr>
      <w:r w:rsidRPr="006D1EEB">
        <w:tab/>
        <w:t>(ii)</w:t>
      </w:r>
      <w:r w:rsidRPr="006D1EEB">
        <w:tab/>
        <w:t>has the power to take action against the practitioner if the practitioner has failed to comply with professional st</w:t>
      </w:r>
      <w:r w:rsidR="007B1270" w:rsidRPr="006D1EEB">
        <w:t>andards.</w:t>
      </w:r>
    </w:p>
    <w:p w:rsidR="00570148" w:rsidRPr="006D1EEB" w:rsidRDefault="00570148">
      <w:pPr>
        <w:sectPr w:rsidR="00570148" w:rsidRPr="006D1EEB" w:rsidSect="00A72EFD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570148" w:rsidRPr="006D1EEB" w:rsidRDefault="00570148" w:rsidP="00570148">
      <w:pPr>
        <w:pStyle w:val="ActHead6"/>
      </w:pPr>
      <w:bookmarkStart w:id="16" w:name="_Toc532539221"/>
      <w:bookmarkStart w:id="17" w:name="opcAmSched"/>
      <w:bookmarkStart w:id="18" w:name="opcCurrentFind"/>
      <w:r w:rsidRPr="006D1EEB">
        <w:rPr>
          <w:rStyle w:val="CharAmSchNo"/>
        </w:rPr>
        <w:t>Schedule</w:t>
      </w:r>
      <w:r w:rsidR="006D1EEB" w:rsidRPr="006D1EEB">
        <w:rPr>
          <w:rStyle w:val="CharAmSchNo"/>
        </w:rPr>
        <w:t> </w:t>
      </w:r>
      <w:r w:rsidRPr="006D1EEB">
        <w:rPr>
          <w:rStyle w:val="CharAmSchNo"/>
        </w:rPr>
        <w:t>1</w:t>
      </w:r>
      <w:r w:rsidRPr="006D1EEB">
        <w:t>—</w:t>
      </w:r>
      <w:r w:rsidRPr="006D1EEB">
        <w:rPr>
          <w:rStyle w:val="CharAmSchText"/>
        </w:rPr>
        <w:t>Repeals</w:t>
      </w:r>
      <w:bookmarkEnd w:id="16"/>
    </w:p>
    <w:bookmarkEnd w:id="17"/>
    <w:bookmarkEnd w:id="18"/>
    <w:p w:rsidR="00570148" w:rsidRPr="006D1EEB" w:rsidRDefault="00570148">
      <w:pPr>
        <w:pStyle w:val="Header"/>
      </w:pPr>
      <w:r w:rsidRPr="006D1EEB">
        <w:rPr>
          <w:rStyle w:val="CharAmPartNo"/>
        </w:rPr>
        <w:t xml:space="preserve"> </w:t>
      </w:r>
      <w:r w:rsidRPr="006D1EEB">
        <w:rPr>
          <w:rStyle w:val="CharAmPartText"/>
        </w:rPr>
        <w:t xml:space="preserve"> </w:t>
      </w:r>
    </w:p>
    <w:p w:rsidR="00570148" w:rsidRPr="006D1EEB" w:rsidRDefault="00570148" w:rsidP="00570148">
      <w:pPr>
        <w:pStyle w:val="ActHead9"/>
      </w:pPr>
      <w:bookmarkStart w:id="19" w:name="Citation"/>
      <w:bookmarkStart w:id="20" w:name="_Toc532539222"/>
      <w:r w:rsidRPr="006D1EEB">
        <w:t>Health Insurance (Professional Services Review) Regulations</w:t>
      </w:r>
      <w:r w:rsidR="006D1EEB" w:rsidRPr="006D1EEB">
        <w:t> </w:t>
      </w:r>
      <w:r w:rsidRPr="006D1EEB">
        <w:t>1999</w:t>
      </w:r>
      <w:bookmarkEnd w:id="19"/>
      <w:bookmarkEnd w:id="20"/>
    </w:p>
    <w:p w:rsidR="00570148" w:rsidRPr="006D1EEB" w:rsidRDefault="00570148" w:rsidP="00CF229D">
      <w:pPr>
        <w:pStyle w:val="ItemHead"/>
      </w:pPr>
      <w:r w:rsidRPr="006D1EEB">
        <w:t>1  The whole of the instrument</w:t>
      </w:r>
    </w:p>
    <w:p w:rsidR="00F93CE7" w:rsidRPr="006D1EEB" w:rsidRDefault="00570148" w:rsidP="00DB7748">
      <w:pPr>
        <w:pStyle w:val="Item"/>
      </w:pPr>
      <w:r w:rsidRPr="006D1EEB">
        <w:t>Repeal the instrument.</w:t>
      </w:r>
    </w:p>
    <w:p w:rsidR="00570148" w:rsidRPr="006D1EEB" w:rsidRDefault="00570148">
      <w:pPr>
        <w:sectPr w:rsidR="00570148" w:rsidRPr="006D1EEB" w:rsidSect="00A72EF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570148" w:rsidRPr="006D1EEB" w:rsidRDefault="00570148" w:rsidP="0017490C">
      <w:pPr>
        <w:rPr>
          <w:b/>
          <w:i/>
        </w:rPr>
      </w:pPr>
    </w:p>
    <w:sectPr w:rsidR="00570148" w:rsidRPr="006D1EEB" w:rsidSect="00A72EF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BC" w:rsidRDefault="008479BC" w:rsidP="00715914">
      <w:pPr>
        <w:spacing w:line="240" w:lineRule="auto"/>
      </w:pPr>
      <w:r>
        <w:separator/>
      </w:r>
    </w:p>
  </w:endnote>
  <w:endnote w:type="continuationSeparator" w:id="0">
    <w:p w:rsidR="008479BC" w:rsidRDefault="008479B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FD" w:rsidRPr="00A72EFD" w:rsidRDefault="00A72EFD" w:rsidP="00A72EFD">
    <w:pPr>
      <w:pStyle w:val="Footer"/>
      <w:rPr>
        <w:i/>
        <w:sz w:val="18"/>
      </w:rPr>
    </w:pPr>
    <w:r w:rsidRPr="00A72EFD">
      <w:rPr>
        <w:i/>
        <w:sz w:val="18"/>
      </w:rPr>
      <w:t>OPC63446 - D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D90ABA" w:rsidRDefault="008479BC" w:rsidP="005701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8479BC" w:rsidTr="00570148">
      <w:tc>
        <w:tcPr>
          <w:tcW w:w="942" w:type="pct"/>
        </w:tcPr>
        <w:p w:rsidR="008479BC" w:rsidRDefault="008479BC" w:rsidP="00CF229D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8479BC" w:rsidRDefault="008479BC" w:rsidP="00CF22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7118">
            <w:rPr>
              <w:i/>
              <w:sz w:val="18"/>
            </w:rPr>
            <w:t>Health Insurance (Professional Services Review Scheme)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8479BC" w:rsidRDefault="008479BC" w:rsidP="00CF22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3AE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479BC" w:rsidRPr="00A72EFD" w:rsidRDefault="00A72EFD" w:rsidP="00A72EFD">
    <w:pPr>
      <w:rPr>
        <w:rFonts w:cs="Times New Roman"/>
        <w:i/>
        <w:sz w:val="18"/>
      </w:rPr>
    </w:pPr>
    <w:r w:rsidRPr="00A72EFD">
      <w:rPr>
        <w:rFonts w:cs="Times New Roman"/>
        <w:i/>
        <w:sz w:val="18"/>
      </w:rPr>
      <w:t>OPC63446 - D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Default="008479BC">
    <w:pPr>
      <w:pBdr>
        <w:top w:val="single" w:sz="6" w:space="1" w:color="auto"/>
      </w:pBdr>
      <w:rPr>
        <w:sz w:val="18"/>
      </w:rPr>
    </w:pPr>
  </w:p>
  <w:p w:rsidR="008479BC" w:rsidRDefault="008479BC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D7118">
      <w:rPr>
        <w:i/>
        <w:noProof/>
        <w:sz w:val="18"/>
      </w:rPr>
      <w:t>Health Insurance (Professional Services Review Scheme)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D7118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C57ECC">
      <w:rPr>
        <w:i/>
        <w:noProof/>
        <w:sz w:val="18"/>
      </w:rPr>
      <w:t>7</w:t>
    </w:r>
    <w:r>
      <w:rPr>
        <w:i/>
        <w:sz w:val="18"/>
      </w:rPr>
      <w:fldChar w:fldCharType="end"/>
    </w:r>
  </w:p>
  <w:p w:rsidR="008479BC" w:rsidRPr="00A72EFD" w:rsidRDefault="00A72EFD" w:rsidP="00A72EFD">
    <w:pPr>
      <w:rPr>
        <w:rFonts w:cs="Times New Roman"/>
        <w:i/>
        <w:sz w:val="18"/>
      </w:rPr>
    </w:pPr>
    <w:r w:rsidRPr="00A72EFD">
      <w:rPr>
        <w:rFonts w:cs="Times New Roman"/>
        <w:i/>
        <w:sz w:val="18"/>
      </w:rPr>
      <w:t>OPC63446 - D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E33C1C" w:rsidRDefault="008479BC" w:rsidP="005701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8479BC" w:rsidTr="0057014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479BC" w:rsidRDefault="008479BC" w:rsidP="00AF47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7EC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479BC" w:rsidRDefault="008479BC" w:rsidP="00AF47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7118">
            <w:rPr>
              <w:i/>
              <w:sz w:val="18"/>
            </w:rPr>
            <w:t>Health Insurance (Professional Services Review Scheme)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479BC" w:rsidRDefault="008479BC" w:rsidP="00AF47D9">
          <w:pPr>
            <w:spacing w:line="0" w:lineRule="atLeast"/>
            <w:jc w:val="right"/>
            <w:rPr>
              <w:sz w:val="18"/>
            </w:rPr>
          </w:pPr>
        </w:p>
      </w:tc>
    </w:tr>
  </w:tbl>
  <w:p w:rsidR="008479BC" w:rsidRPr="00A72EFD" w:rsidRDefault="00A72EFD" w:rsidP="00A72EFD">
    <w:pPr>
      <w:rPr>
        <w:rFonts w:cs="Times New Roman"/>
        <w:i/>
        <w:sz w:val="18"/>
      </w:rPr>
    </w:pPr>
    <w:r w:rsidRPr="00A72EFD">
      <w:rPr>
        <w:rFonts w:cs="Times New Roman"/>
        <w:i/>
        <w:sz w:val="18"/>
      </w:rPr>
      <w:t>OPC63446 - D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E33C1C" w:rsidRDefault="008479BC" w:rsidP="005701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479BC" w:rsidTr="0057014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479BC" w:rsidRDefault="008479BC" w:rsidP="00AF47D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479BC" w:rsidRDefault="008479BC" w:rsidP="00AF47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7118">
            <w:rPr>
              <w:i/>
              <w:sz w:val="18"/>
            </w:rPr>
            <w:t>Health Insurance (Professional Services Review Scheme)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479BC" w:rsidRDefault="008479BC" w:rsidP="00AF47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7EC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479BC" w:rsidRPr="00A72EFD" w:rsidRDefault="00A72EFD" w:rsidP="00A72EFD">
    <w:pPr>
      <w:rPr>
        <w:rFonts w:cs="Times New Roman"/>
        <w:i/>
        <w:sz w:val="18"/>
      </w:rPr>
    </w:pPr>
    <w:r w:rsidRPr="00A72EFD">
      <w:rPr>
        <w:rFonts w:cs="Times New Roman"/>
        <w:i/>
        <w:sz w:val="18"/>
      </w:rPr>
      <w:t>OPC63446 - D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E33C1C" w:rsidRDefault="008479B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479BC" w:rsidTr="0057014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479BC" w:rsidRDefault="008479BC" w:rsidP="00AF47D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479BC" w:rsidRDefault="008479BC" w:rsidP="00AF47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7118">
            <w:rPr>
              <w:i/>
              <w:sz w:val="18"/>
            </w:rPr>
            <w:t>Health Insurance (Professional Services Review Scheme)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479BC" w:rsidRDefault="008479BC" w:rsidP="00AF47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7EC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479BC" w:rsidRPr="00A72EFD" w:rsidRDefault="00A72EFD" w:rsidP="00A72EFD">
    <w:pPr>
      <w:rPr>
        <w:rFonts w:cs="Times New Roman"/>
        <w:i/>
        <w:sz w:val="18"/>
      </w:rPr>
    </w:pPr>
    <w:r w:rsidRPr="00A72EFD">
      <w:rPr>
        <w:rFonts w:cs="Times New Roman"/>
        <w:i/>
        <w:sz w:val="18"/>
      </w:rPr>
      <w:t>OPC63446 -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Default="008479BC" w:rsidP="00570148">
    <w:pPr>
      <w:pStyle w:val="Footer"/>
      <w:spacing w:before="120"/>
    </w:pPr>
  </w:p>
  <w:p w:rsidR="008479BC" w:rsidRPr="00A72EFD" w:rsidRDefault="00A72EFD" w:rsidP="00A72EFD">
    <w:pPr>
      <w:pStyle w:val="Footer"/>
      <w:rPr>
        <w:i/>
        <w:sz w:val="18"/>
      </w:rPr>
    </w:pPr>
    <w:r w:rsidRPr="00A72EFD">
      <w:rPr>
        <w:i/>
        <w:sz w:val="18"/>
      </w:rPr>
      <w:t>OPC63446 -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A72EFD" w:rsidRDefault="00A72EFD" w:rsidP="00A72E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2EFD">
      <w:rPr>
        <w:i/>
        <w:sz w:val="18"/>
      </w:rPr>
      <w:t>OPC63446 -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E33C1C" w:rsidRDefault="008479BC" w:rsidP="005701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8479BC" w:rsidTr="0057014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479BC" w:rsidRDefault="008479BC" w:rsidP="00AF47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7ECC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479BC" w:rsidRDefault="008479BC" w:rsidP="00AF47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7118">
            <w:rPr>
              <w:i/>
              <w:sz w:val="18"/>
            </w:rPr>
            <w:t>Health Insurance (Professional Services Review Scheme)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479BC" w:rsidRDefault="008479BC" w:rsidP="00AF47D9">
          <w:pPr>
            <w:spacing w:line="0" w:lineRule="atLeast"/>
            <w:jc w:val="right"/>
            <w:rPr>
              <w:sz w:val="18"/>
            </w:rPr>
          </w:pPr>
        </w:p>
      </w:tc>
    </w:tr>
  </w:tbl>
  <w:p w:rsidR="008479BC" w:rsidRPr="00A72EFD" w:rsidRDefault="00A72EFD" w:rsidP="00A72EFD">
    <w:pPr>
      <w:rPr>
        <w:rFonts w:cs="Times New Roman"/>
        <w:i/>
        <w:sz w:val="18"/>
      </w:rPr>
    </w:pPr>
    <w:r w:rsidRPr="00A72EFD">
      <w:rPr>
        <w:rFonts w:cs="Times New Roman"/>
        <w:i/>
        <w:sz w:val="18"/>
      </w:rPr>
      <w:t>OPC63446 -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E33C1C" w:rsidRDefault="008479BC" w:rsidP="005701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8479BC" w:rsidTr="00570148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8479BC" w:rsidRDefault="008479BC" w:rsidP="00AF47D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479BC" w:rsidRDefault="008479BC" w:rsidP="00AF47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7118">
            <w:rPr>
              <w:i/>
              <w:sz w:val="18"/>
            </w:rPr>
            <w:t>Health Insurance (Professional Services Review Scheme)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8479BC" w:rsidRDefault="008479BC" w:rsidP="00AF47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3A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479BC" w:rsidRPr="00A72EFD" w:rsidRDefault="00A72EFD" w:rsidP="00A72EFD">
    <w:pPr>
      <w:rPr>
        <w:rFonts w:cs="Times New Roman"/>
        <w:i/>
        <w:sz w:val="18"/>
      </w:rPr>
    </w:pPr>
    <w:r w:rsidRPr="00A72EFD">
      <w:rPr>
        <w:rFonts w:cs="Times New Roman"/>
        <w:i/>
        <w:sz w:val="18"/>
      </w:rPr>
      <w:t>OPC63446 -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D90ABA" w:rsidRDefault="008479BC" w:rsidP="005701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479BC" w:rsidTr="00570148">
      <w:tc>
        <w:tcPr>
          <w:tcW w:w="365" w:type="pct"/>
        </w:tcPr>
        <w:p w:rsidR="008479BC" w:rsidRDefault="008479BC" w:rsidP="00CF22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3A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479BC" w:rsidRDefault="008479BC" w:rsidP="00CF22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7118">
            <w:rPr>
              <w:i/>
              <w:sz w:val="18"/>
            </w:rPr>
            <w:t>Health Insurance (Professional Services Review Scheme)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479BC" w:rsidRDefault="008479BC" w:rsidP="00CF229D">
          <w:pPr>
            <w:spacing w:line="0" w:lineRule="atLeast"/>
            <w:jc w:val="right"/>
            <w:rPr>
              <w:sz w:val="18"/>
            </w:rPr>
          </w:pPr>
        </w:p>
      </w:tc>
    </w:tr>
  </w:tbl>
  <w:p w:rsidR="008479BC" w:rsidRPr="00A72EFD" w:rsidRDefault="00A72EFD" w:rsidP="00A72EFD">
    <w:pPr>
      <w:rPr>
        <w:rFonts w:cs="Times New Roman"/>
        <w:i/>
        <w:sz w:val="18"/>
      </w:rPr>
    </w:pPr>
    <w:r w:rsidRPr="00A72EFD">
      <w:rPr>
        <w:rFonts w:cs="Times New Roman"/>
        <w:i/>
        <w:sz w:val="18"/>
      </w:rPr>
      <w:t>OPC63446 -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D90ABA" w:rsidRDefault="008479BC" w:rsidP="005701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479BC" w:rsidTr="00570148">
      <w:tc>
        <w:tcPr>
          <w:tcW w:w="947" w:type="pct"/>
        </w:tcPr>
        <w:p w:rsidR="008479BC" w:rsidRDefault="008479BC" w:rsidP="00CF229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479BC" w:rsidRDefault="008479BC" w:rsidP="00CF22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7118">
            <w:rPr>
              <w:i/>
              <w:sz w:val="18"/>
            </w:rPr>
            <w:t>Health Insurance (Professional Services Review Scheme)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479BC" w:rsidRDefault="008479BC" w:rsidP="00CF22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3A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479BC" w:rsidRPr="00A72EFD" w:rsidRDefault="00A72EFD" w:rsidP="00A72EFD">
    <w:pPr>
      <w:rPr>
        <w:rFonts w:cs="Times New Roman"/>
        <w:i/>
        <w:sz w:val="18"/>
      </w:rPr>
    </w:pPr>
    <w:r w:rsidRPr="00A72EFD">
      <w:rPr>
        <w:rFonts w:cs="Times New Roman"/>
        <w:i/>
        <w:sz w:val="18"/>
      </w:rPr>
      <w:t>OPC63446 -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E33C1C" w:rsidRDefault="008479BC" w:rsidP="0057014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479BC" w:rsidTr="0057014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479BC" w:rsidRDefault="008479BC" w:rsidP="00CF229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479BC" w:rsidRDefault="008479BC" w:rsidP="00CF22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7118">
            <w:rPr>
              <w:i/>
              <w:sz w:val="18"/>
            </w:rPr>
            <w:t>Health Insurance (Professional Services Review Scheme)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479BC" w:rsidRDefault="008479BC" w:rsidP="00CF22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7EC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479BC" w:rsidRPr="00ED79B6" w:rsidRDefault="008479BC" w:rsidP="00570148">
    <w:pPr>
      <w:rPr>
        <w:i/>
        <w:sz w:val="18"/>
      </w:rPr>
    </w:pPr>
  </w:p>
  <w:p w:rsidR="008479BC" w:rsidRPr="00A72EFD" w:rsidRDefault="00A72EFD" w:rsidP="00A72EFD">
    <w:pPr>
      <w:pStyle w:val="Footer"/>
      <w:rPr>
        <w:i/>
        <w:sz w:val="18"/>
      </w:rPr>
    </w:pPr>
    <w:r w:rsidRPr="00A72EFD">
      <w:rPr>
        <w:i/>
        <w:sz w:val="18"/>
      </w:rPr>
      <w:t>OPC63446 - D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D90ABA" w:rsidRDefault="008479BC" w:rsidP="005701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479BC" w:rsidTr="00570148">
      <w:tc>
        <w:tcPr>
          <w:tcW w:w="365" w:type="pct"/>
        </w:tcPr>
        <w:p w:rsidR="008479BC" w:rsidRDefault="008479BC" w:rsidP="00CF22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7EC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479BC" w:rsidRDefault="008479BC" w:rsidP="00CF22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7118">
            <w:rPr>
              <w:i/>
              <w:sz w:val="18"/>
            </w:rPr>
            <w:t>Health Insurance (Professional Services Review Scheme)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479BC" w:rsidRDefault="008479BC" w:rsidP="00CF229D">
          <w:pPr>
            <w:spacing w:line="0" w:lineRule="atLeast"/>
            <w:jc w:val="right"/>
            <w:rPr>
              <w:sz w:val="18"/>
            </w:rPr>
          </w:pPr>
        </w:p>
      </w:tc>
    </w:tr>
  </w:tbl>
  <w:p w:rsidR="008479BC" w:rsidRPr="00A72EFD" w:rsidRDefault="00A72EFD" w:rsidP="00A72EFD">
    <w:pPr>
      <w:rPr>
        <w:rFonts w:cs="Times New Roman"/>
        <w:i/>
        <w:sz w:val="18"/>
      </w:rPr>
    </w:pPr>
    <w:r w:rsidRPr="00A72EFD">
      <w:rPr>
        <w:rFonts w:cs="Times New Roman"/>
        <w:i/>
        <w:sz w:val="18"/>
      </w:rPr>
      <w:t>OPC63446 -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BC" w:rsidRDefault="008479BC" w:rsidP="00715914">
      <w:pPr>
        <w:spacing w:line="240" w:lineRule="auto"/>
      </w:pPr>
      <w:r>
        <w:separator/>
      </w:r>
    </w:p>
  </w:footnote>
  <w:footnote w:type="continuationSeparator" w:id="0">
    <w:p w:rsidR="008479BC" w:rsidRDefault="008479B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5F1388" w:rsidRDefault="008479BC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Default="008479B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F73A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F73A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479BC" w:rsidRDefault="008479B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479BC" w:rsidRDefault="008479BC" w:rsidP="00570148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Default="008479BC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Default="008479B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479BC" w:rsidRDefault="008479B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D7118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D7118">
      <w:rPr>
        <w:noProof/>
        <w:sz w:val="20"/>
      </w:rPr>
      <w:t>Referral of professional issues to regulatory and other bodies</w:t>
    </w:r>
    <w:r>
      <w:rPr>
        <w:sz w:val="20"/>
      </w:rPr>
      <w:fldChar w:fldCharType="end"/>
    </w:r>
  </w:p>
  <w:p w:rsidR="008479BC" w:rsidRPr="007A1328" w:rsidRDefault="008479B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479BC" w:rsidRPr="007A1328" w:rsidRDefault="008479BC" w:rsidP="00715914">
    <w:pPr>
      <w:rPr>
        <w:b/>
        <w:sz w:val="24"/>
      </w:rPr>
    </w:pPr>
  </w:p>
  <w:p w:rsidR="008479BC" w:rsidRPr="007A1328" w:rsidRDefault="008479BC" w:rsidP="0057014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D711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D7118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7A1328" w:rsidRDefault="008479B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479BC" w:rsidRPr="007A1328" w:rsidRDefault="008479B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4D7118">
      <w:rPr>
        <w:noProof/>
        <w:sz w:val="20"/>
      </w:rPr>
      <w:t>Referral of professional issues to regulatory and other bodies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4D7118">
      <w:rPr>
        <w:b/>
        <w:noProof/>
        <w:sz w:val="20"/>
      </w:rPr>
      <w:t>Part 4</w:t>
    </w:r>
    <w:r>
      <w:rPr>
        <w:b/>
        <w:sz w:val="20"/>
      </w:rPr>
      <w:fldChar w:fldCharType="end"/>
    </w:r>
  </w:p>
  <w:p w:rsidR="008479BC" w:rsidRPr="007A1328" w:rsidRDefault="008479B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479BC" w:rsidRPr="007A1328" w:rsidRDefault="008479BC" w:rsidP="00715914">
    <w:pPr>
      <w:jc w:val="right"/>
      <w:rPr>
        <w:b/>
        <w:sz w:val="24"/>
      </w:rPr>
    </w:pPr>
  </w:p>
  <w:p w:rsidR="008479BC" w:rsidRPr="007A1328" w:rsidRDefault="008479BC" w:rsidP="0057014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D711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D7118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7A1328" w:rsidRDefault="008479BC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5F1388" w:rsidRDefault="008479B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5F1388" w:rsidRDefault="008479B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ED79B6" w:rsidRDefault="008479BC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ED79B6" w:rsidRDefault="008479B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Pr="00ED79B6" w:rsidRDefault="008479B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Default="008479B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479BC" w:rsidRDefault="008479B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F73AE">
      <w:rPr>
        <w:b/>
        <w:noProof/>
        <w:sz w:val="20"/>
      </w:rPr>
      <w:t>Part 4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F73AE">
      <w:rPr>
        <w:noProof/>
        <w:sz w:val="20"/>
      </w:rPr>
      <w:t>Referral of professional issues to regulatory and other bodies</w:t>
    </w:r>
    <w:r>
      <w:rPr>
        <w:sz w:val="20"/>
      </w:rPr>
      <w:fldChar w:fldCharType="end"/>
    </w:r>
  </w:p>
  <w:p w:rsidR="008479BC" w:rsidRDefault="008479B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479BC" w:rsidRDefault="008479BC">
    <w:pPr>
      <w:rPr>
        <w:b/>
        <w:sz w:val="24"/>
      </w:rPr>
    </w:pPr>
  </w:p>
  <w:p w:rsidR="008479BC" w:rsidRDefault="008479BC" w:rsidP="0057014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F73AE">
      <w:rPr>
        <w:noProof/>
        <w:sz w:val="24"/>
      </w:rPr>
      <w:t>11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Default="008479B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479BC" w:rsidRDefault="008479B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2F73AE">
      <w:rPr>
        <w:sz w:val="20"/>
      </w:rPr>
      <w:fldChar w:fldCharType="separate"/>
    </w:r>
    <w:r w:rsidR="002F73AE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2F73AE">
      <w:rPr>
        <w:b/>
        <w:sz w:val="20"/>
      </w:rPr>
      <w:fldChar w:fldCharType="separate"/>
    </w:r>
    <w:r w:rsidR="002F73AE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8479BC" w:rsidRDefault="008479B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479BC" w:rsidRDefault="008479BC">
    <w:pPr>
      <w:jc w:val="right"/>
      <w:rPr>
        <w:b/>
        <w:sz w:val="24"/>
      </w:rPr>
    </w:pPr>
  </w:p>
  <w:p w:rsidR="008479BC" w:rsidRDefault="008479BC" w:rsidP="0057014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F73AE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BC" w:rsidRDefault="008479B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D7118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D7118">
      <w:rPr>
        <w:noProof/>
        <w:sz w:val="20"/>
      </w:rPr>
      <w:t>Repeals</w:t>
    </w:r>
    <w:r>
      <w:rPr>
        <w:sz w:val="20"/>
      </w:rPr>
      <w:fldChar w:fldCharType="end"/>
    </w:r>
  </w:p>
  <w:p w:rsidR="008479BC" w:rsidRDefault="008479B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479BC" w:rsidRDefault="008479BC" w:rsidP="00570148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89"/>
    <w:rsid w:val="00004470"/>
    <w:rsid w:val="000053DE"/>
    <w:rsid w:val="000136AF"/>
    <w:rsid w:val="00015306"/>
    <w:rsid w:val="000269E3"/>
    <w:rsid w:val="000324B3"/>
    <w:rsid w:val="00033C0B"/>
    <w:rsid w:val="000437C1"/>
    <w:rsid w:val="0005365D"/>
    <w:rsid w:val="00056027"/>
    <w:rsid w:val="000614BF"/>
    <w:rsid w:val="0006170B"/>
    <w:rsid w:val="000675A9"/>
    <w:rsid w:val="000B2A6A"/>
    <w:rsid w:val="000B58FA"/>
    <w:rsid w:val="000B7E30"/>
    <w:rsid w:val="000C7917"/>
    <w:rsid w:val="000D05EF"/>
    <w:rsid w:val="000E2261"/>
    <w:rsid w:val="000F21C1"/>
    <w:rsid w:val="00107334"/>
    <w:rsid w:val="0010745C"/>
    <w:rsid w:val="0012462B"/>
    <w:rsid w:val="001256D8"/>
    <w:rsid w:val="00132CEB"/>
    <w:rsid w:val="00140EA8"/>
    <w:rsid w:val="00142B62"/>
    <w:rsid w:val="0014539C"/>
    <w:rsid w:val="00153893"/>
    <w:rsid w:val="00156C06"/>
    <w:rsid w:val="00157B8B"/>
    <w:rsid w:val="00165646"/>
    <w:rsid w:val="001661B4"/>
    <w:rsid w:val="001669E5"/>
    <w:rsid w:val="00166C2F"/>
    <w:rsid w:val="0017303B"/>
    <w:rsid w:val="0017490C"/>
    <w:rsid w:val="001809D7"/>
    <w:rsid w:val="001939E1"/>
    <w:rsid w:val="00194C3E"/>
    <w:rsid w:val="00195382"/>
    <w:rsid w:val="001A5BF4"/>
    <w:rsid w:val="001B3E6A"/>
    <w:rsid w:val="001C61C5"/>
    <w:rsid w:val="001C64AC"/>
    <w:rsid w:val="001C69C4"/>
    <w:rsid w:val="001D37EF"/>
    <w:rsid w:val="001D56D4"/>
    <w:rsid w:val="001D6214"/>
    <w:rsid w:val="001E3590"/>
    <w:rsid w:val="001E7407"/>
    <w:rsid w:val="001F2ABF"/>
    <w:rsid w:val="001F2EBA"/>
    <w:rsid w:val="001F5D5E"/>
    <w:rsid w:val="001F6219"/>
    <w:rsid w:val="001F659C"/>
    <w:rsid w:val="001F6CD4"/>
    <w:rsid w:val="00206C4D"/>
    <w:rsid w:val="0021053C"/>
    <w:rsid w:val="00215AF1"/>
    <w:rsid w:val="00217C1C"/>
    <w:rsid w:val="00224CD7"/>
    <w:rsid w:val="00226562"/>
    <w:rsid w:val="002321E8"/>
    <w:rsid w:val="00236599"/>
    <w:rsid w:val="00236EEC"/>
    <w:rsid w:val="0024010F"/>
    <w:rsid w:val="00240749"/>
    <w:rsid w:val="00243018"/>
    <w:rsid w:val="00245C7E"/>
    <w:rsid w:val="00255F8D"/>
    <w:rsid w:val="002564A4"/>
    <w:rsid w:val="002574D8"/>
    <w:rsid w:val="0026736C"/>
    <w:rsid w:val="00272837"/>
    <w:rsid w:val="00281308"/>
    <w:rsid w:val="00284719"/>
    <w:rsid w:val="00297ECB"/>
    <w:rsid w:val="002A37B7"/>
    <w:rsid w:val="002A7BCF"/>
    <w:rsid w:val="002B23C7"/>
    <w:rsid w:val="002B6EAF"/>
    <w:rsid w:val="002C3C44"/>
    <w:rsid w:val="002D043A"/>
    <w:rsid w:val="002D3B63"/>
    <w:rsid w:val="002D6224"/>
    <w:rsid w:val="002E0586"/>
    <w:rsid w:val="002E3F4B"/>
    <w:rsid w:val="002E72C3"/>
    <w:rsid w:val="002F0AC2"/>
    <w:rsid w:val="002F73AE"/>
    <w:rsid w:val="00304F8B"/>
    <w:rsid w:val="00311D79"/>
    <w:rsid w:val="003354D2"/>
    <w:rsid w:val="00335BC6"/>
    <w:rsid w:val="003415D3"/>
    <w:rsid w:val="00341CDE"/>
    <w:rsid w:val="003436BF"/>
    <w:rsid w:val="00344701"/>
    <w:rsid w:val="00352B0F"/>
    <w:rsid w:val="00356690"/>
    <w:rsid w:val="0036003A"/>
    <w:rsid w:val="00360459"/>
    <w:rsid w:val="00360D62"/>
    <w:rsid w:val="00362441"/>
    <w:rsid w:val="00362668"/>
    <w:rsid w:val="00362A8D"/>
    <w:rsid w:val="00385AB8"/>
    <w:rsid w:val="00387C1A"/>
    <w:rsid w:val="003941BC"/>
    <w:rsid w:val="003B76ED"/>
    <w:rsid w:val="003B77A7"/>
    <w:rsid w:val="003C6231"/>
    <w:rsid w:val="003C76A3"/>
    <w:rsid w:val="003D0BFE"/>
    <w:rsid w:val="003D5700"/>
    <w:rsid w:val="003E0866"/>
    <w:rsid w:val="003E341B"/>
    <w:rsid w:val="003F2753"/>
    <w:rsid w:val="003F3B6A"/>
    <w:rsid w:val="003F4769"/>
    <w:rsid w:val="003F68D0"/>
    <w:rsid w:val="003F741B"/>
    <w:rsid w:val="003F76A5"/>
    <w:rsid w:val="00400292"/>
    <w:rsid w:val="004002B0"/>
    <w:rsid w:val="004116CD"/>
    <w:rsid w:val="004119DE"/>
    <w:rsid w:val="004144EC"/>
    <w:rsid w:val="00417EB9"/>
    <w:rsid w:val="00424CA9"/>
    <w:rsid w:val="00425781"/>
    <w:rsid w:val="004308BB"/>
    <w:rsid w:val="00431E9B"/>
    <w:rsid w:val="00434A8A"/>
    <w:rsid w:val="00435C7D"/>
    <w:rsid w:val="004379E3"/>
    <w:rsid w:val="0044015E"/>
    <w:rsid w:val="004407E2"/>
    <w:rsid w:val="0044291A"/>
    <w:rsid w:val="00444ABD"/>
    <w:rsid w:val="00461C81"/>
    <w:rsid w:val="00467661"/>
    <w:rsid w:val="004704D8"/>
    <w:rsid w:val="004705B7"/>
    <w:rsid w:val="00472DBE"/>
    <w:rsid w:val="00474A19"/>
    <w:rsid w:val="004772BB"/>
    <w:rsid w:val="004801EB"/>
    <w:rsid w:val="00486C7A"/>
    <w:rsid w:val="00492673"/>
    <w:rsid w:val="00492DBE"/>
    <w:rsid w:val="00493473"/>
    <w:rsid w:val="00496E65"/>
    <w:rsid w:val="00496F97"/>
    <w:rsid w:val="004A0620"/>
    <w:rsid w:val="004B5092"/>
    <w:rsid w:val="004B7A39"/>
    <w:rsid w:val="004C3117"/>
    <w:rsid w:val="004C6AE8"/>
    <w:rsid w:val="004D3593"/>
    <w:rsid w:val="004D3F61"/>
    <w:rsid w:val="004D53A8"/>
    <w:rsid w:val="004D7118"/>
    <w:rsid w:val="004D7304"/>
    <w:rsid w:val="004E063A"/>
    <w:rsid w:val="004E7BEC"/>
    <w:rsid w:val="004F58C7"/>
    <w:rsid w:val="00502EED"/>
    <w:rsid w:val="00505D3D"/>
    <w:rsid w:val="00506AF6"/>
    <w:rsid w:val="00507082"/>
    <w:rsid w:val="00512B81"/>
    <w:rsid w:val="00516B8D"/>
    <w:rsid w:val="00524381"/>
    <w:rsid w:val="00527649"/>
    <w:rsid w:val="005302A3"/>
    <w:rsid w:val="00537FBC"/>
    <w:rsid w:val="00554954"/>
    <w:rsid w:val="0055561A"/>
    <w:rsid w:val="005574D1"/>
    <w:rsid w:val="00567D07"/>
    <w:rsid w:val="00570148"/>
    <w:rsid w:val="00584811"/>
    <w:rsid w:val="0058538E"/>
    <w:rsid w:val="00585784"/>
    <w:rsid w:val="00590001"/>
    <w:rsid w:val="0059279A"/>
    <w:rsid w:val="00593AA6"/>
    <w:rsid w:val="00594161"/>
    <w:rsid w:val="00594749"/>
    <w:rsid w:val="005962C0"/>
    <w:rsid w:val="005A207B"/>
    <w:rsid w:val="005B4067"/>
    <w:rsid w:val="005C3F41"/>
    <w:rsid w:val="005D2D09"/>
    <w:rsid w:val="005D4A40"/>
    <w:rsid w:val="005E46DD"/>
    <w:rsid w:val="005F0138"/>
    <w:rsid w:val="00600219"/>
    <w:rsid w:val="00603DC4"/>
    <w:rsid w:val="00610947"/>
    <w:rsid w:val="00617F9B"/>
    <w:rsid w:val="00620076"/>
    <w:rsid w:val="00627C81"/>
    <w:rsid w:val="0063392D"/>
    <w:rsid w:val="006553DB"/>
    <w:rsid w:val="0066329D"/>
    <w:rsid w:val="00667517"/>
    <w:rsid w:val="00670EA1"/>
    <w:rsid w:val="00673500"/>
    <w:rsid w:val="00673E6F"/>
    <w:rsid w:val="00677CC2"/>
    <w:rsid w:val="00682B59"/>
    <w:rsid w:val="006905DE"/>
    <w:rsid w:val="0069207B"/>
    <w:rsid w:val="00692698"/>
    <w:rsid w:val="006944A8"/>
    <w:rsid w:val="006B3F23"/>
    <w:rsid w:val="006B5789"/>
    <w:rsid w:val="006B7D83"/>
    <w:rsid w:val="006C30C5"/>
    <w:rsid w:val="006C3704"/>
    <w:rsid w:val="006C7F8C"/>
    <w:rsid w:val="006D1EEB"/>
    <w:rsid w:val="006D52B6"/>
    <w:rsid w:val="006D7EE4"/>
    <w:rsid w:val="006E1D0A"/>
    <w:rsid w:val="006E23EF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6675"/>
    <w:rsid w:val="00740B06"/>
    <w:rsid w:val="007440B7"/>
    <w:rsid w:val="0074584E"/>
    <w:rsid w:val="007500C8"/>
    <w:rsid w:val="00756272"/>
    <w:rsid w:val="00764EFA"/>
    <w:rsid w:val="0076681A"/>
    <w:rsid w:val="007715C9"/>
    <w:rsid w:val="00771613"/>
    <w:rsid w:val="00772E8D"/>
    <w:rsid w:val="00774DAB"/>
    <w:rsid w:val="00774EDD"/>
    <w:rsid w:val="007757EC"/>
    <w:rsid w:val="00776F4D"/>
    <w:rsid w:val="00783E89"/>
    <w:rsid w:val="00784E57"/>
    <w:rsid w:val="00793915"/>
    <w:rsid w:val="00796D4B"/>
    <w:rsid w:val="007A7ADE"/>
    <w:rsid w:val="007B1270"/>
    <w:rsid w:val="007B2159"/>
    <w:rsid w:val="007B6694"/>
    <w:rsid w:val="007C205A"/>
    <w:rsid w:val="007C2253"/>
    <w:rsid w:val="007C3B55"/>
    <w:rsid w:val="007C6F38"/>
    <w:rsid w:val="007D2EDA"/>
    <w:rsid w:val="007D5A63"/>
    <w:rsid w:val="007D7B81"/>
    <w:rsid w:val="007E163D"/>
    <w:rsid w:val="007E2C51"/>
    <w:rsid w:val="007E667A"/>
    <w:rsid w:val="007E75B7"/>
    <w:rsid w:val="007F28C9"/>
    <w:rsid w:val="008027C9"/>
    <w:rsid w:val="00803587"/>
    <w:rsid w:val="008117E9"/>
    <w:rsid w:val="00813D98"/>
    <w:rsid w:val="00824498"/>
    <w:rsid w:val="00824B69"/>
    <w:rsid w:val="00824BAC"/>
    <w:rsid w:val="00841DC5"/>
    <w:rsid w:val="008479BC"/>
    <w:rsid w:val="00856A31"/>
    <w:rsid w:val="00861DAC"/>
    <w:rsid w:val="00863FDB"/>
    <w:rsid w:val="00864B24"/>
    <w:rsid w:val="00867B37"/>
    <w:rsid w:val="008732DF"/>
    <w:rsid w:val="008754D0"/>
    <w:rsid w:val="00875569"/>
    <w:rsid w:val="008820AF"/>
    <w:rsid w:val="008855C9"/>
    <w:rsid w:val="00885896"/>
    <w:rsid w:val="00886456"/>
    <w:rsid w:val="00895F0C"/>
    <w:rsid w:val="008A0CF0"/>
    <w:rsid w:val="008A46E1"/>
    <w:rsid w:val="008A4F43"/>
    <w:rsid w:val="008A6011"/>
    <w:rsid w:val="008B2706"/>
    <w:rsid w:val="008B2CC5"/>
    <w:rsid w:val="008D0EE0"/>
    <w:rsid w:val="008D4933"/>
    <w:rsid w:val="008E04C6"/>
    <w:rsid w:val="008E279C"/>
    <w:rsid w:val="008E6067"/>
    <w:rsid w:val="008F3066"/>
    <w:rsid w:val="008F54E7"/>
    <w:rsid w:val="0090011C"/>
    <w:rsid w:val="00903422"/>
    <w:rsid w:val="00915DF9"/>
    <w:rsid w:val="009219D3"/>
    <w:rsid w:val="009254C3"/>
    <w:rsid w:val="0093065A"/>
    <w:rsid w:val="00932377"/>
    <w:rsid w:val="00937780"/>
    <w:rsid w:val="00947D5A"/>
    <w:rsid w:val="0095014A"/>
    <w:rsid w:val="009532A5"/>
    <w:rsid w:val="0096007A"/>
    <w:rsid w:val="00962047"/>
    <w:rsid w:val="00970AE3"/>
    <w:rsid w:val="00982242"/>
    <w:rsid w:val="009868E9"/>
    <w:rsid w:val="00997C0F"/>
    <w:rsid w:val="009B2A0E"/>
    <w:rsid w:val="009C4B5D"/>
    <w:rsid w:val="009E5CFC"/>
    <w:rsid w:val="009F3F50"/>
    <w:rsid w:val="009F4D68"/>
    <w:rsid w:val="00A079CB"/>
    <w:rsid w:val="00A12128"/>
    <w:rsid w:val="00A219AB"/>
    <w:rsid w:val="00A226B0"/>
    <w:rsid w:val="00A22C98"/>
    <w:rsid w:val="00A2301E"/>
    <w:rsid w:val="00A231E2"/>
    <w:rsid w:val="00A243FF"/>
    <w:rsid w:val="00A2638C"/>
    <w:rsid w:val="00A35F38"/>
    <w:rsid w:val="00A4324E"/>
    <w:rsid w:val="00A57559"/>
    <w:rsid w:val="00A64385"/>
    <w:rsid w:val="00A64912"/>
    <w:rsid w:val="00A70A74"/>
    <w:rsid w:val="00A72EFD"/>
    <w:rsid w:val="00A763B2"/>
    <w:rsid w:val="00A83216"/>
    <w:rsid w:val="00A84152"/>
    <w:rsid w:val="00A860F4"/>
    <w:rsid w:val="00AC0FE9"/>
    <w:rsid w:val="00AD5641"/>
    <w:rsid w:val="00AD659E"/>
    <w:rsid w:val="00AD7889"/>
    <w:rsid w:val="00AF021B"/>
    <w:rsid w:val="00AF06CF"/>
    <w:rsid w:val="00AF47D9"/>
    <w:rsid w:val="00AF73D9"/>
    <w:rsid w:val="00B05CF4"/>
    <w:rsid w:val="00B07CDB"/>
    <w:rsid w:val="00B15A53"/>
    <w:rsid w:val="00B16A31"/>
    <w:rsid w:val="00B17DFD"/>
    <w:rsid w:val="00B22D3A"/>
    <w:rsid w:val="00B308FE"/>
    <w:rsid w:val="00B333EC"/>
    <w:rsid w:val="00B33709"/>
    <w:rsid w:val="00B33B3C"/>
    <w:rsid w:val="00B3449D"/>
    <w:rsid w:val="00B3752C"/>
    <w:rsid w:val="00B43721"/>
    <w:rsid w:val="00B47CE6"/>
    <w:rsid w:val="00B50ADC"/>
    <w:rsid w:val="00B54A2F"/>
    <w:rsid w:val="00B566B1"/>
    <w:rsid w:val="00B63834"/>
    <w:rsid w:val="00B65F8A"/>
    <w:rsid w:val="00B72734"/>
    <w:rsid w:val="00B7785D"/>
    <w:rsid w:val="00B77C72"/>
    <w:rsid w:val="00B80199"/>
    <w:rsid w:val="00B83204"/>
    <w:rsid w:val="00B867D5"/>
    <w:rsid w:val="00BA0C87"/>
    <w:rsid w:val="00BA220B"/>
    <w:rsid w:val="00BA3A57"/>
    <w:rsid w:val="00BA691F"/>
    <w:rsid w:val="00BB337A"/>
    <w:rsid w:val="00BB4E1A"/>
    <w:rsid w:val="00BB5481"/>
    <w:rsid w:val="00BC015E"/>
    <w:rsid w:val="00BC1800"/>
    <w:rsid w:val="00BC4279"/>
    <w:rsid w:val="00BC5700"/>
    <w:rsid w:val="00BC76AC"/>
    <w:rsid w:val="00BD0ECB"/>
    <w:rsid w:val="00BE2155"/>
    <w:rsid w:val="00BE2213"/>
    <w:rsid w:val="00BE52AA"/>
    <w:rsid w:val="00BE61E9"/>
    <w:rsid w:val="00BE719A"/>
    <w:rsid w:val="00BE720A"/>
    <w:rsid w:val="00BE7AB8"/>
    <w:rsid w:val="00BE7BBF"/>
    <w:rsid w:val="00BF03D0"/>
    <w:rsid w:val="00BF0D73"/>
    <w:rsid w:val="00BF2465"/>
    <w:rsid w:val="00C020A4"/>
    <w:rsid w:val="00C0534E"/>
    <w:rsid w:val="00C06275"/>
    <w:rsid w:val="00C209FA"/>
    <w:rsid w:val="00C229E6"/>
    <w:rsid w:val="00C22E29"/>
    <w:rsid w:val="00C23E03"/>
    <w:rsid w:val="00C25B97"/>
    <w:rsid w:val="00C25E7F"/>
    <w:rsid w:val="00C2746F"/>
    <w:rsid w:val="00C324A0"/>
    <w:rsid w:val="00C3300F"/>
    <w:rsid w:val="00C42BF8"/>
    <w:rsid w:val="00C44C9D"/>
    <w:rsid w:val="00C50043"/>
    <w:rsid w:val="00C507D1"/>
    <w:rsid w:val="00C57ECC"/>
    <w:rsid w:val="00C61872"/>
    <w:rsid w:val="00C64ECB"/>
    <w:rsid w:val="00C70A1D"/>
    <w:rsid w:val="00C71D2B"/>
    <w:rsid w:val="00C7573B"/>
    <w:rsid w:val="00C81A6D"/>
    <w:rsid w:val="00C93C03"/>
    <w:rsid w:val="00C94970"/>
    <w:rsid w:val="00C965A8"/>
    <w:rsid w:val="00CA2AF7"/>
    <w:rsid w:val="00CB0F05"/>
    <w:rsid w:val="00CB2C8E"/>
    <w:rsid w:val="00CB602E"/>
    <w:rsid w:val="00CD1DD3"/>
    <w:rsid w:val="00CD22E9"/>
    <w:rsid w:val="00CE051D"/>
    <w:rsid w:val="00CE1335"/>
    <w:rsid w:val="00CE493D"/>
    <w:rsid w:val="00CF07FA"/>
    <w:rsid w:val="00CF0A5E"/>
    <w:rsid w:val="00CF0BB2"/>
    <w:rsid w:val="00CF229D"/>
    <w:rsid w:val="00CF3EE8"/>
    <w:rsid w:val="00D050E6"/>
    <w:rsid w:val="00D06F06"/>
    <w:rsid w:val="00D1225D"/>
    <w:rsid w:val="00D13441"/>
    <w:rsid w:val="00D14937"/>
    <w:rsid w:val="00D150E7"/>
    <w:rsid w:val="00D17976"/>
    <w:rsid w:val="00D268BA"/>
    <w:rsid w:val="00D32F65"/>
    <w:rsid w:val="00D424CB"/>
    <w:rsid w:val="00D52DC2"/>
    <w:rsid w:val="00D53BCC"/>
    <w:rsid w:val="00D572EC"/>
    <w:rsid w:val="00D61B42"/>
    <w:rsid w:val="00D70DFB"/>
    <w:rsid w:val="00D766DF"/>
    <w:rsid w:val="00D872FB"/>
    <w:rsid w:val="00DA186E"/>
    <w:rsid w:val="00DA3768"/>
    <w:rsid w:val="00DA4116"/>
    <w:rsid w:val="00DB17E0"/>
    <w:rsid w:val="00DB251C"/>
    <w:rsid w:val="00DB4630"/>
    <w:rsid w:val="00DB4DE5"/>
    <w:rsid w:val="00DB5356"/>
    <w:rsid w:val="00DB7748"/>
    <w:rsid w:val="00DC41C1"/>
    <w:rsid w:val="00DC4F88"/>
    <w:rsid w:val="00DD1749"/>
    <w:rsid w:val="00DE7CEF"/>
    <w:rsid w:val="00E04ECE"/>
    <w:rsid w:val="00E05704"/>
    <w:rsid w:val="00E11E44"/>
    <w:rsid w:val="00E2642D"/>
    <w:rsid w:val="00E3270E"/>
    <w:rsid w:val="00E338EF"/>
    <w:rsid w:val="00E410C9"/>
    <w:rsid w:val="00E51E5E"/>
    <w:rsid w:val="00E544BB"/>
    <w:rsid w:val="00E662CB"/>
    <w:rsid w:val="00E66F71"/>
    <w:rsid w:val="00E67848"/>
    <w:rsid w:val="00E73FB4"/>
    <w:rsid w:val="00E74A2D"/>
    <w:rsid w:val="00E74D72"/>
    <w:rsid w:val="00E74DC7"/>
    <w:rsid w:val="00E76806"/>
    <w:rsid w:val="00E8027F"/>
    <w:rsid w:val="00E8075A"/>
    <w:rsid w:val="00E86B0A"/>
    <w:rsid w:val="00E87580"/>
    <w:rsid w:val="00E94D5E"/>
    <w:rsid w:val="00EA372B"/>
    <w:rsid w:val="00EA430A"/>
    <w:rsid w:val="00EA7100"/>
    <w:rsid w:val="00EA7F9F"/>
    <w:rsid w:val="00EB0C8B"/>
    <w:rsid w:val="00EB1274"/>
    <w:rsid w:val="00EB6A57"/>
    <w:rsid w:val="00EB6AD0"/>
    <w:rsid w:val="00EC2428"/>
    <w:rsid w:val="00ED2BB6"/>
    <w:rsid w:val="00ED34E1"/>
    <w:rsid w:val="00ED3B8D"/>
    <w:rsid w:val="00ED4D36"/>
    <w:rsid w:val="00ED659C"/>
    <w:rsid w:val="00EE5653"/>
    <w:rsid w:val="00EF2E3A"/>
    <w:rsid w:val="00EF33CB"/>
    <w:rsid w:val="00F00E7B"/>
    <w:rsid w:val="00F072A7"/>
    <w:rsid w:val="00F078DC"/>
    <w:rsid w:val="00F07D4E"/>
    <w:rsid w:val="00F20BA1"/>
    <w:rsid w:val="00F24330"/>
    <w:rsid w:val="00F31E2D"/>
    <w:rsid w:val="00F32BA8"/>
    <w:rsid w:val="00F349F1"/>
    <w:rsid w:val="00F4350D"/>
    <w:rsid w:val="00F567F7"/>
    <w:rsid w:val="00F62036"/>
    <w:rsid w:val="00F65B52"/>
    <w:rsid w:val="00F672A0"/>
    <w:rsid w:val="00F67BCA"/>
    <w:rsid w:val="00F73BD6"/>
    <w:rsid w:val="00F83989"/>
    <w:rsid w:val="00F84503"/>
    <w:rsid w:val="00F85099"/>
    <w:rsid w:val="00F9379C"/>
    <w:rsid w:val="00F93CE7"/>
    <w:rsid w:val="00F94BF7"/>
    <w:rsid w:val="00F9632C"/>
    <w:rsid w:val="00F967E4"/>
    <w:rsid w:val="00FA1E52"/>
    <w:rsid w:val="00FA1E83"/>
    <w:rsid w:val="00FA270D"/>
    <w:rsid w:val="00FA4A8E"/>
    <w:rsid w:val="00FC6D89"/>
    <w:rsid w:val="00FD7373"/>
    <w:rsid w:val="00FE4688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1EE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EE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EE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1EE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EE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1EE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1EE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1EE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1EE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1EE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1EEB"/>
  </w:style>
  <w:style w:type="paragraph" w:customStyle="1" w:styleId="OPCParaBase">
    <w:name w:val="OPCParaBase"/>
    <w:qFormat/>
    <w:rsid w:val="006D1EE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D1EE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1EE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1EE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1EE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1EE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D1EE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1EE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1EE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1EE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1EE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1EEB"/>
  </w:style>
  <w:style w:type="paragraph" w:customStyle="1" w:styleId="Blocks">
    <w:name w:val="Blocks"/>
    <w:aliases w:val="bb"/>
    <w:basedOn w:val="OPCParaBase"/>
    <w:qFormat/>
    <w:rsid w:val="006D1EE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1E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1EE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1EEB"/>
    <w:rPr>
      <w:i/>
    </w:rPr>
  </w:style>
  <w:style w:type="paragraph" w:customStyle="1" w:styleId="BoxList">
    <w:name w:val="BoxList"/>
    <w:aliases w:val="bl"/>
    <w:basedOn w:val="BoxText"/>
    <w:qFormat/>
    <w:rsid w:val="006D1EE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1EE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1EE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1EEB"/>
    <w:pPr>
      <w:ind w:left="1985" w:hanging="851"/>
    </w:pPr>
  </w:style>
  <w:style w:type="character" w:customStyle="1" w:styleId="CharAmPartNo">
    <w:name w:val="CharAmPartNo"/>
    <w:basedOn w:val="OPCCharBase"/>
    <w:qFormat/>
    <w:rsid w:val="006D1EEB"/>
  </w:style>
  <w:style w:type="character" w:customStyle="1" w:styleId="CharAmPartText">
    <w:name w:val="CharAmPartText"/>
    <w:basedOn w:val="OPCCharBase"/>
    <w:qFormat/>
    <w:rsid w:val="006D1EEB"/>
  </w:style>
  <w:style w:type="character" w:customStyle="1" w:styleId="CharAmSchNo">
    <w:name w:val="CharAmSchNo"/>
    <w:basedOn w:val="OPCCharBase"/>
    <w:qFormat/>
    <w:rsid w:val="006D1EEB"/>
  </w:style>
  <w:style w:type="character" w:customStyle="1" w:styleId="CharAmSchText">
    <w:name w:val="CharAmSchText"/>
    <w:basedOn w:val="OPCCharBase"/>
    <w:qFormat/>
    <w:rsid w:val="006D1EEB"/>
  </w:style>
  <w:style w:type="character" w:customStyle="1" w:styleId="CharBoldItalic">
    <w:name w:val="CharBoldItalic"/>
    <w:basedOn w:val="OPCCharBase"/>
    <w:uiPriority w:val="1"/>
    <w:qFormat/>
    <w:rsid w:val="006D1EEB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1EEB"/>
  </w:style>
  <w:style w:type="character" w:customStyle="1" w:styleId="CharChapText">
    <w:name w:val="CharChapText"/>
    <w:basedOn w:val="OPCCharBase"/>
    <w:uiPriority w:val="1"/>
    <w:qFormat/>
    <w:rsid w:val="006D1EEB"/>
  </w:style>
  <w:style w:type="character" w:customStyle="1" w:styleId="CharDivNo">
    <w:name w:val="CharDivNo"/>
    <w:basedOn w:val="OPCCharBase"/>
    <w:uiPriority w:val="1"/>
    <w:qFormat/>
    <w:rsid w:val="006D1EEB"/>
  </w:style>
  <w:style w:type="character" w:customStyle="1" w:styleId="CharDivText">
    <w:name w:val="CharDivText"/>
    <w:basedOn w:val="OPCCharBase"/>
    <w:uiPriority w:val="1"/>
    <w:qFormat/>
    <w:rsid w:val="006D1EEB"/>
  </w:style>
  <w:style w:type="character" w:customStyle="1" w:styleId="CharItalic">
    <w:name w:val="CharItalic"/>
    <w:basedOn w:val="OPCCharBase"/>
    <w:uiPriority w:val="1"/>
    <w:qFormat/>
    <w:rsid w:val="006D1EEB"/>
    <w:rPr>
      <w:i/>
    </w:rPr>
  </w:style>
  <w:style w:type="character" w:customStyle="1" w:styleId="CharPartNo">
    <w:name w:val="CharPartNo"/>
    <w:basedOn w:val="OPCCharBase"/>
    <w:uiPriority w:val="1"/>
    <w:qFormat/>
    <w:rsid w:val="006D1EEB"/>
  </w:style>
  <w:style w:type="character" w:customStyle="1" w:styleId="CharPartText">
    <w:name w:val="CharPartText"/>
    <w:basedOn w:val="OPCCharBase"/>
    <w:uiPriority w:val="1"/>
    <w:qFormat/>
    <w:rsid w:val="006D1EEB"/>
  </w:style>
  <w:style w:type="character" w:customStyle="1" w:styleId="CharSectno">
    <w:name w:val="CharSectno"/>
    <w:basedOn w:val="OPCCharBase"/>
    <w:qFormat/>
    <w:rsid w:val="006D1EEB"/>
  </w:style>
  <w:style w:type="character" w:customStyle="1" w:styleId="CharSubdNo">
    <w:name w:val="CharSubdNo"/>
    <w:basedOn w:val="OPCCharBase"/>
    <w:uiPriority w:val="1"/>
    <w:qFormat/>
    <w:rsid w:val="006D1EEB"/>
  </w:style>
  <w:style w:type="character" w:customStyle="1" w:styleId="CharSubdText">
    <w:name w:val="CharSubdText"/>
    <w:basedOn w:val="OPCCharBase"/>
    <w:uiPriority w:val="1"/>
    <w:qFormat/>
    <w:rsid w:val="006D1EEB"/>
  </w:style>
  <w:style w:type="paragraph" w:customStyle="1" w:styleId="CTA--">
    <w:name w:val="CTA --"/>
    <w:basedOn w:val="OPCParaBase"/>
    <w:next w:val="Normal"/>
    <w:rsid w:val="006D1EE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1EE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1EE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1EE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1EE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1EE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1EE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1EE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1EE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1EE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1EE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1EE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1EE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1EE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D1EE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1EE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D1EE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1E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1E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1E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1EE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1EE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1EE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1EE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1EE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1EE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1EE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1EE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1EE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1EE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1EE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1EE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1EE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1EE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1EE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D1EE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1EE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1EE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1EE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1EE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1EE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1EE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1EE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1EE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1EE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1EE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1EE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1EE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1EE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1EE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D1EE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1E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1EE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1EE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1EE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D1EE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D1EE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D1EE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D1EE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D1EE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D1EE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D1EE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D1EE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D1EE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D1EE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1EE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1EE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1EE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1EE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1EE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1EE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1EE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D1EEB"/>
    <w:rPr>
      <w:sz w:val="16"/>
    </w:rPr>
  </w:style>
  <w:style w:type="table" w:customStyle="1" w:styleId="CFlag">
    <w:name w:val="CFlag"/>
    <w:basedOn w:val="TableNormal"/>
    <w:uiPriority w:val="99"/>
    <w:rsid w:val="006D1EE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D1E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1E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D1EE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D1EE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D1EE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1EE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D1EE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1EE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D1EE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D1EE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D1EE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D1EE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D1EE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D1EE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1EE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1EE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1EE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1EE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1EE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1EE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D1E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1EE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D1EEB"/>
  </w:style>
  <w:style w:type="character" w:customStyle="1" w:styleId="CharSubPartNoCASA">
    <w:name w:val="CharSubPartNo(CASA)"/>
    <w:basedOn w:val="OPCCharBase"/>
    <w:uiPriority w:val="1"/>
    <w:rsid w:val="006D1EEB"/>
  </w:style>
  <w:style w:type="paragraph" w:customStyle="1" w:styleId="ENoteTTIndentHeadingSub">
    <w:name w:val="ENoteTTIndentHeadingSub"/>
    <w:aliases w:val="enTTHis"/>
    <w:basedOn w:val="OPCParaBase"/>
    <w:rsid w:val="006D1EE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1EE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1EE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1EE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D1EE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701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1E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1EEB"/>
    <w:rPr>
      <w:sz w:val="22"/>
    </w:rPr>
  </w:style>
  <w:style w:type="paragraph" w:customStyle="1" w:styleId="SOTextNote">
    <w:name w:val="SO TextNote"/>
    <w:aliases w:val="sont"/>
    <w:basedOn w:val="SOText"/>
    <w:qFormat/>
    <w:rsid w:val="006D1EE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1EE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1EEB"/>
    <w:rPr>
      <w:sz w:val="22"/>
    </w:rPr>
  </w:style>
  <w:style w:type="paragraph" w:customStyle="1" w:styleId="FileName">
    <w:name w:val="FileName"/>
    <w:basedOn w:val="Normal"/>
    <w:rsid w:val="006D1EEB"/>
  </w:style>
  <w:style w:type="paragraph" w:customStyle="1" w:styleId="TableHeading">
    <w:name w:val="TableHeading"/>
    <w:aliases w:val="th"/>
    <w:basedOn w:val="OPCParaBase"/>
    <w:next w:val="Tabletext"/>
    <w:rsid w:val="006D1EE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1EE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1EE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1EE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1EE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1EE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1EE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1EE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1EE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1E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1EE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D1EE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D1EE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D1EE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1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1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1EE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1E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D1EE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1EE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1EE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1EE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D1E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D1EE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D1EEB"/>
    <w:pPr>
      <w:ind w:left="240" w:hanging="240"/>
    </w:pPr>
  </w:style>
  <w:style w:type="paragraph" w:styleId="Index2">
    <w:name w:val="index 2"/>
    <w:basedOn w:val="Normal"/>
    <w:next w:val="Normal"/>
    <w:autoRedefine/>
    <w:rsid w:val="006D1EEB"/>
    <w:pPr>
      <w:ind w:left="480" w:hanging="240"/>
    </w:pPr>
  </w:style>
  <w:style w:type="paragraph" w:styleId="Index3">
    <w:name w:val="index 3"/>
    <w:basedOn w:val="Normal"/>
    <w:next w:val="Normal"/>
    <w:autoRedefine/>
    <w:rsid w:val="006D1EEB"/>
    <w:pPr>
      <w:ind w:left="720" w:hanging="240"/>
    </w:pPr>
  </w:style>
  <w:style w:type="paragraph" w:styleId="Index4">
    <w:name w:val="index 4"/>
    <w:basedOn w:val="Normal"/>
    <w:next w:val="Normal"/>
    <w:autoRedefine/>
    <w:rsid w:val="006D1EEB"/>
    <w:pPr>
      <w:ind w:left="960" w:hanging="240"/>
    </w:pPr>
  </w:style>
  <w:style w:type="paragraph" w:styleId="Index5">
    <w:name w:val="index 5"/>
    <w:basedOn w:val="Normal"/>
    <w:next w:val="Normal"/>
    <w:autoRedefine/>
    <w:rsid w:val="006D1EEB"/>
    <w:pPr>
      <w:ind w:left="1200" w:hanging="240"/>
    </w:pPr>
  </w:style>
  <w:style w:type="paragraph" w:styleId="Index6">
    <w:name w:val="index 6"/>
    <w:basedOn w:val="Normal"/>
    <w:next w:val="Normal"/>
    <w:autoRedefine/>
    <w:rsid w:val="006D1EEB"/>
    <w:pPr>
      <w:ind w:left="1440" w:hanging="240"/>
    </w:pPr>
  </w:style>
  <w:style w:type="paragraph" w:styleId="Index7">
    <w:name w:val="index 7"/>
    <w:basedOn w:val="Normal"/>
    <w:next w:val="Normal"/>
    <w:autoRedefine/>
    <w:rsid w:val="006D1EEB"/>
    <w:pPr>
      <w:ind w:left="1680" w:hanging="240"/>
    </w:pPr>
  </w:style>
  <w:style w:type="paragraph" w:styleId="Index8">
    <w:name w:val="index 8"/>
    <w:basedOn w:val="Normal"/>
    <w:next w:val="Normal"/>
    <w:autoRedefine/>
    <w:rsid w:val="006D1EEB"/>
    <w:pPr>
      <w:ind w:left="1920" w:hanging="240"/>
    </w:pPr>
  </w:style>
  <w:style w:type="paragraph" w:styleId="Index9">
    <w:name w:val="index 9"/>
    <w:basedOn w:val="Normal"/>
    <w:next w:val="Normal"/>
    <w:autoRedefine/>
    <w:rsid w:val="006D1EEB"/>
    <w:pPr>
      <w:ind w:left="2160" w:hanging="240"/>
    </w:pPr>
  </w:style>
  <w:style w:type="paragraph" w:styleId="NormalIndent">
    <w:name w:val="Normal Indent"/>
    <w:basedOn w:val="Normal"/>
    <w:rsid w:val="006D1EEB"/>
    <w:pPr>
      <w:ind w:left="720"/>
    </w:pPr>
  </w:style>
  <w:style w:type="paragraph" w:styleId="FootnoteText">
    <w:name w:val="footnote text"/>
    <w:basedOn w:val="Normal"/>
    <w:link w:val="FootnoteTextChar"/>
    <w:rsid w:val="006D1EE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D1EEB"/>
  </w:style>
  <w:style w:type="paragraph" w:styleId="CommentText">
    <w:name w:val="annotation text"/>
    <w:basedOn w:val="Normal"/>
    <w:link w:val="CommentTextChar"/>
    <w:rsid w:val="006D1E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1EEB"/>
  </w:style>
  <w:style w:type="paragraph" w:styleId="IndexHeading">
    <w:name w:val="index heading"/>
    <w:basedOn w:val="Normal"/>
    <w:next w:val="Index1"/>
    <w:rsid w:val="006D1EE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D1EE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D1EEB"/>
    <w:pPr>
      <w:ind w:left="480" w:hanging="480"/>
    </w:pPr>
  </w:style>
  <w:style w:type="paragraph" w:styleId="EnvelopeAddress">
    <w:name w:val="envelope address"/>
    <w:basedOn w:val="Normal"/>
    <w:rsid w:val="006D1EE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D1EE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D1EE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D1EEB"/>
    <w:rPr>
      <w:sz w:val="16"/>
      <w:szCs w:val="16"/>
    </w:rPr>
  </w:style>
  <w:style w:type="character" w:styleId="PageNumber">
    <w:name w:val="page number"/>
    <w:basedOn w:val="DefaultParagraphFont"/>
    <w:rsid w:val="006D1EEB"/>
  </w:style>
  <w:style w:type="character" w:styleId="EndnoteReference">
    <w:name w:val="endnote reference"/>
    <w:basedOn w:val="DefaultParagraphFont"/>
    <w:rsid w:val="006D1EEB"/>
    <w:rPr>
      <w:vertAlign w:val="superscript"/>
    </w:rPr>
  </w:style>
  <w:style w:type="paragraph" w:styleId="EndnoteText">
    <w:name w:val="endnote text"/>
    <w:basedOn w:val="Normal"/>
    <w:link w:val="EndnoteTextChar"/>
    <w:rsid w:val="006D1EE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1EEB"/>
  </w:style>
  <w:style w:type="paragraph" w:styleId="TableofAuthorities">
    <w:name w:val="table of authorities"/>
    <w:basedOn w:val="Normal"/>
    <w:next w:val="Normal"/>
    <w:rsid w:val="006D1EEB"/>
    <w:pPr>
      <w:ind w:left="240" w:hanging="240"/>
    </w:pPr>
  </w:style>
  <w:style w:type="paragraph" w:styleId="MacroText">
    <w:name w:val="macro"/>
    <w:link w:val="MacroTextChar"/>
    <w:rsid w:val="006D1E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D1EE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D1EE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D1EEB"/>
    <w:pPr>
      <w:ind w:left="283" w:hanging="283"/>
    </w:pPr>
  </w:style>
  <w:style w:type="paragraph" w:styleId="ListBullet">
    <w:name w:val="List Bullet"/>
    <w:basedOn w:val="Normal"/>
    <w:autoRedefine/>
    <w:rsid w:val="006D1EE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D1EE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D1EEB"/>
    <w:pPr>
      <w:ind w:left="566" w:hanging="283"/>
    </w:pPr>
  </w:style>
  <w:style w:type="paragraph" w:styleId="List3">
    <w:name w:val="List 3"/>
    <w:basedOn w:val="Normal"/>
    <w:rsid w:val="006D1EEB"/>
    <w:pPr>
      <w:ind w:left="849" w:hanging="283"/>
    </w:pPr>
  </w:style>
  <w:style w:type="paragraph" w:styleId="List4">
    <w:name w:val="List 4"/>
    <w:basedOn w:val="Normal"/>
    <w:rsid w:val="006D1EEB"/>
    <w:pPr>
      <w:ind w:left="1132" w:hanging="283"/>
    </w:pPr>
  </w:style>
  <w:style w:type="paragraph" w:styleId="List5">
    <w:name w:val="List 5"/>
    <w:basedOn w:val="Normal"/>
    <w:rsid w:val="006D1EEB"/>
    <w:pPr>
      <w:ind w:left="1415" w:hanging="283"/>
    </w:pPr>
  </w:style>
  <w:style w:type="paragraph" w:styleId="ListBullet2">
    <w:name w:val="List Bullet 2"/>
    <w:basedOn w:val="Normal"/>
    <w:autoRedefine/>
    <w:rsid w:val="006D1EE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D1EE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D1EE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D1EE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D1EE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D1EE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D1EE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D1EE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D1EE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D1EE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D1EEB"/>
    <w:pPr>
      <w:ind w:left="4252"/>
    </w:pPr>
  </w:style>
  <w:style w:type="character" w:customStyle="1" w:styleId="ClosingChar">
    <w:name w:val="Closing Char"/>
    <w:basedOn w:val="DefaultParagraphFont"/>
    <w:link w:val="Closing"/>
    <w:rsid w:val="006D1EEB"/>
    <w:rPr>
      <w:sz w:val="22"/>
    </w:rPr>
  </w:style>
  <w:style w:type="paragraph" w:styleId="Signature">
    <w:name w:val="Signature"/>
    <w:basedOn w:val="Normal"/>
    <w:link w:val="SignatureChar"/>
    <w:rsid w:val="006D1EE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D1EEB"/>
    <w:rPr>
      <w:sz w:val="22"/>
    </w:rPr>
  </w:style>
  <w:style w:type="paragraph" w:styleId="BodyText">
    <w:name w:val="Body Text"/>
    <w:basedOn w:val="Normal"/>
    <w:link w:val="BodyTextChar"/>
    <w:rsid w:val="006D1E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1EEB"/>
    <w:rPr>
      <w:sz w:val="22"/>
    </w:rPr>
  </w:style>
  <w:style w:type="paragraph" w:styleId="BodyTextIndent">
    <w:name w:val="Body Text Indent"/>
    <w:basedOn w:val="Normal"/>
    <w:link w:val="BodyTextIndentChar"/>
    <w:rsid w:val="006D1E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1EEB"/>
    <w:rPr>
      <w:sz w:val="22"/>
    </w:rPr>
  </w:style>
  <w:style w:type="paragraph" w:styleId="ListContinue">
    <w:name w:val="List Continue"/>
    <w:basedOn w:val="Normal"/>
    <w:rsid w:val="006D1EEB"/>
    <w:pPr>
      <w:spacing w:after="120"/>
      <w:ind w:left="283"/>
    </w:pPr>
  </w:style>
  <w:style w:type="paragraph" w:styleId="ListContinue2">
    <w:name w:val="List Continue 2"/>
    <w:basedOn w:val="Normal"/>
    <w:rsid w:val="006D1EEB"/>
    <w:pPr>
      <w:spacing w:after="120"/>
      <w:ind w:left="566"/>
    </w:pPr>
  </w:style>
  <w:style w:type="paragraph" w:styleId="ListContinue3">
    <w:name w:val="List Continue 3"/>
    <w:basedOn w:val="Normal"/>
    <w:rsid w:val="006D1EEB"/>
    <w:pPr>
      <w:spacing w:after="120"/>
      <w:ind w:left="849"/>
    </w:pPr>
  </w:style>
  <w:style w:type="paragraph" w:styleId="ListContinue4">
    <w:name w:val="List Continue 4"/>
    <w:basedOn w:val="Normal"/>
    <w:rsid w:val="006D1EEB"/>
    <w:pPr>
      <w:spacing w:after="120"/>
      <w:ind w:left="1132"/>
    </w:pPr>
  </w:style>
  <w:style w:type="paragraph" w:styleId="ListContinue5">
    <w:name w:val="List Continue 5"/>
    <w:basedOn w:val="Normal"/>
    <w:rsid w:val="006D1EE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D1E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D1EE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D1EE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D1EE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D1EEB"/>
  </w:style>
  <w:style w:type="character" w:customStyle="1" w:styleId="SalutationChar">
    <w:name w:val="Salutation Char"/>
    <w:basedOn w:val="DefaultParagraphFont"/>
    <w:link w:val="Salutation"/>
    <w:rsid w:val="006D1EEB"/>
    <w:rPr>
      <w:sz w:val="22"/>
    </w:rPr>
  </w:style>
  <w:style w:type="paragraph" w:styleId="Date">
    <w:name w:val="Date"/>
    <w:basedOn w:val="Normal"/>
    <w:next w:val="Normal"/>
    <w:link w:val="DateChar"/>
    <w:rsid w:val="006D1EEB"/>
  </w:style>
  <w:style w:type="character" w:customStyle="1" w:styleId="DateChar">
    <w:name w:val="Date Char"/>
    <w:basedOn w:val="DefaultParagraphFont"/>
    <w:link w:val="Date"/>
    <w:rsid w:val="006D1EEB"/>
    <w:rPr>
      <w:sz w:val="22"/>
    </w:rPr>
  </w:style>
  <w:style w:type="paragraph" w:styleId="BodyTextFirstIndent">
    <w:name w:val="Body Text First Indent"/>
    <w:basedOn w:val="BodyText"/>
    <w:link w:val="BodyTextFirstIndentChar"/>
    <w:rsid w:val="006D1EE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D1EE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D1EE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D1EEB"/>
    <w:rPr>
      <w:sz w:val="22"/>
    </w:rPr>
  </w:style>
  <w:style w:type="paragraph" w:styleId="BodyText2">
    <w:name w:val="Body Text 2"/>
    <w:basedOn w:val="Normal"/>
    <w:link w:val="BodyText2Char"/>
    <w:rsid w:val="006D1E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1EEB"/>
    <w:rPr>
      <w:sz w:val="22"/>
    </w:rPr>
  </w:style>
  <w:style w:type="paragraph" w:styleId="BodyText3">
    <w:name w:val="Body Text 3"/>
    <w:basedOn w:val="Normal"/>
    <w:link w:val="BodyText3Char"/>
    <w:rsid w:val="006D1E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1EE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D1EE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D1EEB"/>
    <w:rPr>
      <w:sz w:val="22"/>
    </w:rPr>
  </w:style>
  <w:style w:type="paragraph" w:styleId="BodyTextIndent3">
    <w:name w:val="Body Text Indent 3"/>
    <w:basedOn w:val="Normal"/>
    <w:link w:val="BodyTextIndent3Char"/>
    <w:rsid w:val="006D1E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1EEB"/>
    <w:rPr>
      <w:sz w:val="16"/>
      <w:szCs w:val="16"/>
    </w:rPr>
  </w:style>
  <w:style w:type="paragraph" w:styleId="BlockText">
    <w:name w:val="Block Text"/>
    <w:basedOn w:val="Normal"/>
    <w:rsid w:val="006D1EEB"/>
    <w:pPr>
      <w:spacing w:after="120"/>
      <w:ind w:left="1440" w:right="1440"/>
    </w:pPr>
  </w:style>
  <w:style w:type="character" w:styleId="Hyperlink">
    <w:name w:val="Hyperlink"/>
    <w:basedOn w:val="DefaultParagraphFont"/>
    <w:rsid w:val="006D1EEB"/>
    <w:rPr>
      <w:color w:val="0000FF"/>
      <w:u w:val="single"/>
    </w:rPr>
  </w:style>
  <w:style w:type="character" w:styleId="FollowedHyperlink">
    <w:name w:val="FollowedHyperlink"/>
    <w:basedOn w:val="DefaultParagraphFont"/>
    <w:rsid w:val="006D1EEB"/>
    <w:rPr>
      <w:color w:val="800080"/>
      <w:u w:val="single"/>
    </w:rPr>
  </w:style>
  <w:style w:type="character" w:styleId="Strong">
    <w:name w:val="Strong"/>
    <w:basedOn w:val="DefaultParagraphFont"/>
    <w:qFormat/>
    <w:rsid w:val="006D1EEB"/>
    <w:rPr>
      <w:b/>
      <w:bCs/>
    </w:rPr>
  </w:style>
  <w:style w:type="character" w:styleId="Emphasis">
    <w:name w:val="Emphasis"/>
    <w:basedOn w:val="DefaultParagraphFont"/>
    <w:qFormat/>
    <w:rsid w:val="006D1EEB"/>
    <w:rPr>
      <w:i/>
      <w:iCs/>
    </w:rPr>
  </w:style>
  <w:style w:type="paragraph" w:styleId="DocumentMap">
    <w:name w:val="Document Map"/>
    <w:basedOn w:val="Normal"/>
    <w:link w:val="DocumentMapChar"/>
    <w:rsid w:val="006D1EE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D1EE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D1EE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D1EE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D1EEB"/>
  </w:style>
  <w:style w:type="character" w:customStyle="1" w:styleId="E-mailSignatureChar">
    <w:name w:val="E-mail Signature Char"/>
    <w:basedOn w:val="DefaultParagraphFont"/>
    <w:link w:val="E-mailSignature"/>
    <w:rsid w:val="006D1EEB"/>
    <w:rPr>
      <w:sz w:val="22"/>
    </w:rPr>
  </w:style>
  <w:style w:type="paragraph" w:styleId="NormalWeb">
    <w:name w:val="Normal (Web)"/>
    <w:basedOn w:val="Normal"/>
    <w:rsid w:val="006D1EEB"/>
  </w:style>
  <w:style w:type="character" w:styleId="HTMLAcronym">
    <w:name w:val="HTML Acronym"/>
    <w:basedOn w:val="DefaultParagraphFont"/>
    <w:rsid w:val="006D1EEB"/>
  </w:style>
  <w:style w:type="paragraph" w:styleId="HTMLAddress">
    <w:name w:val="HTML Address"/>
    <w:basedOn w:val="Normal"/>
    <w:link w:val="HTMLAddressChar"/>
    <w:rsid w:val="006D1EE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D1EEB"/>
    <w:rPr>
      <w:i/>
      <w:iCs/>
      <w:sz w:val="22"/>
    </w:rPr>
  </w:style>
  <w:style w:type="character" w:styleId="HTMLCite">
    <w:name w:val="HTML Cite"/>
    <w:basedOn w:val="DefaultParagraphFont"/>
    <w:rsid w:val="006D1EEB"/>
    <w:rPr>
      <w:i/>
      <w:iCs/>
    </w:rPr>
  </w:style>
  <w:style w:type="character" w:styleId="HTMLCode">
    <w:name w:val="HTML Code"/>
    <w:basedOn w:val="DefaultParagraphFont"/>
    <w:rsid w:val="006D1EE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D1EEB"/>
    <w:rPr>
      <w:i/>
      <w:iCs/>
    </w:rPr>
  </w:style>
  <w:style w:type="character" w:styleId="HTMLKeyboard">
    <w:name w:val="HTML Keyboard"/>
    <w:basedOn w:val="DefaultParagraphFont"/>
    <w:rsid w:val="006D1EE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D1EE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D1EEB"/>
    <w:rPr>
      <w:rFonts w:ascii="Courier New" w:hAnsi="Courier New" w:cs="Courier New"/>
    </w:rPr>
  </w:style>
  <w:style w:type="character" w:styleId="HTMLSample">
    <w:name w:val="HTML Sample"/>
    <w:basedOn w:val="DefaultParagraphFont"/>
    <w:rsid w:val="006D1EE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D1EE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D1EE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D1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1EEB"/>
    <w:rPr>
      <w:b/>
      <w:bCs/>
    </w:rPr>
  </w:style>
  <w:style w:type="numbering" w:styleId="1ai">
    <w:name w:val="Outline List 1"/>
    <w:basedOn w:val="NoList"/>
    <w:rsid w:val="006D1EEB"/>
    <w:pPr>
      <w:numPr>
        <w:numId w:val="14"/>
      </w:numPr>
    </w:pPr>
  </w:style>
  <w:style w:type="numbering" w:styleId="111111">
    <w:name w:val="Outline List 2"/>
    <w:basedOn w:val="NoList"/>
    <w:rsid w:val="006D1EEB"/>
    <w:pPr>
      <w:numPr>
        <w:numId w:val="15"/>
      </w:numPr>
    </w:pPr>
  </w:style>
  <w:style w:type="numbering" w:styleId="ArticleSection">
    <w:name w:val="Outline List 3"/>
    <w:basedOn w:val="NoList"/>
    <w:rsid w:val="006D1EEB"/>
    <w:pPr>
      <w:numPr>
        <w:numId w:val="17"/>
      </w:numPr>
    </w:pPr>
  </w:style>
  <w:style w:type="table" w:styleId="TableSimple1">
    <w:name w:val="Table Simple 1"/>
    <w:basedOn w:val="TableNormal"/>
    <w:rsid w:val="006D1EE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D1EE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D1E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D1EE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D1EE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D1EE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D1EE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D1EE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D1EE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D1EE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D1EE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D1EE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D1EE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D1EE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D1EE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D1EE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D1EE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D1EE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D1EE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D1E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D1E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D1EE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D1EE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D1EE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D1EE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D1EE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D1E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D1EE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D1EE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D1EE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D1EE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D1EE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D1EE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D1EE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D1EE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D1EE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D1EE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D1EE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D1EE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D1EE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D1EE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D1EE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D1EE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D1EE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D1E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1EE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1E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1E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D1EEB"/>
  </w:style>
  <w:style w:type="character" w:customStyle="1" w:styleId="paragraphChar">
    <w:name w:val="paragraph Char"/>
    <w:aliases w:val="a Char"/>
    <w:basedOn w:val="DefaultParagraphFont"/>
    <w:link w:val="paragraph"/>
    <w:locked/>
    <w:rsid w:val="00DB7748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1EE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EE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EE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1EE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EE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1EE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1EE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1EE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1EE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1EE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1EEB"/>
  </w:style>
  <w:style w:type="paragraph" w:customStyle="1" w:styleId="OPCParaBase">
    <w:name w:val="OPCParaBase"/>
    <w:qFormat/>
    <w:rsid w:val="006D1EE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D1EE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1EE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1EE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1EE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1EE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D1EE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1EE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1EE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1EE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1EE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1EEB"/>
  </w:style>
  <w:style w:type="paragraph" w:customStyle="1" w:styleId="Blocks">
    <w:name w:val="Blocks"/>
    <w:aliases w:val="bb"/>
    <w:basedOn w:val="OPCParaBase"/>
    <w:qFormat/>
    <w:rsid w:val="006D1EE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1E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1EE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1EEB"/>
    <w:rPr>
      <w:i/>
    </w:rPr>
  </w:style>
  <w:style w:type="paragraph" w:customStyle="1" w:styleId="BoxList">
    <w:name w:val="BoxList"/>
    <w:aliases w:val="bl"/>
    <w:basedOn w:val="BoxText"/>
    <w:qFormat/>
    <w:rsid w:val="006D1EE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1EE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1EE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1EEB"/>
    <w:pPr>
      <w:ind w:left="1985" w:hanging="851"/>
    </w:pPr>
  </w:style>
  <w:style w:type="character" w:customStyle="1" w:styleId="CharAmPartNo">
    <w:name w:val="CharAmPartNo"/>
    <w:basedOn w:val="OPCCharBase"/>
    <w:qFormat/>
    <w:rsid w:val="006D1EEB"/>
  </w:style>
  <w:style w:type="character" w:customStyle="1" w:styleId="CharAmPartText">
    <w:name w:val="CharAmPartText"/>
    <w:basedOn w:val="OPCCharBase"/>
    <w:qFormat/>
    <w:rsid w:val="006D1EEB"/>
  </w:style>
  <w:style w:type="character" w:customStyle="1" w:styleId="CharAmSchNo">
    <w:name w:val="CharAmSchNo"/>
    <w:basedOn w:val="OPCCharBase"/>
    <w:qFormat/>
    <w:rsid w:val="006D1EEB"/>
  </w:style>
  <w:style w:type="character" w:customStyle="1" w:styleId="CharAmSchText">
    <w:name w:val="CharAmSchText"/>
    <w:basedOn w:val="OPCCharBase"/>
    <w:qFormat/>
    <w:rsid w:val="006D1EEB"/>
  </w:style>
  <w:style w:type="character" w:customStyle="1" w:styleId="CharBoldItalic">
    <w:name w:val="CharBoldItalic"/>
    <w:basedOn w:val="OPCCharBase"/>
    <w:uiPriority w:val="1"/>
    <w:qFormat/>
    <w:rsid w:val="006D1EEB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1EEB"/>
  </w:style>
  <w:style w:type="character" w:customStyle="1" w:styleId="CharChapText">
    <w:name w:val="CharChapText"/>
    <w:basedOn w:val="OPCCharBase"/>
    <w:uiPriority w:val="1"/>
    <w:qFormat/>
    <w:rsid w:val="006D1EEB"/>
  </w:style>
  <w:style w:type="character" w:customStyle="1" w:styleId="CharDivNo">
    <w:name w:val="CharDivNo"/>
    <w:basedOn w:val="OPCCharBase"/>
    <w:uiPriority w:val="1"/>
    <w:qFormat/>
    <w:rsid w:val="006D1EEB"/>
  </w:style>
  <w:style w:type="character" w:customStyle="1" w:styleId="CharDivText">
    <w:name w:val="CharDivText"/>
    <w:basedOn w:val="OPCCharBase"/>
    <w:uiPriority w:val="1"/>
    <w:qFormat/>
    <w:rsid w:val="006D1EEB"/>
  </w:style>
  <w:style w:type="character" w:customStyle="1" w:styleId="CharItalic">
    <w:name w:val="CharItalic"/>
    <w:basedOn w:val="OPCCharBase"/>
    <w:uiPriority w:val="1"/>
    <w:qFormat/>
    <w:rsid w:val="006D1EEB"/>
    <w:rPr>
      <w:i/>
    </w:rPr>
  </w:style>
  <w:style w:type="character" w:customStyle="1" w:styleId="CharPartNo">
    <w:name w:val="CharPartNo"/>
    <w:basedOn w:val="OPCCharBase"/>
    <w:uiPriority w:val="1"/>
    <w:qFormat/>
    <w:rsid w:val="006D1EEB"/>
  </w:style>
  <w:style w:type="character" w:customStyle="1" w:styleId="CharPartText">
    <w:name w:val="CharPartText"/>
    <w:basedOn w:val="OPCCharBase"/>
    <w:uiPriority w:val="1"/>
    <w:qFormat/>
    <w:rsid w:val="006D1EEB"/>
  </w:style>
  <w:style w:type="character" w:customStyle="1" w:styleId="CharSectno">
    <w:name w:val="CharSectno"/>
    <w:basedOn w:val="OPCCharBase"/>
    <w:qFormat/>
    <w:rsid w:val="006D1EEB"/>
  </w:style>
  <w:style w:type="character" w:customStyle="1" w:styleId="CharSubdNo">
    <w:name w:val="CharSubdNo"/>
    <w:basedOn w:val="OPCCharBase"/>
    <w:uiPriority w:val="1"/>
    <w:qFormat/>
    <w:rsid w:val="006D1EEB"/>
  </w:style>
  <w:style w:type="character" w:customStyle="1" w:styleId="CharSubdText">
    <w:name w:val="CharSubdText"/>
    <w:basedOn w:val="OPCCharBase"/>
    <w:uiPriority w:val="1"/>
    <w:qFormat/>
    <w:rsid w:val="006D1EEB"/>
  </w:style>
  <w:style w:type="paragraph" w:customStyle="1" w:styleId="CTA--">
    <w:name w:val="CTA --"/>
    <w:basedOn w:val="OPCParaBase"/>
    <w:next w:val="Normal"/>
    <w:rsid w:val="006D1EE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1EE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1EE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1EE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1EE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1EE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1EE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1EE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1EE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1EE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1EE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1EE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1EE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1EE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D1EE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1EE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D1EE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1E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1E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1E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1EE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1EE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1EE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1EE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1EE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1EE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1EE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1EE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1EE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1EE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1EE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1EE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1EE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1EE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1EE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D1EE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1EE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1EE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1EE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1EE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1EE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1EE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1EE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1EE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1EE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1EE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1EE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1EE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1EE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1EE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D1EE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1E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1EE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1EE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1EE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D1EE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D1EE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D1EE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D1EE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D1EE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D1EE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D1EE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D1EE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D1EE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D1EE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1EE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1EE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1EE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1EE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1EE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1EE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1EE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D1EEB"/>
    <w:rPr>
      <w:sz w:val="16"/>
    </w:rPr>
  </w:style>
  <w:style w:type="table" w:customStyle="1" w:styleId="CFlag">
    <w:name w:val="CFlag"/>
    <w:basedOn w:val="TableNormal"/>
    <w:uiPriority w:val="99"/>
    <w:rsid w:val="006D1EE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D1E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1E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D1EE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D1EE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D1EE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1EE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D1EE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1EE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D1EE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D1EE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D1EE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D1EE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D1EE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D1EE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1EE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1EE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1EE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1EE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1EE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1EE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D1E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1EE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D1EEB"/>
  </w:style>
  <w:style w:type="character" w:customStyle="1" w:styleId="CharSubPartNoCASA">
    <w:name w:val="CharSubPartNo(CASA)"/>
    <w:basedOn w:val="OPCCharBase"/>
    <w:uiPriority w:val="1"/>
    <w:rsid w:val="006D1EEB"/>
  </w:style>
  <w:style w:type="paragraph" w:customStyle="1" w:styleId="ENoteTTIndentHeadingSub">
    <w:name w:val="ENoteTTIndentHeadingSub"/>
    <w:aliases w:val="enTTHis"/>
    <w:basedOn w:val="OPCParaBase"/>
    <w:rsid w:val="006D1EE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1EE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1EE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1EE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D1EE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701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1E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1EEB"/>
    <w:rPr>
      <w:sz w:val="22"/>
    </w:rPr>
  </w:style>
  <w:style w:type="paragraph" w:customStyle="1" w:styleId="SOTextNote">
    <w:name w:val="SO TextNote"/>
    <w:aliases w:val="sont"/>
    <w:basedOn w:val="SOText"/>
    <w:qFormat/>
    <w:rsid w:val="006D1EE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1EE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1EEB"/>
    <w:rPr>
      <w:sz w:val="22"/>
    </w:rPr>
  </w:style>
  <w:style w:type="paragraph" w:customStyle="1" w:styleId="FileName">
    <w:name w:val="FileName"/>
    <w:basedOn w:val="Normal"/>
    <w:rsid w:val="006D1EEB"/>
  </w:style>
  <w:style w:type="paragraph" w:customStyle="1" w:styleId="TableHeading">
    <w:name w:val="TableHeading"/>
    <w:aliases w:val="th"/>
    <w:basedOn w:val="OPCParaBase"/>
    <w:next w:val="Tabletext"/>
    <w:rsid w:val="006D1EE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1EE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1EE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1EE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1EE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1EE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1EE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1EE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1EE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1E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1EE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D1EE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D1EE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D1EE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1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1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1EE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1E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D1EE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1EE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1EE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1EE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D1E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D1EE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D1EEB"/>
    <w:pPr>
      <w:ind w:left="240" w:hanging="240"/>
    </w:pPr>
  </w:style>
  <w:style w:type="paragraph" w:styleId="Index2">
    <w:name w:val="index 2"/>
    <w:basedOn w:val="Normal"/>
    <w:next w:val="Normal"/>
    <w:autoRedefine/>
    <w:rsid w:val="006D1EEB"/>
    <w:pPr>
      <w:ind w:left="480" w:hanging="240"/>
    </w:pPr>
  </w:style>
  <w:style w:type="paragraph" w:styleId="Index3">
    <w:name w:val="index 3"/>
    <w:basedOn w:val="Normal"/>
    <w:next w:val="Normal"/>
    <w:autoRedefine/>
    <w:rsid w:val="006D1EEB"/>
    <w:pPr>
      <w:ind w:left="720" w:hanging="240"/>
    </w:pPr>
  </w:style>
  <w:style w:type="paragraph" w:styleId="Index4">
    <w:name w:val="index 4"/>
    <w:basedOn w:val="Normal"/>
    <w:next w:val="Normal"/>
    <w:autoRedefine/>
    <w:rsid w:val="006D1EEB"/>
    <w:pPr>
      <w:ind w:left="960" w:hanging="240"/>
    </w:pPr>
  </w:style>
  <w:style w:type="paragraph" w:styleId="Index5">
    <w:name w:val="index 5"/>
    <w:basedOn w:val="Normal"/>
    <w:next w:val="Normal"/>
    <w:autoRedefine/>
    <w:rsid w:val="006D1EEB"/>
    <w:pPr>
      <w:ind w:left="1200" w:hanging="240"/>
    </w:pPr>
  </w:style>
  <w:style w:type="paragraph" w:styleId="Index6">
    <w:name w:val="index 6"/>
    <w:basedOn w:val="Normal"/>
    <w:next w:val="Normal"/>
    <w:autoRedefine/>
    <w:rsid w:val="006D1EEB"/>
    <w:pPr>
      <w:ind w:left="1440" w:hanging="240"/>
    </w:pPr>
  </w:style>
  <w:style w:type="paragraph" w:styleId="Index7">
    <w:name w:val="index 7"/>
    <w:basedOn w:val="Normal"/>
    <w:next w:val="Normal"/>
    <w:autoRedefine/>
    <w:rsid w:val="006D1EEB"/>
    <w:pPr>
      <w:ind w:left="1680" w:hanging="240"/>
    </w:pPr>
  </w:style>
  <w:style w:type="paragraph" w:styleId="Index8">
    <w:name w:val="index 8"/>
    <w:basedOn w:val="Normal"/>
    <w:next w:val="Normal"/>
    <w:autoRedefine/>
    <w:rsid w:val="006D1EEB"/>
    <w:pPr>
      <w:ind w:left="1920" w:hanging="240"/>
    </w:pPr>
  </w:style>
  <w:style w:type="paragraph" w:styleId="Index9">
    <w:name w:val="index 9"/>
    <w:basedOn w:val="Normal"/>
    <w:next w:val="Normal"/>
    <w:autoRedefine/>
    <w:rsid w:val="006D1EEB"/>
    <w:pPr>
      <w:ind w:left="2160" w:hanging="240"/>
    </w:pPr>
  </w:style>
  <w:style w:type="paragraph" w:styleId="NormalIndent">
    <w:name w:val="Normal Indent"/>
    <w:basedOn w:val="Normal"/>
    <w:rsid w:val="006D1EEB"/>
    <w:pPr>
      <w:ind w:left="720"/>
    </w:pPr>
  </w:style>
  <w:style w:type="paragraph" w:styleId="FootnoteText">
    <w:name w:val="footnote text"/>
    <w:basedOn w:val="Normal"/>
    <w:link w:val="FootnoteTextChar"/>
    <w:rsid w:val="006D1EE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D1EEB"/>
  </w:style>
  <w:style w:type="paragraph" w:styleId="CommentText">
    <w:name w:val="annotation text"/>
    <w:basedOn w:val="Normal"/>
    <w:link w:val="CommentTextChar"/>
    <w:rsid w:val="006D1E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1EEB"/>
  </w:style>
  <w:style w:type="paragraph" w:styleId="IndexHeading">
    <w:name w:val="index heading"/>
    <w:basedOn w:val="Normal"/>
    <w:next w:val="Index1"/>
    <w:rsid w:val="006D1EE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D1EE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D1EEB"/>
    <w:pPr>
      <w:ind w:left="480" w:hanging="480"/>
    </w:pPr>
  </w:style>
  <w:style w:type="paragraph" w:styleId="EnvelopeAddress">
    <w:name w:val="envelope address"/>
    <w:basedOn w:val="Normal"/>
    <w:rsid w:val="006D1EE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D1EE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D1EE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D1EEB"/>
    <w:rPr>
      <w:sz w:val="16"/>
      <w:szCs w:val="16"/>
    </w:rPr>
  </w:style>
  <w:style w:type="character" w:styleId="PageNumber">
    <w:name w:val="page number"/>
    <w:basedOn w:val="DefaultParagraphFont"/>
    <w:rsid w:val="006D1EEB"/>
  </w:style>
  <w:style w:type="character" w:styleId="EndnoteReference">
    <w:name w:val="endnote reference"/>
    <w:basedOn w:val="DefaultParagraphFont"/>
    <w:rsid w:val="006D1EEB"/>
    <w:rPr>
      <w:vertAlign w:val="superscript"/>
    </w:rPr>
  </w:style>
  <w:style w:type="paragraph" w:styleId="EndnoteText">
    <w:name w:val="endnote text"/>
    <w:basedOn w:val="Normal"/>
    <w:link w:val="EndnoteTextChar"/>
    <w:rsid w:val="006D1EE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1EEB"/>
  </w:style>
  <w:style w:type="paragraph" w:styleId="TableofAuthorities">
    <w:name w:val="table of authorities"/>
    <w:basedOn w:val="Normal"/>
    <w:next w:val="Normal"/>
    <w:rsid w:val="006D1EEB"/>
    <w:pPr>
      <w:ind w:left="240" w:hanging="240"/>
    </w:pPr>
  </w:style>
  <w:style w:type="paragraph" w:styleId="MacroText">
    <w:name w:val="macro"/>
    <w:link w:val="MacroTextChar"/>
    <w:rsid w:val="006D1E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D1EE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D1EE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D1EEB"/>
    <w:pPr>
      <w:ind w:left="283" w:hanging="283"/>
    </w:pPr>
  </w:style>
  <w:style w:type="paragraph" w:styleId="ListBullet">
    <w:name w:val="List Bullet"/>
    <w:basedOn w:val="Normal"/>
    <w:autoRedefine/>
    <w:rsid w:val="006D1EE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D1EE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D1EEB"/>
    <w:pPr>
      <w:ind w:left="566" w:hanging="283"/>
    </w:pPr>
  </w:style>
  <w:style w:type="paragraph" w:styleId="List3">
    <w:name w:val="List 3"/>
    <w:basedOn w:val="Normal"/>
    <w:rsid w:val="006D1EEB"/>
    <w:pPr>
      <w:ind w:left="849" w:hanging="283"/>
    </w:pPr>
  </w:style>
  <w:style w:type="paragraph" w:styleId="List4">
    <w:name w:val="List 4"/>
    <w:basedOn w:val="Normal"/>
    <w:rsid w:val="006D1EEB"/>
    <w:pPr>
      <w:ind w:left="1132" w:hanging="283"/>
    </w:pPr>
  </w:style>
  <w:style w:type="paragraph" w:styleId="List5">
    <w:name w:val="List 5"/>
    <w:basedOn w:val="Normal"/>
    <w:rsid w:val="006D1EEB"/>
    <w:pPr>
      <w:ind w:left="1415" w:hanging="283"/>
    </w:pPr>
  </w:style>
  <w:style w:type="paragraph" w:styleId="ListBullet2">
    <w:name w:val="List Bullet 2"/>
    <w:basedOn w:val="Normal"/>
    <w:autoRedefine/>
    <w:rsid w:val="006D1EE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D1EE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D1EE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D1EE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D1EE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D1EE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D1EE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D1EE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D1EE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D1EE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D1EEB"/>
    <w:pPr>
      <w:ind w:left="4252"/>
    </w:pPr>
  </w:style>
  <w:style w:type="character" w:customStyle="1" w:styleId="ClosingChar">
    <w:name w:val="Closing Char"/>
    <w:basedOn w:val="DefaultParagraphFont"/>
    <w:link w:val="Closing"/>
    <w:rsid w:val="006D1EEB"/>
    <w:rPr>
      <w:sz w:val="22"/>
    </w:rPr>
  </w:style>
  <w:style w:type="paragraph" w:styleId="Signature">
    <w:name w:val="Signature"/>
    <w:basedOn w:val="Normal"/>
    <w:link w:val="SignatureChar"/>
    <w:rsid w:val="006D1EE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D1EEB"/>
    <w:rPr>
      <w:sz w:val="22"/>
    </w:rPr>
  </w:style>
  <w:style w:type="paragraph" w:styleId="BodyText">
    <w:name w:val="Body Text"/>
    <w:basedOn w:val="Normal"/>
    <w:link w:val="BodyTextChar"/>
    <w:rsid w:val="006D1E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1EEB"/>
    <w:rPr>
      <w:sz w:val="22"/>
    </w:rPr>
  </w:style>
  <w:style w:type="paragraph" w:styleId="BodyTextIndent">
    <w:name w:val="Body Text Indent"/>
    <w:basedOn w:val="Normal"/>
    <w:link w:val="BodyTextIndentChar"/>
    <w:rsid w:val="006D1E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1EEB"/>
    <w:rPr>
      <w:sz w:val="22"/>
    </w:rPr>
  </w:style>
  <w:style w:type="paragraph" w:styleId="ListContinue">
    <w:name w:val="List Continue"/>
    <w:basedOn w:val="Normal"/>
    <w:rsid w:val="006D1EEB"/>
    <w:pPr>
      <w:spacing w:after="120"/>
      <w:ind w:left="283"/>
    </w:pPr>
  </w:style>
  <w:style w:type="paragraph" w:styleId="ListContinue2">
    <w:name w:val="List Continue 2"/>
    <w:basedOn w:val="Normal"/>
    <w:rsid w:val="006D1EEB"/>
    <w:pPr>
      <w:spacing w:after="120"/>
      <w:ind w:left="566"/>
    </w:pPr>
  </w:style>
  <w:style w:type="paragraph" w:styleId="ListContinue3">
    <w:name w:val="List Continue 3"/>
    <w:basedOn w:val="Normal"/>
    <w:rsid w:val="006D1EEB"/>
    <w:pPr>
      <w:spacing w:after="120"/>
      <w:ind w:left="849"/>
    </w:pPr>
  </w:style>
  <w:style w:type="paragraph" w:styleId="ListContinue4">
    <w:name w:val="List Continue 4"/>
    <w:basedOn w:val="Normal"/>
    <w:rsid w:val="006D1EEB"/>
    <w:pPr>
      <w:spacing w:after="120"/>
      <w:ind w:left="1132"/>
    </w:pPr>
  </w:style>
  <w:style w:type="paragraph" w:styleId="ListContinue5">
    <w:name w:val="List Continue 5"/>
    <w:basedOn w:val="Normal"/>
    <w:rsid w:val="006D1EE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D1E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D1EE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D1EE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D1EE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D1EEB"/>
  </w:style>
  <w:style w:type="character" w:customStyle="1" w:styleId="SalutationChar">
    <w:name w:val="Salutation Char"/>
    <w:basedOn w:val="DefaultParagraphFont"/>
    <w:link w:val="Salutation"/>
    <w:rsid w:val="006D1EEB"/>
    <w:rPr>
      <w:sz w:val="22"/>
    </w:rPr>
  </w:style>
  <w:style w:type="paragraph" w:styleId="Date">
    <w:name w:val="Date"/>
    <w:basedOn w:val="Normal"/>
    <w:next w:val="Normal"/>
    <w:link w:val="DateChar"/>
    <w:rsid w:val="006D1EEB"/>
  </w:style>
  <w:style w:type="character" w:customStyle="1" w:styleId="DateChar">
    <w:name w:val="Date Char"/>
    <w:basedOn w:val="DefaultParagraphFont"/>
    <w:link w:val="Date"/>
    <w:rsid w:val="006D1EEB"/>
    <w:rPr>
      <w:sz w:val="22"/>
    </w:rPr>
  </w:style>
  <w:style w:type="paragraph" w:styleId="BodyTextFirstIndent">
    <w:name w:val="Body Text First Indent"/>
    <w:basedOn w:val="BodyText"/>
    <w:link w:val="BodyTextFirstIndentChar"/>
    <w:rsid w:val="006D1EE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D1EE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D1EE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D1EEB"/>
    <w:rPr>
      <w:sz w:val="22"/>
    </w:rPr>
  </w:style>
  <w:style w:type="paragraph" w:styleId="BodyText2">
    <w:name w:val="Body Text 2"/>
    <w:basedOn w:val="Normal"/>
    <w:link w:val="BodyText2Char"/>
    <w:rsid w:val="006D1E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1EEB"/>
    <w:rPr>
      <w:sz w:val="22"/>
    </w:rPr>
  </w:style>
  <w:style w:type="paragraph" w:styleId="BodyText3">
    <w:name w:val="Body Text 3"/>
    <w:basedOn w:val="Normal"/>
    <w:link w:val="BodyText3Char"/>
    <w:rsid w:val="006D1E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1EE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D1EE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D1EEB"/>
    <w:rPr>
      <w:sz w:val="22"/>
    </w:rPr>
  </w:style>
  <w:style w:type="paragraph" w:styleId="BodyTextIndent3">
    <w:name w:val="Body Text Indent 3"/>
    <w:basedOn w:val="Normal"/>
    <w:link w:val="BodyTextIndent3Char"/>
    <w:rsid w:val="006D1E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1EEB"/>
    <w:rPr>
      <w:sz w:val="16"/>
      <w:szCs w:val="16"/>
    </w:rPr>
  </w:style>
  <w:style w:type="paragraph" w:styleId="BlockText">
    <w:name w:val="Block Text"/>
    <w:basedOn w:val="Normal"/>
    <w:rsid w:val="006D1EEB"/>
    <w:pPr>
      <w:spacing w:after="120"/>
      <w:ind w:left="1440" w:right="1440"/>
    </w:pPr>
  </w:style>
  <w:style w:type="character" w:styleId="Hyperlink">
    <w:name w:val="Hyperlink"/>
    <w:basedOn w:val="DefaultParagraphFont"/>
    <w:rsid w:val="006D1EEB"/>
    <w:rPr>
      <w:color w:val="0000FF"/>
      <w:u w:val="single"/>
    </w:rPr>
  </w:style>
  <w:style w:type="character" w:styleId="FollowedHyperlink">
    <w:name w:val="FollowedHyperlink"/>
    <w:basedOn w:val="DefaultParagraphFont"/>
    <w:rsid w:val="006D1EEB"/>
    <w:rPr>
      <w:color w:val="800080"/>
      <w:u w:val="single"/>
    </w:rPr>
  </w:style>
  <w:style w:type="character" w:styleId="Strong">
    <w:name w:val="Strong"/>
    <w:basedOn w:val="DefaultParagraphFont"/>
    <w:qFormat/>
    <w:rsid w:val="006D1EEB"/>
    <w:rPr>
      <w:b/>
      <w:bCs/>
    </w:rPr>
  </w:style>
  <w:style w:type="character" w:styleId="Emphasis">
    <w:name w:val="Emphasis"/>
    <w:basedOn w:val="DefaultParagraphFont"/>
    <w:qFormat/>
    <w:rsid w:val="006D1EEB"/>
    <w:rPr>
      <w:i/>
      <w:iCs/>
    </w:rPr>
  </w:style>
  <w:style w:type="paragraph" w:styleId="DocumentMap">
    <w:name w:val="Document Map"/>
    <w:basedOn w:val="Normal"/>
    <w:link w:val="DocumentMapChar"/>
    <w:rsid w:val="006D1EE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D1EE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D1EE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D1EE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D1EEB"/>
  </w:style>
  <w:style w:type="character" w:customStyle="1" w:styleId="E-mailSignatureChar">
    <w:name w:val="E-mail Signature Char"/>
    <w:basedOn w:val="DefaultParagraphFont"/>
    <w:link w:val="E-mailSignature"/>
    <w:rsid w:val="006D1EEB"/>
    <w:rPr>
      <w:sz w:val="22"/>
    </w:rPr>
  </w:style>
  <w:style w:type="paragraph" w:styleId="NormalWeb">
    <w:name w:val="Normal (Web)"/>
    <w:basedOn w:val="Normal"/>
    <w:rsid w:val="006D1EEB"/>
  </w:style>
  <w:style w:type="character" w:styleId="HTMLAcronym">
    <w:name w:val="HTML Acronym"/>
    <w:basedOn w:val="DefaultParagraphFont"/>
    <w:rsid w:val="006D1EEB"/>
  </w:style>
  <w:style w:type="paragraph" w:styleId="HTMLAddress">
    <w:name w:val="HTML Address"/>
    <w:basedOn w:val="Normal"/>
    <w:link w:val="HTMLAddressChar"/>
    <w:rsid w:val="006D1EE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D1EEB"/>
    <w:rPr>
      <w:i/>
      <w:iCs/>
      <w:sz w:val="22"/>
    </w:rPr>
  </w:style>
  <w:style w:type="character" w:styleId="HTMLCite">
    <w:name w:val="HTML Cite"/>
    <w:basedOn w:val="DefaultParagraphFont"/>
    <w:rsid w:val="006D1EEB"/>
    <w:rPr>
      <w:i/>
      <w:iCs/>
    </w:rPr>
  </w:style>
  <w:style w:type="character" w:styleId="HTMLCode">
    <w:name w:val="HTML Code"/>
    <w:basedOn w:val="DefaultParagraphFont"/>
    <w:rsid w:val="006D1EE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D1EEB"/>
    <w:rPr>
      <w:i/>
      <w:iCs/>
    </w:rPr>
  </w:style>
  <w:style w:type="character" w:styleId="HTMLKeyboard">
    <w:name w:val="HTML Keyboard"/>
    <w:basedOn w:val="DefaultParagraphFont"/>
    <w:rsid w:val="006D1EE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D1EE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D1EEB"/>
    <w:rPr>
      <w:rFonts w:ascii="Courier New" w:hAnsi="Courier New" w:cs="Courier New"/>
    </w:rPr>
  </w:style>
  <w:style w:type="character" w:styleId="HTMLSample">
    <w:name w:val="HTML Sample"/>
    <w:basedOn w:val="DefaultParagraphFont"/>
    <w:rsid w:val="006D1EE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D1EE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D1EE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D1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1EEB"/>
    <w:rPr>
      <w:b/>
      <w:bCs/>
    </w:rPr>
  </w:style>
  <w:style w:type="numbering" w:styleId="1ai">
    <w:name w:val="Outline List 1"/>
    <w:basedOn w:val="NoList"/>
    <w:rsid w:val="006D1EEB"/>
    <w:pPr>
      <w:numPr>
        <w:numId w:val="14"/>
      </w:numPr>
    </w:pPr>
  </w:style>
  <w:style w:type="numbering" w:styleId="111111">
    <w:name w:val="Outline List 2"/>
    <w:basedOn w:val="NoList"/>
    <w:rsid w:val="006D1EEB"/>
    <w:pPr>
      <w:numPr>
        <w:numId w:val="15"/>
      </w:numPr>
    </w:pPr>
  </w:style>
  <w:style w:type="numbering" w:styleId="ArticleSection">
    <w:name w:val="Outline List 3"/>
    <w:basedOn w:val="NoList"/>
    <w:rsid w:val="006D1EEB"/>
    <w:pPr>
      <w:numPr>
        <w:numId w:val="17"/>
      </w:numPr>
    </w:pPr>
  </w:style>
  <w:style w:type="table" w:styleId="TableSimple1">
    <w:name w:val="Table Simple 1"/>
    <w:basedOn w:val="TableNormal"/>
    <w:rsid w:val="006D1EE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D1EE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D1E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D1EE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D1EE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D1EE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D1EE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D1EE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D1EE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D1EE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D1EE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D1EE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D1EE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D1EE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D1EE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D1EE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D1EE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D1EE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D1EE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D1E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D1E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D1EE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D1EE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D1EE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D1EE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D1EE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D1E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D1EE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D1EE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D1EE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D1EE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D1EE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D1EE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D1EE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D1EE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D1EE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D1EE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D1EE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D1EE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D1EE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D1EE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D1EE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D1EE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D1EE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D1E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1EE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1E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1E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D1EEB"/>
  </w:style>
  <w:style w:type="character" w:customStyle="1" w:styleId="paragraphChar">
    <w:name w:val="paragraph Char"/>
    <w:aliases w:val="a Char"/>
    <w:basedOn w:val="DefaultParagraphFont"/>
    <w:link w:val="paragraph"/>
    <w:locked/>
    <w:rsid w:val="00DB7748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2BA1-276E-46CA-9E86-D687AFBC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11</Pages>
  <Words>1814</Words>
  <Characters>8675</Characters>
  <Application>Microsoft Office Word</Application>
  <DocSecurity>0</DocSecurity>
  <PresentationFormat/>
  <Lines>1239</Lines>
  <Paragraphs>388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2018-10-22T01:58:00Z</cp:lastPrinted>
  <dcterms:created xsi:type="dcterms:W3CDTF">2019-02-22T05:36:00Z</dcterms:created>
  <dcterms:modified xsi:type="dcterms:W3CDTF">2019-02-22T05:36:00Z</dcterms:modified>
  <cp:category>Finalised on 14/12/2018 8:34:38 AM by immsk  Finalised number was</cp:category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Health Insurance (Professional Services Review Scheme)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21 February 2019</vt:lpwstr>
  </property>
  <property fmtid="{D5CDD505-2E9C-101B-9397-08002B2CF9AE}" pid="10" name="Authority">
    <vt:lpwstr>Unk</vt:lpwstr>
  </property>
  <property fmtid="{D5CDD505-2E9C-101B-9397-08002B2CF9AE}" pid="11" name="ID">
    <vt:lpwstr>OPC63446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D</vt:lpwstr>
  </property>
  <property fmtid="{D5CDD505-2E9C-101B-9397-08002B2CF9AE}" pid="17" name="CounterSign">
    <vt:lpwstr/>
  </property>
  <property fmtid="{D5CDD505-2E9C-101B-9397-08002B2CF9AE}" pid="18" name="TrimID">
    <vt:lpwstr>PC:D18/18080</vt:lpwstr>
  </property>
  <property fmtid="{D5CDD505-2E9C-101B-9397-08002B2CF9AE}" pid="19" name="ExcoDate">
    <vt:lpwstr>21 February 2019</vt:lpwstr>
  </property>
</Properties>
</file>