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3B7F42">
        <w:rPr>
          <w:rFonts w:ascii="Arial" w:hAnsi="Arial" w:cs="Arial"/>
          <w:b/>
          <w:sz w:val="28"/>
          <w:szCs w:val="28"/>
        </w:rPr>
        <w:t>12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DB0220">
        <w:rPr>
          <w:rFonts w:ascii="Arial" w:hAnsi="Arial" w:cs="Arial"/>
          <w:b/>
          <w:sz w:val="28"/>
          <w:szCs w:val="28"/>
        </w:rPr>
        <w:t>9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DB0220">
        <w:rPr>
          <w:rFonts w:ascii="Arial" w:hAnsi="Arial" w:cs="Arial"/>
          <w:b/>
          <w:sz w:val="40"/>
          <w:szCs w:val="40"/>
        </w:rPr>
        <w:t>9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3B7F42">
        <w:rPr>
          <w:rFonts w:ascii="Arial" w:hAnsi="Arial" w:cs="Arial"/>
          <w:b/>
          <w:sz w:val="40"/>
          <w:szCs w:val="40"/>
        </w:rPr>
        <w:t>2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FC6510">
        <w:t>THEA DANIEL</w:t>
      </w:r>
      <w:r w:rsidR="00C77623" w:rsidRPr="00C52644">
        <w:t>, Assistant Secretary</w:t>
      </w:r>
      <w:r w:rsidR="00942821">
        <w:t>,</w:t>
      </w:r>
      <w:r w:rsidR="009D7F98" w:rsidRPr="00C52644">
        <w:t xml:space="preserve"> </w:t>
      </w:r>
      <w:r w:rsidR="00C77623" w:rsidRPr="00B515DD">
        <w:t>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2D6CA4">
        <w:t>Dated</w:t>
      </w:r>
      <w:r w:rsidR="00431A27" w:rsidRPr="002D6CA4">
        <w:t xml:space="preserve"> </w:t>
      </w:r>
      <w:r w:rsidR="00E56EBF">
        <w:t xml:space="preserve">26 February </w:t>
      </w:r>
      <w:bookmarkStart w:id="1" w:name="_GoBack"/>
      <w:bookmarkEnd w:id="1"/>
      <w:r w:rsidR="009E0B55" w:rsidRPr="002D6CA4">
        <w:t>201</w:t>
      </w:r>
      <w:r w:rsidR="00F10ECA">
        <w:t>9</w:t>
      </w:r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C52644" w:rsidRDefault="00FC6510" w:rsidP="00C77623">
      <w:pPr>
        <w:rPr>
          <w:b/>
        </w:rPr>
      </w:pPr>
      <w:r>
        <w:rPr>
          <w:b/>
        </w:rPr>
        <w:t>THEA DANIEL</w:t>
      </w:r>
    </w:p>
    <w:p w:rsidR="00C77623" w:rsidRPr="00B515DD" w:rsidRDefault="00FC6510" w:rsidP="00C77623">
      <w:r>
        <w:t>Assistant Secretary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8A359E">
        <w:rPr>
          <w:i/>
        </w:rPr>
        <w:t>9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3B7F42">
        <w:rPr>
          <w:i/>
        </w:rPr>
        <w:t>2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3B7F42">
        <w:t>12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8A359E">
        <w:t>9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FC6510">
        <w:t xml:space="preserve">1 </w:t>
      </w:r>
      <w:r w:rsidR="00E33AC9" w:rsidRPr="00FC6510">
        <w:t>March</w:t>
      </w:r>
      <w:r w:rsidR="006D7931" w:rsidRPr="00FC6510">
        <w:t xml:space="preserve"> </w:t>
      </w:r>
      <w:r w:rsidR="0021676B" w:rsidRPr="00FC6510">
        <w:t>20</w:t>
      </w:r>
      <w:r w:rsidR="00663E91" w:rsidRPr="00FC6510">
        <w:t>1</w:t>
      </w:r>
      <w:r w:rsidR="008A359E" w:rsidRPr="00FC6510">
        <w:t>9</w:t>
      </w:r>
      <w:r w:rsidRPr="00FC6510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3B7F42" w:rsidRPr="003B7F42" w:rsidRDefault="003B7F42" w:rsidP="003B7F42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3B7F42">
        <w:rPr>
          <w:rFonts w:ascii="Arial" w:hAnsi="Arial" w:cs="Arial"/>
          <w:b/>
          <w:sz w:val="20"/>
        </w:rPr>
        <w:t xml:space="preserve">Bicalutamide in the form </w:t>
      </w:r>
      <w:r w:rsidRPr="003B7F42">
        <w:rPr>
          <w:rFonts w:ascii="Arial" w:hAnsi="Arial" w:cs="Arial"/>
          <w:b/>
          <w:color w:val="000000"/>
          <w:sz w:val="20"/>
        </w:rPr>
        <w:t>Tablet 50 mg</w:t>
      </w:r>
    </w:p>
    <w:p w:rsidR="00E0690D" w:rsidRDefault="000F682C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0F682C">
        <w:rPr>
          <w:i/>
          <w:sz w:val="20"/>
          <w:szCs w:val="20"/>
        </w:rPr>
        <w:t>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0F682C" w:rsidRPr="000F682C" w:rsidTr="001B7E1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Bictegravir with emtricitabine with tenofovir alafenamide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Tablet containing bictegravir 50 mg with emtricitabine 200 mg with tenofovir alafenamide 25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</w:rPr>
            </w:pPr>
            <w:r w:rsidRPr="000F682C">
              <w:rPr>
                <w:rFonts w:ascii="Arial" w:hAnsi="Arial" w:cs="Arial"/>
                <w:bCs/>
                <w:sz w:val="16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82C" w:rsidRPr="003B7F42" w:rsidRDefault="000F682C" w:rsidP="000F682C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0F682C">
        <w:rPr>
          <w:rFonts w:ascii="Arial" w:hAnsi="Arial" w:cs="Arial"/>
          <w:b/>
          <w:sz w:val="20"/>
        </w:rPr>
        <w:t xml:space="preserve">Insulin lispro in the form </w:t>
      </w:r>
      <w:r w:rsidRPr="000F682C">
        <w:rPr>
          <w:rFonts w:ascii="Arial" w:hAnsi="Arial" w:cs="Arial"/>
          <w:b/>
          <w:color w:val="000000"/>
          <w:sz w:val="20"/>
        </w:rPr>
        <w:t>Injections (human analogue), cartridges, 100 units per mL, 3 mL, 5</w:t>
      </w:r>
    </w:p>
    <w:p w:rsidR="000F682C" w:rsidRDefault="000F682C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0F682C">
        <w:rPr>
          <w:i/>
          <w:sz w:val="20"/>
          <w:szCs w:val="20"/>
        </w:rPr>
        <w:t>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0F682C" w:rsidRPr="000F682C" w:rsidTr="007348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Insulin lispro</w:t>
            </w:r>
          </w:p>
        </w:tc>
        <w:tc>
          <w:tcPr>
            <w:tcW w:w="5102" w:type="dxa"/>
            <w:shd w:val="clear" w:color="auto" w:fill="auto"/>
            <w:noWrap/>
          </w:tcPr>
          <w:p w:rsidR="000F682C" w:rsidRPr="000F682C" w:rsidRDefault="000F682C" w:rsidP="000F682C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Injections (human analogue), pre-filled pen, 200 units per mL, 3 mL, 5</w:t>
            </w:r>
          </w:p>
        </w:tc>
        <w:tc>
          <w:tcPr>
            <w:tcW w:w="1701" w:type="dxa"/>
            <w:shd w:val="clear" w:color="auto" w:fill="auto"/>
            <w:noWrap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</w:rPr>
            </w:pPr>
            <w:r w:rsidRPr="000F682C">
              <w:rPr>
                <w:rFonts w:ascii="Arial" w:hAnsi="Arial" w:cs="Arial"/>
                <w:bCs/>
                <w:sz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82C" w:rsidRPr="003B7F42" w:rsidRDefault="000F682C" w:rsidP="000F682C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</w:t>
      </w:r>
      <w:r w:rsidRPr="000F682C">
        <w:rPr>
          <w:rFonts w:ascii="Arial" w:hAnsi="Arial" w:cs="Arial"/>
          <w:b/>
          <w:sz w:val="20"/>
          <w:szCs w:val="20"/>
        </w:rPr>
        <w:t xml:space="preserve">entry for </w:t>
      </w:r>
      <w:r w:rsidRPr="000F682C">
        <w:rPr>
          <w:rFonts w:ascii="Arial" w:hAnsi="Arial" w:cs="Arial"/>
          <w:b/>
          <w:sz w:val="20"/>
        </w:rPr>
        <w:t xml:space="preserve">Ivabradine in the form </w:t>
      </w:r>
      <w:r w:rsidRPr="000F682C">
        <w:rPr>
          <w:rFonts w:ascii="Arial" w:hAnsi="Arial" w:cs="Arial"/>
          <w:b/>
          <w:color w:val="000000"/>
          <w:sz w:val="20"/>
        </w:rPr>
        <w:t>Tablet 7.5 mg (as hydrochloride)</w:t>
      </w:r>
    </w:p>
    <w:p w:rsidR="000F682C" w:rsidRDefault="000F682C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0F682C">
        <w:rPr>
          <w:i/>
          <w:sz w:val="20"/>
          <w:szCs w:val="20"/>
        </w:rPr>
        <w:t>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0F682C" w:rsidRPr="000F682C" w:rsidTr="001D52C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rPr>
                <w:rFonts w:ascii="Arial" w:hAnsi="Arial" w:cs="Arial"/>
                <w:sz w:val="16"/>
                <w:szCs w:val="16"/>
              </w:rPr>
            </w:pPr>
            <w:r w:rsidRPr="000F682C">
              <w:rPr>
                <w:rFonts w:ascii="Arial" w:hAnsi="Arial" w:cs="Arial"/>
                <w:sz w:val="16"/>
                <w:szCs w:val="16"/>
              </w:rPr>
              <w:t>Ixekizumab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rPr>
                <w:rFonts w:ascii="Arial" w:hAnsi="Arial" w:cs="Arial"/>
                <w:sz w:val="16"/>
                <w:szCs w:val="16"/>
              </w:rPr>
            </w:pPr>
            <w:r w:rsidRPr="000F682C">
              <w:rPr>
                <w:rFonts w:ascii="Arial" w:hAnsi="Arial" w:cs="Arial"/>
                <w:sz w:val="16"/>
                <w:szCs w:val="16"/>
              </w:rPr>
              <w:t>Injection 80 mg in 1 mL single dose pre-filled pen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8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68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8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82C" w:rsidRPr="000F682C" w:rsidRDefault="000F682C" w:rsidP="000F682C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i/>
          <w:sz w:val="20"/>
          <w:szCs w:val="20"/>
        </w:rPr>
      </w:pPr>
      <w:r w:rsidRPr="000F682C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0F682C">
        <w:rPr>
          <w:rFonts w:ascii="Arial" w:hAnsi="Arial" w:cs="Arial"/>
          <w:b/>
          <w:sz w:val="20"/>
        </w:rPr>
        <w:t xml:space="preserve">Risedronic acid and calcium in the form </w:t>
      </w:r>
      <w:r w:rsidRPr="000F682C">
        <w:rPr>
          <w:rFonts w:ascii="Arial" w:hAnsi="Arial" w:cs="Arial"/>
          <w:b/>
          <w:color w:val="000000"/>
          <w:sz w:val="20"/>
        </w:rPr>
        <w:t>Pack containing 4 tablets risedronate sodium 35 mg and 24 tablets calcium 500 mg (as carbonate)</w:t>
      </w:r>
    </w:p>
    <w:p w:rsidR="000F682C" w:rsidRPr="000F682C" w:rsidRDefault="000F682C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 w:rsidRPr="000F682C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0F682C" w:rsidRPr="000F682C" w:rsidTr="001B7E1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Rivaroxaban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</w:rPr>
            </w:pPr>
            <w:r w:rsidRPr="000F682C">
              <w:rPr>
                <w:rFonts w:ascii="Arial" w:hAnsi="Arial" w:cs="Arial"/>
                <w:bCs/>
                <w:sz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0F682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82C" w:rsidRPr="000F682C" w:rsidRDefault="000F682C" w:rsidP="000F682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82C" w:rsidRPr="000F682C" w:rsidRDefault="000F682C" w:rsidP="000F682C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0F682C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0F682C">
        <w:rPr>
          <w:rFonts w:ascii="Arial" w:hAnsi="Arial" w:cs="Arial"/>
          <w:b/>
          <w:sz w:val="20"/>
        </w:rPr>
        <w:t xml:space="preserve">Varenicline in the form </w:t>
      </w:r>
      <w:r w:rsidRPr="000F682C">
        <w:rPr>
          <w:rFonts w:ascii="Arial" w:hAnsi="Arial" w:cs="Arial"/>
          <w:b/>
          <w:color w:val="000000"/>
          <w:sz w:val="20"/>
        </w:rPr>
        <w:t>Tablet 1 mg (as tartrate)</w:t>
      </w:r>
    </w:p>
    <w:p w:rsidR="000F682C" w:rsidRPr="000F682C" w:rsidRDefault="000F682C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 w:rsidRPr="000F682C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31041B" w:rsidRPr="000F682C" w:rsidTr="001B7E1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31041B" w:rsidRPr="0031041B" w:rsidRDefault="0031041B" w:rsidP="0031041B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31041B">
              <w:rPr>
                <w:rFonts w:ascii="Arial" w:hAnsi="Arial" w:cs="Arial"/>
                <w:sz w:val="16"/>
              </w:rPr>
              <w:t>Venetoclax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31041B" w:rsidRPr="0031041B" w:rsidRDefault="0031041B" w:rsidP="0031041B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31041B">
              <w:rPr>
                <w:rFonts w:ascii="Arial" w:hAnsi="Arial" w:cs="Arial"/>
                <w:sz w:val="16"/>
              </w:rPr>
              <w:t>Tablet 100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041B" w:rsidRPr="0031041B" w:rsidRDefault="0031041B" w:rsidP="0031041B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31041B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041B" w:rsidRPr="0031041B" w:rsidRDefault="0031041B" w:rsidP="0031041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</w:rPr>
            </w:pPr>
            <w:r w:rsidRPr="0031041B">
              <w:rPr>
                <w:rFonts w:ascii="Arial" w:hAnsi="Arial" w:cs="Arial"/>
                <w:bCs/>
                <w:sz w:val="16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041B" w:rsidRPr="0031041B" w:rsidRDefault="0031041B" w:rsidP="0031041B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 w:rsidRPr="0031041B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041B" w:rsidRPr="000F682C" w:rsidRDefault="0031041B" w:rsidP="0031041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82C" w:rsidRPr="000F682C" w:rsidRDefault="000F682C" w:rsidP="000F682C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</w:p>
    <w:sectPr w:rsidR="000F682C" w:rsidRPr="000F682C" w:rsidSect="009D1FB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603E47" w:rsidRDefault="00A07AA1" w:rsidP="00CE466A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03E47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3B7F42">
      <w:rPr>
        <w:rStyle w:val="PageNumber"/>
        <w:rFonts w:ascii="Arial" w:hAnsi="Arial" w:cs="Arial"/>
        <w:i/>
        <w:sz w:val="16"/>
        <w:szCs w:val="16"/>
      </w:rPr>
      <w:t>12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603E47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>9</w:t>
    </w:r>
    <w:r w:rsidRPr="00603E47">
      <w:rPr>
        <w:rStyle w:val="PageNumber"/>
        <w:rFonts w:ascii="Arial" w:hAnsi="Arial" w:cs="Arial"/>
        <w:i/>
        <w:sz w:val="16"/>
        <w:szCs w:val="16"/>
      </w:rPr>
      <w:tab/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603E47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E56EBF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6A" w:rsidRPr="00CE466A" w:rsidRDefault="00CE466A" w:rsidP="00CE466A">
    <w:pPr>
      <w:pStyle w:val="Footer"/>
      <w:tabs>
        <w:tab w:val="clear" w:pos="4153"/>
        <w:tab w:val="clear" w:pos="8306"/>
        <w:tab w:val="center" w:pos="7088"/>
      </w:tabs>
      <w:rPr>
        <w:rStyle w:val="PageNumber"/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>Instrument Number PB 2 of 2019</w:t>
    </w:r>
    <w:r w:rsidRPr="00CE466A">
      <w:rPr>
        <w:rStyle w:val="PageNumber"/>
        <w:rFonts w:ascii="Arial" w:hAnsi="Arial" w:cs="Arial"/>
        <w:i/>
        <w:sz w:val="16"/>
        <w:szCs w:val="16"/>
      </w:rPr>
      <w:tab/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CE466A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05783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CE466A" w:rsidRDefault="00A07AA1" w:rsidP="00603E47">
    <w:pPr>
      <w:pStyle w:val="Footer"/>
      <w:tabs>
        <w:tab w:val="clear" w:pos="4153"/>
        <w:tab w:val="clear" w:pos="8306"/>
        <w:tab w:val="left" w:pos="7088"/>
      </w:tabs>
      <w:ind w:right="89"/>
      <w:rPr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="0031041B">
      <w:rPr>
        <w:rStyle w:val="PageNumber"/>
        <w:rFonts w:ascii="Arial" w:hAnsi="Arial" w:cs="Arial"/>
        <w:i/>
        <w:sz w:val="16"/>
        <w:szCs w:val="16"/>
      </w:rPr>
      <w:t>12</w:t>
    </w:r>
    <w:r w:rsidR="0066767A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CE466A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CE466A">
      <w:rPr>
        <w:rStyle w:val="PageNumber"/>
        <w:rFonts w:ascii="Arial" w:hAnsi="Arial" w:cs="Arial"/>
        <w:i/>
        <w:sz w:val="16"/>
        <w:szCs w:val="16"/>
      </w:rPr>
      <w:t>9</w:t>
    </w:r>
    <w:r w:rsidR="00BE580D" w:rsidRPr="00CE466A">
      <w:rPr>
        <w:rFonts w:ascii="Arial" w:hAnsi="Arial" w:cs="Arial"/>
        <w:i/>
        <w:sz w:val="16"/>
        <w:szCs w:val="16"/>
      </w:rPr>
      <w:tab/>
    </w:r>
    <w:r w:rsidRPr="00CE466A">
      <w:rPr>
        <w:rFonts w:ascii="Arial" w:hAnsi="Arial" w:cs="Arial"/>
        <w:i/>
        <w:sz w:val="16"/>
        <w:szCs w:val="16"/>
      </w:rPr>
      <w:fldChar w:fldCharType="begin"/>
    </w:r>
    <w:r w:rsidRPr="00CE466A">
      <w:rPr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Fonts w:ascii="Arial" w:hAnsi="Arial" w:cs="Arial"/>
        <w:i/>
        <w:sz w:val="16"/>
        <w:szCs w:val="16"/>
      </w:rPr>
      <w:fldChar w:fldCharType="separate"/>
    </w:r>
    <w:r w:rsidR="00E56EBF">
      <w:rPr>
        <w:rFonts w:ascii="Arial" w:hAnsi="Arial" w:cs="Arial"/>
        <w:i/>
        <w:noProof/>
        <w:sz w:val="16"/>
        <w:szCs w:val="16"/>
      </w:rPr>
      <w:t>3</w:t>
    </w:r>
    <w:r w:rsidRPr="00CE466A">
      <w:rPr>
        <w:rFonts w:ascii="Arial" w:hAnsi="Arial" w:cs="Arial"/>
        <w:i/>
        <w:sz w:val="16"/>
        <w:szCs w:val="16"/>
      </w:rPr>
      <w:fldChar w:fldCharType="end"/>
    </w: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 w15:restartNumberingAfterBreak="0">
    <w:nsid w:val="0B026B9C"/>
    <w:multiLevelType w:val="hybridMultilevel"/>
    <w:tmpl w:val="BF4EC8BE"/>
    <w:lvl w:ilvl="0" w:tplc="D0D65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387EF0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7" w15:restartNumberingAfterBreak="0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0" w15:restartNumberingAfterBreak="0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1" w15:restartNumberingAfterBreak="0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F617B"/>
    <w:multiLevelType w:val="hybridMultilevel"/>
    <w:tmpl w:val="A33EE9BA"/>
    <w:lvl w:ilvl="0" w:tplc="1D6C37DC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6" w15:restartNumberingAfterBreak="0">
    <w:nsid w:val="3A005FAE"/>
    <w:multiLevelType w:val="hybridMultilevel"/>
    <w:tmpl w:val="D154299A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74E3A"/>
    <w:multiLevelType w:val="hybridMultilevel"/>
    <w:tmpl w:val="0B64568C"/>
    <w:lvl w:ilvl="0" w:tplc="B108FCCA">
      <w:start w:val="1"/>
      <w:numFmt w:val="lowerLetter"/>
      <w:lvlText w:val="(%1)"/>
      <w:lvlJc w:val="left"/>
      <w:pPr>
        <w:ind w:left="643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3" w15:restartNumberingAfterBreak="0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5" w15:restartNumberingAfterBreak="0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6" w15:restartNumberingAfterBreak="0">
    <w:nsid w:val="4D10341B"/>
    <w:multiLevelType w:val="hybridMultilevel"/>
    <w:tmpl w:val="E3B4F2F0"/>
    <w:lvl w:ilvl="0" w:tplc="ABAED48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 w15:restartNumberingAfterBreak="0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9" w15:restartNumberingAfterBreak="0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1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3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5" w15:restartNumberingAfterBreak="0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7" w15:restartNumberingAfterBreak="0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9" w15:restartNumberingAfterBreak="0">
    <w:nsid w:val="7E217E2B"/>
    <w:multiLevelType w:val="hybridMultilevel"/>
    <w:tmpl w:val="EB222446"/>
    <w:lvl w:ilvl="0" w:tplc="E9620C4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8"/>
  </w:num>
  <w:num w:numId="5">
    <w:abstractNumId w:val="9"/>
  </w:num>
  <w:num w:numId="6">
    <w:abstractNumId w:val="36"/>
  </w:num>
  <w:num w:numId="7">
    <w:abstractNumId w:val="23"/>
  </w:num>
  <w:num w:numId="8">
    <w:abstractNumId w:val="8"/>
  </w:num>
  <w:num w:numId="9">
    <w:abstractNumId w:val="21"/>
  </w:num>
  <w:num w:numId="10">
    <w:abstractNumId w:val="12"/>
  </w:num>
  <w:num w:numId="11">
    <w:abstractNumId w:val="29"/>
  </w:num>
  <w:num w:numId="12">
    <w:abstractNumId w:val="37"/>
  </w:num>
  <w:num w:numId="13">
    <w:abstractNumId w:val="11"/>
  </w:num>
  <w:num w:numId="14">
    <w:abstractNumId w:val="18"/>
  </w:num>
  <w:num w:numId="15">
    <w:abstractNumId w:val="1"/>
  </w:num>
  <w:num w:numId="16">
    <w:abstractNumId w:val="3"/>
  </w:num>
  <w:num w:numId="17">
    <w:abstractNumId w:val="17"/>
  </w:num>
  <w:num w:numId="18">
    <w:abstractNumId w:val="2"/>
  </w:num>
  <w:num w:numId="19">
    <w:abstractNumId w:val="19"/>
  </w:num>
  <w:num w:numId="20">
    <w:abstractNumId w:val="34"/>
  </w:num>
  <w:num w:numId="21">
    <w:abstractNumId w:val="7"/>
  </w:num>
  <w:num w:numId="22">
    <w:abstractNumId w:val="0"/>
  </w:num>
  <w:num w:numId="23">
    <w:abstractNumId w:val="6"/>
  </w:num>
  <w:num w:numId="24">
    <w:abstractNumId w:val="10"/>
  </w:num>
  <w:num w:numId="25">
    <w:abstractNumId w:val="38"/>
  </w:num>
  <w:num w:numId="26">
    <w:abstractNumId w:val="15"/>
  </w:num>
  <w:num w:numId="27">
    <w:abstractNumId w:val="30"/>
  </w:num>
  <w:num w:numId="28">
    <w:abstractNumId w:val="4"/>
  </w:num>
  <w:num w:numId="29">
    <w:abstractNumId w:val="25"/>
  </w:num>
  <w:num w:numId="30">
    <w:abstractNumId w:val="22"/>
  </w:num>
  <w:num w:numId="31">
    <w:abstractNumId w:val="32"/>
  </w:num>
  <w:num w:numId="32">
    <w:abstractNumId w:val="31"/>
  </w:num>
  <w:num w:numId="33">
    <w:abstractNumId w:val="33"/>
  </w:num>
  <w:num w:numId="34">
    <w:abstractNumId w:val="14"/>
  </w:num>
  <w:num w:numId="35">
    <w:abstractNumId w:val="20"/>
  </w:num>
  <w:num w:numId="36">
    <w:abstractNumId w:val="26"/>
  </w:num>
  <w:num w:numId="37">
    <w:abstractNumId w:val="39"/>
  </w:num>
  <w:num w:numId="38">
    <w:abstractNumId w:val="5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03DB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682C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948"/>
    <w:rsid w:val="002755EA"/>
    <w:rsid w:val="00276BEE"/>
    <w:rsid w:val="002774CC"/>
    <w:rsid w:val="0027764A"/>
    <w:rsid w:val="0028068D"/>
    <w:rsid w:val="002843BA"/>
    <w:rsid w:val="00284DE2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CA4"/>
    <w:rsid w:val="002D6EFF"/>
    <w:rsid w:val="002D7E8F"/>
    <w:rsid w:val="002D7F97"/>
    <w:rsid w:val="002E09BE"/>
    <w:rsid w:val="002E3869"/>
    <w:rsid w:val="002E688E"/>
    <w:rsid w:val="002E7D8C"/>
    <w:rsid w:val="002F2002"/>
    <w:rsid w:val="002F7029"/>
    <w:rsid w:val="002F7398"/>
    <w:rsid w:val="002F7A9D"/>
    <w:rsid w:val="003004CA"/>
    <w:rsid w:val="003007BA"/>
    <w:rsid w:val="00300F25"/>
    <w:rsid w:val="00302FAD"/>
    <w:rsid w:val="00303323"/>
    <w:rsid w:val="0031041B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2766"/>
    <w:rsid w:val="003B4B04"/>
    <w:rsid w:val="003B4FF5"/>
    <w:rsid w:val="003B7050"/>
    <w:rsid w:val="003B70CF"/>
    <w:rsid w:val="003B7F42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E7B78"/>
    <w:rsid w:val="005F0280"/>
    <w:rsid w:val="005F1591"/>
    <w:rsid w:val="005F3ADC"/>
    <w:rsid w:val="005F3F55"/>
    <w:rsid w:val="005F551B"/>
    <w:rsid w:val="005F5C4F"/>
    <w:rsid w:val="00601E1D"/>
    <w:rsid w:val="00603008"/>
    <w:rsid w:val="00603E47"/>
    <w:rsid w:val="00605783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67A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4D0A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59E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0374B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2821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98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5AE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4E5D"/>
    <w:rsid w:val="00A75E82"/>
    <w:rsid w:val="00A8048B"/>
    <w:rsid w:val="00A81B24"/>
    <w:rsid w:val="00A82182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644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E466A"/>
    <w:rsid w:val="00CF07CF"/>
    <w:rsid w:val="00CF136B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052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0220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0690D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3AC9"/>
    <w:rsid w:val="00E341F1"/>
    <w:rsid w:val="00E40A29"/>
    <w:rsid w:val="00E40D4B"/>
    <w:rsid w:val="00E41813"/>
    <w:rsid w:val="00E41C60"/>
    <w:rsid w:val="00E431D4"/>
    <w:rsid w:val="00E43AE3"/>
    <w:rsid w:val="00E5044D"/>
    <w:rsid w:val="00E56EBF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0ECA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64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21AC"/>
    <w:rsid w:val="00FC3B8C"/>
    <w:rsid w:val="00FC4341"/>
    <w:rsid w:val="00FC6510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."/>
  <w:listSeparator w:val=","/>
  <w14:docId w14:val="5625E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2018-12-21T03:08:00Z</dcterms:created>
  <dcterms:modified xsi:type="dcterms:W3CDTF">2019-02-26T00:19:00Z</dcterms:modified>
</cp:coreProperties>
</file>