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3B" w:rsidRPr="00355FC3" w:rsidRDefault="00153FC1" w:rsidP="0099203B">
      <w:pPr>
        <w:pStyle w:val="LDBodytext"/>
        <w:rPr>
          <w:sz w:val="28"/>
        </w:rPr>
      </w:pPr>
      <w:r w:rsidRPr="008233F6">
        <w:rPr>
          <w:rFonts w:ascii="Calibri" w:eastAsia="Calibri" w:hAnsi="Calibri"/>
          <w:noProof/>
          <w:sz w:val="22"/>
          <w:szCs w:val="22"/>
          <w:lang w:val="en-US"/>
        </w:rPr>
        <w:drawing>
          <wp:inline distT="0" distB="0" distL="0" distR="0" wp14:anchorId="60A6948A" wp14:editId="719D4EF7">
            <wp:extent cx="1247775" cy="914400"/>
            <wp:effectExtent l="0" t="0" r="9525" b="0"/>
            <wp:docPr id="2" name="Picture 2"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F5E7.C3E0A6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rsidR="00DB2A92" w:rsidRPr="00355FC3" w:rsidRDefault="00DB2A92" w:rsidP="00DB2A92">
      <w:pPr>
        <w:pStyle w:val="LDTitle"/>
      </w:pPr>
      <w:bookmarkStart w:id="0" w:name="LIN"/>
      <w:r w:rsidRPr="00355FC3">
        <w:t>LIN</w:t>
      </w:r>
      <w:r w:rsidR="00433086">
        <w:t> 19/048</w:t>
      </w:r>
      <w:bookmarkEnd w:id="0"/>
    </w:p>
    <w:p w:rsidR="009228CB" w:rsidRPr="00355FC3" w:rsidRDefault="00802E49" w:rsidP="000B14AD">
      <w:pPr>
        <w:pStyle w:val="LDDescription"/>
      </w:pPr>
      <w:r>
        <w:t>Migration (LIN 19/048: Specification of Occupations – Subclass 482 Visa) Instrument 2019</w:t>
      </w:r>
    </w:p>
    <w:p w:rsidR="00656C0E" w:rsidRPr="00433086" w:rsidRDefault="00656C0E" w:rsidP="000B14AD">
      <w:pPr>
        <w:pStyle w:val="LDDescription"/>
      </w:pPr>
      <w:r w:rsidRPr="00355FC3">
        <w:t xml:space="preserve">made under </w:t>
      </w:r>
      <w:r w:rsidR="00433086">
        <w:t xml:space="preserve">subregulation 2.72(9) of the </w:t>
      </w:r>
      <w:r w:rsidR="00433086">
        <w:rPr>
          <w:i/>
        </w:rPr>
        <w:t>Migration Regulations 1994</w:t>
      </w:r>
    </w:p>
    <w:p w:rsidR="00656C0E" w:rsidRPr="00355FC3" w:rsidRDefault="00433086" w:rsidP="00656C0E">
      <w:pPr>
        <w:pStyle w:val="LDBodytext"/>
      </w:pPr>
      <w:bookmarkStart w:id="1" w:name="CompilNo"/>
      <w:r>
        <w:t xml:space="preserve">Compilation no. </w:t>
      </w:r>
      <w:bookmarkEnd w:id="1"/>
      <w:r>
        <w:t>3</w:t>
      </w:r>
    </w:p>
    <w:p w:rsidR="00656C0E" w:rsidRPr="00355FC3" w:rsidRDefault="00656C0E" w:rsidP="00656C0E">
      <w:pPr>
        <w:pStyle w:val="LDBodytext"/>
      </w:pPr>
    </w:p>
    <w:p w:rsidR="00656C0E" w:rsidRPr="00355FC3" w:rsidRDefault="00656C0E" w:rsidP="00656C0E">
      <w:pPr>
        <w:pStyle w:val="LDBodytext"/>
      </w:pPr>
      <w:bookmarkStart w:id="2" w:name="CompilDate"/>
      <w:r w:rsidRPr="00355FC3">
        <w:t xml:space="preserve">Compilation date </w:t>
      </w:r>
      <w:r w:rsidR="00E46AE2">
        <w:t>16 September 2023</w:t>
      </w:r>
      <w:bookmarkEnd w:id="2"/>
    </w:p>
    <w:p w:rsidR="00656C0E" w:rsidRPr="00355FC3" w:rsidRDefault="00656C0E" w:rsidP="00656C0E">
      <w:pPr>
        <w:pStyle w:val="LDBodytext"/>
      </w:pPr>
    </w:p>
    <w:p w:rsidR="00656C0E" w:rsidRPr="00355FC3" w:rsidRDefault="00656C0E" w:rsidP="00656C0E">
      <w:pPr>
        <w:pStyle w:val="LDBodytext"/>
        <w:rPr>
          <w:i/>
        </w:rPr>
      </w:pPr>
      <w:r w:rsidRPr="00355FC3">
        <w:t xml:space="preserve">This compilation was prepared by the Department of Home Affairs on </w:t>
      </w:r>
      <w:r w:rsidR="00E46AE2">
        <w:t>16 September 2023</w:t>
      </w:r>
      <w:r w:rsidRPr="00355FC3">
        <w:t xml:space="preserve"> taking into account amendments up to </w:t>
      </w:r>
      <w:r w:rsidR="00D82189" w:rsidRPr="00D82189">
        <w:rPr>
          <w:i/>
        </w:rPr>
        <w:t>Migration (Removal of health workforce certificate requirements) Amendment Instrument (LIN 23/067) 2023 (No. 2)</w:t>
      </w:r>
      <w:r w:rsidRPr="00355FC3">
        <w:rPr>
          <w:i/>
        </w:rPr>
        <w:t>.</w:t>
      </w:r>
    </w:p>
    <w:p w:rsidR="00656C0E" w:rsidRPr="00355FC3" w:rsidRDefault="00656C0E" w:rsidP="00656C0E">
      <w:pPr>
        <w:pStyle w:val="SigningPageBreak"/>
        <w:sectPr w:rsidR="00656C0E" w:rsidRPr="00355FC3" w:rsidSect="00DB2A92">
          <w:headerReference w:type="even" r:id="rId13"/>
          <w:footerReference w:type="even" r:id="rId14"/>
          <w:footerReference w:type="first" r:id="rId15"/>
          <w:type w:val="continuous"/>
          <w:pgSz w:w="11907" w:h="16839" w:code="9"/>
          <w:pgMar w:top="1361" w:right="1701" w:bottom="1361" w:left="1701" w:header="720" w:footer="720" w:gutter="0"/>
          <w:cols w:space="708"/>
          <w:docGrid w:linePitch="360"/>
        </w:sectPr>
      </w:pPr>
    </w:p>
    <w:p w:rsidR="00E50DB4" w:rsidRDefault="00E50DB4" w:rsidP="00E50DB4">
      <w:pPr>
        <w:pageBreakBefore/>
        <w:rPr>
          <w:rFonts w:ascii="Times New Roman" w:hAnsi="Times New Roman" w:cs="Arial"/>
          <w:b/>
          <w:sz w:val="32"/>
          <w:szCs w:val="32"/>
        </w:rPr>
      </w:pPr>
      <w:bookmarkStart w:id="3" w:name="_Toc280562274"/>
      <w:r>
        <w:rPr>
          <w:rFonts w:cs="Arial"/>
          <w:b/>
          <w:sz w:val="32"/>
          <w:szCs w:val="32"/>
        </w:rPr>
        <w:lastRenderedPageBreak/>
        <w:t>About this compilation</w:t>
      </w:r>
    </w:p>
    <w:p w:rsidR="00E50DB4" w:rsidRDefault="00E50DB4" w:rsidP="00E50DB4">
      <w:pPr>
        <w:spacing w:before="240"/>
        <w:rPr>
          <w:rFonts w:cs="Arial"/>
          <w:sz w:val="22"/>
          <w:szCs w:val="20"/>
        </w:rPr>
      </w:pPr>
      <w:r>
        <w:rPr>
          <w:rFonts w:cs="Arial"/>
          <w:b/>
          <w:szCs w:val="22"/>
        </w:rPr>
        <w:t>This compilation</w:t>
      </w:r>
    </w:p>
    <w:p w:rsidR="00E50DB4" w:rsidRDefault="00E50DB4" w:rsidP="00E50DB4">
      <w:pPr>
        <w:spacing w:before="120" w:after="120"/>
        <w:rPr>
          <w:rFonts w:cs="Arial"/>
          <w:szCs w:val="22"/>
        </w:rPr>
      </w:pPr>
      <w:r>
        <w:rPr>
          <w:rFonts w:cs="Arial"/>
          <w:szCs w:val="22"/>
        </w:rPr>
        <w:t xml:space="preserve">This is a compilation of the </w:t>
      </w:r>
      <w:r w:rsidR="00037FB5" w:rsidRPr="00037FB5">
        <w:rPr>
          <w:rFonts w:cs="Arial"/>
          <w:i/>
          <w:szCs w:val="22"/>
        </w:rPr>
        <w:t>Migration (LIN 19/048: Specification of Occupations – Subclass 482 Visa) Instrument 2019</w:t>
      </w:r>
      <w:r w:rsidRPr="00037FB5">
        <w:rPr>
          <w:rFonts w:cs="Arial"/>
          <w:szCs w:val="22"/>
        </w:rPr>
        <w:t xml:space="preserve"> </w:t>
      </w:r>
      <w:r>
        <w:rPr>
          <w:rFonts w:cs="Arial"/>
          <w:szCs w:val="22"/>
        </w:rPr>
        <w:t xml:space="preserve">that shows the text of the law as amended and in force on </w:t>
      </w:r>
      <w:r w:rsidR="00E46AE2" w:rsidRPr="00E46AE2">
        <w:rPr>
          <w:rFonts w:cs="Arial"/>
          <w:szCs w:val="22"/>
        </w:rPr>
        <w:t>16/09</w:t>
      </w:r>
      <w:r w:rsidRPr="00E46AE2">
        <w:rPr>
          <w:rFonts w:cs="Arial"/>
          <w:szCs w:val="22"/>
        </w:rPr>
        <w:t>/</w:t>
      </w:r>
      <w:r w:rsidR="00E46AE2" w:rsidRPr="00E46AE2">
        <w:rPr>
          <w:rFonts w:cs="Arial"/>
          <w:szCs w:val="22"/>
        </w:rPr>
        <w:t>2023</w:t>
      </w:r>
      <w:r w:rsidRPr="00E46AE2">
        <w:rPr>
          <w:rFonts w:cs="Arial"/>
          <w:szCs w:val="22"/>
        </w:rPr>
        <w:t xml:space="preserve"> </w:t>
      </w:r>
      <w:r>
        <w:rPr>
          <w:rFonts w:cs="Arial"/>
          <w:szCs w:val="22"/>
        </w:rPr>
        <w:t xml:space="preserve">(the </w:t>
      </w:r>
      <w:r>
        <w:rPr>
          <w:rFonts w:cs="Arial"/>
          <w:b/>
          <w:i/>
          <w:szCs w:val="22"/>
        </w:rPr>
        <w:t>compilation date</w:t>
      </w:r>
      <w:r>
        <w:rPr>
          <w:rFonts w:cs="Arial"/>
          <w:szCs w:val="22"/>
        </w:rPr>
        <w:t>).</w:t>
      </w:r>
    </w:p>
    <w:p w:rsidR="00E50DB4" w:rsidRDefault="00E50DB4" w:rsidP="00E50DB4">
      <w:pPr>
        <w:spacing w:after="120"/>
        <w:rPr>
          <w:rFonts w:cs="Arial"/>
          <w:szCs w:val="22"/>
        </w:rPr>
      </w:pPr>
      <w:r>
        <w:rPr>
          <w:rFonts w:cs="Arial"/>
          <w:szCs w:val="22"/>
        </w:rPr>
        <w:t xml:space="preserve">The notes at the end of this compilation (the </w:t>
      </w:r>
      <w:r>
        <w:rPr>
          <w:rFonts w:cs="Arial"/>
          <w:b/>
          <w:i/>
          <w:szCs w:val="22"/>
        </w:rPr>
        <w:t>endnotes</w:t>
      </w:r>
      <w:r>
        <w:rPr>
          <w:rFonts w:cs="Arial"/>
          <w:szCs w:val="22"/>
        </w:rPr>
        <w:t>) include information about amending laws and the amendment history of provisions of the compiled law.</w:t>
      </w:r>
    </w:p>
    <w:p w:rsidR="00E50DB4" w:rsidRDefault="00E50DB4" w:rsidP="00E50DB4">
      <w:pPr>
        <w:tabs>
          <w:tab w:val="left" w:pos="5640"/>
        </w:tabs>
        <w:spacing w:before="120" w:after="120"/>
        <w:rPr>
          <w:rFonts w:cs="Arial"/>
          <w:b/>
          <w:szCs w:val="22"/>
        </w:rPr>
      </w:pPr>
      <w:r>
        <w:rPr>
          <w:rFonts w:cs="Arial"/>
          <w:b/>
          <w:szCs w:val="22"/>
        </w:rPr>
        <w:t>Uncommenced amendments</w:t>
      </w:r>
    </w:p>
    <w:p w:rsidR="00E50DB4" w:rsidRDefault="00E50DB4" w:rsidP="00E50DB4">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50DB4" w:rsidRDefault="00E50DB4" w:rsidP="00E50DB4">
      <w:pPr>
        <w:spacing w:before="120" w:after="120"/>
        <w:rPr>
          <w:rFonts w:cs="Arial"/>
          <w:b/>
          <w:szCs w:val="22"/>
        </w:rPr>
      </w:pPr>
      <w:r>
        <w:rPr>
          <w:rFonts w:cs="Arial"/>
          <w:b/>
          <w:szCs w:val="22"/>
        </w:rPr>
        <w:t>Application, saving and transitional provisions for provisions and amendments</w:t>
      </w:r>
    </w:p>
    <w:p w:rsidR="00E50DB4" w:rsidRDefault="00E50DB4" w:rsidP="00E50DB4">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rsidR="00E50DB4" w:rsidRDefault="00E50DB4" w:rsidP="00E50DB4">
      <w:pPr>
        <w:spacing w:before="120" w:after="120"/>
        <w:rPr>
          <w:rFonts w:cs="Arial"/>
          <w:b/>
          <w:szCs w:val="22"/>
        </w:rPr>
      </w:pPr>
      <w:r>
        <w:rPr>
          <w:rFonts w:cs="Arial"/>
          <w:b/>
          <w:szCs w:val="22"/>
        </w:rPr>
        <w:t>Modifications</w:t>
      </w:r>
    </w:p>
    <w:p w:rsidR="00E50DB4" w:rsidRDefault="00E50DB4" w:rsidP="00E50DB4">
      <w:pPr>
        <w:spacing w:after="120"/>
        <w:rPr>
          <w:rFonts w:cs="Arial"/>
          <w:szCs w:val="22"/>
        </w:rPr>
      </w:pPr>
      <w:r>
        <w:rPr>
          <w:rFonts w:cs="Arial"/>
          <w:szCs w:val="22"/>
        </w:rPr>
        <w:t xml:space="preserve">If the compiled law is modified by another law, the compiled law operates as modified but the modification does not amend the text of the law. Accordingly, this compilation does not </w:t>
      </w:r>
      <w:bookmarkStart w:id="4" w:name="_GoBack"/>
      <w:bookmarkEnd w:id="4"/>
      <w:r>
        <w:rPr>
          <w:rFonts w:cs="Arial"/>
          <w:szCs w:val="22"/>
        </w:rPr>
        <w:t>show the text of the compiled law as modified. For more information on any modifications, see the Register for the compiled law.</w:t>
      </w:r>
    </w:p>
    <w:p w:rsidR="00E50DB4" w:rsidRDefault="00E50DB4" w:rsidP="00E50DB4">
      <w:pPr>
        <w:spacing w:before="80" w:after="120"/>
        <w:rPr>
          <w:rFonts w:cs="Arial"/>
          <w:b/>
          <w:szCs w:val="22"/>
        </w:rPr>
      </w:pPr>
      <w:r>
        <w:rPr>
          <w:rFonts w:cs="Arial"/>
          <w:b/>
          <w:szCs w:val="22"/>
        </w:rPr>
        <w:t>Self</w:t>
      </w:r>
      <w:r>
        <w:rPr>
          <w:rFonts w:cs="Arial"/>
          <w:b/>
          <w:szCs w:val="22"/>
        </w:rPr>
        <w:noBreakHyphen/>
        <w:t>repealing provisions</w:t>
      </w:r>
    </w:p>
    <w:p w:rsidR="00E50DB4" w:rsidRDefault="00E50DB4" w:rsidP="00E50DB4">
      <w:pPr>
        <w:spacing w:after="120"/>
        <w:rPr>
          <w:rFonts w:cs="Arial"/>
          <w:szCs w:val="20"/>
        </w:rPr>
      </w:pPr>
      <w:r>
        <w:rPr>
          <w:rFonts w:cs="Arial"/>
          <w:szCs w:val="22"/>
        </w:rPr>
        <w:t>If a provision of the compiled law has been repealed in accordance with a provision of the law, details are included in the endnotes.</w:t>
      </w:r>
    </w:p>
    <w:p w:rsidR="00E50DB4" w:rsidRDefault="00E50DB4" w:rsidP="00E50DB4">
      <w:pPr>
        <w:pStyle w:val="Header"/>
        <w:tabs>
          <w:tab w:val="left" w:pos="720"/>
        </w:tabs>
      </w:pPr>
      <w:r>
        <w:rPr>
          <w:rStyle w:val="CharChapNo"/>
        </w:rPr>
        <w:t xml:space="preserve"> </w:t>
      </w:r>
      <w:r>
        <w:rPr>
          <w:rStyle w:val="CharChapText"/>
        </w:rPr>
        <w:t xml:space="preserve"> </w:t>
      </w:r>
    </w:p>
    <w:p w:rsidR="00E50DB4" w:rsidRDefault="00E50DB4" w:rsidP="00E50DB4">
      <w:pPr>
        <w:pStyle w:val="Header"/>
        <w:tabs>
          <w:tab w:val="left" w:pos="720"/>
        </w:tabs>
      </w:pPr>
      <w:r>
        <w:rPr>
          <w:rStyle w:val="CharPartNo"/>
        </w:rPr>
        <w:t xml:space="preserve"> </w:t>
      </w:r>
      <w:r>
        <w:rPr>
          <w:rStyle w:val="CharPartText"/>
        </w:rPr>
        <w:t xml:space="preserve"> </w:t>
      </w:r>
    </w:p>
    <w:p w:rsidR="00E50DB4" w:rsidRDefault="00E50DB4">
      <w:pPr>
        <w:tabs>
          <w:tab w:val="clear" w:pos="567"/>
        </w:tabs>
        <w:overflowPunct/>
        <w:autoSpaceDE/>
        <w:autoSpaceDN/>
        <w:adjustRightInd/>
        <w:textAlignment w:val="auto"/>
        <w:rPr>
          <w:rStyle w:val="LDBold"/>
          <w:rFonts w:ascii="Times New Roman" w:hAnsi="Times New Roman"/>
        </w:rPr>
      </w:pPr>
      <w:r>
        <w:rPr>
          <w:rStyle w:val="LDBold"/>
        </w:rPr>
        <w:br w:type="page"/>
      </w:r>
    </w:p>
    <w:p w:rsidR="00E46AE2" w:rsidRDefault="00E46AE2" w:rsidP="00E46AE2">
      <w:pPr>
        <w:shd w:val="clear" w:color="auto" w:fill="FFFFFF"/>
        <w:spacing w:line="260" w:lineRule="atLeast"/>
        <w:rPr>
          <w:color w:val="000000"/>
          <w:sz w:val="36"/>
          <w:szCs w:val="36"/>
        </w:rPr>
      </w:pPr>
      <w:r>
        <w:rPr>
          <w:color w:val="000000"/>
          <w:sz w:val="36"/>
          <w:szCs w:val="36"/>
        </w:rPr>
        <w:lastRenderedPageBreak/>
        <w:t>Contents</w:t>
      </w:r>
    </w:p>
    <w:p w:rsidR="00802E49" w:rsidRDefault="00802E49" w:rsidP="00802E49">
      <w:pPr>
        <w:pStyle w:val="TOC2"/>
        <w:shd w:val="clear" w:color="auto" w:fill="FFFFFF"/>
        <w:ind w:left="879" w:right="567" w:hanging="879"/>
        <w:rPr>
          <w:bCs/>
          <w:color w:val="000000"/>
          <w:szCs w:val="24"/>
        </w:rPr>
      </w:pPr>
      <w:r w:rsidRPr="00E46AE2">
        <w:rPr>
          <w:bCs/>
          <w:color w:val="000000"/>
        </w:rPr>
        <w:t>Part 1—Introduction</w:t>
      </w:r>
      <w:r>
        <w:rPr>
          <w:b w:val="0"/>
          <w:bCs/>
          <w:color w:val="000000"/>
        </w:rPr>
        <w:tab/>
        <w:t>4</w:t>
      </w:r>
    </w:p>
    <w:p w:rsidR="00802E49" w:rsidRDefault="00802E49" w:rsidP="00802E49">
      <w:pPr>
        <w:pStyle w:val="TOC5"/>
        <w:shd w:val="clear" w:color="auto" w:fill="FFFFFF"/>
        <w:ind w:left="2098" w:hanging="680"/>
        <w:rPr>
          <w:color w:val="000000"/>
          <w:szCs w:val="18"/>
        </w:rPr>
      </w:pPr>
      <w:r>
        <w:rPr>
          <w:color w:val="000000"/>
          <w:szCs w:val="18"/>
        </w:rPr>
        <w:t>1</w:t>
      </w:r>
      <w:r>
        <w:rPr>
          <w:color w:val="000000"/>
          <w:szCs w:val="18"/>
        </w:rPr>
        <w:tab/>
        <w:t>Name</w:t>
      </w:r>
      <w:r>
        <w:rPr>
          <w:color w:val="000000"/>
          <w:szCs w:val="18"/>
        </w:rPr>
        <w:tab/>
        <w:t>4</w:t>
      </w:r>
    </w:p>
    <w:p w:rsidR="00802E49" w:rsidRDefault="00802E49" w:rsidP="00802E49">
      <w:pPr>
        <w:pStyle w:val="TOC5"/>
        <w:shd w:val="clear" w:color="auto" w:fill="FFFFFF"/>
        <w:ind w:left="2098" w:hanging="680"/>
        <w:rPr>
          <w:color w:val="000000"/>
          <w:szCs w:val="18"/>
        </w:rPr>
      </w:pPr>
      <w:r>
        <w:rPr>
          <w:color w:val="000000"/>
          <w:szCs w:val="18"/>
        </w:rPr>
        <w:t>3</w:t>
      </w:r>
      <w:r>
        <w:rPr>
          <w:color w:val="000000"/>
          <w:szCs w:val="18"/>
        </w:rPr>
        <w:tab/>
        <w:t>Authority</w:t>
      </w:r>
      <w:r>
        <w:rPr>
          <w:color w:val="000000"/>
          <w:szCs w:val="18"/>
        </w:rPr>
        <w:tab/>
        <w:t>4</w:t>
      </w:r>
    </w:p>
    <w:p w:rsidR="00802E49" w:rsidRDefault="00802E49" w:rsidP="00802E49">
      <w:pPr>
        <w:pStyle w:val="TOC5"/>
        <w:shd w:val="clear" w:color="auto" w:fill="FFFFFF"/>
        <w:ind w:left="2098" w:hanging="680"/>
        <w:rPr>
          <w:color w:val="000000"/>
          <w:szCs w:val="18"/>
        </w:rPr>
      </w:pPr>
      <w:r>
        <w:rPr>
          <w:color w:val="000000"/>
          <w:szCs w:val="18"/>
        </w:rPr>
        <w:t>4</w:t>
      </w:r>
      <w:r>
        <w:rPr>
          <w:color w:val="000000"/>
          <w:szCs w:val="18"/>
        </w:rPr>
        <w:tab/>
        <w:t>Definitions</w:t>
      </w:r>
      <w:r>
        <w:rPr>
          <w:color w:val="000000"/>
          <w:szCs w:val="18"/>
        </w:rPr>
        <w:tab/>
        <w:t>4</w:t>
      </w:r>
    </w:p>
    <w:p w:rsidR="00802E49" w:rsidRDefault="00802E49" w:rsidP="00802E49">
      <w:pPr>
        <w:pStyle w:val="TOC2"/>
        <w:shd w:val="clear" w:color="auto" w:fill="FFFFFF"/>
        <w:ind w:left="879" w:right="567" w:hanging="879"/>
        <w:rPr>
          <w:bCs/>
          <w:color w:val="000000"/>
          <w:szCs w:val="24"/>
        </w:rPr>
      </w:pPr>
      <w:r w:rsidRPr="00E46AE2">
        <w:rPr>
          <w:bCs/>
          <w:color w:val="000000"/>
        </w:rPr>
        <w:t>Part 2—Specification of occupations</w:t>
      </w:r>
      <w:r>
        <w:rPr>
          <w:b w:val="0"/>
          <w:bCs/>
          <w:color w:val="000000"/>
        </w:rPr>
        <w:tab/>
        <w:t>4</w:t>
      </w:r>
    </w:p>
    <w:p w:rsidR="00802E49" w:rsidRDefault="00802E49" w:rsidP="00802E49">
      <w:pPr>
        <w:pStyle w:val="TOC5"/>
        <w:shd w:val="clear" w:color="auto" w:fill="FFFFFF"/>
        <w:ind w:left="2098" w:hanging="680"/>
        <w:rPr>
          <w:color w:val="000000"/>
          <w:szCs w:val="18"/>
        </w:rPr>
      </w:pPr>
      <w:r>
        <w:rPr>
          <w:color w:val="000000"/>
          <w:szCs w:val="18"/>
        </w:rPr>
        <w:t>6</w:t>
      </w:r>
      <w:r>
        <w:rPr>
          <w:color w:val="000000"/>
          <w:szCs w:val="18"/>
        </w:rPr>
        <w:tab/>
        <w:t>Short</w:t>
      </w:r>
      <w:r>
        <w:rPr>
          <w:color w:val="000000"/>
          <w:szCs w:val="18"/>
        </w:rPr>
        <w:noBreakHyphen/>
        <w:t>term Skilled Occupation List</w:t>
      </w:r>
      <w:r>
        <w:rPr>
          <w:color w:val="000000"/>
          <w:szCs w:val="18"/>
        </w:rPr>
        <w:tab/>
        <w:t>4</w:t>
      </w:r>
    </w:p>
    <w:p w:rsidR="00802E49" w:rsidRDefault="00802E49" w:rsidP="00802E49">
      <w:pPr>
        <w:pStyle w:val="TOC5"/>
        <w:shd w:val="clear" w:color="auto" w:fill="FFFFFF"/>
        <w:ind w:left="2098" w:hanging="680"/>
        <w:rPr>
          <w:color w:val="000000"/>
          <w:szCs w:val="18"/>
        </w:rPr>
      </w:pPr>
      <w:r>
        <w:rPr>
          <w:color w:val="000000"/>
          <w:szCs w:val="18"/>
        </w:rPr>
        <w:t>7</w:t>
      </w:r>
      <w:r>
        <w:rPr>
          <w:color w:val="000000"/>
          <w:szCs w:val="18"/>
        </w:rPr>
        <w:tab/>
      </w:r>
      <w:r w:rsidRPr="00FC658D">
        <w:rPr>
          <w:color w:val="000000"/>
          <w:szCs w:val="18"/>
        </w:rPr>
        <w:t>Medium and Long term Strategic Skills List</w:t>
      </w:r>
      <w:r>
        <w:rPr>
          <w:color w:val="000000"/>
          <w:szCs w:val="18"/>
        </w:rPr>
        <w:tab/>
        <w:t>12</w:t>
      </w:r>
    </w:p>
    <w:p w:rsidR="00802E49" w:rsidRDefault="00802E49" w:rsidP="00802E49">
      <w:pPr>
        <w:pStyle w:val="TOC5"/>
        <w:shd w:val="clear" w:color="auto" w:fill="FFFFFF"/>
        <w:ind w:left="2098" w:hanging="680"/>
        <w:rPr>
          <w:color w:val="000000"/>
          <w:szCs w:val="18"/>
        </w:rPr>
      </w:pPr>
      <w:r>
        <w:rPr>
          <w:color w:val="000000"/>
          <w:szCs w:val="18"/>
        </w:rPr>
        <w:t>8</w:t>
      </w:r>
      <w:r>
        <w:rPr>
          <w:color w:val="000000"/>
          <w:szCs w:val="18"/>
        </w:rPr>
        <w:tab/>
      </w:r>
      <w:r w:rsidRPr="00FC658D">
        <w:rPr>
          <w:color w:val="000000"/>
          <w:szCs w:val="18"/>
        </w:rPr>
        <w:t>Regional Occupation List</w:t>
      </w:r>
      <w:r>
        <w:rPr>
          <w:color w:val="000000"/>
          <w:szCs w:val="18"/>
        </w:rPr>
        <w:tab/>
        <w:t>18</w:t>
      </w:r>
    </w:p>
    <w:p w:rsidR="00802E49" w:rsidRDefault="00802E49" w:rsidP="00802E49">
      <w:pPr>
        <w:pStyle w:val="TOC5"/>
        <w:shd w:val="clear" w:color="auto" w:fill="FFFFFF"/>
        <w:ind w:left="2098" w:hanging="680"/>
        <w:rPr>
          <w:color w:val="000000"/>
          <w:szCs w:val="18"/>
        </w:rPr>
      </w:pPr>
      <w:r>
        <w:rPr>
          <w:color w:val="000000"/>
          <w:szCs w:val="18"/>
        </w:rPr>
        <w:t>9</w:t>
      </w:r>
      <w:r>
        <w:rPr>
          <w:color w:val="000000"/>
          <w:szCs w:val="18"/>
        </w:rPr>
        <w:tab/>
      </w:r>
      <w:r w:rsidRPr="00FC658D">
        <w:rPr>
          <w:color w:val="000000"/>
          <w:szCs w:val="18"/>
        </w:rPr>
        <w:t>Determining whether certain occupations apply to a nominee</w:t>
      </w:r>
      <w:r>
        <w:rPr>
          <w:color w:val="000000"/>
          <w:szCs w:val="18"/>
        </w:rPr>
        <w:tab/>
        <w:t>21</w:t>
      </w:r>
    </w:p>
    <w:p w:rsidR="00802E49" w:rsidRDefault="00802E49" w:rsidP="00802E49">
      <w:pPr>
        <w:pStyle w:val="TOC2"/>
        <w:shd w:val="clear" w:color="auto" w:fill="FFFFFF"/>
        <w:ind w:left="879" w:right="567" w:hanging="879"/>
        <w:rPr>
          <w:bCs/>
          <w:color w:val="000000"/>
          <w:szCs w:val="24"/>
        </w:rPr>
      </w:pPr>
      <w:r w:rsidRPr="00E46AE2">
        <w:rPr>
          <w:bCs/>
          <w:color w:val="000000"/>
        </w:rPr>
        <w:t>Part 3—Application and savings provisions</w:t>
      </w:r>
      <w:r>
        <w:rPr>
          <w:b w:val="0"/>
          <w:bCs/>
          <w:color w:val="000000"/>
        </w:rPr>
        <w:tab/>
        <w:t>23</w:t>
      </w:r>
    </w:p>
    <w:p w:rsidR="00802E49" w:rsidRDefault="00802E49" w:rsidP="00802E49">
      <w:pPr>
        <w:pStyle w:val="TOC5"/>
        <w:shd w:val="clear" w:color="auto" w:fill="FFFFFF"/>
        <w:ind w:left="2098" w:hanging="680"/>
        <w:rPr>
          <w:color w:val="000000"/>
          <w:szCs w:val="18"/>
        </w:rPr>
      </w:pPr>
      <w:r>
        <w:rPr>
          <w:color w:val="000000"/>
          <w:szCs w:val="18"/>
        </w:rPr>
        <w:t>10</w:t>
      </w:r>
      <w:r>
        <w:rPr>
          <w:color w:val="000000"/>
          <w:szCs w:val="18"/>
        </w:rPr>
        <w:tab/>
        <w:t>Application of this instrument</w:t>
      </w:r>
      <w:r>
        <w:rPr>
          <w:color w:val="000000"/>
          <w:szCs w:val="18"/>
        </w:rPr>
        <w:tab/>
        <w:t>23</w:t>
      </w:r>
    </w:p>
    <w:p w:rsidR="00802E49" w:rsidRDefault="00802E49" w:rsidP="00802E49">
      <w:pPr>
        <w:pStyle w:val="TOC5"/>
        <w:shd w:val="clear" w:color="auto" w:fill="FFFFFF"/>
        <w:ind w:left="2098" w:hanging="680"/>
        <w:rPr>
          <w:color w:val="000000"/>
          <w:szCs w:val="18"/>
        </w:rPr>
      </w:pPr>
      <w:r>
        <w:rPr>
          <w:color w:val="000000"/>
          <w:szCs w:val="18"/>
        </w:rPr>
        <w:t>11</w:t>
      </w:r>
      <w:r>
        <w:rPr>
          <w:color w:val="000000"/>
          <w:szCs w:val="18"/>
        </w:rPr>
        <w:tab/>
        <w:t>Continued application of IMMI 18/048</w:t>
      </w:r>
      <w:r>
        <w:rPr>
          <w:color w:val="000000"/>
          <w:szCs w:val="18"/>
        </w:rPr>
        <w:tab/>
        <w:t>23</w:t>
      </w:r>
    </w:p>
    <w:p w:rsidR="00802E49" w:rsidRDefault="00802E49" w:rsidP="00802E49">
      <w:pPr>
        <w:pStyle w:val="TOC5"/>
        <w:shd w:val="clear" w:color="auto" w:fill="FFFFFF"/>
        <w:ind w:left="2098" w:hanging="680"/>
        <w:rPr>
          <w:color w:val="000000"/>
          <w:szCs w:val="18"/>
        </w:rPr>
      </w:pPr>
      <w:r>
        <w:rPr>
          <w:color w:val="000000"/>
          <w:szCs w:val="18"/>
        </w:rPr>
        <w:t>12</w:t>
      </w:r>
      <w:r>
        <w:rPr>
          <w:color w:val="000000"/>
          <w:szCs w:val="18"/>
        </w:rPr>
        <w:tab/>
        <w:t>Amendments made by LIN 20/274</w:t>
      </w:r>
      <w:r>
        <w:rPr>
          <w:color w:val="000000"/>
          <w:szCs w:val="18"/>
        </w:rPr>
        <w:tab/>
        <w:t>23</w:t>
      </w:r>
    </w:p>
    <w:p w:rsidR="00802E49" w:rsidRPr="00FC658D" w:rsidRDefault="00802E49" w:rsidP="00802E49">
      <w:pPr>
        <w:pStyle w:val="TOC5"/>
        <w:shd w:val="clear" w:color="auto" w:fill="FFFFFF"/>
        <w:ind w:left="2098" w:hanging="680"/>
        <w:rPr>
          <w:color w:val="000000"/>
          <w:szCs w:val="18"/>
        </w:rPr>
      </w:pPr>
      <w:r>
        <w:rPr>
          <w:color w:val="000000"/>
          <w:szCs w:val="18"/>
        </w:rPr>
        <w:t>13</w:t>
      </w:r>
      <w:r>
        <w:rPr>
          <w:color w:val="000000"/>
          <w:szCs w:val="18"/>
        </w:rPr>
        <w:tab/>
      </w:r>
      <w:r w:rsidRPr="00FC658D">
        <w:rPr>
          <w:color w:val="000000"/>
          <w:szCs w:val="18"/>
        </w:rPr>
        <w:t>Amendments made by LIN 23/067</w:t>
      </w:r>
      <w:r>
        <w:rPr>
          <w:color w:val="000000"/>
          <w:szCs w:val="18"/>
        </w:rPr>
        <w:tab/>
        <w:t>23</w:t>
      </w:r>
    </w:p>
    <w:p w:rsidR="00802E49" w:rsidRDefault="00802E49" w:rsidP="00802E49">
      <w:pPr>
        <w:pStyle w:val="TOC2"/>
        <w:shd w:val="clear" w:color="auto" w:fill="FFFFFF"/>
        <w:ind w:left="879" w:right="567" w:hanging="879"/>
        <w:rPr>
          <w:bCs/>
          <w:color w:val="000000"/>
          <w:szCs w:val="24"/>
        </w:rPr>
      </w:pPr>
      <w:r w:rsidRPr="00E46AE2">
        <w:rPr>
          <w:bCs/>
          <w:color w:val="000000"/>
        </w:rPr>
        <w:t>Endnotes</w:t>
      </w:r>
      <w:r>
        <w:rPr>
          <w:b w:val="0"/>
          <w:bCs/>
          <w:color w:val="000000"/>
        </w:rPr>
        <w:tab/>
      </w:r>
      <w:r>
        <w:rPr>
          <w:b w:val="0"/>
          <w:bCs/>
          <w:color w:val="000000"/>
        </w:rPr>
        <w:tab/>
        <w:t>24</w:t>
      </w:r>
    </w:p>
    <w:p w:rsidR="00802E49" w:rsidRPr="00E46AE2" w:rsidRDefault="00802E49" w:rsidP="00802E49">
      <w:pPr>
        <w:pStyle w:val="TOC3"/>
        <w:shd w:val="clear" w:color="auto" w:fill="FFFFFF"/>
        <w:ind w:left="1604" w:right="567" w:hanging="1179"/>
        <w:rPr>
          <w:b w:val="0"/>
          <w:bCs/>
          <w:color w:val="000000"/>
          <w:szCs w:val="22"/>
        </w:rPr>
      </w:pPr>
      <w:r>
        <w:rPr>
          <w:b w:val="0"/>
          <w:bCs/>
          <w:color w:val="000000"/>
          <w:szCs w:val="22"/>
        </w:rPr>
        <w:t>Endnote 1—About the</w:t>
      </w:r>
      <w:r w:rsidRPr="00E46AE2">
        <w:rPr>
          <w:b w:val="0"/>
          <w:bCs/>
          <w:color w:val="000000"/>
          <w:szCs w:val="22"/>
        </w:rPr>
        <w:t xml:space="preserve"> endnotes</w:t>
      </w:r>
      <w:r w:rsidRPr="00E46AE2">
        <w:rPr>
          <w:b w:val="0"/>
          <w:bCs/>
          <w:color w:val="000000"/>
          <w:szCs w:val="22"/>
        </w:rPr>
        <w:tab/>
      </w:r>
      <w:r>
        <w:rPr>
          <w:b w:val="0"/>
          <w:color w:val="000000"/>
          <w:sz w:val="18"/>
          <w:szCs w:val="18"/>
        </w:rPr>
        <w:t>24</w:t>
      </w:r>
    </w:p>
    <w:p w:rsidR="00802E49" w:rsidRPr="00E46AE2" w:rsidRDefault="00802E49" w:rsidP="00802E49">
      <w:pPr>
        <w:pStyle w:val="TOC3"/>
        <w:shd w:val="clear" w:color="auto" w:fill="FFFFFF"/>
        <w:ind w:left="1604" w:right="567" w:hanging="1179"/>
        <w:rPr>
          <w:b w:val="0"/>
          <w:bCs/>
          <w:color w:val="000000"/>
          <w:szCs w:val="22"/>
        </w:rPr>
      </w:pPr>
      <w:r w:rsidRPr="00E46AE2">
        <w:rPr>
          <w:b w:val="0"/>
          <w:bCs/>
          <w:color w:val="000000"/>
          <w:szCs w:val="22"/>
        </w:rPr>
        <w:t>Endnote 2—Abbreviation key</w:t>
      </w:r>
      <w:r w:rsidRPr="00E46AE2">
        <w:rPr>
          <w:b w:val="0"/>
          <w:bCs/>
          <w:color w:val="000000"/>
          <w:szCs w:val="22"/>
        </w:rPr>
        <w:tab/>
      </w:r>
      <w:r w:rsidR="009C0B25">
        <w:rPr>
          <w:b w:val="0"/>
          <w:bCs/>
          <w:color w:val="000000"/>
          <w:sz w:val="18"/>
          <w:szCs w:val="22"/>
        </w:rPr>
        <w:t>25</w:t>
      </w:r>
    </w:p>
    <w:p w:rsidR="00802E49" w:rsidRPr="00E46AE2" w:rsidRDefault="00802E49" w:rsidP="00802E49">
      <w:pPr>
        <w:pStyle w:val="TOC3"/>
        <w:shd w:val="clear" w:color="auto" w:fill="FFFFFF"/>
        <w:ind w:left="1604" w:right="567" w:hanging="1179"/>
        <w:rPr>
          <w:b w:val="0"/>
          <w:bCs/>
          <w:color w:val="000000"/>
          <w:szCs w:val="22"/>
        </w:rPr>
      </w:pPr>
      <w:r w:rsidRPr="00E46AE2">
        <w:rPr>
          <w:b w:val="0"/>
          <w:bCs/>
          <w:color w:val="000000"/>
          <w:szCs w:val="22"/>
        </w:rPr>
        <w:t>Endnote 3—Legislation history</w:t>
      </w:r>
      <w:r w:rsidRPr="00E46AE2">
        <w:rPr>
          <w:b w:val="0"/>
          <w:bCs/>
          <w:color w:val="000000"/>
          <w:szCs w:val="22"/>
        </w:rPr>
        <w:tab/>
      </w:r>
      <w:r>
        <w:rPr>
          <w:b w:val="0"/>
          <w:bCs/>
          <w:color w:val="000000"/>
          <w:sz w:val="18"/>
          <w:szCs w:val="22"/>
        </w:rPr>
        <w:t>2</w:t>
      </w:r>
      <w:r w:rsidR="009C0B25">
        <w:rPr>
          <w:b w:val="0"/>
          <w:bCs/>
          <w:color w:val="000000"/>
          <w:sz w:val="18"/>
          <w:szCs w:val="22"/>
        </w:rPr>
        <w:t>6</w:t>
      </w:r>
    </w:p>
    <w:p w:rsidR="00802E49" w:rsidRPr="00E46AE2" w:rsidRDefault="00802E49" w:rsidP="00802E49">
      <w:pPr>
        <w:pStyle w:val="TOC3"/>
        <w:shd w:val="clear" w:color="auto" w:fill="FFFFFF"/>
        <w:ind w:left="1604" w:right="567" w:hanging="1179"/>
        <w:rPr>
          <w:b w:val="0"/>
          <w:bCs/>
          <w:color w:val="000000"/>
          <w:szCs w:val="22"/>
        </w:rPr>
      </w:pPr>
      <w:r w:rsidRPr="00E46AE2">
        <w:rPr>
          <w:b w:val="0"/>
          <w:bCs/>
          <w:color w:val="000000"/>
          <w:szCs w:val="22"/>
        </w:rPr>
        <w:t>Endnote 4—Amendment history</w:t>
      </w:r>
      <w:r w:rsidR="009C0B25">
        <w:rPr>
          <w:b w:val="0"/>
          <w:color w:val="000000"/>
          <w:sz w:val="18"/>
          <w:szCs w:val="18"/>
        </w:rPr>
        <w:tab/>
        <w:t>26</w:t>
      </w:r>
    </w:p>
    <w:p w:rsidR="00656C0E" w:rsidRPr="00355FC3" w:rsidRDefault="00656C0E" w:rsidP="00656C0E">
      <w:pPr>
        <w:pStyle w:val="TOC5"/>
        <w:sectPr w:rsidR="00656C0E" w:rsidRPr="00355FC3" w:rsidSect="001B53D3">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720" w:footer="720" w:gutter="0"/>
          <w:cols w:space="708"/>
          <w:docGrid w:linePitch="360"/>
        </w:sectPr>
      </w:pPr>
    </w:p>
    <w:p w:rsidR="00037FB5" w:rsidRPr="00037FB5" w:rsidRDefault="00037FB5" w:rsidP="00F15502">
      <w:pPr>
        <w:pStyle w:val="LDPartHead"/>
        <w:rPr>
          <w:lang w:val="en-US"/>
        </w:rPr>
      </w:pPr>
      <w:bookmarkStart w:id="5" w:name="_Toc59610649"/>
      <w:bookmarkEnd w:id="3"/>
      <w:r w:rsidRPr="00037FB5">
        <w:lastRenderedPageBreak/>
        <w:t>Part 1</w:t>
      </w:r>
      <w:r w:rsidR="0001012D">
        <w:tab/>
      </w:r>
      <w:r w:rsidRPr="00037FB5">
        <w:t>Introduction</w:t>
      </w:r>
      <w:bookmarkEnd w:id="5"/>
    </w:p>
    <w:p w:rsidR="00037FB5" w:rsidRPr="00037FB5" w:rsidRDefault="00037FB5" w:rsidP="00037FB5">
      <w:pPr>
        <w:shd w:val="clear" w:color="auto" w:fill="FFFFFF"/>
        <w:tabs>
          <w:tab w:val="clear" w:pos="567"/>
        </w:tabs>
        <w:overflowPunct/>
        <w:autoSpaceDE/>
        <w:autoSpaceDN/>
        <w:adjustRightInd/>
        <w:spacing w:line="160" w:lineRule="atLeast"/>
        <w:textAlignment w:val="auto"/>
        <w:rPr>
          <w:rFonts w:ascii="Times New Roman" w:hAnsi="Times New Roman"/>
          <w:color w:val="000000"/>
          <w:sz w:val="16"/>
          <w:szCs w:val="16"/>
          <w:lang w:val="en-US"/>
        </w:rPr>
      </w:pPr>
      <w:r w:rsidRPr="00037FB5">
        <w:rPr>
          <w:rFonts w:ascii="Times New Roman" w:hAnsi="Times New Roman"/>
          <w:color w:val="000000"/>
          <w:sz w:val="16"/>
          <w:szCs w:val="16"/>
        </w:rPr>
        <w:t>  </w:t>
      </w:r>
    </w:p>
    <w:p w:rsidR="00037FB5" w:rsidRPr="00037FB5" w:rsidRDefault="00F15502" w:rsidP="00F15502">
      <w:pPr>
        <w:pStyle w:val="LDSecHead"/>
        <w:rPr>
          <w:lang w:val="en-US"/>
        </w:rPr>
      </w:pPr>
      <w:bookmarkStart w:id="6" w:name="_Toc59610650"/>
      <w:r>
        <w:t>1</w:t>
      </w:r>
      <w:r>
        <w:tab/>
      </w:r>
      <w:r w:rsidR="00037FB5" w:rsidRPr="00037FB5">
        <w:t>Name</w:t>
      </w:r>
      <w:bookmarkEnd w:id="6"/>
    </w:p>
    <w:p w:rsidR="00037FB5" w:rsidRPr="00037FB5" w:rsidRDefault="004630BA" w:rsidP="004630BA">
      <w:pPr>
        <w:pStyle w:val="LDSec1"/>
        <w:rPr>
          <w:lang w:val="en-US"/>
        </w:rPr>
      </w:pPr>
      <w:r>
        <w:tab/>
        <w:t>(1)</w:t>
      </w:r>
      <w:r>
        <w:tab/>
      </w:r>
      <w:r w:rsidR="00037FB5" w:rsidRPr="00037FB5">
        <w:t>This instrument is the </w:t>
      </w:r>
      <w:r w:rsidR="00037FB5" w:rsidRPr="006439D0">
        <w:rPr>
          <w:i/>
        </w:rPr>
        <w:t>Migration (LIN 19/048: Specification of Occupations—Subclass 482 Visa) Instrument 2019</w:t>
      </w:r>
      <w:r w:rsidR="00037FB5" w:rsidRPr="00037FB5">
        <w:t>.</w:t>
      </w:r>
    </w:p>
    <w:p w:rsidR="00037FB5" w:rsidRPr="00037FB5" w:rsidRDefault="004630BA" w:rsidP="004630BA">
      <w:pPr>
        <w:pStyle w:val="LDSec1"/>
        <w:rPr>
          <w:lang w:val="en-US"/>
        </w:rPr>
      </w:pPr>
      <w:r>
        <w:tab/>
        <w:t>(2)</w:t>
      </w:r>
      <w:r>
        <w:tab/>
      </w:r>
      <w:r w:rsidR="00037FB5" w:rsidRPr="00037FB5">
        <w:t>This instrument may also be cited as LIN 19/048.</w:t>
      </w:r>
    </w:p>
    <w:p w:rsidR="00037FB5" w:rsidRPr="00037FB5" w:rsidRDefault="00F15502" w:rsidP="00F15502">
      <w:pPr>
        <w:pStyle w:val="LDSecHead"/>
        <w:rPr>
          <w:lang w:val="en-US"/>
        </w:rPr>
      </w:pPr>
      <w:bookmarkStart w:id="7" w:name="_Toc59610651"/>
      <w:r>
        <w:t>3</w:t>
      </w:r>
      <w:r>
        <w:tab/>
      </w:r>
      <w:r w:rsidR="00037FB5" w:rsidRPr="00037FB5">
        <w:t>Authority</w:t>
      </w:r>
      <w:bookmarkEnd w:id="7"/>
    </w:p>
    <w:p w:rsidR="00037FB5" w:rsidRPr="00037FB5" w:rsidRDefault="004630BA" w:rsidP="004630BA">
      <w:pPr>
        <w:pStyle w:val="LDSec1"/>
        <w:rPr>
          <w:lang w:val="en-US"/>
        </w:rPr>
      </w:pPr>
      <w:r>
        <w:tab/>
      </w:r>
      <w:r>
        <w:tab/>
      </w:r>
      <w:r w:rsidR="00037FB5" w:rsidRPr="00037FB5">
        <w:t>This instrument is made under subregulation 2.72(9) of the </w:t>
      </w:r>
      <w:r w:rsidR="00037FB5" w:rsidRPr="00037FB5">
        <w:rPr>
          <w:i/>
          <w:iCs/>
        </w:rPr>
        <w:t>Migration Regulations 1994</w:t>
      </w:r>
      <w:r w:rsidR="00037FB5" w:rsidRPr="00037FB5">
        <w:t>.</w:t>
      </w:r>
    </w:p>
    <w:p w:rsidR="00037FB5" w:rsidRPr="00037FB5" w:rsidRDefault="00F15502" w:rsidP="00F15502">
      <w:pPr>
        <w:pStyle w:val="LDSecHead"/>
        <w:rPr>
          <w:lang w:val="en-US"/>
        </w:rPr>
      </w:pPr>
      <w:bookmarkStart w:id="8" w:name="_Toc59610652"/>
      <w:r>
        <w:t>4</w:t>
      </w:r>
      <w:r>
        <w:tab/>
      </w:r>
      <w:r w:rsidR="00037FB5" w:rsidRPr="00037FB5">
        <w:t>Definitions</w:t>
      </w:r>
      <w:bookmarkEnd w:id="8"/>
    </w:p>
    <w:p w:rsidR="00037FB5" w:rsidRPr="00037FB5" w:rsidRDefault="004630BA" w:rsidP="004630BA">
      <w:pPr>
        <w:pStyle w:val="LDNote"/>
        <w:rPr>
          <w:lang w:val="en-US"/>
        </w:rPr>
      </w:pPr>
      <w:r>
        <w:t>Note:</w:t>
      </w:r>
      <w:r>
        <w:tab/>
      </w:r>
      <w:r w:rsidR="00037FB5" w:rsidRPr="00037FB5">
        <w:t>A number of expressions used in this instrument are defined in the Regulations, including the following:</w:t>
      </w:r>
    </w:p>
    <w:p w:rsidR="00037FB5" w:rsidRPr="00037FB5" w:rsidRDefault="00F71569" w:rsidP="00F71569">
      <w:pPr>
        <w:pStyle w:val="LDNote"/>
        <w:rPr>
          <w:lang w:val="en-US"/>
        </w:rPr>
      </w:pPr>
      <w:r>
        <w:tab/>
      </w:r>
      <w:r w:rsidR="00037FB5" w:rsidRPr="00037FB5">
        <w:t>(a)</w:t>
      </w:r>
      <w:r w:rsidR="004630BA">
        <w:tab/>
      </w:r>
      <w:r w:rsidR="00037FB5" w:rsidRPr="00037FB5">
        <w:t>ANZSCO;</w:t>
      </w:r>
    </w:p>
    <w:p w:rsidR="00037FB5" w:rsidRPr="00037FB5" w:rsidRDefault="00F71569" w:rsidP="00F71569">
      <w:pPr>
        <w:pStyle w:val="LDNote"/>
        <w:rPr>
          <w:lang w:val="en-US"/>
        </w:rPr>
      </w:pPr>
      <w:r>
        <w:tab/>
      </w:r>
      <w:r w:rsidR="004630BA">
        <w:t>(b)</w:t>
      </w:r>
      <w:r w:rsidR="004630BA">
        <w:tab/>
      </w:r>
      <w:r w:rsidR="00037FB5" w:rsidRPr="00037FB5">
        <w:t>AUD.</w:t>
      </w:r>
    </w:p>
    <w:p w:rsidR="00037FB5" w:rsidRPr="00037FB5" w:rsidRDefault="00037FB5" w:rsidP="00F71569">
      <w:pPr>
        <w:pStyle w:val="LDP1a"/>
        <w:rPr>
          <w:lang w:val="en-US"/>
        </w:rPr>
      </w:pPr>
      <w:r w:rsidRPr="00037FB5">
        <w:t>In this instrument:</w:t>
      </w:r>
    </w:p>
    <w:p w:rsidR="00037FB5" w:rsidRPr="00037FB5" w:rsidRDefault="00037FB5" w:rsidP="00DC2275">
      <w:pPr>
        <w:pStyle w:val="LDdefinition"/>
        <w:rPr>
          <w:lang w:val="en-US"/>
        </w:rPr>
      </w:pPr>
      <w:r w:rsidRPr="00DC2275">
        <w:rPr>
          <w:b/>
          <w:i/>
        </w:rPr>
        <w:t>international trade obligation</w:t>
      </w:r>
      <w:r w:rsidRPr="00037FB5">
        <w:t> means an obligation of Australia under international law that relates to international trade, including such an obligation that arises under any agreement between Australia and another country or other countries.</w:t>
      </w:r>
    </w:p>
    <w:p w:rsidR="00037FB5" w:rsidRPr="00037FB5" w:rsidRDefault="00037FB5" w:rsidP="00DC2275">
      <w:pPr>
        <w:pStyle w:val="LDdefinition"/>
        <w:rPr>
          <w:lang w:val="en-US"/>
        </w:rPr>
      </w:pPr>
      <w:r w:rsidRPr="00DC2275">
        <w:rPr>
          <w:b/>
          <w:i/>
        </w:rPr>
        <w:t>limited service restaurant</w:t>
      </w:r>
      <w:r w:rsidRPr="00037FB5">
        <w:t> includes the following:</w:t>
      </w:r>
    </w:p>
    <w:p w:rsidR="00037FB5" w:rsidRPr="00037FB5" w:rsidRDefault="00F71569" w:rsidP="00DC2275">
      <w:pPr>
        <w:pStyle w:val="LDdefinition"/>
        <w:rPr>
          <w:lang w:val="en-US"/>
        </w:rPr>
      </w:pPr>
      <w:r>
        <w:t>(a)</w:t>
      </w:r>
      <w:r>
        <w:tab/>
      </w:r>
      <w:r w:rsidR="00037FB5" w:rsidRPr="00037FB5">
        <w:t>a fast food or takeaway food service;</w:t>
      </w:r>
    </w:p>
    <w:p w:rsidR="00037FB5" w:rsidRPr="00037FB5" w:rsidRDefault="00F71569" w:rsidP="00DC2275">
      <w:pPr>
        <w:pStyle w:val="LDdefinition"/>
        <w:rPr>
          <w:lang w:val="en-US"/>
        </w:rPr>
      </w:pPr>
      <w:r>
        <w:t>(b)</w:t>
      </w:r>
      <w:r>
        <w:tab/>
      </w:r>
      <w:r w:rsidR="00037FB5" w:rsidRPr="00037FB5">
        <w:t>a fast casual restaurant;</w:t>
      </w:r>
    </w:p>
    <w:p w:rsidR="00037FB5" w:rsidRPr="00037FB5" w:rsidRDefault="00F71569" w:rsidP="00DC2275">
      <w:pPr>
        <w:pStyle w:val="LDdefinition"/>
        <w:rPr>
          <w:lang w:val="en-US"/>
        </w:rPr>
      </w:pPr>
      <w:r>
        <w:t>(c)</w:t>
      </w:r>
      <w:r>
        <w:tab/>
      </w:r>
      <w:r w:rsidR="00037FB5" w:rsidRPr="00037FB5">
        <w:t>a drinking establishment that offers only a limited food service;</w:t>
      </w:r>
    </w:p>
    <w:p w:rsidR="00037FB5" w:rsidRPr="00037FB5" w:rsidRDefault="00F71569" w:rsidP="00DC2275">
      <w:pPr>
        <w:pStyle w:val="LDdefinition"/>
        <w:rPr>
          <w:lang w:val="en-US"/>
        </w:rPr>
      </w:pPr>
      <w:r>
        <w:t>(d)</w:t>
      </w:r>
      <w:r>
        <w:tab/>
      </w:r>
      <w:r w:rsidR="00037FB5" w:rsidRPr="00037FB5">
        <w:t>a limited service cafe, including a coffee shop or mall cafe;</w:t>
      </w:r>
    </w:p>
    <w:p w:rsidR="00037FB5" w:rsidRPr="00037FB5" w:rsidRDefault="00F71569" w:rsidP="00DC2275">
      <w:pPr>
        <w:pStyle w:val="LDdefinition"/>
        <w:rPr>
          <w:lang w:val="en-US"/>
        </w:rPr>
      </w:pPr>
      <w:r>
        <w:t>(e)</w:t>
      </w:r>
      <w:r>
        <w:tab/>
      </w:r>
      <w:r w:rsidR="00037FB5" w:rsidRPr="00037FB5">
        <w:t>a limited service pizza restaurant.</w:t>
      </w:r>
    </w:p>
    <w:p w:rsidR="00037FB5" w:rsidRPr="00037FB5" w:rsidRDefault="00037FB5" w:rsidP="00DC2275">
      <w:pPr>
        <w:pStyle w:val="LDdefinition"/>
        <w:rPr>
          <w:lang w:val="en-US"/>
        </w:rPr>
      </w:pPr>
      <w:r w:rsidRPr="00DC2275">
        <w:rPr>
          <w:b/>
          <w:i/>
        </w:rPr>
        <w:t>Medium and Long</w:t>
      </w:r>
      <w:r w:rsidRPr="00DC2275">
        <w:rPr>
          <w:b/>
          <w:i/>
        </w:rPr>
        <w:noBreakHyphen/>
        <w:t>term Strategic Skills List</w:t>
      </w:r>
      <w:r w:rsidRPr="00037FB5">
        <w:t>: see subsection 7(3).</w:t>
      </w:r>
    </w:p>
    <w:p w:rsidR="00037FB5" w:rsidRPr="00037FB5" w:rsidRDefault="00037FB5" w:rsidP="00DC2275">
      <w:pPr>
        <w:pStyle w:val="LDdefinition"/>
        <w:rPr>
          <w:lang w:val="en-US"/>
        </w:rPr>
      </w:pPr>
      <w:r w:rsidRPr="00037FB5">
        <w:rPr>
          <w:b/>
          <w:bCs/>
          <w:i/>
          <w:iCs/>
        </w:rPr>
        <w:t>nec</w:t>
      </w:r>
      <w:r w:rsidRPr="00037FB5">
        <w:t> is short for not elsewhere classified.</w:t>
      </w:r>
    </w:p>
    <w:p w:rsidR="00037FB5" w:rsidRPr="00037FB5" w:rsidRDefault="00037FB5" w:rsidP="00DC2275">
      <w:pPr>
        <w:pStyle w:val="LDdefinition"/>
        <w:rPr>
          <w:lang w:val="en-US"/>
        </w:rPr>
      </w:pPr>
      <w:r w:rsidRPr="00037FB5">
        <w:rPr>
          <w:b/>
          <w:bCs/>
          <w:i/>
          <w:iCs/>
        </w:rPr>
        <w:t>nominee</w:t>
      </w:r>
      <w:r w:rsidRPr="00037FB5">
        <w:t> means a holder of, or an applicant or proposed applicant for, a Subclass 482 (Temporary Skill Shortage) visa.</w:t>
      </w:r>
    </w:p>
    <w:p w:rsidR="00037FB5" w:rsidRPr="00037FB5" w:rsidRDefault="00037FB5" w:rsidP="00DC2275">
      <w:pPr>
        <w:pStyle w:val="LDdefinition"/>
        <w:rPr>
          <w:lang w:val="en-US"/>
        </w:rPr>
      </w:pPr>
      <w:r w:rsidRPr="00DC2275">
        <w:rPr>
          <w:b/>
          <w:i/>
        </w:rPr>
        <w:t>Regional Occupation List</w:t>
      </w:r>
      <w:r w:rsidRPr="00037FB5">
        <w:t>: see subsection 8(3).</w:t>
      </w:r>
    </w:p>
    <w:p w:rsidR="00037FB5" w:rsidRPr="00037FB5" w:rsidRDefault="00037FB5" w:rsidP="00DC2275">
      <w:pPr>
        <w:pStyle w:val="LDdefinition"/>
        <w:rPr>
          <w:lang w:val="en-US"/>
        </w:rPr>
      </w:pPr>
      <w:r w:rsidRPr="00DC2275">
        <w:rPr>
          <w:b/>
          <w:bCs/>
          <w:i/>
        </w:rPr>
        <w:t>Regulations</w:t>
      </w:r>
      <w:r w:rsidRPr="00037FB5">
        <w:t> means the Migration Regulations 1994.</w:t>
      </w:r>
    </w:p>
    <w:p w:rsidR="00037FB5" w:rsidRPr="00037FB5" w:rsidRDefault="00037FB5" w:rsidP="00DC2275">
      <w:pPr>
        <w:pStyle w:val="LDdefinition"/>
        <w:rPr>
          <w:lang w:val="en-US"/>
        </w:rPr>
      </w:pPr>
      <w:r w:rsidRPr="00DC2275">
        <w:rPr>
          <w:b/>
          <w:i/>
        </w:rPr>
        <w:t>Short</w:t>
      </w:r>
      <w:r w:rsidRPr="00DC2275">
        <w:rPr>
          <w:b/>
          <w:i/>
        </w:rPr>
        <w:noBreakHyphen/>
        <w:t>term Skilled Occupation List</w:t>
      </w:r>
      <w:r w:rsidRPr="00037FB5">
        <w:t>: see subsection 6(3).</w:t>
      </w:r>
    </w:p>
    <w:p w:rsidR="00037FB5" w:rsidRPr="00037FB5" w:rsidRDefault="00037FB5" w:rsidP="00DC2275">
      <w:pPr>
        <w:pStyle w:val="LDdefinition"/>
        <w:rPr>
          <w:lang w:val="en-US"/>
        </w:rPr>
      </w:pPr>
      <w:r w:rsidRPr="00037FB5">
        <w:rPr>
          <w:b/>
          <w:bCs/>
          <w:i/>
          <w:iCs/>
        </w:rPr>
        <w:t>university lecturer</w:t>
      </w:r>
      <w:r w:rsidRPr="00037FB5">
        <w:t> includes the following:</w:t>
      </w:r>
    </w:p>
    <w:p w:rsidR="00037FB5" w:rsidRPr="00037FB5" w:rsidRDefault="00F71569" w:rsidP="00DC2275">
      <w:pPr>
        <w:pStyle w:val="LDdefinition"/>
        <w:rPr>
          <w:lang w:val="en-US"/>
        </w:rPr>
      </w:pPr>
      <w:r>
        <w:t>(a)</w:t>
      </w:r>
      <w:r>
        <w:tab/>
      </w:r>
      <w:r w:rsidR="00037FB5" w:rsidRPr="00037FB5">
        <w:t>a research associate in a university;</w:t>
      </w:r>
    </w:p>
    <w:p w:rsidR="00037FB5" w:rsidRPr="00037FB5" w:rsidRDefault="00F71569" w:rsidP="00DC2275">
      <w:pPr>
        <w:pStyle w:val="LDdefinition"/>
        <w:rPr>
          <w:lang w:val="en-US"/>
        </w:rPr>
      </w:pPr>
      <w:r>
        <w:t>(b)</w:t>
      </w:r>
      <w:r>
        <w:tab/>
      </w:r>
      <w:r w:rsidR="00037FB5" w:rsidRPr="00037FB5">
        <w:t>a research fellow in a university.</w:t>
      </w:r>
    </w:p>
    <w:p w:rsidR="00037FB5" w:rsidRPr="00037FB5" w:rsidRDefault="0001012D" w:rsidP="00F15502">
      <w:pPr>
        <w:pStyle w:val="LDPartHead"/>
        <w:rPr>
          <w:lang w:val="en-US"/>
        </w:rPr>
      </w:pPr>
      <w:bookmarkStart w:id="9" w:name="_Toc59610653"/>
      <w:bookmarkStart w:id="10" w:name="f_Check_Lines_above"/>
      <w:bookmarkEnd w:id="9"/>
      <w:bookmarkEnd w:id="10"/>
      <w:r>
        <w:t>Part 2</w:t>
      </w:r>
      <w:r>
        <w:tab/>
      </w:r>
      <w:r w:rsidR="00037FB5" w:rsidRPr="00037FB5">
        <w:t>Specification of occupations</w:t>
      </w:r>
    </w:p>
    <w:p w:rsidR="00037FB5" w:rsidRPr="00037FB5" w:rsidRDefault="00037FB5" w:rsidP="00037FB5">
      <w:pPr>
        <w:shd w:val="clear" w:color="auto" w:fill="FFFFFF"/>
        <w:tabs>
          <w:tab w:val="clear" w:pos="567"/>
        </w:tabs>
        <w:overflowPunct/>
        <w:autoSpaceDE/>
        <w:autoSpaceDN/>
        <w:adjustRightInd/>
        <w:spacing w:line="160" w:lineRule="atLeast"/>
        <w:textAlignment w:val="auto"/>
        <w:rPr>
          <w:rFonts w:ascii="Times New Roman" w:hAnsi="Times New Roman"/>
          <w:color w:val="000000"/>
          <w:sz w:val="16"/>
          <w:szCs w:val="16"/>
          <w:lang w:val="en-US"/>
        </w:rPr>
      </w:pPr>
      <w:r w:rsidRPr="00037FB5">
        <w:rPr>
          <w:rFonts w:ascii="Times New Roman" w:hAnsi="Times New Roman"/>
          <w:color w:val="000000"/>
          <w:sz w:val="16"/>
          <w:szCs w:val="16"/>
        </w:rPr>
        <w:t>  </w:t>
      </w:r>
    </w:p>
    <w:p w:rsidR="00037FB5" w:rsidRPr="00037FB5" w:rsidRDefault="00F15502" w:rsidP="00F15502">
      <w:pPr>
        <w:pStyle w:val="LDSecHead"/>
        <w:rPr>
          <w:lang w:val="en-US"/>
        </w:rPr>
      </w:pPr>
      <w:bookmarkStart w:id="11" w:name="_Toc59610654"/>
      <w:r>
        <w:t>6</w:t>
      </w:r>
      <w:r>
        <w:tab/>
      </w:r>
      <w:r w:rsidR="00037FB5" w:rsidRPr="00037FB5">
        <w:t>Short</w:t>
      </w:r>
      <w:r w:rsidR="00037FB5" w:rsidRPr="00037FB5">
        <w:noBreakHyphen/>
        <w:t>term Skilled Occupation List</w:t>
      </w:r>
      <w:bookmarkEnd w:id="11"/>
    </w:p>
    <w:p w:rsidR="00037FB5" w:rsidRPr="00037FB5" w:rsidRDefault="00F71569" w:rsidP="00F71569">
      <w:pPr>
        <w:pStyle w:val="LDSec1"/>
        <w:rPr>
          <w:lang w:val="en-US"/>
        </w:rPr>
      </w:pPr>
      <w:r>
        <w:tab/>
        <w:t>(1)</w:t>
      </w:r>
      <w:r>
        <w:tab/>
      </w:r>
      <w:r w:rsidR="00037FB5" w:rsidRPr="00037FB5">
        <w:t>For the purposes of subregulation 2.72(9) of the Regulations:</w:t>
      </w:r>
    </w:p>
    <w:p w:rsidR="00037FB5" w:rsidRPr="00037FB5" w:rsidRDefault="00F71569" w:rsidP="00F71569">
      <w:pPr>
        <w:pStyle w:val="LDP1a"/>
        <w:rPr>
          <w:lang w:val="en-US"/>
        </w:rPr>
      </w:pPr>
      <w:r>
        <w:t>(a)</w:t>
      </w:r>
      <w:r>
        <w:tab/>
      </w:r>
      <w:r w:rsidR="00037FB5" w:rsidRPr="00037FB5">
        <w:t>an occupation listed in column 1 of an item of the Short</w:t>
      </w:r>
      <w:r w:rsidR="00037FB5" w:rsidRPr="00037FB5">
        <w:noBreakHyphen/>
        <w:t>term Skilled Occupation List is specified; and</w:t>
      </w:r>
    </w:p>
    <w:p w:rsidR="00037FB5" w:rsidRPr="00037FB5" w:rsidRDefault="00F71569" w:rsidP="00F71569">
      <w:pPr>
        <w:pStyle w:val="LDP1a"/>
        <w:rPr>
          <w:lang w:val="en-US"/>
        </w:rPr>
      </w:pPr>
      <w:r>
        <w:t>(b)</w:t>
      </w:r>
      <w:r>
        <w:tab/>
      </w:r>
      <w:r w:rsidR="00037FB5" w:rsidRPr="00037FB5">
        <w:t>the occupation is a short</w:t>
      </w:r>
      <w:r w:rsidR="00037FB5" w:rsidRPr="00037FB5">
        <w:noBreakHyphen/>
        <w:t>term skilled occupation; and</w:t>
      </w:r>
    </w:p>
    <w:p w:rsidR="00037FB5" w:rsidRPr="00037FB5" w:rsidRDefault="00F71569" w:rsidP="00F71569">
      <w:pPr>
        <w:pStyle w:val="LDP1a"/>
        <w:rPr>
          <w:lang w:val="en-US"/>
        </w:rPr>
      </w:pPr>
      <w:r>
        <w:t>(c)</w:t>
      </w:r>
      <w:r>
        <w:tab/>
      </w:r>
      <w:r w:rsidR="00037FB5" w:rsidRPr="00037FB5">
        <w:t>the 6</w:t>
      </w:r>
      <w:r w:rsidR="00037FB5" w:rsidRPr="00037FB5">
        <w:noBreakHyphen/>
        <w:t>digit code listed in column 2 of that item is the 6</w:t>
      </w:r>
      <w:r w:rsidR="00037FB5" w:rsidRPr="00037FB5">
        <w:noBreakHyphen/>
        <w:t>digit ANZSCO code for the occupation; and</w:t>
      </w:r>
    </w:p>
    <w:p w:rsidR="00037FB5" w:rsidRPr="00037FB5" w:rsidRDefault="00F71569" w:rsidP="00F71569">
      <w:pPr>
        <w:pStyle w:val="LDP1a"/>
        <w:rPr>
          <w:lang w:val="en-US"/>
        </w:rPr>
      </w:pPr>
      <w:r>
        <w:lastRenderedPageBreak/>
        <w:t>(d)</w:t>
      </w:r>
      <w:r>
        <w:tab/>
      </w:r>
      <w:r w:rsidR="00037FB5" w:rsidRPr="00037FB5">
        <w:t>subject to subsection (2), the occupation applies to a nominee if the tasks of the occupation that are to be performed by the nominee correspond to the tasks set out in the ANZSCO code specified for the occupation.</w:t>
      </w:r>
    </w:p>
    <w:p w:rsidR="00037FB5" w:rsidRPr="00037FB5" w:rsidRDefault="00F71569" w:rsidP="00F71569">
      <w:pPr>
        <w:pStyle w:val="LDSec1"/>
        <w:rPr>
          <w:lang w:val="en-US"/>
        </w:rPr>
      </w:pPr>
      <w:r>
        <w:tab/>
        <w:t>(2)</w:t>
      </w:r>
      <w:r>
        <w:tab/>
      </w:r>
      <w:r w:rsidR="00037FB5" w:rsidRPr="00037FB5">
        <w:t>However, if:</w:t>
      </w:r>
    </w:p>
    <w:p w:rsidR="00037FB5" w:rsidRPr="00037FB5" w:rsidRDefault="00F71569" w:rsidP="00F71569">
      <w:pPr>
        <w:pStyle w:val="LDP1a"/>
        <w:rPr>
          <w:lang w:val="en-US"/>
        </w:rPr>
      </w:pPr>
      <w:r>
        <w:t>(a)</w:t>
      </w:r>
      <w:r>
        <w:tab/>
      </w:r>
      <w:r w:rsidR="00037FB5" w:rsidRPr="00037FB5">
        <w:t>a number is listed in column 3 of an item of the Short</w:t>
      </w:r>
      <w:r w:rsidR="00037FB5" w:rsidRPr="00037FB5">
        <w:noBreakHyphen/>
        <w:t>term Skilled Occupation List; and</w:t>
      </w:r>
    </w:p>
    <w:p w:rsidR="00037FB5" w:rsidRPr="00037FB5" w:rsidRDefault="00F71569" w:rsidP="00F71569">
      <w:pPr>
        <w:pStyle w:val="LDP1a"/>
        <w:rPr>
          <w:lang w:val="en-US"/>
        </w:rPr>
      </w:pPr>
      <w:r>
        <w:t>(b)</w:t>
      </w:r>
      <w:r>
        <w:tab/>
      </w:r>
      <w:r w:rsidR="00037FB5" w:rsidRPr="00037FB5">
        <w:t>the circumstances set out in column 1 of the table in section 9 of this instrument corresponding to the number so listed apply to the position in which the nominee is to work;</w:t>
      </w:r>
    </w:p>
    <w:p w:rsidR="00037FB5" w:rsidRPr="00037FB5" w:rsidRDefault="005D0DCA" w:rsidP="0001012D">
      <w:pPr>
        <w:pStyle w:val="LDSec1"/>
        <w:rPr>
          <w:lang w:val="en-US"/>
        </w:rPr>
      </w:pPr>
      <w:r>
        <w:tab/>
      </w:r>
      <w:r>
        <w:tab/>
      </w:r>
      <w:r w:rsidR="00037FB5" w:rsidRPr="00037FB5">
        <w:t>the occupation listed in column 1 of the item of the Short</w:t>
      </w:r>
      <w:r w:rsidR="00037FB5" w:rsidRPr="00037FB5">
        <w:noBreakHyphen/>
        <w:t>term Skilled Occupation List does not apply to the nominee.</w:t>
      </w:r>
    </w:p>
    <w:p w:rsidR="00037FB5" w:rsidRPr="00037FB5" w:rsidRDefault="00F71569" w:rsidP="00F71569">
      <w:pPr>
        <w:pStyle w:val="LDSec1"/>
        <w:rPr>
          <w:lang w:val="en-US"/>
        </w:rPr>
      </w:pPr>
      <w:r>
        <w:tab/>
        <w:t>(3)</w:t>
      </w:r>
      <w:r>
        <w:tab/>
      </w:r>
      <w:r w:rsidR="00037FB5" w:rsidRPr="00037FB5">
        <w:t>The occupations and corresponding ANZSCO codes set out in the following table are the Short</w:t>
      </w:r>
      <w:r w:rsidR="00037FB5" w:rsidRPr="00037FB5">
        <w:noBreakHyphen/>
        <w:t>term Skilled Occupation List.</w:t>
      </w:r>
    </w:p>
    <w:p w:rsidR="00037FB5" w:rsidRPr="00037FB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037FB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680"/>
        <w:gridCol w:w="3402"/>
        <w:gridCol w:w="1701"/>
        <w:gridCol w:w="2722"/>
      </w:tblGrid>
      <w:tr w:rsidR="00037FB5" w:rsidRPr="00037FB5" w:rsidTr="00037FB5">
        <w:trPr>
          <w:tblHeader/>
        </w:trPr>
        <w:tc>
          <w:tcPr>
            <w:tcW w:w="5000" w:type="pct"/>
            <w:gridSpan w:val="4"/>
            <w:tcBorders>
              <w:top w:val="single" w:sz="12" w:space="0" w:color="auto"/>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heading"/>
              <w:rPr>
                <w:sz w:val="22"/>
                <w:lang w:val="en-US"/>
              </w:rPr>
            </w:pPr>
            <w:r w:rsidRPr="00DC2275">
              <w:rPr>
                <w:sz w:val="22"/>
              </w:rPr>
              <w:t>Short</w:t>
            </w:r>
            <w:r w:rsidRPr="00DC2275">
              <w:rPr>
                <w:sz w:val="22"/>
              </w:rPr>
              <w:noBreakHyphen/>
              <w:t>term Skilled Occupation List</w:t>
            </w:r>
          </w:p>
        </w:tc>
      </w:tr>
      <w:tr w:rsidR="00037FB5" w:rsidRPr="00037FB5" w:rsidTr="00037FB5">
        <w:trPr>
          <w:tblHeader/>
        </w:trPr>
        <w:tc>
          <w:tcPr>
            <w:tcW w:w="4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Item</w:t>
            </w:r>
          </w:p>
        </w:tc>
        <w:tc>
          <w:tcPr>
            <w:tcW w:w="20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Column 1</w:t>
            </w:r>
          </w:p>
          <w:p w:rsidR="00037FB5" w:rsidRPr="00037FB5" w:rsidRDefault="00037FB5" w:rsidP="00DC2275">
            <w:pPr>
              <w:pStyle w:val="LDTableheading"/>
              <w:rPr>
                <w:lang w:val="en-US"/>
              </w:rPr>
            </w:pPr>
            <w:r w:rsidRPr="00037FB5">
              <w:t>Occupation</w:t>
            </w:r>
          </w:p>
        </w:tc>
        <w:tc>
          <w:tcPr>
            <w:tcW w:w="10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Column 2</w:t>
            </w:r>
          </w:p>
          <w:p w:rsidR="00037FB5" w:rsidRPr="00037FB5" w:rsidRDefault="00037FB5" w:rsidP="00DC2275">
            <w:pPr>
              <w:pStyle w:val="LDTableheading"/>
              <w:rPr>
                <w:lang w:val="en-US"/>
              </w:rPr>
            </w:pPr>
            <w:r w:rsidRPr="00037FB5">
              <w:t>ANZSCO code</w:t>
            </w:r>
          </w:p>
        </w:tc>
        <w:tc>
          <w:tcPr>
            <w:tcW w:w="15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Column 3</w:t>
            </w:r>
          </w:p>
          <w:p w:rsidR="00037FB5" w:rsidRPr="00037FB5" w:rsidRDefault="00037FB5" w:rsidP="00DC2275">
            <w:pPr>
              <w:pStyle w:val="LDTableheading"/>
              <w:rPr>
                <w:lang w:val="en-US"/>
              </w:rPr>
            </w:pPr>
            <w:r w:rsidRPr="00037FB5">
              <w:t>Applicable circumstances (see section 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flower grower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grape grower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vegetable grower (Aus) / market gardener (NZ)</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121221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apiarist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poultry farmer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121321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sales and marketing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131112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3, 11, 20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advertising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131113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corporate services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4, 20, 22</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human resource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research and development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132511</w:t>
            </w:r>
          </w:p>
        </w:tc>
        <w:tc>
          <w:tcPr>
            <w:tcW w:w="15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manufacturer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2" w:name="CU_157664"/>
            <w:bookmarkEnd w:id="12"/>
            <w:r w:rsidRPr="00DC2275">
              <w:rPr>
                <w:rFonts w:ascii="Times New Roman" w:hAnsi="Times New Roman" w:cs="Times New Roman"/>
              </w:rPr>
              <w:t>13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production manager (forestry)</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133511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production manager (manufacturing)</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133512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production manager (mining)</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133513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supply and distribution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133611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3, 11, 20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health and welfare services managers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school principal</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education managers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project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135112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managers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135199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22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laboratory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139913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quality assurance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139914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specialist managers (nec) except:</w:t>
            </w:r>
          </w:p>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 ambassador; or</w:t>
            </w:r>
          </w:p>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 archbishop; or</w:t>
            </w:r>
          </w:p>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 bishop</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139999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cafe or restaurant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hotel or motel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accommodation and hospitality managers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141999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customer service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2, 11, 19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conference and event organiser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transport company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149413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9, 19, 21</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facilities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149913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music professionals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211299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photographer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book or script editor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director (film, television, radio or stage)</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film and video editor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program director (television or radio)</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stage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212316</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technical director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212317</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video producer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212318</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copywriter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newspaper or periodical editor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print journalist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technical writer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3" w:name="CU_478947"/>
            <w:bookmarkEnd w:id="13"/>
            <w:r w:rsidRPr="00DC2275">
              <w:rPr>
                <w:rFonts w:ascii="Times New Roman" w:hAnsi="Times New Roman" w:cs="Times New Roman"/>
              </w:rPr>
              <w:t>45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television journalist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212416</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journalists and other writers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company secretary</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221211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commodities trader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finance broker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insurance broker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brokers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52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market dealer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stockbroking dealer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dealers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investment adviser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investment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222312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recruitment consultant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223112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19, 21, 26</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trainer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223211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mathematician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gallery or museum curator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health information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records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224214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librarian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224611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organisation and methods analyst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224712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patents examiner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224914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information and organisation professionals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224999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advertising specialist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marketing specialist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2, 11, 19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account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business development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sales representative</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public relations professional</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technical sales representatives (nec) including education sales representatives</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2, 15</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fashion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industrial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jewellery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232313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graphic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illustrator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web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232414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4" w:name="CU_8210225"/>
            <w:bookmarkEnd w:id="14"/>
            <w:r w:rsidRPr="00DC2275">
              <w:rPr>
                <w:rFonts w:ascii="Times New Roman" w:hAnsi="Times New Roman" w:cs="Times New Roman"/>
              </w:rPr>
              <w:t>80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interior designer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232511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urban and regional planner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232611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geologist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234411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primary school teacher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241213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84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middle school teacher (Aus) / intermediate school teacher (NZ)</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education adviser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art teacher (private tuition)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dance teacher (private tuition)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music teacher (private tuition)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249214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private tutors and teachers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teacher of English to speakers of other languages</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249311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dietitian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nutritionist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occupational health and safety adviser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orthoptist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hospital pharmacist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251511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industrial pharmacist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251512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retail pharmacist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251513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health promotion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251911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health diagnostic and promotion professionals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251999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acupuncturist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naturopath</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traditional Chinese medicine practitioner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252214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complementary health therapists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dental specialist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resident medical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253112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F71569"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nurse educator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254211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nurse researcher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254212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nurse manager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254311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web developer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261212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software tester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261314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database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systems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262113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network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5" w:name="CU_11611487"/>
            <w:bookmarkEnd w:id="15"/>
            <w:r w:rsidRPr="00DC2275">
              <w:rPr>
                <w:rFonts w:ascii="Times New Roman" w:hAnsi="Times New Roman" w:cs="Times New Roman"/>
              </w:rPr>
              <w:t>114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network analyst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115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quality assurance engineer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support engineer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systems test engineer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support and test engineers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263299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judicial and other legal professionals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271299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careers counsellor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drug and alcohol counsellor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family and marriage counsellor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rehabilitation counsellor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student counsellor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counsellors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psychotherapist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272314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interpreter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social professionals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recreation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272612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welfare worker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272613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anaesthetic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cardiac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medical laboratory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pharmacy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medical technicians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meat inspector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primary products inspectors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311399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chemistry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earth science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life science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311413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science technicians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architectural draftsperson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building inspector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architectural, building and surveying technicians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mechanical engineering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312512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metallurgical or materials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312912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147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mine deputy</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312913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hardware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313111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customer support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313112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6" w:name="CU_15212862"/>
            <w:bookmarkEnd w:id="16"/>
            <w:r w:rsidRPr="00DC2275">
              <w:rPr>
                <w:rFonts w:ascii="Times New Roman" w:hAnsi="Times New Roman" w:cs="Times New Roman"/>
              </w:rPr>
              <w:t>150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web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313113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ICT support technicians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313199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farrier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322113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aircraft maintenance engineer (avionics)</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aircraft maintenance engineer (mechanical)</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aircraft maintenance engineer (structures)</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323113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metal fitters and machinists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precision instrument maker and repairer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323314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toolmaker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323412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vehicle body builder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324211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vehicle trimmer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324212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roof tiler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333311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business machine mechanic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cabler (data and telecommunications)</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342411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telecommunications linesworker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342413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baker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pastrycook</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351112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butcher or smallgoods maker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351211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cook</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351411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7, 8</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dog handler or trainer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animal attendants and trainers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361199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veterinary nurse</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florist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gardener (general)</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arborist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362212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landscape gardener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greenkeeper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hairdresser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178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print finisher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392111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printing machinist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dressmaker or tailor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393213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upholsterer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393311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furniture finisher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394211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wood machinist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394213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17" w:name="CU_18614031"/>
            <w:bookmarkEnd w:id="17"/>
            <w:r w:rsidRPr="00DC2275">
              <w:rPr>
                <w:rFonts w:ascii="Times New Roman" w:hAnsi="Times New Roman" w:cs="Times New Roman"/>
              </w:rPr>
              <w:t>184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wood machinists and other wood trades workers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394299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power generation plant operator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jeweller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camera operator (film, television or video)</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399512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make up artist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399514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sound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399516</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performing arts technicians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399599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signwriter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399611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ambulance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intensive care ambulance paramedic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dental technician</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411213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diversional therapist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enrolled nurse</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411411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massage therapist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411611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community worker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411711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disabilities services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411712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family support worker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411713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residential care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411715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youth worker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411716</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diving instructor (open water)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gymnastics coach or instructor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205</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horse riding coach or instructor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452313</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206</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snowsport instructor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452314</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207</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swimming coach or instructor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452315</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208</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other sports coach or instructor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452317</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209</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sports development officer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452321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210</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sportspersons (nec)</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452499</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211</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contract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511111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212</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program or project administrator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511112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213</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insurance loss adjuster</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599612</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214</w:t>
            </w:r>
          </w:p>
        </w:tc>
        <w:tc>
          <w:tcPr>
            <w:tcW w:w="2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insurance agent</w:t>
            </w:r>
          </w:p>
        </w:tc>
        <w:tc>
          <w:tcPr>
            <w:tcW w:w="10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611211</w:t>
            </w:r>
          </w:p>
        </w:tc>
        <w:tc>
          <w:tcPr>
            <w:tcW w:w="15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 </w:t>
            </w:r>
          </w:p>
        </w:tc>
      </w:tr>
      <w:tr w:rsidR="00037FB5" w:rsidRPr="00037FB5" w:rsidTr="00037FB5">
        <w:tc>
          <w:tcPr>
            <w:tcW w:w="4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215</w:t>
            </w:r>
          </w:p>
        </w:tc>
        <w:tc>
          <w:tcPr>
            <w:tcW w:w="20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retail buyer</w:t>
            </w:r>
          </w:p>
        </w:tc>
        <w:tc>
          <w:tcPr>
            <w:tcW w:w="10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639211</w:t>
            </w:r>
          </w:p>
        </w:tc>
        <w:tc>
          <w:tcPr>
            <w:tcW w:w="15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w:t>
            </w:r>
          </w:p>
        </w:tc>
      </w:tr>
    </w:tbl>
    <w:p w:rsidR="00037FB5" w:rsidRPr="00037FB5" w:rsidRDefault="00F15502" w:rsidP="00F15502">
      <w:pPr>
        <w:pStyle w:val="LDSecHead"/>
        <w:rPr>
          <w:lang w:val="en-US"/>
        </w:rPr>
      </w:pPr>
      <w:bookmarkStart w:id="18" w:name="_Toc59610655"/>
      <w:r>
        <w:t>7</w:t>
      </w:r>
      <w:r>
        <w:tab/>
      </w:r>
      <w:r w:rsidR="00037FB5" w:rsidRPr="00037FB5">
        <w:t>Medium and Long</w:t>
      </w:r>
      <w:r w:rsidR="00037FB5" w:rsidRPr="00037FB5">
        <w:noBreakHyphen/>
        <w:t>term Strategic Skills List</w:t>
      </w:r>
      <w:bookmarkEnd w:id="18"/>
    </w:p>
    <w:p w:rsidR="00037FB5" w:rsidRPr="00037FB5" w:rsidRDefault="00F71569" w:rsidP="00F71569">
      <w:pPr>
        <w:pStyle w:val="LDSec1"/>
        <w:rPr>
          <w:lang w:val="en-US"/>
        </w:rPr>
      </w:pPr>
      <w:r>
        <w:tab/>
        <w:t>(1)</w:t>
      </w:r>
      <w:r>
        <w:tab/>
      </w:r>
      <w:r w:rsidR="00037FB5" w:rsidRPr="00037FB5">
        <w:t>For the purposes of subregulation 2.72(9) of the Regulations:</w:t>
      </w:r>
    </w:p>
    <w:p w:rsidR="00037FB5" w:rsidRPr="00037FB5" w:rsidRDefault="00F71569" w:rsidP="00F71569">
      <w:pPr>
        <w:pStyle w:val="LDP1a"/>
        <w:rPr>
          <w:lang w:val="en-US"/>
        </w:rPr>
      </w:pPr>
      <w:r>
        <w:t>(a)</w:t>
      </w:r>
      <w:r>
        <w:tab/>
      </w:r>
      <w:r w:rsidR="00037FB5" w:rsidRPr="00037FB5">
        <w:t>an occupation listed in column 1 of an item of the Medium and Long</w:t>
      </w:r>
      <w:r w:rsidR="00037FB5" w:rsidRPr="00037FB5">
        <w:noBreakHyphen/>
        <w:t>term Strategic Skills List is specified; and</w:t>
      </w:r>
    </w:p>
    <w:p w:rsidR="00037FB5" w:rsidRPr="00037FB5" w:rsidRDefault="00F71569" w:rsidP="00F71569">
      <w:pPr>
        <w:pStyle w:val="LDP1a"/>
        <w:rPr>
          <w:lang w:val="en-US"/>
        </w:rPr>
      </w:pPr>
      <w:r>
        <w:t>(b)</w:t>
      </w:r>
      <w:r>
        <w:tab/>
      </w:r>
      <w:r w:rsidR="00037FB5" w:rsidRPr="00037FB5">
        <w:t>the occupation is a medium and long</w:t>
      </w:r>
      <w:r w:rsidR="00037FB5" w:rsidRPr="00037FB5">
        <w:noBreakHyphen/>
        <w:t>term strategic skills occupation; and</w:t>
      </w:r>
    </w:p>
    <w:p w:rsidR="00037FB5" w:rsidRPr="00037FB5" w:rsidRDefault="00F71569" w:rsidP="00F71569">
      <w:pPr>
        <w:pStyle w:val="LDP1a"/>
        <w:rPr>
          <w:lang w:val="en-US"/>
        </w:rPr>
      </w:pPr>
      <w:r>
        <w:t>(c)</w:t>
      </w:r>
      <w:r>
        <w:tab/>
      </w:r>
      <w:r w:rsidR="00037FB5" w:rsidRPr="00037FB5">
        <w:t>the 6</w:t>
      </w:r>
      <w:r w:rsidR="00037FB5" w:rsidRPr="00037FB5">
        <w:noBreakHyphen/>
        <w:t>digit code listed in column 2 of that item is the 6</w:t>
      </w:r>
      <w:r w:rsidR="00037FB5" w:rsidRPr="00037FB5">
        <w:noBreakHyphen/>
        <w:t>digit ANZSCO code for the occupation; and</w:t>
      </w:r>
    </w:p>
    <w:p w:rsidR="00037FB5" w:rsidRPr="00037FB5" w:rsidRDefault="00F71569" w:rsidP="00F71569">
      <w:pPr>
        <w:pStyle w:val="LDP1a"/>
        <w:rPr>
          <w:lang w:val="en-US"/>
        </w:rPr>
      </w:pPr>
      <w:r>
        <w:t>(d)</w:t>
      </w:r>
      <w:r>
        <w:tab/>
      </w:r>
      <w:r w:rsidR="00037FB5" w:rsidRPr="00037FB5">
        <w:t>subject to subsection (2), the occupation applies to a nominee if the tasks of the occupation that are to be performed by the nominee correspond to the tasks set out in the ANZSCO code specified for the occupation.</w:t>
      </w:r>
    </w:p>
    <w:p w:rsidR="00037FB5" w:rsidRPr="00037FB5" w:rsidRDefault="00F71569" w:rsidP="00F71569">
      <w:pPr>
        <w:pStyle w:val="LDSec1"/>
        <w:rPr>
          <w:lang w:val="en-US"/>
        </w:rPr>
      </w:pPr>
      <w:r>
        <w:tab/>
        <w:t>(2)</w:t>
      </w:r>
      <w:r>
        <w:tab/>
      </w:r>
      <w:r w:rsidR="00037FB5" w:rsidRPr="00037FB5">
        <w:t>However, if:</w:t>
      </w:r>
    </w:p>
    <w:p w:rsidR="00037FB5" w:rsidRPr="00037FB5" w:rsidRDefault="00F71569" w:rsidP="00F71569">
      <w:pPr>
        <w:pStyle w:val="LDP1a"/>
        <w:rPr>
          <w:lang w:val="en-US"/>
        </w:rPr>
      </w:pPr>
      <w:r>
        <w:t>(a)</w:t>
      </w:r>
      <w:r>
        <w:tab/>
      </w:r>
      <w:r w:rsidR="00037FB5" w:rsidRPr="00037FB5">
        <w:t>a number is listed in column 3 of an item of the Medium and Long</w:t>
      </w:r>
      <w:r w:rsidR="00037FB5" w:rsidRPr="00037FB5">
        <w:noBreakHyphen/>
        <w:t>term Strategic Skills List; and</w:t>
      </w:r>
    </w:p>
    <w:p w:rsidR="00037FB5" w:rsidRPr="00037FB5" w:rsidRDefault="00F71569" w:rsidP="00F71569">
      <w:pPr>
        <w:pStyle w:val="LDP1a"/>
        <w:rPr>
          <w:lang w:val="en-US"/>
        </w:rPr>
      </w:pPr>
      <w:r>
        <w:t>(b)</w:t>
      </w:r>
      <w:r>
        <w:tab/>
      </w:r>
      <w:r w:rsidR="00037FB5" w:rsidRPr="00037FB5">
        <w:t>the circumstances set out in column 1 of the table at section 9 of this instrument corresponding to the number so listed apply to the position in which the nominee is to work;</w:t>
      </w:r>
    </w:p>
    <w:p w:rsidR="00037FB5" w:rsidRPr="00037FB5" w:rsidRDefault="00037FB5" w:rsidP="00F71569">
      <w:pPr>
        <w:pStyle w:val="LDP1a"/>
        <w:rPr>
          <w:lang w:val="en-US"/>
        </w:rPr>
      </w:pPr>
      <w:r w:rsidRPr="00037FB5">
        <w:t>the occupation listed in column 1 of the item of the Medium and Long</w:t>
      </w:r>
      <w:r w:rsidRPr="00037FB5">
        <w:noBreakHyphen/>
        <w:t>term Strategic Skills List does not apply to the nominee.</w:t>
      </w:r>
    </w:p>
    <w:p w:rsidR="00037FB5" w:rsidRPr="00037FB5" w:rsidRDefault="00F71569" w:rsidP="00F71569">
      <w:pPr>
        <w:pStyle w:val="LDSec1"/>
        <w:rPr>
          <w:lang w:val="en-US"/>
        </w:rPr>
      </w:pPr>
      <w:r>
        <w:tab/>
        <w:t>(3)</w:t>
      </w:r>
      <w:r>
        <w:tab/>
      </w:r>
      <w:r w:rsidR="00037FB5" w:rsidRPr="00037FB5">
        <w:t>The occupations and corresponding ANZSCO codes set out in the following table are the Medium and Long</w:t>
      </w:r>
      <w:r w:rsidR="00037FB5" w:rsidRPr="00037FB5">
        <w:noBreakHyphen/>
        <w:t>term Strategic Skills List.</w:t>
      </w:r>
    </w:p>
    <w:p w:rsidR="00037FB5" w:rsidRPr="00037FB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037FB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678"/>
        <w:gridCol w:w="6"/>
        <w:gridCol w:w="3315"/>
        <w:gridCol w:w="1445"/>
        <w:gridCol w:w="3061"/>
      </w:tblGrid>
      <w:tr w:rsidR="00037FB5" w:rsidRPr="00037FB5" w:rsidTr="00037FB5">
        <w:trPr>
          <w:tblHeader/>
        </w:trPr>
        <w:tc>
          <w:tcPr>
            <w:tcW w:w="5000" w:type="pct"/>
            <w:gridSpan w:val="5"/>
            <w:tcBorders>
              <w:top w:val="single" w:sz="12" w:space="0" w:color="auto"/>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Medium and Long</w:t>
            </w:r>
            <w:r w:rsidRPr="00037FB5">
              <w:rPr>
                <w:rFonts w:ascii="Times New Roman" w:hAnsi="Times New Roman"/>
                <w:b/>
                <w:bCs/>
                <w:sz w:val="20"/>
                <w:szCs w:val="20"/>
              </w:rPr>
              <w:noBreakHyphen/>
              <w:t>term Strategic Skills List</w:t>
            </w:r>
          </w:p>
        </w:tc>
      </w:tr>
      <w:tr w:rsidR="00037FB5" w:rsidRPr="00037FB5" w:rsidTr="00037FB5">
        <w:trPr>
          <w:tblHeader/>
        </w:trPr>
        <w:tc>
          <w:tcPr>
            <w:tcW w:w="400" w:type="pct"/>
            <w:gridSpan w:val="2"/>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Item</w:t>
            </w:r>
          </w:p>
        </w:tc>
        <w:tc>
          <w:tcPr>
            <w:tcW w:w="19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Column 1</w:t>
            </w:r>
          </w:p>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Occupation</w:t>
            </w:r>
          </w:p>
        </w:tc>
        <w:tc>
          <w:tcPr>
            <w:tcW w:w="8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Column 2</w:t>
            </w:r>
          </w:p>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ANZSCO code</w:t>
            </w:r>
          </w:p>
        </w:tc>
        <w:tc>
          <w:tcPr>
            <w:tcW w:w="17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Column 3</w:t>
            </w:r>
          </w:p>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b/>
                <w:bCs/>
                <w:sz w:val="20"/>
                <w:szCs w:val="20"/>
                <w:lang w:val="en-US"/>
              </w:rPr>
            </w:pPr>
            <w:r w:rsidRPr="00037FB5">
              <w:rPr>
                <w:rFonts w:ascii="Times New Roman" w:hAnsi="Times New Roman"/>
                <w:b/>
                <w:bCs/>
                <w:sz w:val="20"/>
                <w:szCs w:val="20"/>
              </w:rPr>
              <w:t>Applicable circumstances (see section 9)</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chief executive or managing director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corporate general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111211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construction project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133111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engineering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133211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child care centre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nursing clinical director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primary health organisation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welfare centre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9</w:t>
            </w:r>
          </w:p>
        </w:tc>
        <w:tc>
          <w:tcPr>
            <w:tcW w:w="195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faculty head</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w:t>
            </w:r>
          </w:p>
        </w:tc>
        <w:tc>
          <w:tcPr>
            <w:tcW w:w="195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chief information officer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135111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w:t>
            </w:r>
          </w:p>
        </w:tc>
        <w:tc>
          <w:tcPr>
            <w:tcW w:w="195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arts administrator or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139911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environmental manager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139912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dancer or choreographer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music director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211212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musician (instrumental)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211213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artistic director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212111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accountant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6, 19, 21</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management accountant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6, 19, 21</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taxation accountant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221113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6, 19, 21</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external auditor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221213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internal auditor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221214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19" w:name="CU_2417336"/>
            <w:bookmarkEnd w:id="19"/>
            <w:r w:rsidRPr="00037FB5">
              <w:rPr>
                <w:rFonts w:ascii="Times New Roman" w:hAnsi="Times New Roman"/>
                <w:sz w:val="20"/>
                <w:szCs w:val="20"/>
              </w:rPr>
              <w:t>22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actuary</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statistician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224113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economist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land economist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valuer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224512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management consultant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224711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19, 21, 23</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architect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232111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landscape architect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232112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surveyor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232212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cartographer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232213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other spatial scientist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232214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chemical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materials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civil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geotechnical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quantity surveyor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structural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transport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233215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electronics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industrial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mechanical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233512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production or plant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233513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mining engineer (excluding petroleum)</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233611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petroleum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233612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aeronautical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48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agricultural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biomedical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engineering technologist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environmental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naval architect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engineering professionals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233999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agricultural consultant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agricultural scientist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forester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234113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chemist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58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food technologist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20" w:name="CU_6118481"/>
            <w:bookmarkEnd w:id="20"/>
            <w:r w:rsidRPr="00037FB5">
              <w:rPr>
                <w:rFonts w:ascii="Times New Roman" w:hAnsi="Times New Roman"/>
                <w:sz w:val="20"/>
                <w:szCs w:val="20"/>
              </w:rPr>
              <w:t>59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environmental consultant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environmental research scientist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environmental scientists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234399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geophysicist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234412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hydrogeologist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234413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life scientist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biochemist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biotechnologist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botanist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marine biologist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69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microbiologist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234517</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zoologist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234518</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life scientists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234599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medical laboratory scientist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234611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veterinarian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234711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conservator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234911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metallurgist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234912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meteorologist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234913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physicist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234914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natural and physical science professionals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234999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early childhood (pre</w:t>
            </w:r>
            <w:r w:rsidRPr="00037FB5">
              <w:rPr>
                <w:rFonts w:ascii="Times New Roman" w:hAnsi="Times New Roman"/>
                <w:sz w:val="20"/>
                <w:szCs w:val="20"/>
              </w:rPr>
              <w:noBreakHyphen/>
              <w:t>primary school) teacher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secondary school teacher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special needs teacher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teacher of the hearing impaired</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241512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teacher of the sight impaired</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241513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special education teachers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241599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university lecturer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242111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86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medical diagnostic radiographer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medical radiation therapist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nuclear medicine technologist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89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sonographer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optometrist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orthotist or prosthetist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251912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chiropractor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osteopath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occupational therapist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21" w:name="CU_9719687"/>
            <w:bookmarkEnd w:id="21"/>
            <w:r w:rsidRPr="00037FB5">
              <w:rPr>
                <w:rFonts w:ascii="Times New Roman" w:hAnsi="Times New Roman"/>
                <w:sz w:val="20"/>
                <w:szCs w:val="20"/>
              </w:rPr>
              <w:t>95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physiotherapist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podiatrist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252611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audiologist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252711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speech pathologist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252712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99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general practitioner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77052B"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specialist physician (general medicine)</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cardiologist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clinical haematologist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medical oncologist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endocrinologist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gastroenterologist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intensive care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253317</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neurologist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253318</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paediatrician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253321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109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renal medicine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253322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rheumatologist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253323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thoracic medicine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253324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specialist physicians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253399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psychiatrist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surgeon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cardiothoracic 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neurosurgeon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orthopaedic 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otorhinolaryngologist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119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paediatric 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plastic and reconstructive 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253517</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urologist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253518</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vascular surgeon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253521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dermatologist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emergency medicine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125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obstetrician and gynaecologist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ophthalmologist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pathologist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diagnostic and interventional radiologist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253917</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129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radiation oncologist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253918</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medical practitioners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253999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77052B"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22" w:name="CU_13320897"/>
            <w:bookmarkEnd w:id="22"/>
            <w:r w:rsidRPr="00037FB5">
              <w:rPr>
                <w:rFonts w:ascii="Times New Roman" w:hAnsi="Times New Roman"/>
                <w:sz w:val="20"/>
                <w:szCs w:val="20"/>
              </w:rPr>
              <w:t>131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midwife</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nurse practitioner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(aged care)</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(child and family health)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(community health)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(critical care and emergency)</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(developmental disability)</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(disability and rehabilitation)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254417</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139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(medical)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254418</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(medical practice)</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254421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(mental health)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254422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(perioperative)</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254423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(surgical)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254424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 (paediatrics)</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254425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registered nurses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254499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ICT business analyst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systems analyst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multimedia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149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analyst programmer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developer programmer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software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software and applications programmers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261399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ICT security specialist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262112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computer network and systems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263111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telecommunications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263311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telecommunications network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263312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barrister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solicitor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271311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159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clinical psychologist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272311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160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educational psychologist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272312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organisational psychologist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272313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psychologists (nec)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272399</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social worker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272511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23" w:name="CU_16622229"/>
            <w:bookmarkEnd w:id="23"/>
            <w:r w:rsidRPr="00037FB5">
              <w:rPr>
                <w:rFonts w:ascii="Times New Roman" w:hAnsi="Times New Roman"/>
                <w:sz w:val="20"/>
                <w:szCs w:val="20"/>
              </w:rPr>
              <w:t>164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civil engineering draftsperson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312211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civil engineering technician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312212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electrical engineering draftsperson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312311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electrical engineering technician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312312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radio communications technician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313211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169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telecommunications field engineer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313212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telecommunications network planner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313213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telecommunications technical officer or technologist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313214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automotive electrician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motor mechanic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321211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diesel motor mechanic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321212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motorcycle mechanic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321213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small engine mechanic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321214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sheetmetal trades worker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322211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metal fabricator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322311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179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pressure welder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322312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welder (first class)</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322313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fitter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323211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fitter and turner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323212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fitter</w:t>
            </w:r>
            <w:r w:rsidRPr="00037FB5">
              <w:rPr>
                <w:rFonts w:ascii="Times New Roman" w:hAnsi="Times New Roman"/>
                <w:sz w:val="20"/>
                <w:szCs w:val="20"/>
              </w:rPr>
              <w:noBreakHyphen/>
              <w:t>welder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323213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metal machinist (first class)</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323214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locksmith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323313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panelbeater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324111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bricklayer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stonemason</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189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carpenter and joiner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331211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carpenter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331212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joiner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331213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painting trades worker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332211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glazier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333111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fibrous plasterer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333211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solid plasterer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333212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wall and floor tiler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333411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plumber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lastRenderedPageBreak/>
              <w:t>198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airconditioning and mechanical services plumber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334112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199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drainer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334113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bookmarkStart w:id="24" w:name="CU_20223493"/>
            <w:bookmarkEnd w:id="24"/>
            <w:r w:rsidRPr="00037FB5">
              <w:rPr>
                <w:rFonts w:ascii="Times New Roman" w:hAnsi="Times New Roman"/>
                <w:sz w:val="20"/>
                <w:szCs w:val="20"/>
              </w:rPr>
              <w:t>200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gasfitter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334114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roof plumber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334115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electrician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341111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electrician (special class)</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lift mechanic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341113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airconditioning and refrigeration mechanic</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342111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206</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technical cable jointer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342212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207</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electronic equipment trades worker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342313</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208</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electronic instrument trades worker (general)</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342314</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209</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electronic instrument trades worker (special class)</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342315</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210</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chef</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351311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7, 8</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211</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horse trainer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361112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212</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cabinetmaker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394111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213</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boat builder and repairer</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399111</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214</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shipwright</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399112</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215</w:t>
            </w:r>
          </w:p>
        </w:tc>
        <w:tc>
          <w:tcPr>
            <w:tcW w:w="19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tennis coach</w:t>
            </w:r>
          </w:p>
        </w:tc>
        <w:tc>
          <w:tcPr>
            <w:tcW w:w="8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452316</w:t>
            </w:r>
          </w:p>
        </w:tc>
        <w:tc>
          <w:tcPr>
            <w:tcW w:w="1750" w:type="pct"/>
            <w:tcBorders>
              <w:top w:val="nil"/>
              <w:left w:val="nil"/>
              <w:bottom w:val="single" w:sz="8"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 </w:t>
            </w:r>
          </w:p>
        </w:tc>
      </w:tr>
      <w:tr w:rsidR="00037FB5" w:rsidRPr="00037FB5" w:rsidTr="00037FB5">
        <w:tc>
          <w:tcPr>
            <w:tcW w:w="400" w:type="pct"/>
            <w:gridSpan w:val="2"/>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216</w:t>
            </w:r>
          </w:p>
        </w:tc>
        <w:tc>
          <w:tcPr>
            <w:tcW w:w="19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footballer</w:t>
            </w:r>
          </w:p>
        </w:tc>
        <w:tc>
          <w:tcPr>
            <w:tcW w:w="8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452411</w:t>
            </w:r>
          </w:p>
        </w:tc>
        <w:tc>
          <w:tcPr>
            <w:tcW w:w="175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20"/>
                <w:szCs w:val="20"/>
                <w:lang w:val="en-US"/>
              </w:rPr>
            </w:pPr>
            <w:r w:rsidRPr="00037FB5">
              <w:rPr>
                <w:rFonts w:ascii="Times New Roman" w:hAnsi="Times New Roman"/>
                <w:sz w:val="20"/>
                <w:szCs w:val="20"/>
              </w:rPr>
              <w:t>25</w:t>
            </w:r>
          </w:p>
        </w:tc>
      </w:tr>
      <w:tr w:rsidR="00037FB5" w:rsidRPr="00037FB5" w:rsidTr="00037FB5">
        <w:tc>
          <w:tcPr>
            <w:tcW w:w="900" w:type="dxa"/>
            <w:tcBorders>
              <w:top w:val="nil"/>
              <w:left w:val="nil"/>
              <w:bottom w:val="nil"/>
              <w:right w:val="nil"/>
            </w:tcBorders>
            <w:vAlign w:val="center"/>
            <w:hideMark/>
          </w:tcPr>
          <w:p w:rsidR="00037FB5" w:rsidRPr="00037FB5" w:rsidRDefault="00037FB5" w:rsidP="00037FB5">
            <w:pPr>
              <w:tabs>
                <w:tab w:val="clear" w:pos="567"/>
              </w:tabs>
              <w:overflowPunct/>
              <w:autoSpaceDE/>
              <w:autoSpaceDN/>
              <w:adjustRightInd/>
              <w:textAlignment w:val="auto"/>
              <w:rPr>
                <w:rFonts w:ascii="Times New Roman" w:hAnsi="Times New Roman"/>
                <w:sz w:val="20"/>
                <w:szCs w:val="20"/>
                <w:lang w:val="en-US"/>
              </w:rPr>
            </w:pPr>
          </w:p>
        </w:tc>
        <w:tc>
          <w:tcPr>
            <w:tcW w:w="15" w:type="dxa"/>
            <w:tcBorders>
              <w:top w:val="nil"/>
              <w:left w:val="nil"/>
              <w:bottom w:val="nil"/>
              <w:right w:val="nil"/>
            </w:tcBorders>
            <w:vAlign w:val="center"/>
            <w:hideMark/>
          </w:tcPr>
          <w:p w:rsidR="00037FB5" w:rsidRPr="00037FB5" w:rsidRDefault="00037FB5" w:rsidP="00037FB5">
            <w:pPr>
              <w:tabs>
                <w:tab w:val="clear" w:pos="567"/>
              </w:tabs>
              <w:overflowPunct/>
              <w:autoSpaceDE/>
              <w:autoSpaceDN/>
              <w:adjustRightInd/>
              <w:textAlignment w:val="auto"/>
              <w:rPr>
                <w:rFonts w:ascii="Times New Roman" w:hAnsi="Times New Roman"/>
                <w:sz w:val="20"/>
                <w:szCs w:val="20"/>
                <w:lang w:val="en-US"/>
              </w:rPr>
            </w:pPr>
          </w:p>
        </w:tc>
        <w:tc>
          <w:tcPr>
            <w:tcW w:w="4440" w:type="dxa"/>
            <w:tcBorders>
              <w:top w:val="nil"/>
              <w:left w:val="nil"/>
              <w:bottom w:val="nil"/>
              <w:right w:val="nil"/>
            </w:tcBorders>
            <w:vAlign w:val="center"/>
            <w:hideMark/>
          </w:tcPr>
          <w:p w:rsidR="00037FB5" w:rsidRPr="00037FB5" w:rsidRDefault="00037FB5" w:rsidP="00037FB5">
            <w:pPr>
              <w:tabs>
                <w:tab w:val="clear" w:pos="567"/>
              </w:tabs>
              <w:overflowPunct/>
              <w:autoSpaceDE/>
              <w:autoSpaceDN/>
              <w:adjustRightInd/>
              <w:textAlignment w:val="auto"/>
              <w:rPr>
                <w:rFonts w:ascii="Times New Roman" w:hAnsi="Times New Roman"/>
                <w:sz w:val="20"/>
                <w:szCs w:val="20"/>
                <w:lang w:val="en-US"/>
              </w:rPr>
            </w:pPr>
          </w:p>
        </w:tc>
        <w:tc>
          <w:tcPr>
            <w:tcW w:w="1920" w:type="dxa"/>
            <w:tcBorders>
              <w:top w:val="nil"/>
              <w:left w:val="nil"/>
              <w:bottom w:val="nil"/>
              <w:right w:val="nil"/>
            </w:tcBorders>
            <w:vAlign w:val="center"/>
            <w:hideMark/>
          </w:tcPr>
          <w:p w:rsidR="00037FB5" w:rsidRPr="00037FB5" w:rsidRDefault="00037FB5" w:rsidP="00037FB5">
            <w:pPr>
              <w:tabs>
                <w:tab w:val="clear" w:pos="567"/>
              </w:tabs>
              <w:overflowPunct/>
              <w:autoSpaceDE/>
              <w:autoSpaceDN/>
              <w:adjustRightInd/>
              <w:textAlignment w:val="auto"/>
              <w:rPr>
                <w:rFonts w:ascii="Times New Roman" w:hAnsi="Times New Roman"/>
                <w:sz w:val="20"/>
                <w:szCs w:val="20"/>
                <w:lang w:val="en-US"/>
              </w:rPr>
            </w:pPr>
          </w:p>
        </w:tc>
        <w:tc>
          <w:tcPr>
            <w:tcW w:w="3960" w:type="dxa"/>
            <w:tcBorders>
              <w:top w:val="nil"/>
              <w:left w:val="nil"/>
              <w:bottom w:val="nil"/>
              <w:right w:val="nil"/>
            </w:tcBorders>
            <w:vAlign w:val="center"/>
            <w:hideMark/>
          </w:tcPr>
          <w:p w:rsidR="00037FB5" w:rsidRPr="00037FB5" w:rsidRDefault="00037FB5" w:rsidP="00037FB5">
            <w:pPr>
              <w:tabs>
                <w:tab w:val="clear" w:pos="567"/>
              </w:tabs>
              <w:overflowPunct/>
              <w:autoSpaceDE/>
              <w:autoSpaceDN/>
              <w:adjustRightInd/>
              <w:textAlignment w:val="auto"/>
              <w:rPr>
                <w:rFonts w:ascii="Times New Roman" w:hAnsi="Times New Roman"/>
                <w:sz w:val="20"/>
                <w:szCs w:val="20"/>
                <w:lang w:val="en-US"/>
              </w:rPr>
            </w:pPr>
          </w:p>
        </w:tc>
      </w:tr>
    </w:tbl>
    <w:p w:rsidR="00037FB5" w:rsidRPr="00037FB5" w:rsidRDefault="00F15502" w:rsidP="00F15502">
      <w:pPr>
        <w:pStyle w:val="LDSecHead"/>
        <w:rPr>
          <w:lang w:val="en-US"/>
        </w:rPr>
      </w:pPr>
      <w:bookmarkStart w:id="25" w:name="_Toc59610656"/>
      <w:r>
        <w:t>8</w:t>
      </w:r>
      <w:r>
        <w:tab/>
      </w:r>
      <w:r w:rsidR="00037FB5" w:rsidRPr="00037FB5">
        <w:t>Regional Occupation List</w:t>
      </w:r>
      <w:bookmarkEnd w:id="25"/>
    </w:p>
    <w:p w:rsidR="00037FB5" w:rsidRPr="00037FB5" w:rsidRDefault="0077052B" w:rsidP="0077052B">
      <w:pPr>
        <w:pStyle w:val="LDSec1"/>
        <w:rPr>
          <w:lang w:val="en-US"/>
        </w:rPr>
      </w:pPr>
      <w:r>
        <w:tab/>
        <w:t>(1)</w:t>
      </w:r>
      <w:r>
        <w:tab/>
      </w:r>
      <w:r w:rsidR="00037FB5" w:rsidRPr="00037FB5">
        <w:t>For the purposes of subregulation 2.72(9) of the Regulations:</w:t>
      </w:r>
    </w:p>
    <w:p w:rsidR="00037FB5" w:rsidRPr="00037FB5" w:rsidRDefault="0077052B" w:rsidP="0077052B">
      <w:pPr>
        <w:pStyle w:val="LDP1a"/>
        <w:rPr>
          <w:lang w:val="en-US"/>
        </w:rPr>
      </w:pPr>
      <w:r>
        <w:t>(a)</w:t>
      </w:r>
      <w:r>
        <w:tab/>
      </w:r>
      <w:r w:rsidR="00037FB5" w:rsidRPr="00037FB5">
        <w:t>an occupation listed in column 1 of an item of the Regional Occupation List is specified; and</w:t>
      </w:r>
    </w:p>
    <w:p w:rsidR="00037FB5" w:rsidRPr="00037FB5" w:rsidRDefault="0077052B" w:rsidP="0077052B">
      <w:pPr>
        <w:pStyle w:val="LDP1a"/>
        <w:rPr>
          <w:lang w:val="en-US"/>
        </w:rPr>
      </w:pPr>
      <w:r>
        <w:t>(b)</w:t>
      </w:r>
      <w:r>
        <w:tab/>
      </w:r>
      <w:r w:rsidR="00037FB5" w:rsidRPr="00037FB5">
        <w:t>the occupation is a medium and long</w:t>
      </w:r>
      <w:r w:rsidR="00037FB5" w:rsidRPr="00037FB5">
        <w:noBreakHyphen/>
        <w:t>term strategic skills occupation; and</w:t>
      </w:r>
    </w:p>
    <w:p w:rsidR="00037FB5" w:rsidRPr="00037FB5" w:rsidRDefault="0077052B" w:rsidP="0077052B">
      <w:pPr>
        <w:pStyle w:val="LDP1a"/>
        <w:rPr>
          <w:lang w:val="en-US"/>
        </w:rPr>
      </w:pPr>
      <w:r>
        <w:t>(c)</w:t>
      </w:r>
      <w:r>
        <w:tab/>
      </w:r>
      <w:r w:rsidR="00037FB5" w:rsidRPr="00037FB5">
        <w:t>the 6</w:t>
      </w:r>
      <w:r w:rsidR="00037FB5" w:rsidRPr="00037FB5">
        <w:noBreakHyphen/>
        <w:t>digit code listed in column 2 of that item is the 6</w:t>
      </w:r>
      <w:r w:rsidR="00037FB5" w:rsidRPr="00037FB5">
        <w:noBreakHyphen/>
        <w:t>digit ANZSCO code for the occupation; and</w:t>
      </w:r>
    </w:p>
    <w:p w:rsidR="00037FB5" w:rsidRPr="00037FB5" w:rsidRDefault="0077052B" w:rsidP="0077052B">
      <w:pPr>
        <w:pStyle w:val="LDP1a"/>
        <w:rPr>
          <w:lang w:val="en-US"/>
        </w:rPr>
      </w:pPr>
      <w:r>
        <w:t>(d)</w:t>
      </w:r>
      <w:r>
        <w:tab/>
      </w:r>
      <w:r w:rsidR="00037FB5" w:rsidRPr="00037FB5">
        <w:t>subject to subsection (2), the occupation applies to a nominee if the tasks of the occupation that are to be performed by the nominee correspond to the tasks set out in the ANZSCO code specified for the occupation.</w:t>
      </w:r>
    </w:p>
    <w:p w:rsidR="00037FB5" w:rsidRPr="00037FB5" w:rsidRDefault="0077052B" w:rsidP="0077052B">
      <w:pPr>
        <w:pStyle w:val="LDSec1"/>
        <w:rPr>
          <w:lang w:val="en-US"/>
        </w:rPr>
      </w:pPr>
      <w:r>
        <w:tab/>
        <w:t>(2)</w:t>
      </w:r>
      <w:r>
        <w:tab/>
      </w:r>
      <w:r w:rsidR="00037FB5" w:rsidRPr="00037FB5">
        <w:t>However, if:</w:t>
      </w:r>
    </w:p>
    <w:p w:rsidR="00037FB5" w:rsidRPr="00037FB5" w:rsidRDefault="0077052B" w:rsidP="0077052B">
      <w:pPr>
        <w:pStyle w:val="LDP1a"/>
        <w:rPr>
          <w:lang w:val="en-US"/>
        </w:rPr>
      </w:pPr>
      <w:r>
        <w:t>(a)</w:t>
      </w:r>
      <w:r>
        <w:tab/>
      </w:r>
      <w:r w:rsidR="00037FB5" w:rsidRPr="00037FB5">
        <w:t>a number is listed in column 3 of an item of the Regional Occupation List; and</w:t>
      </w:r>
    </w:p>
    <w:p w:rsidR="00037FB5" w:rsidRPr="00037FB5" w:rsidRDefault="0077052B" w:rsidP="0077052B">
      <w:pPr>
        <w:pStyle w:val="LDP1a"/>
        <w:rPr>
          <w:lang w:val="en-US"/>
        </w:rPr>
      </w:pPr>
      <w:r>
        <w:t>(b)</w:t>
      </w:r>
      <w:r>
        <w:tab/>
      </w:r>
      <w:r w:rsidR="00037FB5" w:rsidRPr="00037FB5">
        <w:t>the circumstances set out in column 1 of the table at section 9 of this instrument corresponding to the number so listed apply to the position in which the nominee is to work;</w:t>
      </w:r>
    </w:p>
    <w:p w:rsidR="00037FB5" w:rsidRPr="00037FB5" w:rsidRDefault="00037FB5" w:rsidP="0077052B">
      <w:pPr>
        <w:pStyle w:val="LDP1a"/>
        <w:rPr>
          <w:lang w:val="en-US"/>
        </w:rPr>
      </w:pPr>
      <w:r w:rsidRPr="00037FB5">
        <w:t>the occupation listed in column 1 of the item of the Regional Occupation List does not apply to the nominee.</w:t>
      </w:r>
    </w:p>
    <w:p w:rsidR="00037FB5" w:rsidRPr="00037FB5" w:rsidRDefault="0077052B" w:rsidP="0077052B">
      <w:pPr>
        <w:pStyle w:val="LDSec1"/>
        <w:rPr>
          <w:lang w:val="en-US"/>
        </w:rPr>
      </w:pPr>
      <w:r>
        <w:lastRenderedPageBreak/>
        <w:tab/>
        <w:t>(3)</w:t>
      </w:r>
      <w:r>
        <w:tab/>
      </w:r>
      <w:r w:rsidR="00037FB5" w:rsidRPr="00037FB5">
        <w:t>The occupations and corresponding ANZSCO codes set out in the following table are the Regional Occupation List.</w:t>
      </w:r>
    </w:p>
    <w:p w:rsidR="00037FB5" w:rsidRPr="00037FB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037FB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680"/>
        <w:gridCol w:w="3147"/>
        <w:gridCol w:w="1871"/>
        <w:gridCol w:w="2807"/>
      </w:tblGrid>
      <w:tr w:rsidR="00037FB5" w:rsidRPr="00037FB5" w:rsidTr="00037FB5">
        <w:trPr>
          <w:tblHeader/>
        </w:trPr>
        <w:tc>
          <w:tcPr>
            <w:tcW w:w="5000" w:type="pct"/>
            <w:gridSpan w:val="4"/>
            <w:tcBorders>
              <w:top w:val="single" w:sz="12" w:space="0" w:color="auto"/>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heading"/>
              <w:rPr>
                <w:sz w:val="22"/>
                <w:lang w:val="en-US"/>
              </w:rPr>
            </w:pPr>
            <w:r w:rsidRPr="00DC2275">
              <w:rPr>
                <w:sz w:val="22"/>
              </w:rPr>
              <w:t>Regional Occupation List</w:t>
            </w:r>
          </w:p>
        </w:tc>
      </w:tr>
      <w:tr w:rsidR="00037FB5" w:rsidRPr="00037FB5" w:rsidTr="00037FB5">
        <w:trPr>
          <w:tblHeader/>
        </w:trPr>
        <w:tc>
          <w:tcPr>
            <w:tcW w:w="4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heading"/>
              <w:rPr>
                <w:lang w:val="en-US"/>
              </w:rPr>
            </w:pPr>
            <w:r w:rsidRPr="00DC2275">
              <w:t>Item</w:t>
            </w:r>
          </w:p>
        </w:tc>
        <w:tc>
          <w:tcPr>
            <w:tcW w:w="185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heading"/>
              <w:rPr>
                <w:lang w:val="en-US"/>
              </w:rPr>
            </w:pPr>
            <w:r w:rsidRPr="00DC2275">
              <w:t>Column 1</w:t>
            </w:r>
          </w:p>
          <w:p w:rsidR="00037FB5" w:rsidRPr="00DC2275" w:rsidRDefault="00037FB5" w:rsidP="00DC2275">
            <w:pPr>
              <w:pStyle w:val="LDTableheading"/>
              <w:rPr>
                <w:lang w:val="en-US"/>
              </w:rPr>
            </w:pPr>
            <w:r w:rsidRPr="00DC2275">
              <w:t>Occupation</w:t>
            </w:r>
          </w:p>
        </w:tc>
        <w:tc>
          <w:tcPr>
            <w:tcW w:w="11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heading"/>
              <w:rPr>
                <w:lang w:val="en-US"/>
              </w:rPr>
            </w:pPr>
            <w:r w:rsidRPr="00DC2275">
              <w:t>Column 2</w:t>
            </w:r>
          </w:p>
          <w:p w:rsidR="00037FB5" w:rsidRPr="00DC2275" w:rsidRDefault="00037FB5" w:rsidP="00DC2275">
            <w:pPr>
              <w:pStyle w:val="LDTableheading"/>
              <w:rPr>
                <w:lang w:val="en-US"/>
              </w:rPr>
            </w:pPr>
            <w:r w:rsidRPr="00DC2275">
              <w:t>ANZSCO code</w:t>
            </w:r>
          </w:p>
        </w:tc>
        <w:tc>
          <w:tcPr>
            <w:tcW w:w="155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heading"/>
              <w:rPr>
                <w:lang w:val="en-US"/>
              </w:rPr>
            </w:pPr>
            <w:r w:rsidRPr="00DC2275">
              <w:t>Column 3</w:t>
            </w:r>
          </w:p>
          <w:p w:rsidR="00037FB5" w:rsidRPr="00DC2275" w:rsidRDefault="00037FB5" w:rsidP="00DC2275">
            <w:pPr>
              <w:pStyle w:val="LDTableheading"/>
              <w:rPr>
                <w:lang w:val="en-US"/>
              </w:rPr>
            </w:pPr>
            <w:r w:rsidRPr="00DC2275">
              <w:t>Applicable circumstances (see section 9)</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aquaculture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cotton grower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fruit or nut grower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grain, oilseed or pasture grower (Aus)/field crop grower (NZ)</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mixed crop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121216</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sugar cane grower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121217</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crop farmers (nec)</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121299</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beef cattle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dairy cattle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deer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goat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horse breeder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121316</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mixed livestock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121317</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pig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121318</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sheep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121322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livestock farmers (nec)</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121399</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mixed crop and livestock farmer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121411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public relations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131114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policy and planning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132411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project builder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133112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procurement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133612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medical administrator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regional education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134412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sports administrator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139915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caravan park and camping ground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141211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post office manager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142115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amusement centre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fitness centre manager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149112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sports centre manager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149113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cinema or theatre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149912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31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financial institution branch manager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149914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human resource adviser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223111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2, 6, 10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26" w:name="CU_3526572"/>
            <w:bookmarkEnd w:id="26"/>
            <w:r w:rsidRPr="00DC2275">
              <w:rPr>
                <w:rFonts w:ascii="Times New Roman" w:hAnsi="Times New Roman" w:cs="Times New Roman"/>
              </w:rPr>
              <w:t>33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workplace relations adviser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223113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policy analyst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224412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liaison officer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224912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2, 9, 10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market research analyst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225112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aeroplane pilot</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231111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flying instructor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231113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helicopter pilot</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231114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ship’s master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231213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10, 25</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multimedia designer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232413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wine maker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234213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conservation officer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234311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exercise physiologist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234915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vocational education teacher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242211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environmental health officer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251311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dentist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252312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anaesthetist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253211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intellectual property lawyer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271214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translator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272413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community arts worker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272611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agricultural technician</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operating theatre technician</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pathology collector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311216</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construction estimator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312114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surveying or spatial science technician</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312116</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mechanical engineering draftsperson</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312511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safety inspector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312611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maintenance planner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312911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building and engineering technicians (nec)</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312999</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vehicle painter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324311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floor finisher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332111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lastRenderedPageBreak/>
              <w:t>63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electrical linesworker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342211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10, 23</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zookeeper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361114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nurseryperson</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362411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gas or petroleum operator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399212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10, 25</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67</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dental hygienist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bookmarkStart w:id="27" w:name="CU_7027829"/>
            <w:bookmarkEnd w:id="27"/>
            <w:r w:rsidRPr="00DC2275">
              <w:rPr>
                <w:rFonts w:ascii="Times New Roman" w:hAnsi="Times New Roman" w:cs="Times New Roman"/>
              </w:rPr>
              <w:t>68</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dental therapist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411214</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69</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emergency service worker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441211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70</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driving instructor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451211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71</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funeral workers (nec)</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451399</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72</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flight attendant</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451711</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73</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first aid trainer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451815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74</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jockey</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452413</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75</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clinical coder</w:t>
            </w:r>
          </w:p>
        </w:tc>
        <w:tc>
          <w:tcPr>
            <w:tcW w:w="110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599915</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10</w:t>
            </w:r>
          </w:p>
        </w:tc>
      </w:tr>
      <w:tr w:rsidR="00037FB5" w:rsidRPr="00037FB5" w:rsidTr="00037FB5">
        <w:tc>
          <w:tcPr>
            <w:tcW w:w="400" w:type="pct"/>
            <w:tcBorders>
              <w:top w:val="nil"/>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76</w:t>
            </w:r>
          </w:p>
        </w:tc>
        <w:tc>
          <w:tcPr>
            <w:tcW w:w="18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property manager</w:t>
            </w:r>
          </w:p>
        </w:tc>
        <w:tc>
          <w:tcPr>
            <w:tcW w:w="1100" w:type="pct"/>
            <w:tcBorders>
              <w:top w:val="nil"/>
              <w:left w:val="nil"/>
              <w:bottom w:val="single" w:sz="8"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612112</w:t>
            </w:r>
          </w:p>
        </w:tc>
        <w:tc>
          <w:tcPr>
            <w:tcW w:w="1550" w:type="pct"/>
            <w:tcBorders>
              <w:top w:val="nil"/>
              <w:left w:val="nil"/>
              <w:bottom w:val="single" w:sz="8"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2, 10</w:t>
            </w:r>
          </w:p>
        </w:tc>
      </w:tr>
      <w:tr w:rsidR="00037FB5" w:rsidRPr="00037FB5" w:rsidTr="00037FB5">
        <w:tc>
          <w:tcPr>
            <w:tcW w:w="400" w:type="pct"/>
            <w:tcBorders>
              <w:top w:val="nil"/>
              <w:left w:val="nil"/>
              <w:bottom w:val="single" w:sz="12" w:space="0" w:color="auto"/>
              <w:right w:val="nil"/>
            </w:tcBorders>
            <w:tcMar>
              <w:top w:w="0" w:type="dxa"/>
              <w:left w:w="108" w:type="dxa"/>
              <w:bottom w:w="0" w:type="dxa"/>
              <w:right w:w="108" w:type="dxa"/>
            </w:tcMa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77</w:t>
            </w:r>
          </w:p>
        </w:tc>
        <w:tc>
          <w:tcPr>
            <w:tcW w:w="1850" w:type="pct"/>
            <w:tcBorders>
              <w:top w:val="nil"/>
              <w:left w:val="nil"/>
              <w:bottom w:val="single" w:sz="12"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real estate representative</w:t>
            </w:r>
          </w:p>
        </w:tc>
        <w:tc>
          <w:tcPr>
            <w:tcW w:w="1100" w:type="pct"/>
            <w:tcBorders>
              <w:top w:val="nil"/>
              <w:left w:val="nil"/>
              <w:bottom w:val="single" w:sz="12" w:space="0" w:color="auto"/>
              <w:right w:val="nil"/>
            </w:tcBorders>
            <w:tcMar>
              <w:top w:w="0" w:type="dxa"/>
              <w:left w:w="108" w:type="dxa"/>
              <w:bottom w:w="0" w:type="dxa"/>
              <w:right w:w="108" w:type="dxa"/>
            </w:tcMar>
            <w:vAlign w:val="center"/>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612115</w:t>
            </w:r>
          </w:p>
        </w:tc>
        <w:tc>
          <w:tcPr>
            <w:tcW w:w="1550" w:type="pct"/>
            <w:tcBorders>
              <w:top w:val="nil"/>
              <w:left w:val="nil"/>
              <w:bottom w:val="single" w:sz="12" w:space="0" w:color="auto"/>
              <w:right w:val="nil"/>
            </w:tcBorders>
            <w:tcMar>
              <w:top w:w="0" w:type="dxa"/>
              <w:left w:w="108" w:type="dxa"/>
              <w:bottom w:w="0" w:type="dxa"/>
              <w:right w:w="108" w:type="dxa"/>
            </w:tcMar>
            <w:vAlign w:val="bottom"/>
            <w:hideMark/>
          </w:tcPr>
          <w:p w:rsidR="00037FB5" w:rsidRPr="00DC2275" w:rsidRDefault="00037FB5" w:rsidP="00DC2275">
            <w:pPr>
              <w:pStyle w:val="LDTabletext"/>
              <w:rPr>
                <w:rFonts w:ascii="Times New Roman" w:hAnsi="Times New Roman" w:cs="Times New Roman"/>
                <w:lang w:val="en-US"/>
              </w:rPr>
            </w:pPr>
            <w:r w:rsidRPr="00DC2275">
              <w:rPr>
                <w:rFonts w:ascii="Times New Roman" w:hAnsi="Times New Roman" w:cs="Times New Roman"/>
              </w:rPr>
              <w:t>2, 10</w:t>
            </w:r>
          </w:p>
        </w:tc>
      </w:tr>
    </w:tbl>
    <w:p w:rsidR="00037FB5" w:rsidRPr="00037FB5" w:rsidRDefault="0077052B" w:rsidP="0077052B">
      <w:pPr>
        <w:pStyle w:val="LDSecHead"/>
        <w:rPr>
          <w:lang w:val="en-US"/>
        </w:rPr>
      </w:pPr>
      <w:bookmarkStart w:id="28" w:name="_Toc59610657"/>
      <w:r>
        <w:t>9</w:t>
      </w:r>
      <w:r>
        <w:tab/>
      </w:r>
      <w:r w:rsidR="00037FB5" w:rsidRPr="00037FB5">
        <w:t>Determining whether certain occupations apply to a nominee</w:t>
      </w:r>
      <w:bookmarkEnd w:id="28"/>
    </w:p>
    <w:p w:rsidR="00037FB5" w:rsidRPr="00037FB5" w:rsidRDefault="0077052B" w:rsidP="0077052B">
      <w:pPr>
        <w:pStyle w:val="LDSec1"/>
        <w:rPr>
          <w:lang w:val="en-US"/>
        </w:rPr>
      </w:pPr>
      <w:r>
        <w:tab/>
        <w:t>(1)</w:t>
      </w:r>
      <w:r>
        <w:tab/>
      </w:r>
      <w:r w:rsidR="00037FB5" w:rsidRPr="00037FB5">
        <w:t>For the purposes of paragraph 2.72(9)(d) of the Regulations, the following table sets out the circumstances for determining whether certain occupations listed in column 1 of an item of the Short</w:t>
      </w:r>
      <w:r w:rsidR="00037FB5" w:rsidRPr="00037FB5">
        <w:noBreakHyphen/>
        <w:t>term Skilled Occupation List, the Medium and Long</w:t>
      </w:r>
      <w:r w:rsidR="00037FB5" w:rsidRPr="00037FB5">
        <w:noBreakHyphen/>
        <w:t>term Strategic Skills List or the Regional Occupation List apply to a nominee.</w:t>
      </w:r>
    </w:p>
    <w:p w:rsidR="00037FB5" w:rsidRPr="00037FB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037FB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680"/>
        <w:gridCol w:w="7825"/>
      </w:tblGrid>
      <w:tr w:rsidR="00037FB5" w:rsidRPr="00037FB5" w:rsidTr="00037FB5">
        <w:trPr>
          <w:tblHeader/>
        </w:trPr>
        <w:tc>
          <w:tcPr>
            <w:tcW w:w="5000" w:type="pct"/>
            <w:gridSpan w:val="2"/>
            <w:tcBorders>
              <w:top w:val="single" w:sz="12" w:space="0" w:color="auto"/>
              <w:left w:val="nil"/>
              <w:bottom w:val="single" w:sz="8" w:space="0" w:color="auto"/>
              <w:right w:val="nil"/>
            </w:tcBorders>
            <w:tcMar>
              <w:top w:w="0" w:type="dxa"/>
              <w:left w:w="108" w:type="dxa"/>
              <w:bottom w:w="0" w:type="dxa"/>
              <w:right w:w="108" w:type="dxa"/>
            </w:tcMar>
            <w:hideMark/>
          </w:tcPr>
          <w:p w:rsidR="00037FB5" w:rsidRPr="00DC2275" w:rsidRDefault="00037FB5" w:rsidP="00DC2275">
            <w:pPr>
              <w:pStyle w:val="LDTableheading"/>
              <w:rPr>
                <w:sz w:val="22"/>
                <w:lang w:val="en-US"/>
              </w:rPr>
            </w:pPr>
            <w:r w:rsidRPr="00DC2275">
              <w:rPr>
                <w:sz w:val="22"/>
              </w:rPr>
              <w:t>Applicable circumstances</w:t>
            </w:r>
          </w:p>
        </w:tc>
      </w:tr>
      <w:tr w:rsidR="00037FB5" w:rsidRPr="00037FB5" w:rsidTr="0001012D">
        <w:trPr>
          <w:tblHeader/>
        </w:trPr>
        <w:tc>
          <w:tcPr>
            <w:tcW w:w="4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Item</w:t>
            </w:r>
          </w:p>
        </w:tc>
        <w:tc>
          <w:tcPr>
            <w:tcW w:w="46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DC2275">
            <w:pPr>
              <w:pStyle w:val="LDTableheading"/>
              <w:rPr>
                <w:lang w:val="en-US"/>
              </w:rPr>
            </w:pPr>
            <w:r w:rsidRPr="00037FB5">
              <w:t>Column 1</w:t>
            </w:r>
          </w:p>
          <w:p w:rsidR="00037FB5" w:rsidRPr="00037FB5" w:rsidRDefault="00037FB5" w:rsidP="00DC2275">
            <w:pPr>
              <w:pStyle w:val="LDTableheading"/>
              <w:rPr>
                <w:lang w:val="en-US"/>
              </w:rPr>
            </w:pPr>
            <w:r w:rsidRPr="00037FB5">
              <w:t>Circumstance</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does not require a minimum of 2 years’ relevant work experience.</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2</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has nominated annual earnings of less than AUD65,000.</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3</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the position has nominated annual earnings of less than AUD65,000; and</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if the nominee is to be transferred to fill the position—the transfer is not an intra</w:t>
            </w:r>
            <w:r w:rsidRPr="00F05A8B">
              <w:rPr>
                <w:rFonts w:ascii="Times New Roman" w:hAnsi="Times New Roman" w:cs="Times New Roman"/>
              </w:rPr>
              <w:noBreakHyphen/>
              <w:t>corporate transfer to which an international trade obligation applies.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4</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the position has nominated annual earnings of less than AUD80,000; and</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if the nominee is to be transferred to fill the position—the transfer is not an intra</w:t>
            </w:r>
            <w:r w:rsidRPr="00F05A8B">
              <w:rPr>
                <w:rFonts w:ascii="Times New Roman" w:hAnsi="Times New Roman" w:cs="Times New Roman"/>
              </w:rPr>
              <w:noBreakHyphen/>
              <w:t>corporate transfer to which an international trade obligation applies.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5</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the position has nominated annual earnings of less than AUD180,001; and</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if the nominee is to be transferred to fill the position—the transfer is not an intra</w:t>
            </w:r>
            <w:r w:rsidRPr="00F05A8B">
              <w:rPr>
                <w:rFonts w:ascii="Times New Roman" w:hAnsi="Times New Roman" w:cs="Times New Roman"/>
              </w:rPr>
              <w:noBreakHyphen/>
              <w:t>corporate transfer to which an international trade obligation applies.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lastRenderedPageBreak/>
              <w:t>6</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a clerical, bookkeeper or accounting clerk position.</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7</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involved in mass production in a factory setting.</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8</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in a limited service restaurant.</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bookmarkStart w:id="29" w:name="CU_1129664"/>
            <w:bookmarkEnd w:id="29"/>
            <w:r w:rsidRPr="00F05A8B">
              <w:rPr>
                <w:rFonts w:ascii="Times New Roman" w:hAnsi="Times New Roman" w:cs="Times New Roman"/>
              </w:rPr>
              <w:t>9</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predominantly involves responsibility for low</w:t>
            </w:r>
            <w:r w:rsidRPr="00F05A8B">
              <w:rPr>
                <w:rFonts w:ascii="Times New Roman" w:hAnsi="Times New Roman" w:cs="Times New Roman"/>
              </w:rPr>
              <w:noBreakHyphen/>
              <w:t>skilled tasks.</w:t>
            </w:r>
          </w:p>
          <w:p w:rsidR="00037FB5" w:rsidRPr="00F05A8B" w:rsidRDefault="00037FB5" w:rsidP="00F05A8B">
            <w:pPr>
              <w:pStyle w:val="LDTabletext"/>
              <w:rPr>
                <w:rFonts w:ascii="Times New Roman" w:hAnsi="Times New Roman" w:cs="Times New Roman"/>
                <w:sz w:val="18"/>
                <w:szCs w:val="18"/>
                <w:lang w:val="en-US"/>
              </w:rPr>
            </w:pPr>
            <w:r w:rsidRPr="00F05A8B">
              <w:rPr>
                <w:rFonts w:ascii="Times New Roman" w:hAnsi="Times New Roman" w:cs="Times New Roman"/>
                <w:sz w:val="18"/>
                <w:szCs w:val="18"/>
              </w:rPr>
              <w:t>Example 1:              Rostering, maintaining records, reception duties and allocating duties to housekeepers, porters or doorpersons.</w:t>
            </w:r>
          </w:p>
          <w:p w:rsidR="00037FB5" w:rsidRPr="00F05A8B" w:rsidRDefault="00037FB5" w:rsidP="00F05A8B">
            <w:pPr>
              <w:pStyle w:val="LDTabletext"/>
              <w:rPr>
                <w:rFonts w:ascii="Times New Roman" w:hAnsi="Times New Roman" w:cs="Times New Roman"/>
                <w:sz w:val="18"/>
                <w:szCs w:val="18"/>
                <w:lang w:val="en-US"/>
              </w:rPr>
            </w:pPr>
            <w:r w:rsidRPr="00F05A8B">
              <w:rPr>
                <w:rFonts w:ascii="Times New Roman" w:hAnsi="Times New Roman" w:cs="Times New Roman"/>
                <w:sz w:val="18"/>
                <w:szCs w:val="18"/>
              </w:rPr>
              <w:t>Example 2:              Fruit picking or packing or feeding of livestock or animals.</w:t>
            </w:r>
          </w:p>
          <w:p w:rsidR="00037FB5" w:rsidRPr="00F05A8B" w:rsidRDefault="00037FB5" w:rsidP="00F05A8B">
            <w:pPr>
              <w:pStyle w:val="LDTabletext"/>
              <w:rPr>
                <w:rFonts w:ascii="Times New Roman" w:hAnsi="Times New Roman" w:cs="Times New Roman"/>
                <w:sz w:val="18"/>
                <w:szCs w:val="18"/>
                <w:lang w:val="en-US"/>
              </w:rPr>
            </w:pPr>
            <w:r w:rsidRPr="00F05A8B">
              <w:rPr>
                <w:rFonts w:ascii="Times New Roman" w:hAnsi="Times New Roman" w:cs="Times New Roman"/>
                <w:sz w:val="18"/>
                <w:szCs w:val="18"/>
              </w:rPr>
              <w:t>Example 3:              Truck driving.</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10</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not located in regional Australia (within the meaning of subregulation 5.19(16) of the Regulations).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11</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is based in a front</w:t>
            </w:r>
            <w:r w:rsidRPr="00F05A8B">
              <w:rPr>
                <w:rFonts w:ascii="Times New Roman" w:hAnsi="Times New Roman" w:cs="Times New Roman"/>
              </w:rPr>
              <w:noBreakHyphen/>
              <w:t>line retail setting;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predominantly involves direct client transactional interaction on a regular basis.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12</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is not a full</w:t>
            </w:r>
            <w:r w:rsidRPr="00F05A8B">
              <w:rPr>
                <w:rFonts w:ascii="Times New Roman" w:hAnsi="Times New Roman" w:cs="Times New Roman"/>
              </w:rPr>
              <w:noBreakHyphen/>
              <w:t>time position;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is not based in a therapeutic setting;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(c) involves the provision of non</w:t>
            </w:r>
            <w:r w:rsidRPr="00F05A8B">
              <w:rPr>
                <w:rFonts w:ascii="Times New Roman" w:hAnsi="Times New Roman" w:cs="Times New Roman"/>
              </w:rPr>
              <w:noBreakHyphen/>
              <w:t>medical relaxation massage;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(d) is in a retail setting.</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13</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predominantly involves hairdressing or beauty therapy related non</w:t>
            </w:r>
            <w:r w:rsidRPr="00F05A8B">
              <w:rPr>
                <w:rFonts w:ascii="Times New Roman" w:hAnsi="Times New Roman" w:cs="Times New Roman"/>
              </w:rPr>
              <w:noBreakHyphen/>
              <w:t>managerial tasks.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14</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is not located in a commercial building or shopping centre environment;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predominantly involves managing the provision of only one particular service to a facility or managing one particular relationship.</w:t>
            </w:r>
          </w:p>
          <w:p w:rsidR="00037FB5" w:rsidRPr="00F05A8B" w:rsidRDefault="00037FB5" w:rsidP="00F05A8B">
            <w:pPr>
              <w:pStyle w:val="LDTabletext"/>
              <w:rPr>
                <w:rFonts w:ascii="Times New Roman" w:hAnsi="Times New Roman" w:cs="Times New Roman"/>
                <w:sz w:val="18"/>
                <w:szCs w:val="18"/>
                <w:lang w:val="en-US"/>
              </w:rPr>
            </w:pPr>
            <w:r w:rsidRPr="00F05A8B">
              <w:rPr>
                <w:rFonts w:ascii="Times New Roman" w:hAnsi="Times New Roman" w:cs="Times New Roman"/>
                <w:sz w:val="18"/>
                <w:szCs w:val="18"/>
              </w:rPr>
              <w:t>Example:                 Managing the cleaning contract for a facility but not other contracts relevant to the facility.</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15</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is based in a front</w:t>
            </w:r>
            <w:r w:rsidRPr="00F05A8B">
              <w:rPr>
                <w:rFonts w:ascii="Times New Roman" w:hAnsi="Times New Roman" w:cs="Times New Roman"/>
              </w:rPr>
              <w:noBreakHyphen/>
              <w:t>line retail setting;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is based in a call centre and does not require a significant technical knowledge of products;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(c) predominantly involves selling educational courses to individual students.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16</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relates to mobile phone repairs.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17</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relates to mass or standardised production (as opposed to specialist production), including the following:</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a position based in a franchise or factory;</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a position that:</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(i) involves full or partial production of food product for distribution to another location; or</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(ii) predominantly involves the use of pre</w:t>
            </w:r>
            <w:r w:rsidRPr="00F05A8B">
              <w:rPr>
                <w:rFonts w:ascii="Times New Roman" w:hAnsi="Times New Roman" w:cs="Times New Roman"/>
              </w:rPr>
              <w:noBreakHyphen/>
              <w:t>prepared food product from another location.</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18</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relates to animal husbandry, including caring for livestock on a farm.</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19</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in a business that has an annual turnover of less than AUD1,000,000.</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20</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the position is in a business that has an annual turnover of less than AUD1,000,000; and</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lastRenderedPageBreak/>
              <w:t>(b) if the nominee is to be transferred to fill the position—the transfer is not an intra</w:t>
            </w:r>
            <w:r w:rsidRPr="00F05A8B">
              <w:rPr>
                <w:rFonts w:ascii="Times New Roman" w:hAnsi="Times New Roman" w:cs="Times New Roman"/>
              </w:rPr>
              <w:noBreakHyphen/>
              <w:t>corporate transfer to which an international trade obligation applies.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lastRenderedPageBreak/>
              <w:t>21</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is in a business that has fewer than 5 employees.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22</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(a) the position is in a business that has fewer than 5 employees; and</w:t>
            </w:r>
          </w:p>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(b) if the nominee is to be transferred to fill the position—the transfer is not an intra</w:t>
            </w:r>
            <w:r w:rsidRPr="00F05A8B">
              <w:rPr>
                <w:rFonts w:ascii="Times New Roman" w:hAnsi="Times New Roman" w:cs="Times New Roman"/>
              </w:rPr>
              <w:noBreakHyphen/>
              <w:t>corporate transfer to which an international trade obligation applies.</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bookmarkStart w:id="30" w:name="CU_2532281"/>
            <w:bookmarkEnd w:id="30"/>
            <w:r w:rsidRPr="00F05A8B">
              <w:rPr>
                <w:rFonts w:ascii="Times New Roman" w:hAnsi="Times New Roman" w:cs="Times New Roman"/>
              </w:rPr>
              <w:t>23</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has nominated annual earnings of less than AUD90,000.</w:t>
            </w:r>
          </w:p>
        </w:tc>
      </w:tr>
      <w:tr w:rsidR="00037FB5" w:rsidRPr="00037FB5" w:rsidTr="0001012D">
        <w:tc>
          <w:tcPr>
            <w:tcW w:w="4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25</w:t>
            </w:r>
          </w:p>
        </w:tc>
        <w:tc>
          <w:tcPr>
            <w:tcW w:w="4600" w:type="pct"/>
            <w:tcBorders>
              <w:top w:val="nil"/>
              <w:left w:val="nil"/>
              <w:bottom w:val="single" w:sz="8"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has nominated annual earnings of less than AUD120,000.</w:t>
            </w:r>
          </w:p>
        </w:tc>
      </w:tr>
      <w:tr w:rsidR="00037FB5" w:rsidRPr="00037FB5" w:rsidTr="0001012D">
        <w:tc>
          <w:tcPr>
            <w:tcW w:w="400" w:type="pct"/>
            <w:tcBorders>
              <w:top w:val="nil"/>
              <w:left w:val="nil"/>
              <w:bottom w:val="single" w:sz="12"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bookmarkStart w:id="31" w:name="CU_2832545"/>
            <w:bookmarkEnd w:id="31"/>
            <w:r w:rsidRPr="00F05A8B">
              <w:rPr>
                <w:rFonts w:ascii="Times New Roman" w:hAnsi="Times New Roman" w:cs="Times New Roman"/>
              </w:rPr>
              <w:t>26</w:t>
            </w:r>
          </w:p>
        </w:tc>
        <w:tc>
          <w:tcPr>
            <w:tcW w:w="4600" w:type="pct"/>
            <w:tcBorders>
              <w:top w:val="nil"/>
              <w:left w:val="nil"/>
              <w:bottom w:val="single" w:sz="12" w:space="0" w:color="auto"/>
              <w:right w:val="nil"/>
            </w:tcBorders>
            <w:tcMar>
              <w:top w:w="0" w:type="dxa"/>
              <w:left w:w="108" w:type="dxa"/>
              <w:bottom w:w="0" w:type="dxa"/>
              <w:right w:w="108" w:type="dxa"/>
            </w:tcMar>
            <w:hideMark/>
          </w:tcPr>
          <w:p w:rsidR="00037FB5" w:rsidRPr="00F05A8B" w:rsidRDefault="00037FB5" w:rsidP="00F05A8B">
            <w:pPr>
              <w:pStyle w:val="LDTabletext"/>
              <w:rPr>
                <w:rFonts w:ascii="Times New Roman" w:hAnsi="Times New Roman" w:cs="Times New Roman"/>
                <w:lang w:val="en-US"/>
              </w:rPr>
            </w:pPr>
            <w:r w:rsidRPr="00F05A8B">
              <w:rPr>
                <w:rFonts w:ascii="Times New Roman" w:hAnsi="Times New Roman" w:cs="Times New Roman"/>
              </w:rPr>
              <w:t>The position has nominated annual earnings of less than AUD80,000.</w:t>
            </w:r>
          </w:p>
        </w:tc>
      </w:tr>
    </w:tbl>
    <w:p w:rsidR="00037FB5" w:rsidRPr="00037FB5" w:rsidRDefault="00345E16" w:rsidP="00F15502">
      <w:pPr>
        <w:pStyle w:val="LDPartHead"/>
        <w:rPr>
          <w:lang w:val="en-US"/>
        </w:rPr>
      </w:pPr>
      <w:bookmarkStart w:id="32" w:name="_Toc59610658"/>
      <w:r>
        <w:t>Part 3</w:t>
      </w:r>
      <w:r>
        <w:tab/>
      </w:r>
      <w:r w:rsidR="00037FB5" w:rsidRPr="00037FB5">
        <w:t>Application and savings provisions</w:t>
      </w:r>
      <w:bookmarkEnd w:id="32"/>
    </w:p>
    <w:p w:rsidR="00037FB5" w:rsidRPr="00037FB5" w:rsidRDefault="00037FB5" w:rsidP="00037FB5">
      <w:pPr>
        <w:shd w:val="clear" w:color="auto" w:fill="FFFFFF"/>
        <w:tabs>
          <w:tab w:val="clear" w:pos="567"/>
        </w:tabs>
        <w:overflowPunct/>
        <w:autoSpaceDE/>
        <w:autoSpaceDN/>
        <w:adjustRightInd/>
        <w:spacing w:line="160" w:lineRule="atLeast"/>
        <w:textAlignment w:val="auto"/>
        <w:rPr>
          <w:rFonts w:ascii="Times New Roman" w:hAnsi="Times New Roman"/>
          <w:color w:val="000000"/>
          <w:sz w:val="16"/>
          <w:szCs w:val="16"/>
          <w:lang w:val="en-US"/>
        </w:rPr>
      </w:pPr>
      <w:r w:rsidRPr="00037FB5">
        <w:rPr>
          <w:rFonts w:ascii="Times New Roman" w:hAnsi="Times New Roman"/>
          <w:color w:val="000000"/>
          <w:sz w:val="16"/>
          <w:szCs w:val="16"/>
        </w:rPr>
        <w:t>  </w:t>
      </w:r>
    </w:p>
    <w:p w:rsidR="00037FB5" w:rsidRPr="00037FB5" w:rsidRDefault="00F15502" w:rsidP="00F15502">
      <w:pPr>
        <w:pStyle w:val="LDSecHead"/>
        <w:rPr>
          <w:lang w:val="en-US"/>
        </w:rPr>
      </w:pPr>
      <w:bookmarkStart w:id="33" w:name="_Toc59610659"/>
      <w:r>
        <w:t>10</w:t>
      </w:r>
      <w:r>
        <w:tab/>
      </w:r>
      <w:r w:rsidR="00037FB5" w:rsidRPr="00037FB5">
        <w:t>Application of this instrument</w:t>
      </w:r>
      <w:bookmarkEnd w:id="33"/>
    </w:p>
    <w:p w:rsidR="00037FB5" w:rsidRPr="00037FB5" w:rsidRDefault="005B3572" w:rsidP="005B3572">
      <w:pPr>
        <w:pStyle w:val="LDSec1"/>
        <w:rPr>
          <w:lang w:val="en-US"/>
        </w:rPr>
      </w:pPr>
      <w:r>
        <w:tab/>
      </w:r>
      <w:r>
        <w:tab/>
      </w:r>
      <w:r w:rsidR="00037FB5" w:rsidRPr="00037FB5">
        <w:t>This instrument applies in relation to a nomination of a proposed occupation that is made on or after the day this instrument commences.</w:t>
      </w:r>
    </w:p>
    <w:p w:rsidR="00037FB5" w:rsidRPr="00037FB5" w:rsidRDefault="00F15502" w:rsidP="00F15502">
      <w:pPr>
        <w:pStyle w:val="LDSecHead"/>
        <w:rPr>
          <w:lang w:val="en-US"/>
        </w:rPr>
      </w:pPr>
      <w:bookmarkStart w:id="34" w:name="_Toc59610660"/>
      <w:r>
        <w:t>11</w:t>
      </w:r>
      <w:r>
        <w:tab/>
      </w:r>
      <w:r w:rsidR="00037FB5" w:rsidRPr="00037FB5">
        <w:t>Continued application of IMMI 18/048</w:t>
      </w:r>
      <w:bookmarkEnd w:id="34"/>
    </w:p>
    <w:p w:rsidR="00037FB5" w:rsidRPr="00037FB5" w:rsidRDefault="005B3572" w:rsidP="005B3572">
      <w:pPr>
        <w:pStyle w:val="LDSec1"/>
        <w:rPr>
          <w:lang w:val="en-US"/>
        </w:rPr>
      </w:pPr>
      <w:r>
        <w:tab/>
      </w:r>
      <w:r>
        <w:tab/>
        <w:t>D</w:t>
      </w:r>
      <w:r w:rsidR="00037FB5" w:rsidRPr="00037FB5">
        <w:t>espite the repeal of the </w:t>
      </w:r>
      <w:r w:rsidR="00037FB5" w:rsidRPr="00037FB5">
        <w:rPr>
          <w:i/>
          <w:iCs/>
        </w:rPr>
        <w:t>Migration (IMMI 18/048: Specification of Occupations—Subclass 482 Visa) Instrument 2018</w:t>
      </w:r>
      <w:r w:rsidR="00037FB5" w:rsidRPr="00037FB5">
        <w:t> by this instrument, that instrument, as in force immediately before the day this instrument commences, continues to apply in relation to a nomination of a proposed occupation made before that day.</w:t>
      </w:r>
    </w:p>
    <w:p w:rsidR="00037FB5" w:rsidRPr="00037FB5" w:rsidRDefault="00F15502" w:rsidP="00F15502">
      <w:pPr>
        <w:pStyle w:val="LDSecHead"/>
        <w:rPr>
          <w:lang w:val="en-US"/>
        </w:rPr>
      </w:pPr>
      <w:bookmarkStart w:id="35" w:name="_Toc59610661"/>
      <w:r>
        <w:t>12</w:t>
      </w:r>
      <w:r>
        <w:tab/>
      </w:r>
      <w:r w:rsidR="00037FB5" w:rsidRPr="00037FB5">
        <w:t>Amendments made by LIN 20/274</w:t>
      </w:r>
      <w:bookmarkEnd w:id="35"/>
    </w:p>
    <w:p w:rsidR="00037FB5" w:rsidRDefault="005B3572" w:rsidP="005B3572">
      <w:pPr>
        <w:pStyle w:val="LDSec1"/>
      </w:pPr>
      <w:r>
        <w:tab/>
      </w:r>
      <w:r>
        <w:tab/>
      </w:r>
      <w:r w:rsidR="00037FB5" w:rsidRPr="00037FB5">
        <w:t>The amendments of this instrument made by Schedule 1 to the </w:t>
      </w:r>
      <w:r w:rsidR="00037FB5" w:rsidRPr="00037FB5">
        <w:rPr>
          <w:i/>
          <w:iCs/>
        </w:rPr>
        <w:t>Migration Legislation Amendment (Health Workforce Certificates Measures No. 2) Instrument (LIN 20/274) 2020</w:t>
      </w:r>
      <w:r w:rsidR="00037FB5" w:rsidRPr="00037FB5">
        <w:t> apply in relation to a nomination made under subsection 140GB(1) of the </w:t>
      </w:r>
      <w:r w:rsidR="00037FB5" w:rsidRPr="00037FB5">
        <w:rPr>
          <w:i/>
          <w:iCs/>
        </w:rPr>
        <w:t>Migration Act 1958</w:t>
      </w:r>
      <w:r w:rsidR="00037FB5" w:rsidRPr="00037FB5">
        <w:t> on or after the commencement of that Schedule.</w:t>
      </w:r>
    </w:p>
    <w:p w:rsidR="005B3572" w:rsidRDefault="00ED3440" w:rsidP="0001012D">
      <w:pPr>
        <w:pStyle w:val="LDSecHead"/>
      </w:pPr>
      <w:r>
        <w:t>13</w:t>
      </w:r>
      <w:r>
        <w:tab/>
        <w:t>Amendments made by LIN 23/067</w:t>
      </w:r>
    </w:p>
    <w:p w:rsidR="00B36E8D" w:rsidRDefault="00ED3440" w:rsidP="00B36E8D">
      <w:pPr>
        <w:pStyle w:val="LDSec1"/>
      </w:pPr>
      <w:r>
        <w:tab/>
      </w:r>
      <w:r>
        <w:tab/>
        <w:t>Despite section</w:t>
      </w:r>
      <w:r w:rsidR="00887852">
        <w:t xml:space="preserve"> </w:t>
      </w:r>
      <w:r>
        <w:t xml:space="preserve">12, the amendments to this instrument made by Schedule 1 to the </w:t>
      </w:r>
      <w:r w:rsidRPr="0001012D">
        <w:rPr>
          <w:i/>
        </w:rPr>
        <w:t>Migration (Removal of health workforce certificate requirements) Amendment Instrument (LIN 23/067) 2023 (No. 2)</w:t>
      </w:r>
      <w:r>
        <w:t xml:space="preserve"> apply in relation to a nomination made, but not yet finally determined, upon commencement of that Schedule.</w:t>
      </w:r>
    </w:p>
    <w:p w:rsidR="00B36E8D" w:rsidRDefault="00B36E8D">
      <w:pPr>
        <w:tabs>
          <w:tab w:val="clear" w:pos="567"/>
        </w:tabs>
        <w:overflowPunct/>
        <w:autoSpaceDE/>
        <w:autoSpaceDN/>
        <w:adjustRightInd/>
        <w:textAlignment w:val="auto"/>
        <w:rPr>
          <w:rFonts w:ascii="Times New Roman" w:hAnsi="Times New Roman"/>
        </w:rPr>
      </w:pPr>
      <w:r>
        <w:br w:type="page"/>
      </w:r>
    </w:p>
    <w:p w:rsidR="0065089D" w:rsidRDefault="0065089D" w:rsidP="0065089D">
      <w:pPr>
        <w:pStyle w:val="ENotesHeading10"/>
      </w:pPr>
      <w:r>
        <w:lastRenderedPageBreak/>
        <w:t>Endnotes</w:t>
      </w:r>
    </w:p>
    <w:p w:rsidR="0065089D" w:rsidRDefault="0065089D" w:rsidP="0065089D">
      <w:pPr>
        <w:pStyle w:val="ENotesHeading20"/>
        <w:spacing w:line="240" w:lineRule="auto"/>
      </w:pPr>
      <w:r>
        <w:t>Endnote 1—About the endnotes</w:t>
      </w:r>
    </w:p>
    <w:p w:rsidR="0065089D" w:rsidRDefault="0065089D" w:rsidP="0065089D">
      <w:pPr>
        <w:spacing w:after="120"/>
      </w:pPr>
      <w:r>
        <w:t>The endnotes provide information about this compilation and the compiled law.</w:t>
      </w:r>
    </w:p>
    <w:p w:rsidR="0065089D" w:rsidRDefault="0065089D" w:rsidP="0065089D">
      <w:pPr>
        <w:spacing w:after="120"/>
      </w:pPr>
      <w:r>
        <w:t>The following endnotes are included in every compilation:</w:t>
      </w:r>
    </w:p>
    <w:p w:rsidR="0065089D" w:rsidRDefault="0065089D" w:rsidP="0065089D">
      <w:r>
        <w:t>Endnote 1—About the endnotes</w:t>
      </w:r>
    </w:p>
    <w:p w:rsidR="0065089D" w:rsidRDefault="0065089D" w:rsidP="0065089D">
      <w:r>
        <w:t>Endnote 2—Abbreviation key</w:t>
      </w:r>
    </w:p>
    <w:p w:rsidR="0065089D" w:rsidRDefault="0065089D" w:rsidP="0065089D">
      <w:r>
        <w:t>Endnote 3—Legislation history</w:t>
      </w:r>
    </w:p>
    <w:p w:rsidR="0065089D" w:rsidRDefault="0065089D" w:rsidP="0065089D">
      <w:pPr>
        <w:spacing w:after="120"/>
      </w:pPr>
      <w:r>
        <w:t>Endnote 4—Amendment history</w:t>
      </w:r>
    </w:p>
    <w:p w:rsidR="0065089D" w:rsidRDefault="0065089D" w:rsidP="0065089D">
      <w:r>
        <w:rPr>
          <w:b/>
        </w:rPr>
        <w:t>Abbreviation key—Endnote 2</w:t>
      </w:r>
    </w:p>
    <w:p w:rsidR="0065089D" w:rsidRDefault="0065089D" w:rsidP="0065089D">
      <w:pPr>
        <w:spacing w:after="120"/>
      </w:pPr>
      <w:r>
        <w:t>The abbreviation key sets out abbreviations that may be used in the endnotes.</w:t>
      </w:r>
    </w:p>
    <w:p w:rsidR="0065089D" w:rsidRDefault="0065089D" w:rsidP="0065089D">
      <w:pPr>
        <w:rPr>
          <w:b/>
        </w:rPr>
      </w:pPr>
      <w:r>
        <w:rPr>
          <w:b/>
        </w:rPr>
        <w:t>Legislation history and amendment history—Endnotes 3 and 4</w:t>
      </w:r>
    </w:p>
    <w:p w:rsidR="0065089D" w:rsidRDefault="0065089D" w:rsidP="0065089D">
      <w:pPr>
        <w:spacing w:after="120"/>
      </w:pPr>
      <w:r>
        <w:t>Amending laws are annotated in the legislation history and amendment history.</w:t>
      </w:r>
    </w:p>
    <w:p w:rsidR="0065089D" w:rsidRDefault="0065089D" w:rsidP="0065089D">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5089D" w:rsidRDefault="0065089D" w:rsidP="0065089D">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5089D" w:rsidRDefault="0065089D" w:rsidP="0065089D">
      <w:pPr>
        <w:keepNext/>
      </w:pPr>
      <w:r>
        <w:rPr>
          <w:b/>
        </w:rPr>
        <w:t>Misdescribed amendments</w:t>
      </w:r>
    </w:p>
    <w:p w:rsidR="0065089D" w:rsidRDefault="0065089D" w:rsidP="0065089D">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rsidR="0065089D" w:rsidRPr="00101DA7" w:rsidRDefault="0065089D" w:rsidP="0065089D">
      <w:pPr>
        <w:spacing w:before="120"/>
      </w:pPr>
      <w:r>
        <w:t>If a misdescribed amendment cannot be given effect as intended, the amendment is not incorporated and “(md not incorp)” is added to the amendment history.</w:t>
      </w:r>
    </w:p>
    <w:p w:rsidR="00037FB5" w:rsidRPr="00037FB5" w:rsidRDefault="00037FB5" w:rsidP="00037FB5">
      <w:pPr>
        <w:shd w:val="clear" w:color="auto" w:fill="FFFFFF"/>
        <w:tabs>
          <w:tab w:val="clear" w:pos="567"/>
        </w:tabs>
        <w:overflowPunct/>
        <w:autoSpaceDE/>
        <w:autoSpaceDN/>
        <w:adjustRightInd/>
        <w:spacing w:before="120" w:line="260" w:lineRule="atLeast"/>
        <w:textAlignment w:val="auto"/>
        <w:rPr>
          <w:rFonts w:ascii="Times New Roman" w:hAnsi="Times New Roman"/>
          <w:color w:val="000000"/>
          <w:sz w:val="22"/>
          <w:szCs w:val="22"/>
          <w:lang w:val="en-US"/>
        </w:rPr>
      </w:pPr>
      <w:r w:rsidRPr="00037FB5">
        <w:rPr>
          <w:rFonts w:ascii="Times New Roman" w:hAnsi="Times New Roman"/>
          <w:color w:val="000000"/>
          <w:sz w:val="22"/>
          <w:szCs w:val="22"/>
        </w:rPr>
        <w:t> </w:t>
      </w:r>
    </w:p>
    <w:p w:rsidR="0065089D" w:rsidRDefault="0065089D" w:rsidP="0065089D">
      <w:pPr>
        <w:pStyle w:val="ENotesHeading20"/>
        <w:pageBreakBefore/>
        <w:outlineLvl w:val="9"/>
      </w:pPr>
      <w:r>
        <w:lastRenderedPageBreak/>
        <w:t>Endnote 2—Abbreviation key</w:t>
      </w:r>
    </w:p>
    <w:p w:rsidR="0065089D" w:rsidRDefault="0065089D" w:rsidP="0065089D">
      <w:pPr>
        <w:pStyle w:val="Tabletext0"/>
      </w:pPr>
    </w:p>
    <w:tbl>
      <w:tblPr>
        <w:tblW w:w="5000" w:type="pct"/>
        <w:tblLook w:val="04A0" w:firstRow="1" w:lastRow="0" w:firstColumn="1" w:lastColumn="0" w:noHBand="0" w:noVBand="1"/>
      </w:tblPr>
      <w:tblGrid>
        <w:gridCol w:w="4557"/>
        <w:gridCol w:w="3948"/>
      </w:tblGrid>
      <w:tr w:rsidR="0065089D" w:rsidTr="00713E85">
        <w:tc>
          <w:tcPr>
            <w:tcW w:w="2679" w:type="pct"/>
            <w:hideMark/>
          </w:tcPr>
          <w:p w:rsidR="0065089D" w:rsidRDefault="0065089D" w:rsidP="00713E85">
            <w:pPr>
              <w:spacing w:before="60"/>
              <w:ind w:left="34"/>
              <w:rPr>
                <w:sz w:val="20"/>
              </w:rPr>
            </w:pPr>
            <w:r>
              <w:rPr>
                <w:sz w:val="20"/>
              </w:rPr>
              <w:t>ad = added or inserted</w:t>
            </w:r>
          </w:p>
        </w:tc>
        <w:tc>
          <w:tcPr>
            <w:tcW w:w="2321" w:type="pct"/>
            <w:hideMark/>
          </w:tcPr>
          <w:p w:rsidR="0065089D" w:rsidRDefault="0065089D" w:rsidP="00713E85">
            <w:pPr>
              <w:spacing w:before="60"/>
              <w:ind w:left="34"/>
              <w:rPr>
                <w:sz w:val="20"/>
              </w:rPr>
            </w:pPr>
            <w:r>
              <w:rPr>
                <w:sz w:val="20"/>
              </w:rPr>
              <w:t>orig = original</w:t>
            </w:r>
          </w:p>
        </w:tc>
      </w:tr>
      <w:tr w:rsidR="0065089D" w:rsidTr="00713E85">
        <w:tc>
          <w:tcPr>
            <w:tcW w:w="2679" w:type="pct"/>
            <w:hideMark/>
          </w:tcPr>
          <w:p w:rsidR="0065089D" w:rsidRDefault="0065089D" w:rsidP="00713E85">
            <w:pPr>
              <w:spacing w:before="60"/>
              <w:ind w:left="34"/>
              <w:rPr>
                <w:sz w:val="20"/>
              </w:rPr>
            </w:pPr>
            <w:r>
              <w:rPr>
                <w:sz w:val="20"/>
              </w:rPr>
              <w:t>am = amended</w:t>
            </w:r>
          </w:p>
        </w:tc>
        <w:tc>
          <w:tcPr>
            <w:tcW w:w="2321" w:type="pct"/>
            <w:hideMark/>
          </w:tcPr>
          <w:p w:rsidR="0065089D" w:rsidRDefault="0065089D" w:rsidP="00713E85">
            <w:pPr>
              <w:spacing w:before="60"/>
              <w:ind w:left="34"/>
              <w:rPr>
                <w:sz w:val="20"/>
              </w:rPr>
            </w:pPr>
            <w:r>
              <w:rPr>
                <w:sz w:val="20"/>
              </w:rPr>
              <w:t>par = paragraph(s)/subparagraph(s)</w:t>
            </w:r>
          </w:p>
        </w:tc>
      </w:tr>
      <w:tr w:rsidR="0065089D" w:rsidTr="00713E85">
        <w:tc>
          <w:tcPr>
            <w:tcW w:w="2679" w:type="pct"/>
            <w:hideMark/>
          </w:tcPr>
          <w:p w:rsidR="0065089D" w:rsidRDefault="0065089D" w:rsidP="00713E85">
            <w:pPr>
              <w:spacing w:before="60"/>
              <w:ind w:left="34"/>
              <w:rPr>
                <w:sz w:val="20"/>
              </w:rPr>
            </w:pPr>
            <w:r>
              <w:rPr>
                <w:sz w:val="20"/>
              </w:rPr>
              <w:t>amdt = amendment</w:t>
            </w:r>
          </w:p>
        </w:tc>
        <w:tc>
          <w:tcPr>
            <w:tcW w:w="2321" w:type="pct"/>
            <w:hideMark/>
          </w:tcPr>
          <w:p w:rsidR="0065089D" w:rsidRDefault="0065089D" w:rsidP="00713E85">
            <w:pPr>
              <w:ind w:left="34" w:firstLine="249"/>
              <w:rPr>
                <w:sz w:val="20"/>
              </w:rPr>
            </w:pPr>
            <w:r>
              <w:rPr>
                <w:sz w:val="20"/>
              </w:rPr>
              <w:t>/sub</w:t>
            </w:r>
            <w:r>
              <w:rPr>
                <w:sz w:val="20"/>
              </w:rPr>
              <w:noBreakHyphen/>
              <w:t>subparagraph(s)</w:t>
            </w:r>
          </w:p>
        </w:tc>
      </w:tr>
      <w:tr w:rsidR="0065089D" w:rsidTr="00713E85">
        <w:tc>
          <w:tcPr>
            <w:tcW w:w="2679" w:type="pct"/>
            <w:hideMark/>
          </w:tcPr>
          <w:p w:rsidR="0065089D" w:rsidRDefault="0065089D" w:rsidP="00713E85">
            <w:pPr>
              <w:spacing w:before="60"/>
              <w:ind w:left="34"/>
              <w:rPr>
                <w:sz w:val="20"/>
              </w:rPr>
            </w:pPr>
            <w:r>
              <w:rPr>
                <w:sz w:val="20"/>
              </w:rPr>
              <w:t>c = clause(s)</w:t>
            </w:r>
          </w:p>
        </w:tc>
        <w:tc>
          <w:tcPr>
            <w:tcW w:w="2321" w:type="pct"/>
            <w:hideMark/>
          </w:tcPr>
          <w:p w:rsidR="0065089D" w:rsidRDefault="0065089D" w:rsidP="00713E85">
            <w:pPr>
              <w:spacing w:before="60"/>
              <w:ind w:left="34"/>
              <w:rPr>
                <w:sz w:val="20"/>
              </w:rPr>
            </w:pPr>
            <w:r>
              <w:rPr>
                <w:sz w:val="20"/>
              </w:rPr>
              <w:t>pres = present</w:t>
            </w:r>
          </w:p>
        </w:tc>
      </w:tr>
      <w:tr w:rsidR="0065089D" w:rsidTr="00713E85">
        <w:tc>
          <w:tcPr>
            <w:tcW w:w="2679" w:type="pct"/>
            <w:hideMark/>
          </w:tcPr>
          <w:p w:rsidR="0065089D" w:rsidRDefault="0065089D" w:rsidP="00713E85">
            <w:pPr>
              <w:spacing w:before="60"/>
              <w:ind w:left="34"/>
              <w:rPr>
                <w:sz w:val="20"/>
              </w:rPr>
            </w:pPr>
            <w:r>
              <w:rPr>
                <w:sz w:val="20"/>
              </w:rPr>
              <w:t>C[x] = Compilation No. x</w:t>
            </w:r>
          </w:p>
        </w:tc>
        <w:tc>
          <w:tcPr>
            <w:tcW w:w="2321" w:type="pct"/>
            <w:hideMark/>
          </w:tcPr>
          <w:p w:rsidR="0065089D" w:rsidRDefault="0065089D" w:rsidP="00713E85">
            <w:pPr>
              <w:spacing w:before="60"/>
              <w:ind w:left="34"/>
              <w:rPr>
                <w:sz w:val="20"/>
              </w:rPr>
            </w:pPr>
            <w:r>
              <w:rPr>
                <w:sz w:val="20"/>
              </w:rPr>
              <w:t>prev = previous</w:t>
            </w:r>
          </w:p>
        </w:tc>
      </w:tr>
      <w:tr w:rsidR="0065089D" w:rsidTr="00713E85">
        <w:tc>
          <w:tcPr>
            <w:tcW w:w="2679" w:type="pct"/>
            <w:hideMark/>
          </w:tcPr>
          <w:p w:rsidR="0065089D" w:rsidRDefault="0065089D" w:rsidP="00713E85">
            <w:pPr>
              <w:spacing w:before="60"/>
              <w:ind w:left="34"/>
              <w:rPr>
                <w:sz w:val="20"/>
              </w:rPr>
            </w:pPr>
            <w:r>
              <w:rPr>
                <w:sz w:val="20"/>
              </w:rPr>
              <w:t>Ch = Chapter(s)</w:t>
            </w:r>
          </w:p>
        </w:tc>
        <w:tc>
          <w:tcPr>
            <w:tcW w:w="2321" w:type="pct"/>
            <w:hideMark/>
          </w:tcPr>
          <w:p w:rsidR="0065089D" w:rsidRDefault="0065089D" w:rsidP="00713E85">
            <w:pPr>
              <w:spacing w:before="60"/>
              <w:ind w:left="34"/>
              <w:rPr>
                <w:sz w:val="20"/>
              </w:rPr>
            </w:pPr>
            <w:r>
              <w:rPr>
                <w:sz w:val="20"/>
              </w:rPr>
              <w:t>(prev…) = previously</w:t>
            </w:r>
          </w:p>
        </w:tc>
      </w:tr>
      <w:tr w:rsidR="0065089D" w:rsidTr="00713E85">
        <w:tc>
          <w:tcPr>
            <w:tcW w:w="2679" w:type="pct"/>
            <w:hideMark/>
          </w:tcPr>
          <w:p w:rsidR="0065089D" w:rsidRDefault="0065089D" w:rsidP="00713E85">
            <w:pPr>
              <w:spacing w:before="60"/>
              <w:ind w:left="34"/>
              <w:rPr>
                <w:sz w:val="20"/>
              </w:rPr>
            </w:pPr>
            <w:r>
              <w:rPr>
                <w:sz w:val="20"/>
              </w:rPr>
              <w:t>def = definition(s)</w:t>
            </w:r>
          </w:p>
        </w:tc>
        <w:tc>
          <w:tcPr>
            <w:tcW w:w="2321" w:type="pct"/>
            <w:hideMark/>
          </w:tcPr>
          <w:p w:rsidR="0065089D" w:rsidRDefault="0065089D" w:rsidP="00713E85">
            <w:pPr>
              <w:spacing w:before="60"/>
              <w:ind w:left="34"/>
              <w:rPr>
                <w:sz w:val="20"/>
              </w:rPr>
            </w:pPr>
            <w:r>
              <w:rPr>
                <w:sz w:val="20"/>
              </w:rPr>
              <w:t>Pt = Part(s)</w:t>
            </w:r>
          </w:p>
        </w:tc>
      </w:tr>
      <w:tr w:rsidR="0065089D" w:rsidTr="00713E85">
        <w:tc>
          <w:tcPr>
            <w:tcW w:w="2679" w:type="pct"/>
            <w:hideMark/>
          </w:tcPr>
          <w:p w:rsidR="0065089D" w:rsidRDefault="0065089D" w:rsidP="00713E85">
            <w:pPr>
              <w:spacing w:before="60"/>
              <w:ind w:left="34"/>
              <w:rPr>
                <w:sz w:val="20"/>
              </w:rPr>
            </w:pPr>
            <w:r>
              <w:rPr>
                <w:sz w:val="20"/>
              </w:rPr>
              <w:t>Dict = Dictionary</w:t>
            </w:r>
          </w:p>
        </w:tc>
        <w:tc>
          <w:tcPr>
            <w:tcW w:w="2321" w:type="pct"/>
            <w:hideMark/>
          </w:tcPr>
          <w:p w:rsidR="0065089D" w:rsidRDefault="0065089D" w:rsidP="00713E85">
            <w:pPr>
              <w:spacing w:before="60"/>
              <w:ind w:left="34"/>
              <w:rPr>
                <w:sz w:val="20"/>
              </w:rPr>
            </w:pPr>
            <w:r>
              <w:rPr>
                <w:sz w:val="20"/>
              </w:rPr>
              <w:t>r = regulation(s)/rule(s)</w:t>
            </w:r>
          </w:p>
        </w:tc>
      </w:tr>
      <w:tr w:rsidR="0065089D" w:rsidTr="00713E85">
        <w:tc>
          <w:tcPr>
            <w:tcW w:w="2679" w:type="pct"/>
            <w:hideMark/>
          </w:tcPr>
          <w:p w:rsidR="0065089D" w:rsidRDefault="0065089D" w:rsidP="00713E85">
            <w:pPr>
              <w:spacing w:before="60"/>
              <w:ind w:left="34"/>
              <w:rPr>
                <w:sz w:val="20"/>
              </w:rPr>
            </w:pPr>
            <w:r>
              <w:rPr>
                <w:sz w:val="20"/>
              </w:rPr>
              <w:t>disallowed = disallowed by Parliament</w:t>
            </w:r>
          </w:p>
        </w:tc>
        <w:tc>
          <w:tcPr>
            <w:tcW w:w="2321" w:type="pct"/>
            <w:hideMark/>
          </w:tcPr>
          <w:p w:rsidR="0065089D" w:rsidRDefault="0065089D" w:rsidP="00713E85">
            <w:pPr>
              <w:spacing w:before="60"/>
              <w:ind w:left="34"/>
              <w:rPr>
                <w:sz w:val="20"/>
              </w:rPr>
            </w:pPr>
            <w:r>
              <w:rPr>
                <w:sz w:val="20"/>
              </w:rPr>
              <w:t>reloc = relocated</w:t>
            </w:r>
          </w:p>
        </w:tc>
      </w:tr>
      <w:tr w:rsidR="0065089D" w:rsidTr="00713E85">
        <w:tc>
          <w:tcPr>
            <w:tcW w:w="2679" w:type="pct"/>
            <w:hideMark/>
          </w:tcPr>
          <w:p w:rsidR="0065089D" w:rsidRDefault="0065089D" w:rsidP="00713E85">
            <w:pPr>
              <w:spacing w:before="60"/>
              <w:ind w:left="34"/>
              <w:rPr>
                <w:sz w:val="20"/>
              </w:rPr>
            </w:pPr>
            <w:r>
              <w:rPr>
                <w:sz w:val="20"/>
              </w:rPr>
              <w:t>Div = Division(s)</w:t>
            </w:r>
          </w:p>
        </w:tc>
        <w:tc>
          <w:tcPr>
            <w:tcW w:w="2321" w:type="pct"/>
            <w:hideMark/>
          </w:tcPr>
          <w:p w:rsidR="0065089D" w:rsidRDefault="0065089D" w:rsidP="00713E85">
            <w:pPr>
              <w:spacing w:before="60"/>
              <w:ind w:left="34"/>
              <w:rPr>
                <w:sz w:val="20"/>
              </w:rPr>
            </w:pPr>
            <w:r>
              <w:rPr>
                <w:sz w:val="20"/>
              </w:rPr>
              <w:t>renum = renumbered</w:t>
            </w:r>
          </w:p>
        </w:tc>
      </w:tr>
      <w:tr w:rsidR="0065089D" w:rsidTr="00713E85">
        <w:tc>
          <w:tcPr>
            <w:tcW w:w="2679" w:type="pct"/>
            <w:hideMark/>
          </w:tcPr>
          <w:p w:rsidR="0065089D" w:rsidRDefault="0065089D" w:rsidP="00713E85">
            <w:pPr>
              <w:spacing w:before="60"/>
              <w:ind w:left="34"/>
              <w:rPr>
                <w:sz w:val="20"/>
              </w:rPr>
            </w:pPr>
            <w:r>
              <w:rPr>
                <w:sz w:val="20"/>
              </w:rPr>
              <w:t>exp = expires/expired or ceases/ceased to have</w:t>
            </w:r>
          </w:p>
        </w:tc>
        <w:tc>
          <w:tcPr>
            <w:tcW w:w="2321" w:type="pct"/>
            <w:hideMark/>
          </w:tcPr>
          <w:p w:rsidR="0065089D" w:rsidRDefault="0065089D" w:rsidP="00713E85">
            <w:pPr>
              <w:spacing w:before="60"/>
              <w:ind w:left="34"/>
              <w:rPr>
                <w:sz w:val="20"/>
              </w:rPr>
            </w:pPr>
            <w:r>
              <w:rPr>
                <w:sz w:val="20"/>
              </w:rPr>
              <w:t>rep = repealed</w:t>
            </w:r>
          </w:p>
        </w:tc>
      </w:tr>
      <w:tr w:rsidR="0065089D" w:rsidTr="00713E85">
        <w:tc>
          <w:tcPr>
            <w:tcW w:w="2679" w:type="pct"/>
            <w:hideMark/>
          </w:tcPr>
          <w:p w:rsidR="0065089D" w:rsidRDefault="0065089D" w:rsidP="00713E85">
            <w:pPr>
              <w:ind w:left="34" w:firstLine="250"/>
              <w:rPr>
                <w:sz w:val="20"/>
              </w:rPr>
            </w:pPr>
            <w:r>
              <w:rPr>
                <w:sz w:val="20"/>
              </w:rPr>
              <w:t>effect</w:t>
            </w:r>
          </w:p>
        </w:tc>
        <w:tc>
          <w:tcPr>
            <w:tcW w:w="2321" w:type="pct"/>
            <w:hideMark/>
          </w:tcPr>
          <w:p w:rsidR="0065089D" w:rsidRDefault="0065089D" w:rsidP="00713E85">
            <w:pPr>
              <w:spacing w:before="60"/>
              <w:ind w:left="34"/>
              <w:rPr>
                <w:sz w:val="20"/>
              </w:rPr>
            </w:pPr>
            <w:r>
              <w:rPr>
                <w:sz w:val="20"/>
              </w:rPr>
              <w:t>rs = repealed and substituted</w:t>
            </w:r>
          </w:p>
        </w:tc>
      </w:tr>
      <w:tr w:rsidR="0065089D" w:rsidTr="00713E85">
        <w:tc>
          <w:tcPr>
            <w:tcW w:w="2679" w:type="pct"/>
            <w:hideMark/>
          </w:tcPr>
          <w:p w:rsidR="0065089D" w:rsidRDefault="0065089D" w:rsidP="00713E85">
            <w:pPr>
              <w:spacing w:before="60"/>
              <w:ind w:left="34"/>
              <w:rPr>
                <w:sz w:val="20"/>
              </w:rPr>
            </w:pPr>
            <w:r>
              <w:rPr>
                <w:sz w:val="20"/>
              </w:rPr>
              <w:t>F = Federal Register of Legislation</w:t>
            </w:r>
          </w:p>
        </w:tc>
        <w:tc>
          <w:tcPr>
            <w:tcW w:w="2321" w:type="pct"/>
            <w:hideMark/>
          </w:tcPr>
          <w:p w:rsidR="0065089D" w:rsidRDefault="0065089D" w:rsidP="00713E85">
            <w:pPr>
              <w:spacing w:before="60"/>
              <w:ind w:left="34"/>
              <w:rPr>
                <w:sz w:val="20"/>
              </w:rPr>
            </w:pPr>
            <w:r>
              <w:rPr>
                <w:sz w:val="20"/>
              </w:rPr>
              <w:t>s = section(s)/subsection(s)</w:t>
            </w:r>
          </w:p>
        </w:tc>
      </w:tr>
      <w:tr w:rsidR="0065089D" w:rsidTr="00713E85">
        <w:tc>
          <w:tcPr>
            <w:tcW w:w="2679" w:type="pct"/>
            <w:hideMark/>
          </w:tcPr>
          <w:p w:rsidR="0065089D" w:rsidRDefault="0065089D" w:rsidP="00713E85">
            <w:pPr>
              <w:spacing w:before="60"/>
              <w:ind w:left="34"/>
              <w:rPr>
                <w:sz w:val="20"/>
              </w:rPr>
            </w:pPr>
            <w:r>
              <w:rPr>
                <w:sz w:val="20"/>
              </w:rPr>
              <w:t>gaz = gazette</w:t>
            </w:r>
          </w:p>
        </w:tc>
        <w:tc>
          <w:tcPr>
            <w:tcW w:w="2321" w:type="pct"/>
            <w:hideMark/>
          </w:tcPr>
          <w:p w:rsidR="0065089D" w:rsidRDefault="0065089D" w:rsidP="00713E85">
            <w:pPr>
              <w:spacing w:before="60"/>
              <w:ind w:left="34"/>
              <w:rPr>
                <w:sz w:val="20"/>
              </w:rPr>
            </w:pPr>
            <w:r>
              <w:rPr>
                <w:sz w:val="20"/>
              </w:rPr>
              <w:t>Sch = Schedule(s)</w:t>
            </w:r>
          </w:p>
        </w:tc>
      </w:tr>
      <w:tr w:rsidR="0065089D" w:rsidTr="00713E85">
        <w:tc>
          <w:tcPr>
            <w:tcW w:w="2679" w:type="pct"/>
            <w:hideMark/>
          </w:tcPr>
          <w:p w:rsidR="0065089D" w:rsidRDefault="0065089D" w:rsidP="00713E85">
            <w:pPr>
              <w:spacing w:before="60"/>
              <w:ind w:left="34"/>
              <w:rPr>
                <w:sz w:val="20"/>
              </w:rPr>
            </w:pPr>
            <w:r>
              <w:rPr>
                <w:sz w:val="20"/>
              </w:rPr>
              <w:t xml:space="preserve">LA = </w:t>
            </w:r>
            <w:r>
              <w:rPr>
                <w:i/>
                <w:sz w:val="20"/>
              </w:rPr>
              <w:t>Legislation Act 2003</w:t>
            </w:r>
          </w:p>
        </w:tc>
        <w:tc>
          <w:tcPr>
            <w:tcW w:w="2321" w:type="pct"/>
            <w:hideMark/>
          </w:tcPr>
          <w:p w:rsidR="0065089D" w:rsidRDefault="0065089D" w:rsidP="00713E85">
            <w:pPr>
              <w:spacing w:before="60"/>
              <w:ind w:left="34"/>
              <w:rPr>
                <w:sz w:val="20"/>
              </w:rPr>
            </w:pPr>
            <w:r>
              <w:rPr>
                <w:sz w:val="20"/>
              </w:rPr>
              <w:t>Sdiv = Subdivision(s)</w:t>
            </w:r>
          </w:p>
        </w:tc>
      </w:tr>
      <w:tr w:rsidR="0065089D" w:rsidTr="00713E85">
        <w:tc>
          <w:tcPr>
            <w:tcW w:w="2679" w:type="pct"/>
            <w:hideMark/>
          </w:tcPr>
          <w:p w:rsidR="0065089D" w:rsidRDefault="0065089D" w:rsidP="00713E85">
            <w:pPr>
              <w:spacing w:before="60"/>
              <w:ind w:left="34"/>
              <w:rPr>
                <w:sz w:val="20"/>
              </w:rPr>
            </w:pPr>
            <w:r>
              <w:rPr>
                <w:sz w:val="20"/>
              </w:rPr>
              <w:t xml:space="preserve">LIA = </w:t>
            </w:r>
            <w:r>
              <w:rPr>
                <w:i/>
                <w:sz w:val="20"/>
              </w:rPr>
              <w:t>Legislative Instruments Act 2003</w:t>
            </w:r>
          </w:p>
        </w:tc>
        <w:tc>
          <w:tcPr>
            <w:tcW w:w="2321" w:type="pct"/>
            <w:hideMark/>
          </w:tcPr>
          <w:p w:rsidR="0065089D" w:rsidRDefault="0065089D" w:rsidP="00713E85">
            <w:pPr>
              <w:spacing w:before="60"/>
              <w:ind w:left="34"/>
              <w:rPr>
                <w:sz w:val="20"/>
              </w:rPr>
            </w:pPr>
            <w:r>
              <w:rPr>
                <w:sz w:val="20"/>
              </w:rPr>
              <w:t>SLI = Select Legislative Instrument</w:t>
            </w:r>
          </w:p>
        </w:tc>
      </w:tr>
      <w:tr w:rsidR="0065089D" w:rsidTr="00713E85">
        <w:tc>
          <w:tcPr>
            <w:tcW w:w="2679" w:type="pct"/>
            <w:hideMark/>
          </w:tcPr>
          <w:p w:rsidR="0065089D" w:rsidRDefault="0065089D" w:rsidP="00713E85">
            <w:pPr>
              <w:spacing w:before="60"/>
              <w:ind w:left="34"/>
              <w:rPr>
                <w:sz w:val="20"/>
              </w:rPr>
            </w:pPr>
            <w:r>
              <w:rPr>
                <w:sz w:val="20"/>
              </w:rPr>
              <w:t>(md not incorp) = misdescribed amendment</w:t>
            </w:r>
          </w:p>
        </w:tc>
        <w:tc>
          <w:tcPr>
            <w:tcW w:w="2321" w:type="pct"/>
            <w:hideMark/>
          </w:tcPr>
          <w:p w:rsidR="0065089D" w:rsidRDefault="0065089D" w:rsidP="00713E85">
            <w:pPr>
              <w:spacing w:before="60"/>
              <w:ind w:left="34"/>
              <w:rPr>
                <w:sz w:val="20"/>
              </w:rPr>
            </w:pPr>
            <w:r>
              <w:rPr>
                <w:sz w:val="20"/>
              </w:rPr>
              <w:t>SR = Statutory Rules</w:t>
            </w:r>
          </w:p>
        </w:tc>
      </w:tr>
      <w:tr w:rsidR="0065089D" w:rsidTr="00713E85">
        <w:tc>
          <w:tcPr>
            <w:tcW w:w="2679" w:type="pct"/>
            <w:hideMark/>
          </w:tcPr>
          <w:p w:rsidR="0065089D" w:rsidRDefault="0065089D" w:rsidP="00713E85">
            <w:pPr>
              <w:ind w:left="34" w:firstLine="250"/>
              <w:rPr>
                <w:sz w:val="20"/>
              </w:rPr>
            </w:pPr>
            <w:r>
              <w:rPr>
                <w:sz w:val="20"/>
              </w:rPr>
              <w:t>cannot be given effect</w:t>
            </w:r>
          </w:p>
        </w:tc>
        <w:tc>
          <w:tcPr>
            <w:tcW w:w="2321" w:type="pct"/>
            <w:hideMark/>
          </w:tcPr>
          <w:p w:rsidR="0065089D" w:rsidRDefault="0065089D" w:rsidP="00713E85">
            <w:pPr>
              <w:spacing w:before="60"/>
              <w:ind w:left="34"/>
              <w:rPr>
                <w:sz w:val="20"/>
              </w:rPr>
            </w:pPr>
            <w:r>
              <w:rPr>
                <w:sz w:val="20"/>
              </w:rPr>
              <w:t>Sub</w:t>
            </w:r>
            <w:r>
              <w:rPr>
                <w:sz w:val="20"/>
              </w:rPr>
              <w:noBreakHyphen/>
              <w:t>Ch = Sub</w:t>
            </w:r>
            <w:r>
              <w:rPr>
                <w:sz w:val="20"/>
              </w:rPr>
              <w:noBreakHyphen/>
              <w:t>Chapter(s)</w:t>
            </w:r>
          </w:p>
        </w:tc>
      </w:tr>
      <w:tr w:rsidR="0065089D" w:rsidTr="00713E85">
        <w:tc>
          <w:tcPr>
            <w:tcW w:w="2679" w:type="pct"/>
            <w:hideMark/>
          </w:tcPr>
          <w:p w:rsidR="0065089D" w:rsidRDefault="0065089D" w:rsidP="00713E85">
            <w:pPr>
              <w:spacing w:before="60"/>
              <w:ind w:left="34"/>
              <w:rPr>
                <w:sz w:val="20"/>
              </w:rPr>
            </w:pPr>
            <w:r>
              <w:rPr>
                <w:sz w:val="20"/>
              </w:rPr>
              <w:t>mod = modified/modification</w:t>
            </w:r>
          </w:p>
        </w:tc>
        <w:tc>
          <w:tcPr>
            <w:tcW w:w="2321" w:type="pct"/>
            <w:hideMark/>
          </w:tcPr>
          <w:p w:rsidR="0065089D" w:rsidRDefault="0065089D" w:rsidP="00713E85">
            <w:pPr>
              <w:spacing w:before="60"/>
              <w:ind w:left="34"/>
              <w:rPr>
                <w:sz w:val="20"/>
              </w:rPr>
            </w:pPr>
            <w:r>
              <w:rPr>
                <w:sz w:val="20"/>
              </w:rPr>
              <w:t>SubPt = Subpart(s)</w:t>
            </w:r>
          </w:p>
        </w:tc>
      </w:tr>
      <w:tr w:rsidR="0065089D" w:rsidTr="00713E85">
        <w:tc>
          <w:tcPr>
            <w:tcW w:w="2679" w:type="pct"/>
            <w:hideMark/>
          </w:tcPr>
          <w:p w:rsidR="0065089D" w:rsidRDefault="0065089D" w:rsidP="00713E85">
            <w:pPr>
              <w:spacing w:before="60"/>
              <w:ind w:left="34"/>
              <w:rPr>
                <w:sz w:val="20"/>
              </w:rPr>
            </w:pPr>
            <w:r>
              <w:rPr>
                <w:sz w:val="20"/>
              </w:rPr>
              <w:t>No. = Number(s)</w:t>
            </w:r>
          </w:p>
        </w:tc>
        <w:tc>
          <w:tcPr>
            <w:tcW w:w="2321" w:type="pct"/>
            <w:hideMark/>
          </w:tcPr>
          <w:p w:rsidR="0065089D" w:rsidRDefault="0065089D" w:rsidP="00713E85">
            <w:pPr>
              <w:spacing w:before="60"/>
              <w:ind w:left="34"/>
              <w:rPr>
                <w:sz w:val="20"/>
              </w:rPr>
            </w:pPr>
            <w:r>
              <w:rPr>
                <w:sz w:val="20"/>
                <w:u w:val="single"/>
              </w:rPr>
              <w:t>underlining</w:t>
            </w:r>
            <w:r>
              <w:rPr>
                <w:sz w:val="20"/>
              </w:rPr>
              <w:t xml:space="preserve"> = whole or part not</w:t>
            </w:r>
          </w:p>
        </w:tc>
      </w:tr>
      <w:tr w:rsidR="0065089D" w:rsidTr="00713E85">
        <w:tc>
          <w:tcPr>
            <w:tcW w:w="2679" w:type="pct"/>
            <w:hideMark/>
          </w:tcPr>
          <w:p w:rsidR="0065089D" w:rsidRDefault="0065089D" w:rsidP="00713E85">
            <w:pPr>
              <w:spacing w:before="60"/>
              <w:ind w:left="34"/>
              <w:rPr>
                <w:sz w:val="20"/>
              </w:rPr>
            </w:pPr>
            <w:r>
              <w:rPr>
                <w:sz w:val="20"/>
              </w:rPr>
              <w:t>o = order(s)</w:t>
            </w:r>
          </w:p>
        </w:tc>
        <w:tc>
          <w:tcPr>
            <w:tcW w:w="2321" w:type="pct"/>
            <w:hideMark/>
          </w:tcPr>
          <w:p w:rsidR="0065089D" w:rsidRDefault="0065089D" w:rsidP="00713E85">
            <w:pPr>
              <w:ind w:left="34" w:firstLine="249"/>
              <w:rPr>
                <w:sz w:val="20"/>
              </w:rPr>
            </w:pPr>
            <w:r>
              <w:rPr>
                <w:sz w:val="20"/>
              </w:rPr>
              <w:t>commenced or to be commenced</w:t>
            </w:r>
          </w:p>
        </w:tc>
      </w:tr>
      <w:tr w:rsidR="0065089D" w:rsidTr="00713E85">
        <w:tc>
          <w:tcPr>
            <w:tcW w:w="2679" w:type="pct"/>
            <w:hideMark/>
          </w:tcPr>
          <w:p w:rsidR="0065089D" w:rsidRDefault="0065089D" w:rsidP="00713E85">
            <w:pPr>
              <w:spacing w:before="60"/>
              <w:ind w:left="34"/>
              <w:rPr>
                <w:sz w:val="20"/>
              </w:rPr>
            </w:pPr>
            <w:r>
              <w:rPr>
                <w:sz w:val="20"/>
              </w:rPr>
              <w:t>Ord = Ordinance</w:t>
            </w:r>
          </w:p>
        </w:tc>
        <w:tc>
          <w:tcPr>
            <w:tcW w:w="2321" w:type="pct"/>
          </w:tcPr>
          <w:p w:rsidR="0065089D" w:rsidRDefault="0065089D" w:rsidP="00713E85">
            <w:pPr>
              <w:spacing w:before="60"/>
              <w:ind w:left="34"/>
              <w:rPr>
                <w:sz w:val="20"/>
              </w:rPr>
            </w:pPr>
          </w:p>
        </w:tc>
      </w:tr>
    </w:tbl>
    <w:p w:rsidR="0065089D" w:rsidRDefault="0065089D"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rPr>
      </w:pPr>
    </w:p>
    <w:p w:rsidR="0065089D" w:rsidRDefault="0065089D">
      <w:pPr>
        <w:tabs>
          <w:tab w:val="clear" w:pos="567"/>
        </w:tabs>
        <w:overflowPunct/>
        <w:autoSpaceDE/>
        <w:autoSpaceDN/>
        <w:adjustRightInd/>
        <w:textAlignment w:val="auto"/>
        <w:rPr>
          <w:rFonts w:ascii="Times New Roman" w:hAnsi="Times New Roman"/>
          <w:color w:val="000000"/>
          <w:sz w:val="20"/>
          <w:szCs w:val="20"/>
        </w:rPr>
      </w:pPr>
      <w:r>
        <w:rPr>
          <w:rFonts w:ascii="Times New Roman" w:hAnsi="Times New Roman"/>
          <w:color w:val="000000"/>
          <w:sz w:val="20"/>
          <w:szCs w:val="20"/>
        </w:rPr>
        <w:br w:type="page"/>
      </w:r>
    </w:p>
    <w:p w:rsidR="00037FB5" w:rsidRPr="00037FB5" w:rsidRDefault="00037FB5" w:rsidP="00037FB5">
      <w:pPr>
        <w:shd w:val="clear" w:color="auto" w:fill="FFFFFF"/>
        <w:tabs>
          <w:tab w:val="clear" w:pos="567"/>
        </w:tabs>
        <w:overflowPunct/>
        <w:autoSpaceDE/>
        <w:autoSpaceDN/>
        <w:adjustRightInd/>
        <w:spacing w:before="120" w:after="120" w:line="260" w:lineRule="atLeast"/>
        <w:textAlignment w:val="auto"/>
        <w:rPr>
          <w:rFonts w:ascii="Times New Roman" w:hAnsi="Times New Roman"/>
          <w:b/>
          <w:bCs/>
          <w:color w:val="000000"/>
          <w:lang w:val="en-US"/>
        </w:rPr>
      </w:pPr>
      <w:bookmarkStart w:id="36" w:name="_Toc59610665"/>
      <w:r w:rsidRPr="00037FB5">
        <w:rPr>
          <w:rFonts w:ascii="Times New Roman" w:hAnsi="Times New Roman"/>
          <w:b/>
          <w:bCs/>
          <w:color w:val="000000"/>
        </w:rPr>
        <w:lastRenderedPageBreak/>
        <w:t>Endnote 3—Legislation history</w:t>
      </w:r>
      <w:bookmarkEnd w:id="36"/>
    </w:p>
    <w:p w:rsidR="00037FB5" w:rsidRPr="00037FB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037FB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2127"/>
        <w:gridCol w:w="2126"/>
        <w:gridCol w:w="2126"/>
        <w:gridCol w:w="2126"/>
      </w:tblGrid>
      <w:tr w:rsidR="00037FB5" w:rsidRPr="00F53215" w:rsidTr="00037FB5">
        <w:trPr>
          <w:trHeight w:val="567"/>
          <w:tblHeader/>
        </w:trPr>
        <w:tc>
          <w:tcPr>
            <w:tcW w:w="125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Name</w:t>
            </w:r>
          </w:p>
        </w:tc>
        <w:tc>
          <w:tcPr>
            <w:tcW w:w="125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Registration</w:t>
            </w:r>
          </w:p>
        </w:tc>
        <w:tc>
          <w:tcPr>
            <w:tcW w:w="125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Commencement</w:t>
            </w:r>
          </w:p>
        </w:tc>
        <w:tc>
          <w:tcPr>
            <w:tcW w:w="125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Application, saving and transitional provisions</w:t>
            </w:r>
          </w:p>
        </w:tc>
      </w:tr>
      <w:tr w:rsidR="00037FB5" w:rsidRPr="00F53215" w:rsidTr="00037FB5">
        <w:trPr>
          <w:trHeight w:val="20"/>
        </w:trPr>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Migration (LIN 19/048: Specification of Occupations—Subclass 482 Visa) Instrument 2019</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10 Mar 2019 (F2019L00274)</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11 Mar 2019 (s 2)</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 </w:t>
            </w:r>
          </w:p>
        </w:tc>
      </w:tr>
      <w:tr w:rsidR="00037FB5" w:rsidRPr="00F53215" w:rsidTr="0001012D">
        <w:trPr>
          <w:trHeight w:val="20"/>
        </w:trPr>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Migration (LIN 19/048: Specification of Occupations—Subclass 482 Visa) Amendment Instrument 2019</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20 Mar 2019 (F2019L00316)</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21 Mar 2019 (s 2)</w:t>
            </w:r>
          </w:p>
          <w:p w:rsidR="00037FB5" w:rsidRPr="00F53215" w:rsidRDefault="00037FB5" w:rsidP="00037FB5">
            <w:pPr>
              <w:tabs>
                <w:tab w:val="clear" w:pos="567"/>
              </w:tabs>
              <w:overflowPunct/>
              <w:autoSpaceDE/>
              <w:autoSpaceDN/>
              <w:adjustRightInd/>
              <w:spacing w:line="260" w:lineRule="atLeast"/>
              <w:textAlignment w:val="auto"/>
              <w:rPr>
                <w:rFonts w:ascii="Times New Roman" w:hAnsi="Times New Roman"/>
                <w:sz w:val="22"/>
                <w:szCs w:val="22"/>
                <w:lang w:val="en-US"/>
              </w:rPr>
            </w:pPr>
            <w:r w:rsidRPr="00F53215">
              <w:rPr>
                <w:rFonts w:ascii="Times New Roman" w:hAnsi="Times New Roman"/>
                <w:sz w:val="22"/>
                <w:szCs w:val="22"/>
              </w:rPr>
              <w:t> </w:t>
            </w:r>
          </w:p>
        </w:tc>
        <w:tc>
          <w:tcPr>
            <w:tcW w:w="1250" w:type="pct"/>
            <w:tcBorders>
              <w:top w:val="nil"/>
              <w:left w:val="nil"/>
              <w:bottom w:val="single" w:sz="8"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 </w:t>
            </w:r>
          </w:p>
        </w:tc>
      </w:tr>
      <w:tr w:rsidR="00037FB5" w:rsidRPr="00F53215" w:rsidTr="0001012D">
        <w:trPr>
          <w:trHeight w:val="20"/>
        </w:trPr>
        <w:tc>
          <w:tcPr>
            <w:tcW w:w="1250" w:type="pct"/>
            <w:tcBorders>
              <w:top w:val="single" w:sz="8" w:space="0" w:color="auto"/>
              <w:left w:val="nil"/>
              <w:bottom w:val="single" w:sz="4"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Migration Legislation Amendment (Health Workforce Certificates Measures No. 2) Instrument (LIN 20/274) 2020</w:t>
            </w:r>
          </w:p>
        </w:tc>
        <w:tc>
          <w:tcPr>
            <w:tcW w:w="1250" w:type="pct"/>
            <w:tcBorders>
              <w:top w:val="single" w:sz="8" w:space="0" w:color="auto"/>
              <w:left w:val="nil"/>
              <w:bottom w:val="single" w:sz="4"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8 Dec 2020 (F2020L01545)</w:t>
            </w:r>
          </w:p>
        </w:tc>
        <w:tc>
          <w:tcPr>
            <w:tcW w:w="1250" w:type="pct"/>
            <w:tcBorders>
              <w:top w:val="single" w:sz="8" w:space="0" w:color="auto"/>
              <w:left w:val="nil"/>
              <w:bottom w:val="single" w:sz="4"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Sch 1 (items 1–6): 16 Dec 2020 (s 2(1) item 1)</w:t>
            </w:r>
          </w:p>
        </w:tc>
        <w:tc>
          <w:tcPr>
            <w:tcW w:w="1250" w:type="pct"/>
            <w:tcBorders>
              <w:top w:val="single" w:sz="8" w:space="0" w:color="auto"/>
              <w:left w:val="nil"/>
              <w:bottom w:val="single" w:sz="4"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w:t>
            </w:r>
          </w:p>
        </w:tc>
      </w:tr>
      <w:tr w:rsidR="00B36E8D" w:rsidRPr="00F53215" w:rsidTr="0001012D">
        <w:trPr>
          <w:trHeight w:val="20"/>
        </w:trPr>
        <w:tc>
          <w:tcPr>
            <w:tcW w:w="1250" w:type="pct"/>
            <w:tcBorders>
              <w:top w:val="single" w:sz="4" w:space="0" w:color="auto"/>
              <w:left w:val="nil"/>
              <w:bottom w:val="single" w:sz="12" w:space="0" w:color="auto"/>
              <w:right w:val="nil"/>
            </w:tcBorders>
            <w:tcMar>
              <w:top w:w="0" w:type="dxa"/>
              <w:left w:w="108" w:type="dxa"/>
              <w:bottom w:w="0" w:type="dxa"/>
              <w:right w:w="108" w:type="dxa"/>
            </w:tcMar>
          </w:tcPr>
          <w:p w:rsidR="00B36E8D" w:rsidRPr="00F53215" w:rsidRDefault="00B36E8D"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Migration (Removal of health workforce certificate requirements) Amendment Instrument (LIN 23/067) 2023 (No. 2)</w:t>
            </w:r>
          </w:p>
        </w:tc>
        <w:tc>
          <w:tcPr>
            <w:tcW w:w="1250" w:type="pct"/>
            <w:tcBorders>
              <w:top w:val="single" w:sz="4" w:space="0" w:color="auto"/>
              <w:left w:val="nil"/>
              <w:bottom w:val="single" w:sz="12" w:space="0" w:color="auto"/>
              <w:right w:val="nil"/>
            </w:tcBorders>
            <w:tcMar>
              <w:top w:w="0" w:type="dxa"/>
              <w:left w:w="108" w:type="dxa"/>
              <w:bottom w:w="0" w:type="dxa"/>
              <w:right w:w="108" w:type="dxa"/>
            </w:tcMar>
          </w:tcPr>
          <w:p w:rsidR="00B36E8D" w:rsidRPr="00F53215" w:rsidRDefault="00B36E8D"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15 September 2023 (F2023L01249)</w:t>
            </w:r>
          </w:p>
        </w:tc>
        <w:tc>
          <w:tcPr>
            <w:tcW w:w="1250" w:type="pct"/>
            <w:tcBorders>
              <w:top w:val="single" w:sz="4" w:space="0" w:color="auto"/>
              <w:left w:val="nil"/>
              <w:bottom w:val="single" w:sz="12" w:space="0" w:color="auto"/>
              <w:right w:val="nil"/>
            </w:tcBorders>
            <w:tcMar>
              <w:top w:w="0" w:type="dxa"/>
              <w:left w:w="108" w:type="dxa"/>
              <w:bottom w:w="0" w:type="dxa"/>
              <w:right w:w="108" w:type="dxa"/>
            </w:tcMar>
          </w:tcPr>
          <w:p w:rsidR="00B36E8D" w:rsidRPr="00F53215" w:rsidRDefault="0065089D"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16</w:t>
            </w:r>
            <w:r w:rsidR="00B36E8D" w:rsidRPr="00F53215">
              <w:rPr>
                <w:rFonts w:ascii="Times New Roman" w:hAnsi="Times New Roman"/>
                <w:sz w:val="16"/>
                <w:szCs w:val="16"/>
              </w:rPr>
              <w:t xml:space="preserve"> Sep 2023</w:t>
            </w:r>
          </w:p>
        </w:tc>
        <w:tc>
          <w:tcPr>
            <w:tcW w:w="1250" w:type="pct"/>
            <w:tcBorders>
              <w:top w:val="single" w:sz="4" w:space="0" w:color="auto"/>
              <w:left w:val="nil"/>
              <w:bottom w:val="single" w:sz="12" w:space="0" w:color="auto"/>
              <w:right w:val="nil"/>
            </w:tcBorders>
            <w:tcMar>
              <w:top w:w="0" w:type="dxa"/>
              <w:left w:w="108" w:type="dxa"/>
              <w:bottom w:w="0" w:type="dxa"/>
              <w:right w:w="108" w:type="dxa"/>
            </w:tcMar>
          </w:tcPr>
          <w:p w:rsidR="00B36E8D" w:rsidRPr="00F53215" w:rsidRDefault="0065089D"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w:t>
            </w:r>
          </w:p>
        </w:tc>
      </w:tr>
    </w:tbl>
    <w:p w:rsidR="00037FB5" w:rsidRPr="00F53215" w:rsidRDefault="00037FB5" w:rsidP="00037FB5">
      <w:pPr>
        <w:shd w:val="clear" w:color="auto" w:fill="FFFFFF"/>
        <w:tabs>
          <w:tab w:val="clear" w:pos="567"/>
        </w:tabs>
        <w:overflowPunct/>
        <w:autoSpaceDE/>
        <w:autoSpaceDN/>
        <w:adjustRightInd/>
        <w:spacing w:line="260" w:lineRule="atLeast"/>
        <w:textAlignment w:val="auto"/>
        <w:rPr>
          <w:rFonts w:ascii="Times New Roman" w:hAnsi="Times New Roman"/>
          <w:color w:val="000000"/>
          <w:sz w:val="22"/>
          <w:szCs w:val="22"/>
          <w:lang w:val="en-US"/>
        </w:rPr>
      </w:pPr>
      <w:r w:rsidRPr="00F53215">
        <w:rPr>
          <w:rFonts w:ascii="Times New Roman" w:hAnsi="Times New Roman"/>
          <w:color w:val="000000"/>
          <w:sz w:val="22"/>
          <w:szCs w:val="22"/>
        </w:rPr>
        <w:t> </w:t>
      </w:r>
    </w:p>
    <w:p w:rsidR="00037FB5" w:rsidRPr="00F53215" w:rsidRDefault="00037FB5" w:rsidP="00037FB5">
      <w:pPr>
        <w:shd w:val="clear" w:color="auto" w:fill="FFFFFF"/>
        <w:tabs>
          <w:tab w:val="clear" w:pos="567"/>
        </w:tabs>
        <w:overflowPunct/>
        <w:autoSpaceDE/>
        <w:autoSpaceDN/>
        <w:adjustRightInd/>
        <w:spacing w:before="120" w:after="120" w:line="260" w:lineRule="atLeast"/>
        <w:textAlignment w:val="auto"/>
        <w:rPr>
          <w:rFonts w:ascii="Times New Roman" w:hAnsi="Times New Roman"/>
          <w:b/>
          <w:bCs/>
          <w:color w:val="000000"/>
          <w:lang w:val="en-US"/>
        </w:rPr>
      </w:pPr>
      <w:bookmarkStart w:id="37" w:name="_Toc59610666"/>
      <w:r w:rsidRPr="00F53215">
        <w:rPr>
          <w:rFonts w:ascii="Times New Roman" w:hAnsi="Times New Roman"/>
          <w:b/>
          <w:bCs/>
          <w:color w:val="000000"/>
        </w:rPr>
        <w:t>Endnote 4—Amendment history</w:t>
      </w:r>
      <w:bookmarkEnd w:id="37"/>
    </w:p>
    <w:p w:rsidR="00037FB5" w:rsidRPr="00F53215" w:rsidRDefault="00037FB5" w:rsidP="00037FB5">
      <w:pPr>
        <w:shd w:val="clear" w:color="auto" w:fill="FFFFFF"/>
        <w:tabs>
          <w:tab w:val="clear" w:pos="567"/>
        </w:tabs>
        <w:overflowPunct/>
        <w:autoSpaceDE/>
        <w:autoSpaceDN/>
        <w:adjustRightInd/>
        <w:spacing w:before="60" w:line="240" w:lineRule="atLeast"/>
        <w:textAlignment w:val="auto"/>
        <w:rPr>
          <w:rFonts w:ascii="Times New Roman" w:hAnsi="Times New Roman"/>
          <w:color w:val="000000"/>
          <w:sz w:val="20"/>
          <w:szCs w:val="20"/>
          <w:lang w:val="en-US"/>
        </w:rPr>
      </w:pPr>
      <w:r w:rsidRPr="00F53215">
        <w:rPr>
          <w:rFonts w:ascii="Times New Roman" w:hAnsi="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2203"/>
        <w:gridCol w:w="6302"/>
      </w:tblGrid>
      <w:tr w:rsidR="00037FB5" w:rsidRPr="00F53215" w:rsidTr="00037FB5">
        <w:trPr>
          <w:tblHeader/>
        </w:trPr>
        <w:tc>
          <w:tcPr>
            <w:tcW w:w="125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Provision affected</w:t>
            </w:r>
          </w:p>
        </w:tc>
        <w:tc>
          <w:tcPr>
            <w:tcW w:w="3700" w:type="pct"/>
            <w:tcBorders>
              <w:top w:val="single" w:sz="12" w:space="0" w:color="auto"/>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Arial" w:hAnsi="Arial" w:cs="Arial"/>
                <w:b/>
                <w:bCs/>
                <w:sz w:val="16"/>
                <w:szCs w:val="16"/>
                <w:lang w:val="en-US"/>
              </w:rPr>
            </w:pPr>
            <w:r w:rsidRPr="00F53215">
              <w:rPr>
                <w:rFonts w:ascii="Times New Roman" w:hAnsi="Times New Roman"/>
                <w:b/>
                <w:bCs/>
                <w:sz w:val="16"/>
                <w:szCs w:val="16"/>
              </w:rPr>
              <w:t>How affected</w:t>
            </w:r>
          </w:p>
        </w:tc>
      </w:tr>
      <w:tr w:rsidR="00037FB5" w:rsidRPr="00F53215" w:rsidTr="00037FB5">
        <w:trPr>
          <w:trHeight w:val="113"/>
        </w:trPr>
        <w:tc>
          <w:tcPr>
            <w:tcW w:w="1250" w:type="pct"/>
            <w:tcBorders>
              <w:top w:val="nil"/>
              <w:left w:val="nil"/>
              <w:bottom w:val="nil"/>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60" w:lineRule="atLeast"/>
              <w:textAlignment w:val="auto"/>
              <w:rPr>
                <w:rFonts w:ascii="Times New Roman" w:hAnsi="Times New Roman"/>
                <w:sz w:val="22"/>
                <w:szCs w:val="22"/>
                <w:lang w:val="en-US"/>
              </w:rPr>
            </w:pPr>
            <w:r w:rsidRPr="00F53215">
              <w:rPr>
                <w:rFonts w:ascii="Times New Roman" w:hAnsi="Times New Roman"/>
                <w:b/>
                <w:bCs/>
                <w:sz w:val="16"/>
                <w:szCs w:val="16"/>
              </w:rPr>
              <w:t>Part 1</w:t>
            </w:r>
          </w:p>
        </w:tc>
        <w:tc>
          <w:tcPr>
            <w:tcW w:w="3700" w:type="pct"/>
            <w:tcBorders>
              <w:top w:val="nil"/>
              <w:left w:val="nil"/>
              <w:bottom w:val="nil"/>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 </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2.............................................</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rep LA s 48D</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4.............................................</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am F2019L00316; F2020L01545</w:t>
            </w:r>
            <w:r w:rsidR="00B36E8D" w:rsidRPr="00F53215">
              <w:rPr>
                <w:rFonts w:ascii="Times New Roman" w:hAnsi="Times New Roman"/>
                <w:sz w:val="16"/>
                <w:szCs w:val="16"/>
              </w:rPr>
              <w:t>; F2023L01249</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5.............................................</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rep LA s 48C</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b/>
                <w:bCs/>
                <w:sz w:val="16"/>
                <w:szCs w:val="16"/>
              </w:rPr>
              <w:t>Part 2</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 </w:t>
            </w:r>
          </w:p>
        </w:tc>
      </w:tr>
      <w:tr w:rsidR="005443D7" w:rsidRPr="00F53215" w:rsidTr="00037FB5">
        <w:tc>
          <w:tcPr>
            <w:tcW w:w="1250" w:type="pct"/>
            <w:tcMar>
              <w:top w:w="0" w:type="dxa"/>
              <w:left w:w="108" w:type="dxa"/>
              <w:bottom w:w="0" w:type="dxa"/>
              <w:right w:w="108" w:type="dxa"/>
            </w:tcMar>
          </w:tcPr>
          <w:p w:rsidR="005443D7" w:rsidRPr="00F53215" w:rsidRDefault="005443D7" w:rsidP="00037FB5">
            <w:pPr>
              <w:tabs>
                <w:tab w:val="clear" w:pos="567"/>
              </w:tabs>
              <w:overflowPunct/>
              <w:autoSpaceDE/>
              <w:autoSpaceDN/>
              <w:adjustRightInd/>
              <w:spacing w:before="60" w:line="240" w:lineRule="atLeast"/>
              <w:textAlignment w:val="auto"/>
              <w:rPr>
                <w:rFonts w:ascii="Times New Roman" w:hAnsi="Times New Roman"/>
                <w:bCs/>
                <w:sz w:val="16"/>
                <w:szCs w:val="16"/>
              </w:rPr>
            </w:pPr>
            <w:r w:rsidRPr="00F53215">
              <w:rPr>
                <w:rFonts w:ascii="Times New Roman" w:hAnsi="Times New Roman"/>
                <w:bCs/>
                <w:sz w:val="16"/>
                <w:szCs w:val="16"/>
              </w:rPr>
              <w:t>s 6</w:t>
            </w:r>
            <w:r w:rsidRPr="00F53215">
              <w:rPr>
                <w:rFonts w:ascii="Times New Roman" w:hAnsi="Times New Roman"/>
                <w:sz w:val="16"/>
                <w:szCs w:val="16"/>
              </w:rPr>
              <w:t>.............................................</w:t>
            </w:r>
          </w:p>
        </w:tc>
        <w:tc>
          <w:tcPr>
            <w:tcW w:w="3700" w:type="pct"/>
            <w:tcMar>
              <w:top w:w="0" w:type="dxa"/>
              <w:left w:w="108" w:type="dxa"/>
              <w:bottom w:w="0" w:type="dxa"/>
              <w:right w:w="108" w:type="dxa"/>
            </w:tcMar>
          </w:tcPr>
          <w:p w:rsidR="005443D7" w:rsidRPr="00F53215" w:rsidRDefault="00887D96"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am F2023L01249</w:t>
            </w:r>
          </w:p>
        </w:tc>
      </w:tr>
      <w:tr w:rsidR="00887D96" w:rsidRPr="00F53215" w:rsidTr="00037FB5">
        <w:tc>
          <w:tcPr>
            <w:tcW w:w="1250" w:type="pct"/>
            <w:tcMar>
              <w:top w:w="0" w:type="dxa"/>
              <w:left w:w="108" w:type="dxa"/>
              <w:bottom w:w="0" w:type="dxa"/>
              <w:right w:w="108" w:type="dxa"/>
            </w:tcMar>
          </w:tcPr>
          <w:p w:rsidR="00887D96" w:rsidRPr="00F53215" w:rsidRDefault="00887D96"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s 7.............................................</w:t>
            </w:r>
          </w:p>
        </w:tc>
        <w:tc>
          <w:tcPr>
            <w:tcW w:w="3700" w:type="pct"/>
            <w:tcMar>
              <w:top w:w="0" w:type="dxa"/>
              <w:left w:w="108" w:type="dxa"/>
              <w:bottom w:w="0" w:type="dxa"/>
              <w:right w:w="108" w:type="dxa"/>
            </w:tcMar>
          </w:tcPr>
          <w:p w:rsidR="00887D96" w:rsidRPr="00F53215" w:rsidRDefault="00887D96"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am F2023L01249</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8.............................................</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am F2019L00316</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9.............................................</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am F2020L01545</w:t>
            </w:r>
            <w:r w:rsidR="00887D96" w:rsidRPr="00F53215">
              <w:rPr>
                <w:rFonts w:ascii="Times New Roman" w:hAnsi="Times New Roman"/>
                <w:sz w:val="16"/>
                <w:szCs w:val="16"/>
              </w:rPr>
              <w:t>; F2023L01249</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b/>
                <w:bCs/>
                <w:sz w:val="16"/>
                <w:szCs w:val="16"/>
              </w:rPr>
              <w:t>Part 3</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 </w:t>
            </w:r>
          </w:p>
        </w:tc>
      </w:tr>
      <w:tr w:rsidR="00037FB5" w:rsidRPr="00F53215" w:rsidTr="00037FB5">
        <w:tc>
          <w:tcPr>
            <w:tcW w:w="125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 12...........................................</w:t>
            </w:r>
          </w:p>
        </w:tc>
        <w:tc>
          <w:tcPr>
            <w:tcW w:w="3700" w:type="pct"/>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ad F2020L01545</w:t>
            </w:r>
          </w:p>
        </w:tc>
      </w:tr>
      <w:tr w:rsidR="00887D96" w:rsidRPr="00F53215" w:rsidTr="00037FB5">
        <w:tc>
          <w:tcPr>
            <w:tcW w:w="1250" w:type="pct"/>
            <w:tcMar>
              <w:top w:w="0" w:type="dxa"/>
              <w:left w:w="108" w:type="dxa"/>
              <w:bottom w:w="0" w:type="dxa"/>
              <w:right w:w="108" w:type="dxa"/>
            </w:tcMar>
          </w:tcPr>
          <w:p w:rsidR="00887D96" w:rsidRPr="00F53215" w:rsidRDefault="00887D96"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s 13...........................................</w:t>
            </w:r>
          </w:p>
        </w:tc>
        <w:tc>
          <w:tcPr>
            <w:tcW w:w="3700" w:type="pct"/>
            <w:tcMar>
              <w:top w:w="0" w:type="dxa"/>
              <w:left w:w="108" w:type="dxa"/>
              <w:bottom w:w="0" w:type="dxa"/>
              <w:right w:w="108" w:type="dxa"/>
            </w:tcMar>
          </w:tcPr>
          <w:p w:rsidR="00887D96" w:rsidRPr="00F53215" w:rsidRDefault="00887D96" w:rsidP="00037FB5">
            <w:pPr>
              <w:tabs>
                <w:tab w:val="clear" w:pos="567"/>
              </w:tabs>
              <w:overflowPunct/>
              <w:autoSpaceDE/>
              <w:autoSpaceDN/>
              <w:adjustRightInd/>
              <w:spacing w:before="60" w:line="240" w:lineRule="atLeast"/>
              <w:textAlignment w:val="auto"/>
              <w:rPr>
                <w:rFonts w:ascii="Times New Roman" w:hAnsi="Times New Roman"/>
                <w:sz w:val="16"/>
                <w:szCs w:val="16"/>
              </w:rPr>
            </w:pPr>
            <w:r w:rsidRPr="00F53215">
              <w:rPr>
                <w:rFonts w:ascii="Times New Roman" w:hAnsi="Times New Roman"/>
                <w:sz w:val="16"/>
                <w:szCs w:val="16"/>
              </w:rPr>
              <w:t>ad F2023L01249</w:t>
            </w:r>
          </w:p>
        </w:tc>
      </w:tr>
      <w:tr w:rsidR="00037FB5" w:rsidRPr="00037FB5" w:rsidTr="00037FB5">
        <w:tc>
          <w:tcPr>
            <w:tcW w:w="1250" w:type="pct"/>
            <w:tcBorders>
              <w:top w:val="nil"/>
              <w:left w:val="nil"/>
              <w:bottom w:val="single" w:sz="12" w:space="0" w:color="auto"/>
              <w:right w:val="nil"/>
            </w:tcBorders>
            <w:tcMar>
              <w:top w:w="0" w:type="dxa"/>
              <w:left w:w="108" w:type="dxa"/>
              <w:bottom w:w="0" w:type="dxa"/>
              <w:right w:w="108" w:type="dxa"/>
            </w:tcMar>
            <w:hideMark/>
          </w:tcPr>
          <w:p w:rsidR="00037FB5" w:rsidRPr="00F5321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Schedule 1................................</w:t>
            </w:r>
          </w:p>
        </w:tc>
        <w:tc>
          <w:tcPr>
            <w:tcW w:w="3700" w:type="pct"/>
            <w:tcBorders>
              <w:top w:val="nil"/>
              <w:left w:val="nil"/>
              <w:bottom w:val="single" w:sz="12" w:space="0" w:color="auto"/>
              <w:right w:val="nil"/>
            </w:tcBorders>
            <w:tcMar>
              <w:top w:w="0" w:type="dxa"/>
              <w:left w:w="108" w:type="dxa"/>
              <w:bottom w:w="0" w:type="dxa"/>
              <w:right w:w="108" w:type="dxa"/>
            </w:tcMar>
            <w:hideMark/>
          </w:tcPr>
          <w:p w:rsidR="00037FB5" w:rsidRPr="00037FB5" w:rsidRDefault="00037FB5" w:rsidP="00037FB5">
            <w:pPr>
              <w:tabs>
                <w:tab w:val="clear" w:pos="567"/>
              </w:tabs>
              <w:overflowPunct/>
              <w:autoSpaceDE/>
              <w:autoSpaceDN/>
              <w:adjustRightInd/>
              <w:spacing w:before="60" w:line="240" w:lineRule="atLeast"/>
              <w:textAlignment w:val="auto"/>
              <w:rPr>
                <w:rFonts w:ascii="Times New Roman" w:hAnsi="Times New Roman"/>
                <w:sz w:val="16"/>
                <w:szCs w:val="16"/>
                <w:lang w:val="en-US"/>
              </w:rPr>
            </w:pPr>
            <w:r w:rsidRPr="00F53215">
              <w:rPr>
                <w:rFonts w:ascii="Times New Roman" w:hAnsi="Times New Roman"/>
                <w:sz w:val="16"/>
                <w:szCs w:val="16"/>
              </w:rPr>
              <w:t>rep LA s 48C</w:t>
            </w:r>
          </w:p>
        </w:tc>
      </w:tr>
    </w:tbl>
    <w:p w:rsidR="00C562C7" w:rsidRPr="00355FC3" w:rsidRDefault="00C562C7" w:rsidP="00037FB5">
      <w:pPr>
        <w:pStyle w:val="LDBodytext"/>
      </w:pPr>
    </w:p>
    <w:sectPr w:rsidR="00C562C7" w:rsidRPr="00355FC3" w:rsidSect="00037FB5">
      <w:footerReference w:type="default" r:id="rId22"/>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2D" w:rsidRDefault="0001012D" w:rsidP="00715914">
      <w:r>
        <w:separator/>
      </w:r>
    </w:p>
    <w:p w:rsidR="0001012D" w:rsidRDefault="0001012D"/>
    <w:p w:rsidR="0001012D" w:rsidRDefault="0001012D"/>
  </w:endnote>
  <w:endnote w:type="continuationSeparator" w:id="0">
    <w:p w:rsidR="0001012D" w:rsidRDefault="0001012D" w:rsidP="00715914">
      <w:r>
        <w:continuationSeparator/>
      </w:r>
    </w:p>
    <w:p w:rsidR="0001012D" w:rsidRDefault="0001012D"/>
    <w:p w:rsidR="0001012D" w:rsidRDefault="0001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2D" w:rsidRPr="005431C8" w:rsidRDefault="0001012D" w:rsidP="00F15502">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01012D" w:rsidTr="00F15502">
      <w:tc>
        <w:tcPr>
          <w:tcW w:w="675" w:type="dxa"/>
          <w:shd w:val="clear" w:color="auto" w:fill="auto"/>
        </w:tcPr>
        <w:p w:rsidR="0001012D" w:rsidRPr="007F6065" w:rsidRDefault="0001012D" w:rsidP="00F15502">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rsidR="0001012D" w:rsidRPr="00EF2F9D" w:rsidRDefault="0001012D" w:rsidP="00F15502">
          <w:pPr>
            <w:pStyle w:val="FooterCitation"/>
          </w:pPr>
          <w:r>
            <w:fldChar w:fldCharType="begin"/>
          </w:r>
          <w:r>
            <w:instrText xml:space="preserve"> REF Citation \h  \* MERGEFORMAT </w:instrText>
          </w:r>
          <w:r>
            <w:fldChar w:fldCharType="separate"/>
          </w:r>
          <w:r w:rsidR="00512502">
            <w:rPr>
              <w:b/>
              <w:bCs/>
              <w:lang w:val="en-US"/>
            </w:rPr>
            <w:t>Error! Reference source not found.</w:t>
          </w:r>
          <w:r>
            <w:fldChar w:fldCharType="end"/>
          </w:r>
        </w:p>
      </w:tc>
      <w:tc>
        <w:tcPr>
          <w:tcW w:w="862" w:type="dxa"/>
          <w:shd w:val="clear" w:color="auto" w:fill="auto"/>
        </w:tcPr>
        <w:p w:rsidR="0001012D" w:rsidRPr="007F6065" w:rsidRDefault="0001012D" w:rsidP="00F15502">
          <w:pPr>
            <w:pStyle w:val="Footer"/>
            <w:spacing w:before="20"/>
            <w:jc w:val="right"/>
          </w:pPr>
        </w:p>
      </w:tc>
    </w:tr>
  </w:tbl>
  <w:p w:rsidR="0001012D" w:rsidRPr="005A0C33" w:rsidRDefault="0001012D" w:rsidP="00F15502">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512502">
      <w:rPr>
        <w:noProof/>
        <w:sz w:val="16"/>
        <w:szCs w:val="16"/>
      </w:rPr>
      <w:t>LIN 19048 - Migration (LIN 19048 - Specification of Occupations - Subclass 482 Visa) Instrument 2019 - FRL lodgement v3</w:t>
    </w:r>
    <w:r w:rsidRPr="00CA5F5B">
      <w:rPr>
        <w:sz w:val="16"/>
        <w:szCs w:val="16"/>
      </w:rPr>
      <w:fldChar w:fldCharType="end"/>
    </w:r>
    <w:r>
      <w:rPr>
        <w:noProof/>
        <w:lang w:val="en-US"/>
      </w:rPr>
      <mc:AlternateContent>
        <mc:Choice Requires="wps">
          <w:drawing>
            <wp:anchor distT="0" distB="0" distL="114300" distR="114300" simplePos="0" relativeHeight="251660288" behindDoc="0" locked="0" layoutInCell="1" allowOverlap="1" wp14:anchorId="1284A6E8" wp14:editId="0603E05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A6E8"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01012D" w:rsidRDefault="0001012D" w:rsidP="00F15502"/>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DC2E73C" wp14:editId="192DE36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E73C"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01012D" w:rsidRDefault="0001012D" w:rsidP="00F15502"/>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2D" w:rsidRDefault="0001012D" w:rsidP="00F15502">
    <w:pPr>
      <w:pStyle w:val="Footer"/>
    </w:pPr>
    <w:r>
      <w:t>LIN [</w:t>
    </w:r>
    <w:r w:rsidRPr="00656C0E">
      <w:t>year/number</w:t>
    </w:r>
    <w:r>
      <w:t>] compilation</w:t>
    </w:r>
    <w:r>
      <w:rPr>
        <w:noProof/>
        <w:lang w:val="en-US"/>
      </w:rPr>
      <mc:AlternateContent>
        <mc:Choice Requires="wps">
          <w:drawing>
            <wp:anchor distT="0" distB="0" distL="114300" distR="114300" simplePos="0" relativeHeight="251664384" behindDoc="0" locked="0" layoutInCell="1" allowOverlap="1" wp14:anchorId="0C031006" wp14:editId="6C8A7DA9">
              <wp:simplePos x="0" y="0"/>
              <wp:positionH relativeFrom="column">
                <wp:posOffset>0</wp:posOffset>
              </wp:positionH>
              <wp:positionV relativeFrom="paragraph">
                <wp:posOffset>9966325</wp:posOffset>
              </wp:positionV>
              <wp:extent cx="4438650" cy="5257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1006"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z5ug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TM8+boC&#10;AADBBQAADgAAAAAAAAAAAAAAAAAuAgAAZHJzL2Uyb0RvYy54bWxQSwECLQAUAAYACAAAACEACIrb&#10;gd0AAAAKAQAADwAAAAAAAAAAAAAAAAAUBQAAZHJzL2Rvd25yZXYueG1sUEsFBgAAAAAEAAQA8wAA&#10;AB4GAAAAAA==&#10;" filled="f" stroked="f">
              <v:textbox>
                <w:txbxContent>
                  <w:p w:rsidR="0001012D" w:rsidRDefault="0001012D" w:rsidP="00F15502"/>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1803A12D" wp14:editId="5E4AFAA9">
              <wp:simplePos x="0" y="0"/>
              <wp:positionH relativeFrom="column">
                <wp:posOffset>-457200</wp:posOffset>
              </wp:positionH>
              <wp:positionV relativeFrom="paragraph">
                <wp:posOffset>2394585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A12D"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ougIAAME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FS/9&#10;6LoCAADBBQAADgAAAAAAAAAAAAAAAAAuAgAAZHJzL2Uyb0RvYy54bWxQSwECLQAUAAYACAAAACEA&#10;gRAVrOAAAAALAQAADwAAAAAAAAAAAAAAAAAUBQAAZHJzL2Rvd25yZXYueG1sUEsFBgAAAAAEAAQA&#10;8wAAACEGAAAAAA==&#10;" filled="f" stroked="f">
              <v:textbox>
                <w:txbxContent>
                  <w:p w:rsidR="0001012D" w:rsidRDefault="0001012D" w:rsidP="00F15502"/>
                </w:txbxContent>
              </v:textbox>
            </v:shape>
          </w:pict>
        </mc:Fallback>
      </mc:AlternateContent>
    </w:r>
    <w:r>
      <w:rPr>
        <w:noProof/>
        <w:sz w:val="16"/>
        <w:szCs w:val="16"/>
      </w:rPr>
      <w:t xml:space="preserve"> no.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01012D" w:rsidTr="00F15502">
      <w:tc>
        <w:tcPr>
          <w:tcW w:w="675" w:type="dxa"/>
          <w:shd w:val="clear" w:color="auto" w:fill="auto"/>
        </w:tcPr>
        <w:p w:rsidR="0001012D" w:rsidRPr="007F6065" w:rsidRDefault="0001012D">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rsidR="0001012D" w:rsidRPr="00EF2F9D" w:rsidRDefault="0001012D" w:rsidP="00F15502">
          <w:pPr>
            <w:pStyle w:val="FooterCitation"/>
          </w:pPr>
          <w:r w:rsidRPr="004B7B69">
            <w:t xml:space="preserve">Marine Order </w:t>
          </w:r>
          <w:r>
            <w:t>11 (Living and working conditions on vessels) 2015</w:t>
          </w:r>
        </w:p>
      </w:tc>
      <w:tc>
        <w:tcPr>
          <w:tcW w:w="862" w:type="dxa"/>
          <w:shd w:val="clear" w:color="auto" w:fill="auto"/>
        </w:tcPr>
        <w:p w:rsidR="0001012D" w:rsidRPr="007F6065" w:rsidRDefault="0001012D">
          <w:pPr>
            <w:pStyle w:val="Footer"/>
            <w:spacing w:before="20"/>
            <w:jc w:val="right"/>
          </w:pPr>
        </w:p>
      </w:tc>
    </w:tr>
  </w:tbl>
  <w:p w:rsidR="0001012D" w:rsidRDefault="0001012D" w:rsidP="00F15502">
    <w:pPr>
      <w:pStyle w:val="Footer"/>
    </w:pPr>
    <w:r>
      <w:rPr>
        <w:noProof/>
        <w:sz w:val="16"/>
        <w:szCs w:val="16"/>
      </w:rPr>
      <w:t>MO11compil-170112Z.docx</w:t>
    </w:r>
    <w:r>
      <w:rPr>
        <w:noProof/>
        <w:lang w:val="en-US"/>
      </w:rPr>
      <mc:AlternateContent>
        <mc:Choice Requires="wps">
          <w:drawing>
            <wp:anchor distT="0" distB="0" distL="114300" distR="114300" simplePos="0" relativeHeight="251666432" behindDoc="0" locked="0" layoutInCell="1" allowOverlap="1" wp14:anchorId="7D7F11E3" wp14:editId="0EDE324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11E3" id="_x0000_t202" coordsize="21600,21600" o:spt="202" path="m,l,21600r21600,l21600,xe">
              <v:stroke joinstyle="miter"/>
              <v:path gradientshapeok="t" o:connecttype="rect"/>
            </v:shapetype>
            <v:shape id="_x0000_s1030"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01012D" w:rsidRDefault="0001012D" w:rsidP="00F15502"/>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7D3B3DD4" wp14:editId="64BFFA21">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2D" w:rsidRDefault="0001012D" w:rsidP="00F15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3DD4" id="_x0000_s1031"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iuA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8vA8CsmNeyfgIF&#10;KwkCAy3C2INFK9UPjEYYITnW37dUMYy6DwJeQRoSYmeO25B4HsFGXVrWlxYqKoDKscFoWi7NNKe2&#10;g+KbFiJN707IW3g5DXeiPmd1eG8wJlxth5Fm59Dl3nmdB+/iN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s9/GK4&#10;AgAAwAUAAA4AAAAAAAAAAAAAAAAALgIAAGRycy9lMm9Eb2MueG1sUEsBAi0AFAAGAAgAAAAhAIEQ&#10;FazgAAAACwEAAA8AAAAAAAAAAAAAAAAAEgUAAGRycy9kb3ducmV2LnhtbFBLBQYAAAAABAAEAPMA&#10;AAAfBgAAAAA=&#10;" filled="f" stroked="f">
              <v:textbox>
                <w:txbxContent>
                  <w:p w:rsidR="0001012D" w:rsidRDefault="0001012D" w:rsidP="00F15502"/>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49" w:rsidRPr="00776CF3" w:rsidRDefault="00802E49" w:rsidP="00802E49">
    <w:pPr>
      <w:pStyle w:val="LDFooter"/>
    </w:pPr>
    <w:r>
      <w:rPr>
        <w:rStyle w:val="LDItal"/>
      </w:rPr>
      <w:t>Migration (LIN 19/048: Specification of Occupations – Subclass 482 Visa) Instrument 2019</w:t>
    </w:r>
  </w:p>
  <w:p w:rsidR="0001012D" w:rsidRPr="00802E49" w:rsidRDefault="00802E49" w:rsidP="00802E49">
    <w:pPr>
      <w:pStyle w:val="LDFooter"/>
      <w:tabs>
        <w:tab w:val="right" w:pos="9639"/>
      </w:tabs>
    </w:pPr>
    <w:r>
      <w:t>LIN 19/048 Compilation no. 3, Compilation date 16 September 2023</w:t>
    </w:r>
    <w:r>
      <w:tab/>
    </w:r>
    <w:r>
      <w:fldChar w:fldCharType="begin"/>
    </w:r>
    <w:r>
      <w:instrText xml:space="preserve"> PAGE  \* Arabic  \* MERGEFORMAT </w:instrText>
    </w:r>
    <w:r>
      <w:fldChar w:fldCharType="separate"/>
    </w:r>
    <w:r w:rsidR="00512502">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2D" w:rsidRPr="00556EB9" w:rsidRDefault="0001012D">
    <w:pPr>
      <w:pStyle w:val="FooterCitation"/>
    </w:pPr>
    <w:r>
      <w:rPr>
        <w:noProof/>
      </w:rPr>
      <w:fldChar w:fldCharType="begin"/>
    </w:r>
    <w:r>
      <w:rPr>
        <w:noProof/>
      </w:rPr>
      <w:instrText xml:space="preserve"> filename \p \*charformat </w:instrText>
    </w:r>
    <w:r>
      <w:rPr>
        <w:noProof/>
      </w:rPr>
      <w:fldChar w:fldCharType="separate"/>
    </w:r>
    <w:r w:rsidR="00512502">
      <w:rPr>
        <w:noProof/>
      </w:rPr>
      <w:t>\\din.bcz.gov.au\users\CBR01\CW86FV\home\Desktop\ID - Instruments Drafts - 2023\LIN Instruments\Compilations\LIN 19048\LIN 19048 - Migration (LIN 19048 - Specification of Occupations - Subclass 482 Visa) Instrument 2019 - FRL lodgement v3.docx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49" w:rsidRPr="00776CF3" w:rsidRDefault="00802E49" w:rsidP="00802E49">
    <w:pPr>
      <w:pStyle w:val="LDFooter"/>
    </w:pPr>
    <w:r>
      <w:rPr>
        <w:rStyle w:val="LDItal"/>
      </w:rPr>
      <w:t>Migration (LIN 19/048: Specification of Occupations – Subclass 482 Visa) Instrument 2019</w:t>
    </w:r>
  </w:p>
  <w:p w:rsidR="0001012D" w:rsidRPr="00802E49" w:rsidRDefault="00802E49" w:rsidP="00802E49">
    <w:pPr>
      <w:pStyle w:val="LDFooter"/>
      <w:tabs>
        <w:tab w:val="right" w:pos="9639"/>
      </w:tabs>
    </w:pPr>
    <w:r>
      <w:t>LIN 19/048 Compilation no. 3, Compilation date 16 September 2023</w:t>
    </w:r>
    <w:r>
      <w:tab/>
    </w:r>
    <w:r>
      <w:fldChar w:fldCharType="begin"/>
    </w:r>
    <w:r>
      <w:instrText xml:space="preserve"> PAGE  \* Arabic  \* MERGEFORMAT </w:instrText>
    </w:r>
    <w:r>
      <w:fldChar w:fldCharType="separate"/>
    </w:r>
    <w:r w:rsidR="0051250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2D" w:rsidRDefault="0001012D" w:rsidP="00715914">
      <w:r>
        <w:separator/>
      </w:r>
    </w:p>
    <w:p w:rsidR="0001012D" w:rsidRDefault="0001012D"/>
    <w:p w:rsidR="0001012D" w:rsidRDefault="0001012D"/>
  </w:footnote>
  <w:footnote w:type="continuationSeparator" w:id="0">
    <w:p w:rsidR="0001012D" w:rsidRDefault="0001012D" w:rsidP="00715914">
      <w:r>
        <w:continuationSeparator/>
      </w:r>
    </w:p>
    <w:p w:rsidR="0001012D" w:rsidRDefault="0001012D"/>
    <w:p w:rsidR="0001012D" w:rsidRDefault="00010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1012D">
      <w:tc>
        <w:tcPr>
          <w:tcW w:w="1494" w:type="dxa"/>
        </w:tcPr>
        <w:p w:rsidR="0001012D" w:rsidRDefault="0001012D" w:rsidP="00F15502"/>
      </w:tc>
      <w:tc>
        <w:tcPr>
          <w:tcW w:w="6891" w:type="dxa"/>
        </w:tcPr>
        <w:p w:rsidR="0001012D" w:rsidRDefault="0001012D" w:rsidP="00F15502"/>
      </w:tc>
    </w:tr>
    <w:tr w:rsidR="0001012D">
      <w:tc>
        <w:tcPr>
          <w:tcW w:w="1494" w:type="dxa"/>
        </w:tcPr>
        <w:p w:rsidR="0001012D" w:rsidRDefault="0001012D" w:rsidP="00F15502"/>
      </w:tc>
      <w:tc>
        <w:tcPr>
          <w:tcW w:w="6891" w:type="dxa"/>
        </w:tcPr>
        <w:p w:rsidR="0001012D" w:rsidRDefault="0001012D" w:rsidP="00F15502"/>
      </w:tc>
    </w:tr>
    <w:tr w:rsidR="0001012D">
      <w:tc>
        <w:tcPr>
          <w:tcW w:w="8385" w:type="dxa"/>
          <w:gridSpan w:val="2"/>
          <w:tcBorders>
            <w:bottom w:val="single" w:sz="4" w:space="0" w:color="auto"/>
          </w:tcBorders>
        </w:tcPr>
        <w:p w:rsidR="0001012D" w:rsidRDefault="0001012D" w:rsidP="00F15502"/>
      </w:tc>
    </w:tr>
  </w:tbl>
  <w:p w:rsidR="0001012D" w:rsidRDefault="0001012D" w:rsidP="00F155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31"/>
      <w:gridCol w:w="7119"/>
    </w:tblGrid>
    <w:tr w:rsidR="0001012D" w:rsidTr="00F15502">
      <w:tc>
        <w:tcPr>
          <w:tcW w:w="1531" w:type="dxa"/>
        </w:tcPr>
        <w:p w:rsidR="0001012D" w:rsidRDefault="0001012D">
          <w:pPr>
            <w:pStyle w:val="HeaderLiteEven"/>
          </w:pPr>
          <w:r>
            <w:t>Contents</w:t>
          </w:r>
        </w:p>
      </w:tc>
      <w:tc>
        <w:tcPr>
          <w:tcW w:w="7119" w:type="dxa"/>
          <w:vAlign w:val="bottom"/>
        </w:tcPr>
        <w:p w:rsidR="0001012D" w:rsidRDefault="0001012D">
          <w:pPr>
            <w:pStyle w:val="HeaderLiteEven"/>
          </w:pPr>
        </w:p>
      </w:tc>
    </w:tr>
    <w:tr w:rsidR="0001012D" w:rsidTr="00F15502">
      <w:tc>
        <w:tcPr>
          <w:tcW w:w="1531" w:type="dxa"/>
        </w:tcPr>
        <w:p w:rsidR="0001012D" w:rsidRDefault="0001012D">
          <w:pPr>
            <w:pStyle w:val="HeaderLiteEven"/>
          </w:pPr>
        </w:p>
      </w:tc>
      <w:tc>
        <w:tcPr>
          <w:tcW w:w="7119" w:type="dxa"/>
          <w:vAlign w:val="bottom"/>
        </w:tcPr>
        <w:p w:rsidR="0001012D" w:rsidRDefault="0001012D">
          <w:pPr>
            <w:pStyle w:val="HeaderLiteEven"/>
          </w:pPr>
        </w:p>
      </w:tc>
    </w:tr>
    <w:tr w:rsidR="0001012D" w:rsidTr="00F15502">
      <w:tc>
        <w:tcPr>
          <w:tcW w:w="8650" w:type="dxa"/>
          <w:gridSpan w:val="2"/>
          <w:tcBorders>
            <w:bottom w:val="single" w:sz="4" w:space="0" w:color="auto"/>
          </w:tcBorders>
          <w:shd w:val="clear" w:color="auto" w:fill="auto"/>
        </w:tcPr>
        <w:p w:rsidR="0001012D" w:rsidRDefault="0001012D">
          <w:pPr>
            <w:pStyle w:val="HeaderBoldEven"/>
          </w:pPr>
        </w:p>
      </w:tc>
    </w:tr>
  </w:tbl>
  <w:p w:rsidR="0001012D" w:rsidRDefault="0001012D">
    <w:pPr>
      <w:pStyle w:val="HeaderContentsPage"/>
    </w:pPr>
    <w:r>
      <w:t>Page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2D" w:rsidRDefault="0001012D" w:rsidP="00656C0E">
    <w:pPr>
      <w:pStyle w:val="HeaderContentsPag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2D" w:rsidRDefault="0001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4"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16"/>
  </w:num>
  <w:num w:numId="15">
    <w:abstractNumId w:val="13"/>
  </w:num>
  <w:num w:numId="16">
    <w:abstractNumId w:val="15"/>
  </w:num>
  <w:num w:numId="17">
    <w:abstractNumId w:val="19"/>
  </w:num>
  <w:num w:numId="18">
    <w:abstractNumId w:val="21"/>
  </w:num>
  <w:num w:numId="19">
    <w:abstractNumId w:val="10"/>
  </w:num>
  <w:num w:numId="20">
    <w:abstractNumId w:val="24"/>
  </w:num>
  <w:num w:numId="21">
    <w:abstractNumId w:val="17"/>
  </w:num>
  <w:num w:numId="22">
    <w:abstractNumId w:val="20"/>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86"/>
    <w:rsid w:val="00000F86"/>
    <w:rsid w:val="00004174"/>
    <w:rsid w:val="00004470"/>
    <w:rsid w:val="0000660A"/>
    <w:rsid w:val="0001012D"/>
    <w:rsid w:val="000102EE"/>
    <w:rsid w:val="000136AF"/>
    <w:rsid w:val="00014524"/>
    <w:rsid w:val="00024496"/>
    <w:rsid w:val="000258B1"/>
    <w:rsid w:val="000352C3"/>
    <w:rsid w:val="00037FB5"/>
    <w:rsid w:val="00040A89"/>
    <w:rsid w:val="000437C1"/>
    <w:rsid w:val="0004455A"/>
    <w:rsid w:val="00051EBF"/>
    <w:rsid w:val="0005365D"/>
    <w:rsid w:val="0005691F"/>
    <w:rsid w:val="000614BF"/>
    <w:rsid w:val="0006709C"/>
    <w:rsid w:val="00074376"/>
    <w:rsid w:val="0007722C"/>
    <w:rsid w:val="000978F5"/>
    <w:rsid w:val="000A3E46"/>
    <w:rsid w:val="000B14AD"/>
    <w:rsid w:val="000B15CD"/>
    <w:rsid w:val="000B35EB"/>
    <w:rsid w:val="000B3719"/>
    <w:rsid w:val="000C75E8"/>
    <w:rsid w:val="000D05EF"/>
    <w:rsid w:val="000D081D"/>
    <w:rsid w:val="000E0BC4"/>
    <w:rsid w:val="000E12F7"/>
    <w:rsid w:val="000E2261"/>
    <w:rsid w:val="000E7118"/>
    <w:rsid w:val="000E78B7"/>
    <w:rsid w:val="000F21C1"/>
    <w:rsid w:val="000F29C1"/>
    <w:rsid w:val="000F3B76"/>
    <w:rsid w:val="000F5B84"/>
    <w:rsid w:val="001031F5"/>
    <w:rsid w:val="0010745C"/>
    <w:rsid w:val="0011242F"/>
    <w:rsid w:val="001244DA"/>
    <w:rsid w:val="00132CEB"/>
    <w:rsid w:val="001339B0"/>
    <w:rsid w:val="00134429"/>
    <w:rsid w:val="00142B62"/>
    <w:rsid w:val="001441B7"/>
    <w:rsid w:val="001446F7"/>
    <w:rsid w:val="00150195"/>
    <w:rsid w:val="001516CB"/>
    <w:rsid w:val="00152336"/>
    <w:rsid w:val="00153FC1"/>
    <w:rsid w:val="00157B8B"/>
    <w:rsid w:val="00166C2F"/>
    <w:rsid w:val="001809D7"/>
    <w:rsid w:val="001816E2"/>
    <w:rsid w:val="00182C05"/>
    <w:rsid w:val="00182EAC"/>
    <w:rsid w:val="00187843"/>
    <w:rsid w:val="00191881"/>
    <w:rsid w:val="001939E1"/>
    <w:rsid w:val="00194C3B"/>
    <w:rsid w:val="00194C3E"/>
    <w:rsid w:val="00195382"/>
    <w:rsid w:val="001979C7"/>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F5727"/>
    <w:rsid w:val="00304F8B"/>
    <w:rsid w:val="003218F9"/>
    <w:rsid w:val="00327ED2"/>
    <w:rsid w:val="00335BC6"/>
    <w:rsid w:val="003415D3"/>
    <w:rsid w:val="00343D01"/>
    <w:rsid w:val="00344338"/>
    <w:rsid w:val="00344701"/>
    <w:rsid w:val="00345E16"/>
    <w:rsid w:val="00352B0F"/>
    <w:rsid w:val="003551C7"/>
    <w:rsid w:val="00355410"/>
    <w:rsid w:val="00355FC3"/>
    <w:rsid w:val="00360459"/>
    <w:rsid w:val="00365E41"/>
    <w:rsid w:val="0038049F"/>
    <w:rsid w:val="003A26F8"/>
    <w:rsid w:val="003B3646"/>
    <w:rsid w:val="003C12FE"/>
    <w:rsid w:val="003C6231"/>
    <w:rsid w:val="003C7F9F"/>
    <w:rsid w:val="003D0BFE"/>
    <w:rsid w:val="003D2921"/>
    <w:rsid w:val="003D34D7"/>
    <w:rsid w:val="003D4259"/>
    <w:rsid w:val="003D5700"/>
    <w:rsid w:val="003D733C"/>
    <w:rsid w:val="003E183E"/>
    <w:rsid w:val="003E341B"/>
    <w:rsid w:val="003E4D00"/>
    <w:rsid w:val="003F28BC"/>
    <w:rsid w:val="004116CD"/>
    <w:rsid w:val="00417EB9"/>
    <w:rsid w:val="00424CA9"/>
    <w:rsid w:val="004276DF"/>
    <w:rsid w:val="00431E9B"/>
    <w:rsid w:val="00433086"/>
    <w:rsid w:val="004379E3"/>
    <w:rsid w:val="0044015E"/>
    <w:rsid w:val="0044291A"/>
    <w:rsid w:val="00447809"/>
    <w:rsid w:val="00457979"/>
    <w:rsid w:val="004630BA"/>
    <w:rsid w:val="00467661"/>
    <w:rsid w:val="00472DBE"/>
    <w:rsid w:val="00474A19"/>
    <w:rsid w:val="00477830"/>
    <w:rsid w:val="00480BB0"/>
    <w:rsid w:val="00487617"/>
    <w:rsid w:val="00487764"/>
    <w:rsid w:val="00490D54"/>
    <w:rsid w:val="00494305"/>
    <w:rsid w:val="004951EF"/>
    <w:rsid w:val="00496F97"/>
    <w:rsid w:val="004A23DC"/>
    <w:rsid w:val="004A78E0"/>
    <w:rsid w:val="004B6C48"/>
    <w:rsid w:val="004C3385"/>
    <w:rsid w:val="004C4E59"/>
    <w:rsid w:val="004C6809"/>
    <w:rsid w:val="004C732C"/>
    <w:rsid w:val="004D4B19"/>
    <w:rsid w:val="004E063A"/>
    <w:rsid w:val="004E1307"/>
    <w:rsid w:val="004E498B"/>
    <w:rsid w:val="004E7BEC"/>
    <w:rsid w:val="004F3A8C"/>
    <w:rsid w:val="004F5672"/>
    <w:rsid w:val="00505D3D"/>
    <w:rsid w:val="00506AF6"/>
    <w:rsid w:val="00511334"/>
    <w:rsid w:val="0051232F"/>
    <w:rsid w:val="00512502"/>
    <w:rsid w:val="00516B8D"/>
    <w:rsid w:val="005255E8"/>
    <w:rsid w:val="00525780"/>
    <w:rsid w:val="005303C8"/>
    <w:rsid w:val="00537FBC"/>
    <w:rsid w:val="00541EBC"/>
    <w:rsid w:val="005443D7"/>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3572"/>
    <w:rsid w:val="005B4067"/>
    <w:rsid w:val="005C2C89"/>
    <w:rsid w:val="005C2D26"/>
    <w:rsid w:val="005C3F41"/>
    <w:rsid w:val="005C48B1"/>
    <w:rsid w:val="005D0DCA"/>
    <w:rsid w:val="005D1D92"/>
    <w:rsid w:val="005D2D09"/>
    <w:rsid w:val="00600219"/>
    <w:rsid w:val="00604F2A"/>
    <w:rsid w:val="00607C3E"/>
    <w:rsid w:val="00620076"/>
    <w:rsid w:val="006224B1"/>
    <w:rsid w:val="0062438A"/>
    <w:rsid w:val="006273BE"/>
    <w:rsid w:val="00627E0A"/>
    <w:rsid w:val="006303E3"/>
    <w:rsid w:val="006439D0"/>
    <w:rsid w:val="006504D5"/>
    <w:rsid w:val="0065089D"/>
    <w:rsid w:val="0065488B"/>
    <w:rsid w:val="00656C0E"/>
    <w:rsid w:val="006707B2"/>
    <w:rsid w:val="00670EA1"/>
    <w:rsid w:val="00677CC2"/>
    <w:rsid w:val="00681F8B"/>
    <w:rsid w:val="00684D78"/>
    <w:rsid w:val="0068744B"/>
    <w:rsid w:val="006905DE"/>
    <w:rsid w:val="0069207B"/>
    <w:rsid w:val="00692BFD"/>
    <w:rsid w:val="0069408C"/>
    <w:rsid w:val="00694E6D"/>
    <w:rsid w:val="00695A3E"/>
    <w:rsid w:val="006A154F"/>
    <w:rsid w:val="006A437B"/>
    <w:rsid w:val="006B5789"/>
    <w:rsid w:val="006C30C5"/>
    <w:rsid w:val="006C5CDD"/>
    <w:rsid w:val="006C7F8C"/>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147A"/>
    <w:rsid w:val="00723791"/>
    <w:rsid w:val="00730942"/>
    <w:rsid w:val="00731E00"/>
    <w:rsid w:val="00740607"/>
    <w:rsid w:val="007440B7"/>
    <w:rsid w:val="00745E80"/>
    <w:rsid w:val="007500C8"/>
    <w:rsid w:val="00756272"/>
    <w:rsid w:val="00762D38"/>
    <w:rsid w:val="0077052B"/>
    <w:rsid w:val="007715C9"/>
    <w:rsid w:val="00771613"/>
    <w:rsid w:val="00774EDD"/>
    <w:rsid w:val="007757EC"/>
    <w:rsid w:val="00776CF3"/>
    <w:rsid w:val="0078011C"/>
    <w:rsid w:val="00783E89"/>
    <w:rsid w:val="00790C9E"/>
    <w:rsid w:val="00793263"/>
    <w:rsid w:val="00793915"/>
    <w:rsid w:val="00795866"/>
    <w:rsid w:val="007A656F"/>
    <w:rsid w:val="007B13E2"/>
    <w:rsid w:val="007B3652"/>
    <w:rsid w:val="007B3795"/>
    <w:rsid w:val="007B66E6"/>
    <w:rsid w:val="007C2253"/>
    <w:rsid w:val="007C343A"/>
    <w:rsid w:val="007C5FDD"/>
    <w:rsid w:val="007D7671"/>
    <w:rsid w:val="007D7911"/>
    <w:rsid w:val="007E11B9"/>
    <w:rsid w:val="007E163D"/>
    <w:rsid w:val="007E667A"/>
    <w:rsid w:val="007F28C9"/>
    <w:rsid w:val="007F51B2"/>
    <w:rsid w:val="00800135"/>
    <w:rsid w:val="00802E49"/>
    <w:rsid w:val="0080349D"/>
    <w:rsid w:val="0080359A"/>
    <w:rsid w:val="008040DD"/>
    <w:rsid w:val="00807D62"/>
    <w:rsid w:val="008117E9"/>
    <w:rsid w:val="00824498"/>
    <w:rsid w:val="00825587"/>
    <w:rsid w:val="00825EAD"/>
    <w:rsid w:val="00826BD1"/>
    <w:rsid w:val="00832267"/>
    <w:rsid w:val="0084208C"/>
    <w:rsid w:val="00850046"/>
    <w:rsid w:val="00854D0B"/>
    <w:rsid w:val="00856A31"/>
    <w:rsid w:val="00860B4E"/>
    <w:rsid w:val="00862D3F"/>
    <w:rsid w:val="0086641B"/>
    <w:rsid w:val="00867B37"/>
    <w:rsid w:val="008754D0"/>
    <w:rsid w:val="00875D13"/>
    <w:rsid w:val="00881923"/>
    <w:rsid w:val="008855C9"/>
    <w:rsid w:val="00886456"/>
    <w:rsid w:val="00887852"/>
    <w:rsid w:val="00887D96"/>
    <w:rsid w:val="0089029F"/>
    <w:rsid w:val="00894438"/>
    <w:rsid w:val="00896176"/>
    <w:rsid w:val="008A12F5"/>
    <w:rsid w:val="008A46E1"/>
    <w:rsid w:val="008A4F43"/>
    <w:rsid w:val="008A75B6"/>
    <w:rsid w:val="008B16EF"/>
    <w:rsid w:val="008B2706"/>
    <w:rsid w:val="008B4BA0"/>
    <w:rsid w:val="008C25AE"/>
    <w:rsid w:val="008C2EAC"/>
    <w:rsid w:val="008C3379"/>
    <w:rsid w:val="008D0EE0"/>
    <w:rsid w:val="008E0027"/>
    <w:rsid w:val="008E31A1"/>
    <w:rsid w:val="008E6067"/>
    <w:rsid w:val="008F3675"/>
    <w:rsid w:val="008F54E7"/>
    <w:rsid w:val="00903422"/>
    <w:rsid w:val="00905A44"/>
    <w:rsid w:val="00906CEE"/>
    <w:rsid w:val="00916E8D"/>
    <w:rsid w:val="009228CB"/>
    <w:rsid w:val="00923013"/>
    <w:rsid w:val="009254C3"/>
    <w:rsid w:val="00932377"/>
    <w:rsid w:val="00941236"/>
    <w:rsid w:val="009420F1"/>
    <w:rsid w:val="00943FD5"/>
    <w:rsid w:val="009464C5"/>
    <w:rsid w:val="00947D5A"/>
    <w:rsid w:val="009532A5"/>
    <w:rsid w:val="009545BD"/>
    <w:rsid w:val="00964CF0"/>
    <w:rsid w:val="009713DE"/>
    <w:rsid w:val="00973DC6"/>
    <w:rsid w:val="00977806"/>
    <w:rsid w:val="00982242"/>
    <w:rsid w:val="009868E9"/>
    <w:rsid w:val="009900A3"/>
    <w:rsid w:val="0099203B"/>
    <w:rsid w:val="00994EB3"/>
    <w:rsid w:val="00995433"/>
    <w:rsid w:val="009A7C1F"/>
    <w:rsid w:val="009C0B25"/>
    <w:rsid w:val="009C215C"/>
    <w:rsid w:val="009C3413"/>
    <w:rsid w:val="009D0C05"/>
    <w:rsid w:val="009D1949"/>
    <w:rsid w:val="009F13F4"/>
    <w:rsid w:val="009F49B2"/>
    <w:rsid w:val="009F69F1"/>
    <w:rsid w:val="00A0441E"/>
    <w:rsid w:val="00A06CA5"/>
    <w:rsid w:val="00A12128"/>
    <w:rsid w:val="00A127E7"/>
    <w:rsid w:val="00A22C98"/>
    <w:rsid w:val="00A231E2"/>
    <w:rsid w:val="00A252F1"/>
    <w:rsid w:val="00A369E3"/>
    <w:rsid w:val="00A57600"/>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36E8D"/>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23D6"/>
    <w:rsid w:val="00C324A0"/>
    <w:rsid w:val="00C42BF8"/>
    <w:rsid w:val="00C50043"/>
    <w:rsid w:val="00C562C7"/>
    <w:rsid w:val="00C62C94"/>
    <w:rsid w:val="00C65958"/>
    <w:rsid w:val="00C65CA8"/>
    <w:rsid w:val="00C73B6F"/>
    <w:rsid w:val="00C7573B"/>
    <w:rsid w:val="00C96D4F"/>
    <w:rsid w:val="00C97A54"/>
    <w:rsid w:val="00CA5B23"/>
    <w:rsid w:val="00CB602E"/>
    <w:rsid w:val="00CB7E90"/>
    <w:rsid w:val="00CC622D"/>
    <w:rsid w:val="00CC6838"/>
    <w:rsid w:val="00CC77B2"/>
    <w:rsid w:val="00CD0A7C"/>
    <w:rsid w:val="00CD3A74"/>
    <w:rsid w:val="00CD757E"/>
    <w:rsid w:val="00CE051D"/>
    <w:rsid w:val="00CE1335"/>
    <w:rsid w:val="00CE1CF1"/>
    <w:rsid w:val="00CE493D"/>
    <w:rsid w:val="00CF07FA"/>
    <w:rsid w:val="00CF0BB2"/>
    <w:rsid w:val="00CF0F5C"/>
    <w:rsid w:val="00CF0F68"/>
    <w:rsid w:val="00CF269A"/>
    <w:rsid w:val="00CF26D9"/>
    <w:rsid w:val="00CF3EE8"/>
    <w:rsid w:val="00D13441"/>
    <w:rsid w:val="00D150E7"/>
    <w:rsid w:val="00D32EA1"/>
    <w:rsid w:val="00D52DC2"/>
    <w:rsid w:val="00D53BCC"/>
    <w:rsid w:val="00D54C9E"/>
    <w:rsid w:val="00D56422"/>
    <w:rsid w:val="00D6537E"/>
    <w:rsid w:val="00D70DFB"/>
    <w:rsid w:val="00D766DF"/>
    <w:rsid w:val="00D8206C"/>
    <w:rsid w:val="00D82189"/>
    <w:rsid w:val="00D910DF"/>
    <w:rsid w:val="00D91F10"/>
    <w:rsid w:val="00D93DB7"/>
    <w:rsid w:val="00D979C7"/>
    <w:rsid w:val="00DA186E"/>
    <w:rsid w:val="00DA4116"/>
    <w:rsid w:val="00DA56DD"/>
    <w:rsid w:val="00DB251C"/>
    <w:rsid w:val="00DB2569"/>
    <w:rsid w:val="00DB2A92"/>
    <w:rsid w:val="00DB2C9E"/>
    <w:rsid w:val="00DB4630"/>
    <w:rsid w:val="00DC2275"/>
    <w:rsid w:val="00DC4F88"/>
    <w:rsid w:val="00DC51B5"/>
    <w:rsid w:val="00DD22E6"/>
    <w:rsid w:val="00DD2D35"/>
    <w:rsid w:val="00DD54CD"/>
    <w:rsid w:val="00DE08BC"/>
    <w:rsid w:val="00DE107C"/>
    <w:rsid w:val="00DF2388"/>
    <w:rsid w:val="00E05704"/>
    <w:rsid w:val="00E05CB5"/>
    <w:rsid w:val="00E13901"/>
    <w:rsid w:val="00E14961"/>
    <w:rsid w:val="00E23301"/>
    <w:rsid w:val="00E33196"/>
    <w:rsid w:val="00E338EF"/>
    <w:rsid w:val="00E44C82"/>
    <w:rsid w:val="00E46AE2"/>
    <w:rsid w:val="00E50DB4"/>
    <w:rsid w:val="00E544BB"/>
    <w:rsid w:val="00E5722B"/>
    <w:rsid w:val="00E6260D"/>
    <w:rsid w:val="00E74DC7"/>
    <w:rsid w:val="00E8075A"/>
    <w:rsid w:val="00E85F33"/>
    <w:rsid w:val="00E91D70"/>
    <w:rsid w:val="00E940D8"/>
    <w:rsid w:val="00E943A5"/>
    <w:rsid w:val="00E94D5E"/>
    <w:rsid w:val="00EA4D9D"/>
    <w:rsid w:val="00EA7100"/>
    <w:rsid w:val="00EA74EE"/>
    <w:rsid w:val="00EA7F9F"/>
    <w:rsid w:val="00EB1274"/>
    <w:rsid w:val="00EB6695"/>
    <w:rsid w:val="00ED2BB6"/>
    <w:rsid w:val="00ED2BFB"/>
    <w:rsid w:val="00ED3440"/>
    <w:rsid w:val="00ED34E1"/>
    <w:rsid w:val="00ED3B8D"/>
    <w:rsid w:val="00EE5E36"/>
    <w:rsid w:val="00EF2E3A"/>
    <w:rsid w:val="00F02C7C"/>
    <w:rsid w:val="00F05A8B"/>
    <w:rsid w:val="00F072A7"/>
    <w:rsid w:val="00F078DC"/>
    <w:rsid w:val="00F15502"/>
    <w:rsid w:val="00F16327"/>
    <w:rsid w:val="00F17CC6"/>
    <w:rsid w:val="00F27438"/>
    <w:rsid w:val="00F32BA8"/>
    <w:rsid w:val="00F32EE0"/>
    <w:rsid w:val="00F349F1"/>
    <w:rsid w:val="00F4350D"/>
    <w:rsid w:val="00F479C4"/>
    <w:rsid w:val="00F53215"/>
    <w:rsid w:val="00F567F7"/>
    <w:rsid w:val="00F6696E"/>
    <w:rsid w:val="00F71569"/>
    <w:rsid w:val="00F73BD6"/>
    <w:rsid w:val="00F7570C"/>
    <w:rsid w:val="00F83989"/>
    <w:rsid w:val="00F85099"/>
    <w:rsid w:val="00F86FAC"/>
    <w:rsid w:val="00F875DC"/>
    <w:rsid w:val="00F87F6A"/>
    <w:rsid w:val="00F9379C"/>
    <w:rsid w:val="00F9632C"/>
    <w:rsid w:val="00FA1E52"/>
    <w:rsid w:val="00FB5A08"/>
    <w:rsid w:val="00FC0830"/>
    <w:rsid w:val="00FC3B35"/>
    <w:rsid w:val="00FC658D"/>
    <w:rsid w:val="00FC6A80"/>
    <w:rsid w:val="00FC6E76"/>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43D14"/>
  <w15:docId w15:val="{66AB6D5B-8624-4C76-B375-9415D4EE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0E"/>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rsid w:val="00152336"/>
    <w:pPr>
      <w:keepNext/>
      <w:keepLines/>
      <w:tabs>
        <w:tab w:val="clear" w:pos="567"/>
      </w:tabs>
      <w:overflowPunct/>
      <w:autoSpaceDE/>
      <w:autoSpaceDN/>
      <w:adjustRightInd/>
      <w:spacing w:before="480" w:line="260" w:lineRule="atLeast"/>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tabs>
        <w:tab w:val="clear" w:pos="567"/>
      </w:tabs>
      <w:overflowPunct/>
      <w:autoSpaceDE/>
      <w:autoSpaceDN/>
      <w:adjustRightInd/>
      <w:spacing w:before="200" w:line="260" w:lineRule="atLeast"/>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2"/>
    </w:pPr>
    <w:rPr>
      <w:rFonts w:asciiTheme="majorHAnsi" w:eastAsiaTheme="majorEastAsia" w:hAnsiTheme="majorHAnsi" w:cstheme="majorBidi"/>
      <w:b/>
      <w:bCs/>
      <w:color w:val="4F81BD" w:themeColor="accent1"/>
      <w:sz w:val="22"/>
      <w:szCs w:val="20"/>
    </w:rPr>
  </w:style>
  <w:style w:type="paragraph" w:styleId="Heading4">
    <w:name w:val="heading 4"/>
    <w:basedOn w:val="Normal"/>
    <w:next w:val="Normal"/>
    <w:link w:val="Heading4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152336"/>
    <w:pPr>
      <w:keepNext/>
      <w:keepLines/>
      <w:tabs>
        <w:tab w:val="clear" w:pos="567"/>
      </w:tabs>
      <w:overflowPunct/>
      <w:autoSpaceDE/>
      <w:autoSpaceDN/>
      <w:adjustRightInd/>
      <w:ind w:left="1134" w:hanging="1134"/>
      <w:textAlignment w:val="auto"/>
      <w:outlineLvl w:val="5"/>
    </w:pPr>
    <w:rPr>
      <w:rFonts w:ascii="Arial" w:hAnsi="Arial"/>
      <w:b/>
      <w:kern w:val="28"/>
      <w:sz w:val="32"/>
      <w:szCs w:val="20"/>
      <w:lang w:eastAsia="en-AU"/>
    </w:rPr>
  </w:style>
  <w:style w:type="paragraph" w:styleId="Heading7">
    <w:name w:val="heading 7"/>
    <w:basedOn w:val="Normal"/>
    <w:next w:val="Normal"/>
    <w:link w:val="Heading7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link w:val="HeaderChar"/>
    <w:uiPriority w:val="99"/>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pales Char"/>
    <w:basedOn w:val="DefaultParagraphFont"/>
    <w:link w:val="Header"/>
    <w:uiPriority w:val="99"/>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clear" w:pos="567"/>
        <w:tab w:val="right" w:leader="dot" w:pos="8278"/>
      </w:tabs>
      <w:overflowPunct/>
      <w:autoSpaceDE/>
      <w:autoSpaceDN/>
      <w:adjustRightInd/>
      <w:spacing w:before="40"/>
      <w:ind w:left="1985" w:right="567" w:hanging="567"/>
      <w:textAlignment w:val="auto"/>
    </w:pPr>
    <w:rPr>
      <w:rFonts w:ascii="Times New Roman" w:hAnsi="Times New Roman"/>
      <w:kern w:val="28"/>
      <w:sz w:val="18"/>
      <w:szCs w:val="20"/>
      <w:lang w:eastAsia="en-AU"/>
    </w:rPr>
  </w:style>
  <w:style w:type="paragraph" w:styleId="TOC6">
    <w:name w:val="toc 6"/>
    <w:basedOn w:val="Normal"/>
    <w:next w:val="Normal"/>
    <w:uiPriority w:val="39"/>
    <w:unhideWhenUsed/>
    <w:rsid w:val="00B869EF"/>
    <w:pPr>
      <w:keepLines/>
      <w:tabs>
        <w:tab w:val="clear" w:pos="567"/>
        <w:tab w:val="right" w:pos="8278"/>
      </w:tabs>
      <w:overflowPunct/>
      <w:autoSpaceDE/>
      <w:autoSpaceDN/>
      <w:adjustRightInd/>
      <w:spacing w:before="120"/>
      <w:ind w:left="1344" w:right="567" w:hanging="1344"/>
      <w:textAlignment w:val="auto"/>
    </w:pPr>
    <w:rPr>
      <w:rFonts w:ascii="Times New Roman" w:hAnsi="Times New Roman"/>
      <w:b/>
      <w:kern w:val="28"/>
      <w:szCs w:val="20"/>
      <w:lang w:eastAsia="en-AU"/>
    </w:rPr>
  </w:style>
  <w:style w:type="paragraph" w:styleId="TOC7">
    <w:name w:val="toc 7"/>
    <w:basedOn w:val="Normal"/>
    <w:next w:val="Normal"/>
    <w:uiPriority w:val="39"/>
    <w:unhideWhenUsed/>
    <w:rsid w:val="00B869EF"/>
    <w:pPr>
      <w:keepLines/>
      <w:tabs>
        <w:tab w:val="clear" w:pos="567"/>
        <w:tab w:val="right" w:pos="8278"/>
      </w:tabs>
      <w:overflowPunct/>
      <w:autoSpaceDE/>
      <w:autoSpaceDN/>
      <w:adjustRightInd/>
      <w:spacing w:before="120"/>
      <w:ind w:left="1253" w:right="567" w:hanging="828"/>
      <w:textAlignment w:val="auto"/>
    </w:pPr>
    <w:rPr>
      <w:rFonts w:ascii="Times New Roman" w:hAnsi="Times New Roman"/>
      <w:kern w:val="28"/>
      <w:szCs w:val="20"/>
      <w:lang w:eastAsia="en-AU"/>
    </w:rPr>
  </w:style>
  <w:style w:type="paragraph" w:styleId="TOC8">
    <w:name w:val="toc 8"/>
    <w:basedOn w:val="Normal"/>
    <w:next w:val="Normal"/>
    <w:uiPriority w:val="39"/>
    <w:semiHidden/>
    <w:unhideWhenUsed/>
    <w:rsid w:val="00B869EF"/>
    <w:pPr>
      <w:keepLines/>
      <w:tabs>
        <w:tab w:val="clear" w:pos="567"/>
        <w:tab w:val="right" w:pos="8278"/>
      </w:tabs>
      <w:overflowPunct/>
      <w:autoSpaceDE/>
      <w:autoSpaceDN/>
      <w:adjustRightInd/>
      <w:spacing w:before="80"/>
      <w:ind w:left="1900" w:right="567" w:hanging="1049"/>
      <w:textAlignment w:val="auto"/>
    </w:pPr>
    <w:rPr>
      <w:rFonts w:ascii="Times New Roman" w:hAnsi="Times New Roman"/>
      <w:kern w:val="28"/>
      <w:sz w:val="20"/>
      <w:szCs w:val="20"/>
      <w:lang w:eastAsia="en-AU"/>
    </w:rPr>
  </w:style>
  <w:style w:type="paragraph" w:styleId="TOC9">
    <w:name w:val="toc 9"/>
    <w:basedOn w:val="Normal"/>
    <w:next w:val="Normal"/>
    <w:uiPriority w:val="39"/>
    <w:unhideWhenUsed/>
    <w:rsid w:val="00B869EF"/>
    <w:pPr>
      <w:keepLines/>
      <w:tabs>
        <w:tab w:val="clear" w:pos="567"/>
        <w:tab w:val="right" w:pos="8278"/>
      </w:tabs>
      <w:overflowPunct/>
      <w:autoSpaceDE/>
      <w:autoSpaceDN/>
      <w:adjustRightInd/>
      <w:spacing w:before="80"/>
      <w:ind w:left="851" w:right="567"/>
      <w:textAlignment w:val="auto"/>
    </w:pPr>
    <w:rPr>
      <w:rFonts w:ascii="Times New Roman" w:hAnsi="Times New Roman"/>
      <w:i/>
      <w:kern w:val="28"/>
      <w:sz w:val="20"/>
      <w:szCs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pPr>
    <w:rPr>
      <w:rFonts w:ascii="Arial" w:hAnsi="Arial"/>
      <w:b/>
      <w:sz w:val="20"/>
      <w:szCs w:val="20"/>
    </w:rPr>
  </w:style>
  <w:style w:type="paragraph" w:customStyle="1" w:styleId="LDTabletext">
    <w:name w:val="LDTabletext"/>
    <w:basedOn w:val="Normal"/>
    <w:rsid w:val="000D081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Pr>
      <w:rFonts w:ascii="Arial" w:hAnsi="Arial" w:cs="Arial"/>
      <w:sz w:val="20"/>
      <w:szCs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basedOn w:val="Normal"/>
    <w:link w:val="FooterChar"/>
    <w:semiHidden/>
    <w:rsid w:val="00656C0E"/>
    <w:pPr>
      <w:tabs>
        <w:tab w:val="clear" w:pos="567"/>
        <w:tab w:val="right" w:pos="8505"/>
      </w:tabs>
    </w:pPr>
    <w:rPr>
      <w:sz w:val="20"/>
    </w:rPr>
  </w:style>
  <w:style w:type="character" w:customStyle="1" w:styleId="FooterChar">
    <w:name w:val="Footer Char"/>
    <w:basedOn w:val="DefaultParagraphFont"/>
    <w:link w:val="Footer"/>
    <w:semiHidden/>
    <w:rsid w:val="00656C0E"/>
    <w:rPr>
      <w:rFonts w:ascii="Times New (W1)" w:eastAsia="Times New Roman" w:hAnsi="Times New (W1)" w:cs="Times New Roman"/>
      <w:szCs w:val="24"/>
    </w:rPr>
  </w:style>
  <w:style w:type="paragraph" w:customStyle="1" w:styleId="SigningPageBreak">
    <w:name w:val="SigningPage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656C0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656C0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656C0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656C0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656C0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656C0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656C0E"/>
    <w:pPr>
      <w:tabs>
        <w:tab w:val="clear" w:pos="567"/>
      </w:tabs>
      <w:overflowPunct/>
      <w:autoSpaceDE/>
      <w:autoSpaceDN/>
      <w:adjustRightInd/>
      <w:textAlignment w:val="auto"/>
    </w:pPr>
    <w:rPr>
      <w:rFonts w:ascii="Times New Roman" w:hAnsi="Times New Roman"/>
    </w:rPr>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656C0E"/>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character" w:customStyle="1" w:styleId="CharChapNo">
    <w:name w:val="CharChapNo"/>
    <w:basedOn w:val="DefaultParagraphFont"/>
    <w:qFormat/>
    <w:rsid w:val="00E50DB4"/>
  </w:style>
  <w:style w:type="character" w:customStyle="1" w:styleId="CharChapText">
    <w:name w:val="CharChapText"/>
    <w:basedOn w:val="DefaultParagraphFont"/>
    <w:qFormat/>
    <w:rsid w:val="00E50DB4"/>
  </w:style>
  <w:style w:type="character" w:customStyle="1" w:styleId="CharPartNo">
    <w:name w:val="CharPartNo"/>
    <w:basedOn w:val="DefaultParagraphFont"/>
    <w:qFormat/>
    <w:rsid w:val="00E50DB4"/>
  </w:style>
  <w:style w:type="character" w:customStyle="1" w:styleId="CharPartText">
    <w:name w:val="CharPartText"/>
    <w:basedOn w:val="DefaultParagraphFont"/>
    <w:qFormat/>
    <w:rsid w:val="00E50DB4"/>
  </w:style>
  <w:style w:type="paragraph" w:customStyle="1" w:styleId="msonormal0">
    <w:name w:val="msonormal"/>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acthead2">
    <w:name w:val="acthead2"/>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character" w:customStyle="1" w:styleId="charpartno0">
    <w:name w:val="charpartno"/>
    <w:basedOn w:val="DefaultParagraphFont"/>
    <w:rsid w:val="00037FB5"/>
  </w:style>
  <w:style w:type="character" w:customStyle="1" w:styleId="charparttext0">
    <w:name w:val="charparttext"/>
    <w:basedOn w:val="DefaultParagraphFont"/>
    <w:rsid w:val="00037FB5"/>
  </w:style>
  <w:style w:type="character" w:customStyle="1" w:styleId="chardivno">
    <w:name w:val="chardivno"/>
    <w:basedOn w:val="DefaultParagraphFont"/>
    <w:rsid w:val="00037FB5"/>
  </w:style>
  <w:style w:type="character" w:customStyle="1" w:styleId="chardivtext">
    <w:name w:val="chardivtext"/>
    <w:basedOn w:val="DefaultParagraphFont"/>
    <w:rsid w:val="00037FB5"/>
  </w:style>
  <w:style w:type="paragraph" w:customStyle="1" w:styleId="acthead5">
    <w:name w:val="acthead5"/>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character" w:customStyle="1" w:styleId="charsectno">
    <w:name w:val="charsectno"/>
    <w:basedOn w:val="DefaultParagraphFont"/>
    <w:rsid w:val="00037FB5"/>
  </w:style>
  <w:style w:type="paragraph" w:customStyle="1" w:styleId="subsection">
    <w:name w:val="subsection"/>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notetext">
    <w:name w:val="notetext"/>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notepara">
    <w:name w:val="notepara"/>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definition">
    <w:name w:val="definition"/>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paragraph">
    <w:name w:val="paragraph"/>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subsection2">
    <w:name w:val="subsection2"/>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tabletext">
    <w:name w:val="tabletext"/>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tableheading">
    <w:name w:val="tableheading"/>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tablea">
    <w:name w:val="tablea"/>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notemargin">
    <w:name w:val="notemargin"/>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tablei">
    <w:name w:val="tablei"/>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paragraphsub">
    <w:name w:val="paragraphsub"/>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enotesheading1">
    <w:name w:val="enotesheading1"/>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enotesheading2">
    <w:name w:val="enotesheading2"/>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enotetableheading">
    <w:name w:val="enotetableheading"/>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enotetabletext">
    <w:name w:val="enotetabletext"/>
    <w:basedOn w:val="Normal"/>
    <w:rsid w:val="00037FB5"/>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ENotesHeading10">
    <w:name w:val="ENotesHeading 1"/>
    <w:aliases w:val="Enh1,ENh1"/>
    <w:basedOn w:val="Normal"/>
    <w:next w:val="Normal"/>
    <w:rsid w:val="0065089D"/>
    <w:pPr>
      <w:tabs>
        <w:tab w:val="clear" w:pos="567"/>
      </w:tabs>
      <w:overflowPunct/>
      <w:autoSpaceDE/>
      <w:autoSpaceDN/>
      <w:adjustRightInd/>
      <w:spacing w:before="120" w:line="260" w:lineRule="atLeast"/>
      <w:textAlignment w:val="auto"/>
      <w:outlineLvl w:val="1"/>
    </w:pPr>
    <w:rPr>
      <w:rFonts w:ascii="Times New Roman" w:hAnsi="Times New Roman"/>
      <w:b/>
      <w:sz w:val="28"/>
      <w:szCs w:val="28"/>
      <w:lang w:eastAsia="en-AU"/>
    </w:rPr>
  </w:style>
  <w:style w:type="paragraph" w:customStyle="1" w:styleId="ENotesHeading20">
    <w:name w:val="ENotesHeading 2"/>
    <w:aliases w:val="Enh2,ENh2"/>
    <w:basedOn w:val="Normal"/>
    <w:next w:val="Normal"/>
    <w:rsid w:val="0065089D"/>
    <w:pPr>
      <w:tabs>
        <w:tab w:val="clear" w:pos="567"/>
      </w:tabs>
      <w:overflowPunct/>
      <w:autoSpaceDE/>
      <w:autoSpaceDN/>
      <w:adjustRightInd/>
      <w:spacing w:before="120" w:after="120" w:line="260" w:lineRule="atLeast"/>
      <w:textAlignment w:val="auto"/>
      <w:outlineLvl w:val="2"/>
    </w:pPr>
    <w:rPr>
      <w:rFonts w:ascii="Times New Roman" w:hAnsi="Times New Roman"/>
      <w:b/>
      <w:szCs w:val="28"/>
      <w:lang w:eastAsia="en-AU"/>
    </w:rPr>
  </w:style>
  <w:style w:type="paragraph" w:customStyle="1" w:styleId="Tabletext0">
    <w:name w:val="Tabletext"/>
    <w:aliases w:val="tt"/>
    <w:basedOn w:val="Normal"/>
    <w:rsid w:val="0065089D"/>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357199983">
      <w:bodyDiv w:val="1"/>
      <w:marLeft w:val="0"/>
      <w:marRight w:val="0"/>
      <w:marTop w:val="0"/>
      <w:marBottom w:val="0"/>
      <w:divBdr>
        <w:top w:val="none" w:sz="0" w:space="0" w:color="auto"/>
        <w:left w:val="none" w:sz="0" w:space="0" w:color="auto"/>
        <w:bottom w:val="none" w:sz="0" w:space="0" w:color="auto"/>
        <w:right w:val="none" w:sz="0" w:space="0" w:color="auto"/>
      </w:divBdr>
    </w:div>
    <w:div w:id="564267983">
      <w:bodyDiv w:val="1"/>
      <w:marLeft w:val="0"/>
      <w:marRight w:val="0"/>
      <w:marTop w:val="0"/>
      <w:marBottom w:val="0"/>
      <w:divBdr>
        <w:top w:val="none" w:sz="0" w:space="0" w:color="auto"/>
        <w:left w:val="none" w:sz="0" w:space="0" w:color="auto"/>
        <w:bottom w:val="none" w:sz="0" w:space="0" w:color="auto"/>
        <w:right w:val="none" w:sz="0" w:space="0" w:color="auto"/>
      </w:divBdr>
    </w:div>
    <w:div w:id="588848840">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72464032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cid:image001.png@01D8F5E7.C3E0A6C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D0E1668-83BF-4573-8A8D-7850E6D93E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625D4D4321D4D97BEA80A95153DFD" ma:contentTypeVersion="" ma:contentTypeDescription="PDMS Document Site Content Type" ma:contentTypeScope="" ma:versionID="894cd9f41b941a1e2066c03167c839e6">
  <xsd:schema xmlns:xsd="http://www.w3.org/2001/XMLSchema" xmlns:xs="http://www.w3.org/2001/XMLSchema" xmlns:p="http://schemas.microsoft.com/office/2006/metadata/properties" xmlns:ns2="9D0E1668-83BF-4573-8A8D-7850E6D93ED8" targetNamespace="http://schemas.microsoft.com/office/2006/metadata/properties" ma:root="true" ma:fieldsID="a590c4330bb3eabb235d1c8091a72ed5" ns2:_="">
    <xsd:import namespace="9D0E1668-83BF-4573-8A8D-7850E6D93E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E1668-83BF-4573-8A8D-7850E6D93E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2.xml><?xml version="1.0" encoding="utf-8"?>
<ds:datastoreItem xmlns:ds="http://schemas.openxmlformats.org/officeDocument/2006/customXml" ds:itemID="{0E33FB77-FCDE-41DC-BBD2-5D6986A8F03A}">
  <ds:schemaRefs>
    <ds:schemaRef ds:uri="http://purl.org/dc/elements/1.1/"/>
    <ds:schemaRef ds:uri="http://schemas.microsoft.com/office/2006/documentManagement/types"/>
    <ds:schemaRef ds:uri="9D0E1668-83BF-4573-8A8D-7850E6D93ED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89AA07-16DB-40D6-8E7D-1FA9E31E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E1668-83BF-4573-8A8D-7850E6D93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5DA87-1A30-4002-9EB4-6F43BE77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Gideon SUA</dc:creator>
  <cp:lastModifiedBy>Gideon SUA</cp:lastModifiedBy>
  <cp:revision>3</cp:revision>
  <cp:lastPrinted>2023-11-15T04:35:00Z</cp:lastPrinted>
  <dcterms:created xsi:type="dcterms:W3CDTF">2023-11-15T04:34:00Z</dcterms:created>
  <dcterms:modified xsi:type="dcterms:W3CDTF">2023-11-15T04:35:00Z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0x010100266966F133664895A6EE3632470D45F500741625D4D4321D4D97BEA80A95153DFD</vt:lpwstr>
  </property>
</Properties>
</file>