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D1B28" w:rsidRDefault="00193461" w:rsidP="0020300C">
      <w:pPr>
        <w:rPr>
          <w:sz w:val="28"/>
        </w:rPr>
      </w:pPr>
      <w:r w:rsidRPr="000D1B28">
        <w:rPr>
          <w:noProof/>
          <w:lang w:eastAsia="en-AU"/>
        </w:rPr>
        <w:drawing>
          <wp:inline distT="0" distB="0" distL="0" distR="0" wp14:anchorId="7C76A3CC" wp14:editId="6E76C5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D1B28" w:rsidRDefault="0048364F" w:rsidP="0048364F">
      <w:pPr>
        <w:rPr>
          <w:sz w:val="19"/>
        </w:rPr>
      </w:pPr>
    </w:p>
    <w:p w:rsidR="0048364F" w:rsidRPr="000D1B28" w:rsidRDefault="00955655" w:rsidP="0048364F">
      <w:pPr>
        <w:pStyle w:val="ShortT"/>
      </w:pPr>
      <w:r w:rsidRPr="000D1B28">
        <w:t xml:space="preserve">Paid Parental Leave Amendment </w:t>
      </w:r>
      <w:r w:rsidR="00996A9C" w:rsidRPr="000D1B28">
        <w:t xml:space="preserve">(Waiting Period Exemptions) </w:t>
      </w:r>
      <w:r w:rsidRPr="000D1B28">
        <w:t>Rules</w:t>
      </w:r>
      <w:r w:rsidR="000D1B28" w:rsidRPr="000D1B28">
        <w:t> </w:t>
      </w:r>
      <w:r w:rsidRPr="000D1B28">
        <w:t>2019</w:t>
      </w:r>
    </w:p>
    <w:p w:rsidR="00D66366" w:rsidRPr="000D1B28" w:rsidRDefault="00D66366" w:rsidP="008E4315">
      <w:pPr>
        <w:pStyle w:val="SignCoverPageStart"/>
        <w:rPr>
          <w:szCs w:val="22"/>
        </w:rPr>
      </w:pPr>
      <w:r w:rsidRPr="000D1B28">
        <w:rPr>
          <w:szCs w:val="22"/>
        </w:rPr>
        <w:t xml:space="preserve">I, Paul Fletcher, Minister for Families and Social Services, make the following </w:t>
      </w:r>
      <w:r w:rsidR="00227068" w:rsidRPr="000D1B28">
        <w:rPr>
          <w:szCs w:val="22"/>
        </w:rPr>
        <w:t>r</w:t>
      </w:r>
      <w:r w:rsidRPr="000D1B28">
        <w:rPr>
          <w:szCs w:val="22"/>
        </w:rPr>
        <w:t>ules.</w:t>
      </w:r>
    </w:p>
    <w:p w:rsidR="00D66366" w:rsidRPr="000D1B28" w:rsidRDefault="00D6636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D1B28">
        <w:rPr>
          <w:szCs w:val="22"/>
        </w:rPr>
        <w:t>Dated</w:t>
      </w:r>
      <w:r w:rsidRPr="000D1B28">
        <w:rPr>
          <w:szCs w:val="22"/>
        </w:rPr>
        <w:tab/>
      </w:r>
      <w:r w:rsidRPr="000D1B28">
        <w:rPr>
          <w:szCs w:val="22"/>
        </w:rPr>
        <w:fldChar w:fldCharType="begin"/>
      </w:r>
      <w:r w:rsidRPr="000D1B28">
        <w:rPr>
          <w:szCs w:val="22"/>
        </w:rPr>
        <w:instrText xml:space="preserve"> DOCPROPERTY  DateMade </w:instrText>
      </w:r>
      <w:r w:rsidRPr="000D1B28">
        <w:rPr>
          <w:szCs w:val="22"/>
        </w:rPr>
        <w:fldChar w:fldCharType="separate"/>
      </w:r>
      <w:r w:rsidR="00344381">
        <w:rPr>
          <w:szCs w:val="22"/>
        </w:rPr>
        <w:t>16 March 2019</w:t>
      </w:r>
      <w:r w:rsidRPr="000D1B28">
        <w:rPr>
          <w:szCs w:val="22"/>
        </w:rPr>
        <w:fldChar w:fldCharType="end"/>
      </w:r>
    </w:p>
    <w:p w:rsidR="00D66366" w:rsidRPr="000D1B28" w:rsidRDefault="00D6636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D1B28">
        <w:rPr>
          <w:szCs w:val="22"/>
        </w:rPr>
        <w:t>Paul Fletcher</w:t>
      </w:r>
    </w:p>
    <w:p w:rsidR="00D66366" w:rsidRPr="000D1B28" w:rsidRDefault="00D66366" w:rsidP="008E4315">
      <w:pPr>
        <w:pStyle w:val="SignCoverPageEnd"/>
        <w:rPr>
          <w:szCs w:val="22"/>
        </w:rPr>
      </w:pPr>
      <w:r w:rsidRPr="000D1B28">
        <w:rPr>
          <w:szCs w:val="22"/>
        </w:rPr>
        <w:t>Minister for Families and Social Services</w:t>
      </w:r>
    </w:p>
    <w:p w:rsidR="00D66366" w:rsidRPr="000D1B28" w:rsidRDefault="00D66366" w:rsidP="008E4315"/>
    <w:p w:rsidR="0048364F" w:rsidRPr="000D1B28" w:rsidRDefault="0048364F" w:rsidP="0048364F">
      <w:pPr>
        <w:pStyle w:val="Header"/>
        <w:tabs>
          <w:tab w:val="clear" w:pos="4150"/>
          <w:tab w:val="clear" w:pos="8307"/>
        </w:tabs>
      </w:pPr>
      <w:r w:rsidRPr="000D1B28">
        <w:rPr>
          <w:rStyle w:val="CharAmSchNo"/>
        </w:rPr>
        <w:t xml:space="preserve"> </w:t>
      </w:r>
      <w:r w:rsidRPr="000D1B28">
        <w:rPr>
          <w:rStyle w:val="CharAmSchText"/>
        </w:rPr>
        <w:t xml:space="preserve"> </w:t>
      </w:r>
    </w:p>
    <w:p w:rsidR="0048364F" w:rsidRPr="000D1B28" w:rsidRDefault="0048364F" w:rsidP="0048364F">
      <w:pPr>
        <w:pStyle w:val="Header"/>
        <w:tabs>
          <w:tab w:val="clear" w:pos="4150"/>
          <w:tab w:val="clear" w:pos="8307"/>
        </w:tabs>
      </w:pPr>
      <w:r w:rsidRPr="000D1B28">
        <w:rPr>
          <w:rStyle w:val="CharAmPartNo"/>
        </w:rPr>
        <w:t xml:space="preserve"> </w:t>
      </w:r>
      <w:r w:rsidRPr="000D1B28">
        <w:rPr>
          <w:rStyle w:val="CharAmPartText"/>
        </w:rPr>
        <w:t xml:space="preserve"> </w:t>
      </w:r>
    </w:p>
    <w:p w:rsidR="0048364F" w:rsidRPr="000D1B28" w:rsidRDefault="0048364F" w:rsidP="0048364F">
      <w:pPr>
        <w:sectPr w:rsidR="0048364F" w:rsidRPr="000D1B28" w:rsidSect="003C56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D1B28" w:rsidRDefault="0048364F" w:rsidP="0072535F">
      <w:pPr>
        <w:rPr>
          <w:sz w:val="36"/>
        </w:rPr>
      </w:pPr>
      <w:r w:rsidRPr="000D1B28">
        <w:rPr>
          <w:sz w:val="36"/>
        </w:rPr>
        <w:lastRenderedPageBreak/>
        <w:t>Contents</w:t>
      </w:r>
    </w:p>
    <w:p w:rsidR="0000512B" w:rsidRPr="000D1B28" w:rsidRDefault="00005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1B28">
        <w:fldChar w:fldCharType="begin"/>
      </w:r>
      <w:r w:rsidRPr="000D1B28">
        <w:instrText xml:space="preserve"> TOC \o "1-9" </w:instrText>
      </w:r>
      <w:r w:rsidRPr="000D1B28">
        <w:fldChar w:fldCharType="separate"/>
      </w:r>
      <w:r w:rsidRPr="000D1B28">
        <w:rPr>
          <w:noProof/>
        </w:rPr>
        <w:t>1</w:t>
      </w:r>
      <w:r w:rsidRPr="000D1B28">
        <w:rPr>
          <w:noProof/>
        </w:rPr>
        <w:tab/>
        <w:t>Name</w:t>
      </w:r>
      <w:r w:rsidRPr="000D1B28">
        <w:rPr>
          <w:noProof/>
        </w:rPr>
        <w:tab/>
      </w:r>
      <w:r w:rsidRPr="000D1B28">
        <w:rPr>
          <w:noProof/>
        </w:rPr>
        <w:fldChar w:fldCharType="begin"/>
      </w:r>
      <w:r w:rsidRPr="000D1B28">
        <w:rPr>
          <w:noProof/>
        </w:rPr>
        <w:instrText xml:space="preserve"> PAGEREF _Toc1554348 \h </w:instrText>
      </w:r>
      <w:r w:rsidRPr="000D1B28">
        <w:rPr>
          <w:noProof/>
        </w:rPr>
      </w:r>
      <w:r w:rsidRPr="000D1B28">
        <w:rPr>
          <w:noProof/>
        </w:rPr>
        <w:fldChar w:fldCharType="separate"/>
      </w:r>
      <w:r w:rsidR="00344381">
        <w:rPr>
          <w:noProof/>
        </w:rPr>
        <w:t>1</w:t>
      </w:r>
      <w:r w:rsidRPr="000D1B28">
        <w:rPr>
          <w:noProof/>
        </w:rPr>
        <w:fldChar w:fldCharType="end"/>
      </w:r>
    </w:p>
    <w:p w:rsidR="0000512B" w:rsidRPr="000D1B28" w:rsidRDefault="00005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1B28">
        <w:rPr>
          <w:noProof/>
        </w:rPr>
        <w:t>2</w:t>
      </w:r>
      <w:r w:rsidRPr="000D1B28">
        <w:rPr>
          <w:noProof/>
        </w:rPr>
        <w:tab/>
        <w:t>Commencement</w:t>
      </w:r>
      <w:r w:rsidRPr="000D1B28">
        <w:rPr>
          <w:noProof/>
        </w:rPr>
        <w:tab/>
      </w:r>
      <w:r w:rsidRPr="000D1B28">
        <w:rPr>
          <w:noProof/>
        </w:rPr>
        <w:fldChar w:fldCharType="begin"/>
      </w:r>
      <w:r w:rsidRPr="000D1B28">
        <w:rPr>
          <w:noProof/>
        </w:rPr>
        <w:instrText xml:space="preserve"> PAGEREF _Toc1554349 \h </w:instrText>
      </w:r>
      <w:r w:rsidRPr="000D1B28">
        <w:rPr>
          <w:noProof/>
        </w:rPr>
      </w:r>
      <w:r w:rsidRPr="000D1B28">
        <w:rPr>
          <w:noProof/>
        </w:rPr>
        <w:fldChar w:fldCharType="separate"/>
      </w:r>
      <w:r w:rsidR="00344381">
        <w:rPr>
          <w:noProof/>
        </w:rPr>
        <w:t>1</w:t>
      </w:r>
      <w:r w:rsidRPr="000D1B28">
        <w:rPr>
          <w:noProof/>
        </w:rPr>
        <w:fldChar w:fldCharType="end"/>
      </w:r>
    </w:p>
    <w:p w:rsidR="0000512B" w:rsidRPr="000D1B28" w:rsidRDefault="00005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1B28">
        <w:rPr>
          <w:noProof/>
        </w:rPr>
        <w:t>3</w:t>
      </w:r>
      <w:r w:rsidRPr="000D1B28">
        <w:rPr>
          <w:noProof/>
        </w:rPr>
        <w:tab/>
        <w:t>Authority</w:t>
      </w:r>
      <w:r w:rsidRPr="000D1B28">
        <w:rPr>
          <w:noProof/>
        </w:rPr>
        <w:tab/>
      </w:r>
      <w:r w:rsidRPr="000D1B28">
        <w:rPr>
          <w:noProof/>
        </w:rPr>
        <w:fldChar w:fldCharType="begin"/>
      </w:r>
      <w:r w:rsidRPr="000D1B28">
        <w:rPr>
          <w:noProof/>
        </w:rPr>
        <w:instrText xml:space="preserve"> PAGEREF _Toc1554350 \h </w:instrText>
      </w:r>
      <w:r w:rsidRPr="000D1B28">
        <w:rPr>
          <w:noProof/>
        </w:rPr>
      </w:r>
      <w:r w:rsidRPr="000D1B28">
        <w:rPr>
          <w:noProof/>
        </w:rPr>
        <w:fldChar w:fldCharType="separate"/>
      </w:r>
      <w:r w:rsidR="00344381">
        <w:rPr>
          <w:noProof/>
        </w:rPr>
        <w:t>1</w:t>
      </w:r>
      <w:r w:rsidRPr="000D1B28">
        <w:rPr>
          <w:noProof/>
        </w:rPr>
        <w:fldChar w:fldCharType="end"/>
      </w:r>
    </w:p>
    <w:p w:rsidR="0000512B" w:rsidRPr="000D1B28" w:rsidRDefault="00005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1B28">
        <w:rPr>
          <w:noProof/>
        </w:rPr>
        <w:t>4</w:t>
      </w:r>
      <w:r w:rsidRPr="000D1B28">
        <w:rPr>
          <w:noProof/>
        </w:rPr>
        <w:tab/>
        <w:t>Schedules</w:t>
      </w:r>
      <w:r w:rsidRPr="000D1B28">
        <w:rPr>
          <w:noProof/>
        </w:rPr>
        <w:tab/>
      </w:r>
      <w:r w:rsidRPr="000D1B28">
        <w:rPr>
          <w:noProof/>
        </w:rPr>
        <w:fldChar w:fldCharType="begin"/>
      </w:r>
      <w:r w:rsidRPr="000D1B28">
        <w:rPr>
          <w:noProof/>
        </w:rPr>
        <w:instrText xml:space="preserve"> PAGEREF _Toc1554351 \h </w:instrText>
      </w:r>
      <w:r w:rsidRPr="000D1B28">
        <w:rPr>
          <w:noProof/>
        </w:rPr>
      </w:r>
      <w:r w:rsidRPr="000D1B28">
        <w:rPr>
          <w:noProof/>
        </w:rPr>
        <w:fldChar w:fldCharType="separate"/>
      </w:r>
      <w:r w:rsidR="00344381">
        <w:rPr>
          <w:noProof/>
        </w:rPr>
        <w:t>1</w:t>
      </w:r>
      <w:r w:rsidRPr="000D1B28">
        <w:rPr>
          <w:noProof/>
        </w:rPr>
        <w:fldChar w:fldCharType="end"/>
      </w:r>
    </w:p>
    <w:p w:rsidR="0000512B" w:rsidRPr="000D1B28" w:rsidRDefault="000051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D1B28">
        <w:rPr>
          <w:noProof/>
        </w:rPr>
        <w:t>Schedule</w:t>
      </w:r>
      <w:r w:rsidR="000D1B28" w:rsidRPr="000D1B28">
        <w:rPr>
          <w:noProof/>
        </w:rPr>
        <w:t> </w:t>
      </w:r>
      <w:r w:rsidRPr="000D1B28">
        <w:rPr>
          <w:noProof/>
        </w:rPr>
        <w:t>1—Amendments</w:t>
      </w:r>
      <w:r w:rsidRPr="000D1B28">
        <w:rPr>
          <w:b w:val="0"/>
          <w:noProof/>
          <w:sz w:val="18"/>
        </w:rPr>
        <w:tab/>
      </w:r>
      <w:r w:rsidRPr="000D1B28">
        <w:rPr>
          <w:b w:val="0"/>
          <w:noProof/>
          <w:sz w:val="18"/>
        </w:rPr>
        <w:fldChar w:fldCharType="begin"/>
      </w:r>
      <w:r w:rsidRPr="000D1B28">
        <w:rPr>
          <w:b w:val="0"/>
          <w:noProof/>
          <w:sz w:val="18"/>
        </w:rPr>
        <w:instrText xml:space="preserve"> PAGEREF _Toc1554352 \h </w:instrText>
      </w:r>
      <w:r w:rsidRPr="000D1B28">
        <w:rPr>
          <w:b w:val="0"/>
          <w:noProof/>
          <w:sz w:val="18"/>
        </w:rPr>
      </w:r>
      <w:r w:rsidRPr="000D1B28">
        <w:rPr>
          <w:b w:val="0"/>
          <w:noProof/>
          <w:sz w:val="18"/>
        </w:rPr>
        <w:fldChar w:fldCharType="separate"/>
      </w:r>
      <w:r w:rsidR="00344381">
        <w:rPr>
          <w:b w:val="0"/>
          <w:noProof/>
          <w:sz w:val="18"/>
        </w:rPr>
        <w:t>2</w:t>
      </w:r>
      <w:r w:rsidRPr="000D1B28">
        <w:rPr>
          <w:b w:val="0"/>
          <w:noProof/>
          <w:sz w:val="18"/>
        </w:rPr>
        <w:fldChar w:fldCharType="end"/>
      </w:r>
    </w:p>
    <w:p w:rsidR="0000512B" w:rsidRPr="000D1B28" w:rsidRDefault="000051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D1B28">
        <w:rPr>
          <w:noProof/>
        </w:rPr>
        <w:t>Paid Parental Leave Rules</w:t>
      </w:r>
      <w:r w:rsidR="000D1B28" w:rsidRPr="000D1B28">
        <w:rPr>
          <w:noProof/>
        </w:rPr>
        <w:t> </w:t>
      </w:r>
      <w:r w:rsidRPr="000D1B28">
        <w:rPr>
          <w:noProof/>
        </w:rPr>
        <w:t>2010</w:t>
      </w:r>
      <w:r w:rsidRPr="000D1B28">
        <w:rPr>
          <w:i w:val="0"/>
          <w:noProof/>
          <w:sz w:val="18"/>
        </w:rPr>
        <w:tab/>
      </w:r>
      <w:r w:rsidRPr="000D1B28">
        <w:rPr>
          <w:i w:val="0"/>
          <w:noProof/>
          <w:sz w:val="18"/>
        </w:rPr>
        <w:fldChar w:fldCharType="begin"/>
      </w:r>
      <w:r w:rsidRPr="000D1B28">
        <w:rPr>
          <w:i w:val="0"/>
          <w:noProof/>
          <w:sz w:val="18"/>
        </w:rPr>
        <w:instrText xml:space="preserve"> PAGEREF _Toc1554353 \h </w:instrText>
      </w:r>
      <w:r w:rsidRPr="000D1B28">
        <w:rPr>
          <w:i w:val="0"/>
          <w:noProof/>
          <w:sz w:val="18"/>
        </w:rPr>
      </w:r>
      <w:r w:rsidRPr="000D1B28">
        <w:rPr>
          <w:i w:val="0"/>
          <w:noProof/>
          <w:sz w:val="18"/>
        </w:rPr>
        <w:fldChar w:fldCharType="separate"/>
      </w:r>
      <w:r w:rsidR="00344381">
        <w:rPr>
          <w:i w:val="0"/>
          <w:noProof/>
          <w:sz w:val="18"/>
        </w:rPr>
        <w:t>2</w:t>
      </w:r>
      <w:r w:rsidRPr="000D1B28">
        <w:rPr>
          <w:i w:val="0"/>
          <w:noProof/>
          <w:sz w:val="18"/>
        </w:rPr>
        <w:fldChar w:fldCharType="end"/>
      </w:r>
    </w:p>
    <w:p w:rsidR="0048364F" w:rsidRPr="000D1B28" w:rsidRDefault="0000512B" w:rsidP="0048364F">
      <w:r w:rsidRPr="000D1B28">
        <w:fldChar w:fldCharType="end"/>
      </w:r>
    </w:p>
    <w:p w:rsidR="0048364F" w:rsidRPr="000D1B28" w:rsidRDefault="0048364F" w:rsidP="0048364F">
      <w:pPr>
        <w:sectPr w:rsidR="0048364F" w:rsidRPr="000D1B28" w:rsidSect="003C56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D1B28" w:rsidRDefault="0048364F" w:rsidP="0048364F">
      <w:pPr>
        <w:pStyle w:val="ActHead5"/>
      </w:pPr>
      <w:bookmarkStart w:id="0" w:name="_Toc1554348"/>
      <w:r w:rsidRPr="000D1B28">
        <w:rPr>
          <w:rStyle w:val="CharSectno"/>
        </w:rPr>
        <w:lastRenderedPageBreak/>
        <w:t>1</w:t>
      </w:r>
      <w:r w:rsidRPr="000D1B28">
        <w:t xml:space="preserve">  </w:t>
      </w:r>
      <w:r w:rsidR="004F676E" w:rsidRPr="000D1B28">
        <w:t>Name</w:t>
      </w:r>
      <w:bookmarkEnd w:id="0"/>
    </w:p>
    <w:p w:rsidR="0048364F" w:rsidRPr="000D1B28" w:rsidRDefault="0048364F" w:rsidP="0048364F">
      <w:pPr>
        <w:pStyle w:val="subsection"/>
      </w:pPr>
      <w:r w:rsidRPr="000D1B28">
        <w:tab/>
      </w:r>
      <w:r w:rsidRPr="000D1B28">
        <w:tab/>
      </w:r>
      <w:r w:rsidR="00D2532D" w:rsidRPr="000D1B28">
        <w:t>This instrument is</w:t>
      </w:r>
      <w:r w:rsidRPr="000D1B28">
        <w:t xml:space="preserve"> the </w:t>
      </w:r>
      <w:r w:rsidR="00414ADE" w:rsidRPr="000D1B28">
        <w:rPr>
          <w:i/>
        </w:rPr>
        <w:fldChar w:fldCharType="begin"/>
      </w:r>
      <w:r w:rsidR="00414ADE" w:rsidRPr="000D1B28">
        <w:rPr>
          <w:i/>
        </w:rPr>
        <w:instrText xml:space="preserve"> STYLEREF  ShortT </w:instrText>
      </w:r>
      <w:r w:rsidR="00414ADE" w:rsidRPr="000D1B28">
        <w:rPr>
          <w:i/>
        </w:rPr>
        <w:fldChar w:fldCharType="separate"/>
      </w:r>
      <w:r w:rsidR="00344381">
        <w:rPr>
          <w:i/>
          <w:noProof/>
        </w:rPr>
        <w:t>Paid Parental Leave Amendment (Waiting Period Exemptions) Rules 2019</w:t>
      </w:r>
      <w:r w:rsidR="00414ADE" w:rsidRPr="000D1B28">
        <w:rPr>
          <w:i/>
        </w:rPr>
        <w:fldChar w:fldCharType="end"/>
      </w:r>
      <w:r w:rsidRPr="000D1B28">
        <w:t>.</w:t>
      </w:r>
    </w:p>
    <w:p w:rsidR="004F676E" w:rsidRPr="000D1B28" w:rsidRDefault="0048364F" w:rsidP="005452CC">
      <w:pPr>
        <w:pStyle w:val="ActHead5"/>
      </w:pPr>
      <w:bookmarkStart w:id="1" w:name="_Toc1554349"/>
      <w:r w:rsidRPr="000D1B28">
        <w:rPr>
          <w:rStyle w:val="CharSectno"/>
        </w:rPr>
        <w:t>2</w:t>
      </w:r>
      <w:r w:rsidRPr="000D1B28">
        <w:t xml:space="preserve">  Commencement</w:t>
      </w:r>
      <w:bookmarkEnd w:id="1"/>
    </w:p>
    <w:p w:rsidR="005452CC" w:rsidRPr="000D1B28" w:rsidRDefault="005452CC" w:rsidP="00593449">
      <w:pPr>
        <w:pStyle w:val="subsection"/>
      </w:pPr>
      <w:r w:rsidRPr="000D1B28">
        <w:tab/>
        <w:t>(1)</w:t>
      </w:r>
      <w:r w:rsidRPr="000D1B28">
        <w:tab/>
        <w:t xml:space="preserve">Each provision of </w:t>
      </w:r>
      <w:r w:rsidR="00D2532D" w:rsidRPr="000D1B28">
        <w:t>this instrument</w:t>
      </w:r>
      <w:r w:rsidRPr="000D1B2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D1B2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D1B28" w:rsidTr="00D6636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D1B28" w:rsidRDefault="005452CC" w:rsidP="00612709">
            <w:pPr>
              <w:pStyle w:val="TableHeading"/>
            </w:pPr>
            <w:r w:rsidRPr="000D1B28">
              <w:t>Commencement information</w:t>
            </w:r>
          </w:p>
        </w:tc>
      </w:tr>
      <w:tr w:rsidR="005452CC" w:rsidRPr="000D1B28" w:rsidTr="00D6636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D1B28" w:rsidRDefault="005452CC" w:rsidP="00612709">
            <w:pPr>
              <w:pStyle w:val="TableHeading"/>
            </w:pPr>
            <w:r w:rsidRPr="000D1B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D1B28" w:rsidRDefault="005452CC" w:rsidP="00612709">
            <w:pPr>
              <w:pStyle w:val="TableHeading"/>
            </w:pPr>
            <w:r w:rsidRPr="000D1B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D1B28" w:rsidRDefault="005452CC" w:rsidP="00612709">
            <w:pPr>
              <w:pStyle w:val="TableHeading"/>
            </w:pPr>
            <w:r w:rsidRPr="000D1B28">
              <w:t>Column 3</w:t>
            </w:r>
          </w:p>
        </w:tc>
      </w:tr>
      <w:tr w:rsidR="005452CC" w:rsidRPr="000D1B28" w:rsidTr="00D6636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1B28" w:rsidRDefault="005452CC" w:rsidP="00612709">
            <w:pPr>
              <w:pStyle w:val="TableHeading"/>
            </w:pPr>
            <w:r w:rsidRPr="000D1B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1B28" w:rsidRDefault="005452CC" w:rsidP="00612709">
            <w:pPr>
              <w:pStyle w:val="TableHeading"/>
            </w:pPr>
            <w:r w:rsidRPr="000D1B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1B28" w:rsidRDefault="005452CC" w:rsidP="00612709">
            <w:pPr>
              <w:pStyle w:val="TableHeading"/>
            </w:pPr>
            <w:r w:rsidRPr="000D1B28">
              <w:t>Date/Details</w:t>
            </w:r>
          </w:p>
        </w:tc>
      </w:tr>
      <w:tr w:rsidR="005452CC" w:rsidRPr="000D1B28" w:rsidTr="00D66366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0D1B28" w:rsidRDefault="005452CC" w:rsidP="005452CC">
            <w:pPr>
              <w:pStyle w:val="Tabletext"/>
            </w:pPr>
            <w:r w:rsidRPr="000D1B28">
              <w:t>1.  Sections</w:t>
            </w:r>
            <w:r w:rsidR="000D1B28" w:rsidRPr="000D1B28">
              <w:t> </w:t>
            </w:r>
            <w:r w:rsidRPr="000D1B28">
              <w:t xml:space="preserve">1 to 4 and anything in </w:t>
            </w:r>
            <w:r w:rsidR="00D2532D" w:rsidRPr="000D1B28">
              <w:t>this instrument</w:t>
            </w:r>
            <w:r w:rsidRPr="000D1B28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0D1B28" w:rsidRDefault="005452CC" w:rsidP="005452CC">
            <w:pPr>
              <w:pStyle w:val="Tabletext"/>
            </w:pPr>
            <w:r w:rsidRPr="000D1B28">
              <w:t xml:space="preserve">The day after </w:t>
            </w:r>
            <w:r w:rsidR="00D2532D" w:rsidRPr="000D1B28">
              <w:t>this instrument is</w:t>
            </w:r>
            <w:r w:rsidRPr="000D1B2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452CC" w:rsidRPr="000D1B28" w:rsidRDefault="002303DE">
            <w:pPr>
              <w:pStyle w:val="Tabletext"/>
            </w:pPr>
            <w:r>
              <w:t xml:space="preserve">22 March </w:t>
            </w:r>
            <w:bookmarkStart w:id="2" w:name="_GoBack"/>
            <w:bookmarkEnd w:id="2"/>
            <w:r w:rsidR="00A94C5F">
              <w:t>2019</w:t>
            </w:r>
          </w:p>
        </w:tc>
      </w:tr>
      <w:tr w:rsidR="005452CC" w:rsidRPr="000D1B28" w:rsidTr="00D6636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D1B28" w:rsidRDefault="005452CC">
            <w:pPr>
              <w:pStyle w:val="Tabletext"/>
            </w:pPr>
            <w:r w:rsidRPr="000D1B28">
              <w:t xml:space="preserve">2.  </w:t>
            </w:r>
            <w:r w:rsidR="00D66366" w:rsidRPr="000D1B28">
              <w:t>Schedule</w:t>
            </w:r>
            <w:r w:rsidR="000D1B28" w:rsidRPr="000D1B28">
              <w:t> </w:t>
            </w:r>
            <w:r w:rsidR="00D66366" w:rsidRPr="000D1B28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0D1B28" w:rsidRDefault="00D66366">
            <w:pPr>
              <w:pStyle w:val="Tabletext"/>
            </w:pPr>
            <w:r w:rsidRPr="000D1B28">
              <w:t>1</w:t>
            </w:r>
            <w:r w:rsidR="000D1B28" w:rsidRPr="000D1B28">
              <w:t> </w:t>
            </w:r>
            <w:r w:rsidRPr="000D1B28">
              <w:t>July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0D1B28" w:rsidRDefault="00D66366">
            <w:pPr>
              <w:pStyle w:val="Tabletext"/>
            </w:pPr>
            <w:r w:rsidRPr="000D1B28">
              <w:t>1</w:t>
            </w:r>
            <w:r w:rsidR="000D1B28" w:rsidRPr="000D1B28">
              <w:t> </w:t>
            </w:r>
            <w:r w:rsidRPr="000D1B28">
              <w:t>July 2019</w:t>
            </w:r>
          </w:p>
        </w:tc>
      </w:tr>
    </w:tbl>
    <w:p w:rsidR="005452CC" w:rsidRPr="000D1B28" w:rsidRDefault="005452CC" w:rsidP="00D21F74">
      <w:pPr>
        <w:pStyle w:val="notetext"/>
      </w:pPr>
      <w:r w:rsidRPr="000D1B28">
        <w:rPr>
          <w:snapToGrid w:val="0"/>
          <w:lang w:eastAsia="en-US"/>
        </w:rPr>
        <w:t>Note:</w:t>
      </w:r>
      <w:r w:rsidRPr="000D1B28">
        <w:rPr>
          <w:snapToGrid w:val="0"/>
          <w:lang w:eastAsia="en-US"/>
        </w:rPr>
        <w:tab/>
        <w:t xml:space="preserve">This table relates only to the provisions of </w:t>
      </w:r>
      <w:r w:rsidR="00D2532D" w:rsidRPr="000D1B28">
        <w:rPr>
          <w:snapToGrid w:val="0"/>
          <w:lang w:eastAsia="en-US"/>
        </w:rPr>
        <w:t>this instrument</w:t>
      </w:r>
      <w:r w:rsidRPr="000D1B28">
        <w:t xml:space="preserve"> </w:t>
      </w:r>
      <w:r w:rsidRPr="000D1B28">
        <w:rPr>
          <w:snapToGrid w:val="0"/>
          <w:lang w:eastAsia="en-US"/>
        </w:rPr>
        <w:t xml:space="preserve">as originally made. It will not be amended to deal with any later amendments of </w:t>
      </w:r>
      <w:r w:rsidR="00D2532D" w:rsidRPr="000D1B28">
        <w:rPr>
          <w:snapToGrid w:val="0"/>
          <w:lang w:eastAsia="en-US"/>
        </w:rPr>
        <w:t>this instrument</w:t>
      </w:r>
      <w:r w:rsidRPr="000D1B28">
        <w:rPr>
          <w:snapToGrid w:val="0"/>
          <w:lang w:eastAsia="en-US"/>
        </w:rPr>
        <w:t>.</w:t>
      </w:r>
    </w:p>
    <w:p w:rsidR="005452CC" w:rsidRPr="000D1B28" w:rsidRDefault="005452CC" w:rsidP="004F676E">
      <w:pPr>
        <w:pStyle w:val="subsection"/>
      </w:pPr>
      <w:r w:rsidRPr="000D1B28">
        <w:tab/>
        <w:t>(2)</w:t>
      </w:r>
      <w:r w:rsidRPr="000D1B28">
        <w:tab/>
        <w:t xml:space="preserve">Any information in column 3 of the table is not part of </w:t>
      </w:r>
      <w:r w:rsidR="00D2532D" w:rsidRPr="000D1B28">
        <w:t>this instrument</w:t>
      </w:r>
      <w:r w:rsidRPr="000D1B28">
        <w:t xml:space="preserve">. Information may be inserted in this column, or information in it may be edited, in any published version of </w:t>
      </w:r>
      <w:r w:rsidR="00D2532D" w:rsidRPr="000D1B28">
        <w:t>this instrument</w:t>
      </w:r>
      <w:r w:rsidRPr="000D1B28">
        <w:t>.</w:t>
      </w:r>
    </w:p>
    <w:p w:rsidR="00BF6650" w:rsidRPr="000D1B28" w:rsidRDefault="00BF6650" w:rsidP="00BF6650">
      <w:pPr>
        <w:pStyle w:val="ActHead5"/>
      </w:pPr>
      <w:bookmarkStart w:id="3" w:name="_Toc1554350"/>
      <w:r w:rsidRPr="000D1B28">
        <w:rPr>
          <w:rStyle w:val="CharSectno"/>
        </w:rPr>
        <w:t>3</w:t>
      </w:r>
      <w:r w:rsidRPr="000D1B28">
        <w:t xml:space="preserve">  Authority</w:t>
      </w:r>
      <w:bookmarkEnd w:id="3"/>
    </w:p>
    <w:p w:rsidR="00BF6650" w:rsidRPr="000D1B28" w:rsidRDefault="00BF6650" w:rsidP="00BF6650">
      <w:pPr>
        <w:pStyle w:val="subsection"/>
      </w:pPr>
      <w:r w:rsidRPr="000D1B28">
        <w:tab/>
      </w:r>
      <w:r w:rsidRPr="000D1B28">
        <w:tab/>
      </w:r>
      <w:r w:rsidR="00D2532D" w:rsidRPr="000D1B28">
        <w:t>This instrument is</w:t>
      </w:r>
      <w:r w:rsidRPr="000D1B28">
        <w:t xml:space="preserve"> made under the </w:t>
      </w:r>
      <w:r w:rsidR="0072535F" w:rsidRPr="000D1B28">
        <w:rPr>
          <w:i/>
        </w:rPr>
        <w:t>Paid Parental Leave Act 2010</w:t>
      </w:r>
      <w:r w:rsidR="00546FA3" w:rsidRPr="000D1B28">
        <w:rPr>
          <w:i/>
        </w:rPr>
        <w:t>.</w:t>
      </w:r>
    </w:p>
    <w:p w:rsidR="00557C7A" w:rsidRPr="000D1B28" w:rsidRDefault="00BF6650" w:rsidP="00557C7A">
      <w:pPr>
        <w:pStyle w:val="ActHead5"/>
      </w:pPr>
      <w:bookmarkStart w:id="4" w:name="_Toc1554351"/>
      <w:r w:rsidRPr="000D1B28">
        <w:rPr>
          <w:rStyle w:val="CharSectno"/>
        </w:rPr>
        <w:t>4</w:t>
      </w:r>
      <w:r w:rsidR="00557C7A" w:rsidRPr="000D1B28">
        <w:t xml:space="preserve">  </w:t>
      </w:r>
      <w:r w:rsidR="00083F48" w:rsidRPr="000D1B28">
        <w:t>Schedules</w:t>
      </w:r>
      <w:bookmarkEnd w:id="4"/>
    </w:p>
    <w:p w:rsidR="00557C7A" w:rsidRPr="000D1B28" w:rsidRDefault="00557C7A" w:rsidP="00557C7A">
      <w:pPr>
        <w:pStyle w:val="subsection"/>
      </w:pPr>
      <w:r w:rsidRPr="000D1B28">
        <w:tab/>
      </w:r>
      <w:r w:rsidRPr="000D1B28">
        <w:tab/>
      </w:r>
      <w:r w:rsidR="00083F48" w:rsidRPr="000D1B28">
        <w:t xml:space="preserve">Each </w:t>
      </w:r>
      <w:r w:rsidR="00160BD7" w:rsidRPr="000D1B28">
        <w:t>instrument</w:t>
      </w:r>
      <w:r w:rsidR="00083F48" w:rsidRPr="000D1B28">
        <w:t xml:space="preserve"> that is specified in a Schedule to </w:t>
      </w:r>
      <w:r w:rsidR="00D2532D" w:rsidRPr="000D1B28">
        <w:t>this instrument</w:t>
      </w:r>
      <w:r w:rsidR="00083F48" w:rsidRPr="000D1B28">
        <w:t xml:space="preserve"> is amended or repealed as set out in the applicable items in the Schedule concerned, and any other item in a Schedule to </w:t>
      </w:r>
      <w:r w:rsidR="00D2532D" w:rsidRPr="000D1B28">
        <w:t>this instrument</w:t>
      </w:r>
      <w:r w:rsidR="00083F48" w:rsidRPr="000D1B28">
        <w:t xml:space="preserve"> has effect according to its terms.</w:t>
      </w:r>
    </w:p>
    <w:p w:rsidR="0048364F" w:rsidRPr="000D1B28" w:rsidRDefault="0048364F" w:rsidP="009C5989">
      <w:pPr>
        <w:pStyle w:val="ActHead6"/>
        <w:pageBreakBefore/>
      </w:pPr>
      <w:bookmarkStart w:id="5" w:name="_Toc1554352"/>
      <w:bookmarkStart w:id="6" w:name="opcAmSched"/>
      <w:bookmarkStart w:id="7" w:name="opcCurrentFind"/>
      <w:r w:rsidRPr="000D1B28">
        <w:rPr>
          <w:rStyle w:val="CharAmSchNo"/>
        </w:rPr>
        <w:lastRenderedPageBreak/>
        <w:t>Schedule</w:t>
      </w:r>
      <w:r w:rsidR="000D1B28" w:rsidRPr="000D1B28">
        <w:rPr>
          <w:rStyle w:val="CharAmSchNo"/>
        </w:rPr>
        <w:t> </w:t>
      </w:r>
      <w:r w:rsidRPr="000D1B28">
        <w:rPr>
          <w:rStyle w:val="CharAmSchNo"/>
        </w:rPr>
        <w:t>1</w:t>
      </w:r>
      <w:r w:rsidRPr="000D1B28">
        <w:t>—</w:t>
      </w:r>
      <w:r w:rsidR="00460499" w:rsidRPr="000D1B28">
        <w:rPr>
          <w:rStyle w:val="CharAmSchText"/>
        </w:rPr>
        <w:t>Amendments</w:t>
      </w:r>
      <w:bookmarkEnd w:id="5"/>
    </w:p>
    <w:bookmarkEnd w:id="6"/>
    <w:bookmarkEnd w:id="7"/>
    <w:p w:rsidR="0004044E" w:rsidRPr="000D1B28" w:rsidRDefault="0004044E" w:rsidP="0004044E">
      <w:pPr>
        <w:pStyle w:val="Header"/>
      </w:pPr>
      <w:r w:rsidRPr="000D1B28">
        <w:rPr>
          <w:rStyle w:val="CharAmPartNo"/>
        </w:rPr>
        <w:t xml:space="preserve"> </w:t>
      </w:r>
      <w:r w:rsidRPr="000D1B28">
        <w:rPr>
          <w:rStyle w:val="CharAmPartText"/>
        </w:rPr>
        <w:t xml:space="preserve"> </w:t>
      </w:r>
    </w:p>
    <w:p w:rsidR="009F550A" w:rsidRPr="000D1B28" w:rsidRDefault="009F550A" w:rsidP="009F550A">
      <w:pPr>
        <w:pStyle w:val="ActHead9"/>
      </w:pPr>
      <w:bookmarkStart w:id="8" w:name="_Toc1554353"/>
      <w:r w:rsidRPr="000D1B28">
        <w:t>Paid Parental Leave Rules</w:t>
      </w:r>
      <w:r w:rsidR="000D1B28" w:rsidRPr="000D1B28">
        <w:t> </w:t>
      </w:r>
      <w:r w:rsidRPr="000D1B28">
        <w:t>2010</w:t>
      </w:r>
      <w:bookmarkEnd w:id="8"/>
    </w:p>
    <w:p w:rsidR="009F550A" w:rsidRPr="000D1B28" w:rsidRDefault="009F550A" w:rsidP="009F550A">
      <w:pPr>
        <w:pStyle w:val="ItemHead"/>
      </w:pPr>
      <w:r w:rsidRPr="000D1B28">
        <w:t>1  At the end of Division</w:t>
      </w:r>
      <w:r w:rsidR="000D1B28" w:rsidRPr="000D1B28">
        <w:t> </w:t>
      </w:r>
      <w:r w:rsidRPr="000D1B28">
        <w:t>2.3.1 of Part</w:t>
      </w:r>
      <w:r w:rsidR="000D1B28" w:rsidRPr="000D1B28">
        <w:t> </w:t>
      </w:r>
      <w:r w:rsidRPr="000D1B28">
        <w:t>2</w:t>
      </w:r>
      <w:r w:rsidR="000D1B28">
        <w:noBreakHyphen/>
      </w:r>
      <w:r w:rsidRPr="000D1B28">
        <w:t>3</w:t>
      </w:r>
    </w:p>
    <w:p w:rsidR="009F550A" w:rsidRPr="000D1B28" w:rsidRDefault="009F550A" w:rsidP="009F550A">
      <w:pPr>
        <w:pStyle w:val="Item"/>
      </w:pPr>
      <w:r w:rsidRPr="000D1B28">
        <w:t>Add:</w:t>
      </w:r>
    </w:p>
    <w:p w:rsidR="009F550A" w:rsidRPr="000D1B28" w:rsidRDefault="009F550A" w:rsidP="009F550A">
      <w:pPr>
        <w:pStyle w:val="ActHead4"/>
      </w:pPr>
      <w:bookmarkStart w:id="9" w:name="_Toc1554354"/>
      <w:r w:rsidRPr="000D1B28">
        <w:rPr>
          <w:rStyle w:val="CharSubdNo"/>
        </w:rPr>
        <w:t>Subdivision</w:t>
      </w:r>
      <w:r w:rsidR="000D1B28" w:rsidRPr="000D1B28">
        <w:rPr>
          <w:rStyle w:val="CharSubdNo"/>
        </w:rPr>
        <w:t> </w:t>
      </w:r>
      <w:r w:rsidRPr="000D1B28">
        <w:rPr>
          <w:rStyle w:val="CharSubdNo"/>
        </w:rPr>
        <w:t>2.3.1.4</w:t>
      </w:r>
      <w:r w:rsidRPr="000D1B28">
        <w:t>—</w:t>
      </w:r>
      <w:r w:rsidRPr="000D1B28">
        <w:rPr>
          <w:rStyle w:val="CharSubdText"/>
        </w:rPr>
        <w:t>When a person is exempt from newly arrived resident’s waiting period</w:t>
      </w:r>
      <w:bookmarkEnd w:id="9"/>
    </w:p>
    <w:p w:rsidR="009F550A" w:rsidRPr="000D1B28" w:rsidRDefault="009F550A" w:rsidP="009F550A">
      <w:pPr>
        <w:pStyle w:val="ActHead5"/>
      </w:pPr>
      <w:bookmarkStart w:id="10" w:name="_Toc1554355"/>
      <w:r w:rsidRPr="000D1B28">
        <w:rPr>
          <w:rStyle w:val="CharSectno"/>
        </w:rPr>
        <w:t>2.22B</w:t>
      </w:r>
      <w:r w:rsidRPr="000D1B28">
        <w:t xml:space="preserve">  Purpose</w:t>
      </w:r>
      <w:bookmarkEnd w:id="10"/>
    </w:p>
    <w:p w:rsidR="009F550A" w:rsidRPr="000D1B28" w:rsidRDefault="009F550A" w:rsidP="009F550A">
      <w:pPr>
        <w:pStyle w:val="subsection"/>
      </w:pPr>
      <w:r w:rsidRPr="000D1B28">
        <w:tab/>
      </w:r>
      <w:r w:rsidRPr="000D1B28">
        <w:tab/>
        <w:t>This Subdivision is made for subsection</w:t>
      </w:r>
      <w:r w:rsidR="000D1B28" w:rsidRPr="000D1B28">
        <w:t> </w:t>
      </w:r>
      <w:r w:rsidRPr="000D1B28">
        <w:t>31A(6) of the Act and prescribes circumstances in which subsection</w:t>
      </w:r>
      <w:r w:rsidR="000D1B28" w:rsidRPr="000D1B28">
        <w:t> </w:t>
      </w:r>
      <w:r w:rsidRPr="000D1B28">
        <w:t>31A(1) of the Act does not apply to a person.</w:t>
      </w:r>
    </w:p>
    <w:p w:rsidR="0024353F" w:rsidRPr="000D1B28" w:rsidRDefault="0024353F" w:rsidP="0024353F">
      <w:pPr>
        <w:pStyle w:val="ActHead5"/>
      </w:pPr>
      <w:bookmarkStart w:id="11" w:name="_Toc1554356"/>
      <w:r w:rsidRPr="000D1B28">
        <w:rPr>
          <w:rStyle w:val="CharSectno"/>
        </w:rPr>
        <w:t>2.22C</w:t>
      </w:r>
      <w:r w:rsidRPr="000D1B28">
        <w:t xml:space="preserve">  Prescribed circumstances—certain primary and secondary claimants</w:t>
      </w:r>
      <w:bookmarkEnd w:id="11"/>
    </w:p>
    <w:p w:rsidR="0024353F" w:rsidRPr="000D1B28" w:rsidRDefault="0024353F" w:rsidP="0024353F">
      <w:pPr>
        <w:pStyle w:val="subsection"/>
      </w:pPr>
      <w:r w:rsidRPr="000D1B28">
        <w:tab/>
        <w:t>(1)</w:t>
      </w:r>
      <w:r w:rsidRPr="000D1B28">
        <w:tab/>
        <w:t>The circumstances are:</w:t>
      </w:r>
    </w:p>
    <w:p w:rsidR="0024353F" w:rsidRPr="000D1B28" w:rsidRDefault="0024353F" w:rsidP="0024353F">
      <w:pPr>
        <w:pStyle w:val="paragraph"/>
      </w:pPr>
      <w:r w:rsidRPr="000D1B28">
        <w:tab/>
        <w:t>(a)</w:t>
      </w:r>
      <w:r w:rsidRPr="000D1B28">
        <w:tab/>
        <w:t>the person is the primary claimant or secondary claimant in relation to a child to whom paragraphs 15(1)(a), (b) and (c) of the Act apply; and</w:t>
      </w:r>
    </w:p>
    <w:p w:rsidR="0024353F" w:rsidRPr="000D1B28" w:rsidRDefault="0024353F" w:rsidP="0024353F">
      <w:pPr>
        <w:pStyle w:val="paragraph"/>
      </w:pPr>
      <w:r w:rsidRPr="000D1B28">
        <w:tab/>
        <w:t>(b)</w:t>
      </w:r>
      <w:r w:rsidRPr="000D1B28">
        <w:tab/>
        <w:t xml:space="preserve">if the secondary claimant’s </w:t>
      </w:r>
      <w:proofErr w:type="spellStart"/>
      <w:r w:rsidRPr="000D1B28">
        <w:t>PPL</w:t>
      </w:r>
      <w:proofErr w:type="spellEnd"/>
      <w:r w:rsidRPr="000D1B28">
        <w:t xml:space="preserve"> period would start on the day the child was born:</w:t>
      </w:r>
    </w:p>
    <w:p w:rsidR="0024353F" w:rsidRPr="000D1B28" w:rsidRDefault="0024353F" w:rsidP="0024353F">
      <w:pPr>
        <w:pStyle w:val="paragraphsub"/>
      </w:pPr>
      <w:r w:rsidRPr="000D1B28">
        <w:tab/>
        <w:t>(</w:t>
      </w:r>
      <w:proofErr w:type="spellStart"/>
      <w:r w:rsidRPr="000D1B28">
        <w:t>i</w:t>
      </w:r>
      <w:proofErr w:type="spellEnd"/>
      <w:r w:rsidRPr="000D1B28">
        <w:t>)</w:t>
      </w:r>
      <w:r w:rsidRPr="000D1B28">
        <w:tab/>
      </w:r>
      <w:proofErr w:type="spellStart"/>
      <w:r w:rsidRPr="000D1B28">
        <w:t>subrule</w:t>
      </w:r>
      <w:proofErr w:type="spellEnd"/>
      <w:r w:rsidRPr="000D1B28">
        <w:t xml:space="preserve"> (2) applies to the primary claimant on the day the child was born; and</w:t>
      </w:r>
    </w:p>
    <w:p w:rsidR="0024353F" w:rsidRPr="000D1B28" w:rsidRDefault="0024353F" w:rsidP="0024353F">
      <w:pPr>
        <w:pStyle w:val="paragraphsub"/>
      </w:pPr>
      <w:r w:rsidRPr="000D1B28">
        <w:tab/>
        <w:t>(ii)</w:t>
      </w:r>
      <w:r w:rsidRPr="000D1B28">
        <w:tab/>
      </w:r>
      <w:proofErr w:type="spellStart"/>
      <w:r w:rsidRPr="000D1B28">
        <w:t>subrule</w:t>
      </w:r>
      <w:proofErr w:type="spellEnd"/>
      <w:r w:rsidRPr="000D1B28">
        <w:t xml:space="preserve"> (2) applies to the secondary claimant on the day before the day the child was born; and</w:t>
      </w:r>
    </w:p>
    <w:p w:rsidR="0024353F" w:rsidRPr="000D1B28" w:rsidRDefault="0024353F" w:rsidP="0024353F">
      <w:pPr>
        <w:pStyle w:val="paragraph"/>
      </w:pPr>
      <w:r w:rsidRPr="000D1B28">
        <w:tab/>
        <w:t>(c)</w:t>
      </w:r>
      <w:r w:rsidRPr="000D1B28">
        <w:tab/>
        <w:t>if paragraph</w:t>
      </w:r>
      <w:r w:rsidR="000D1B28" w:rsidRPr="000D1B28">
        <w:t> </w:t>
      </w:r>
      <w:r w:rsidRPr="000D1B28">
        <w:t xml:space="preserve">15(4)(a) of the Act would apply in making a </w:t>
      </w:r>
      <w:proofErr w:type="spellStart"/>
      <w:r w:rsidRPr="000D1B28">
        <w:t>payability</w:t>
      </w:r>
      <w:proofErr w:type="spellEnd"/>
      <w:r w:rsidRPr="000D1B28">
        <w:t xml:space="preserve"> determination in relation to the child:</w:t>
      </w:r>
    </w:p>
    <w:p w:rsidR="0024353F" w:rsidRPr="000D1B28" w:rsidRDefault="0024353F" w:rsidP="0024353F">
      <w:pPr>
        <w:pStyle w:val="paragraphsub"/>
      </w:pPr>
      <w:r w:rsidRPr="000D1B28">
        <w:tab/>
        <w:t>(</w:t>
      </w:r>
      <w:proofErr w:type="spellStart"/>
      <w:r w:rsidRPr="000D1B28">
        <w:t>i</w:t>
      </w:r>
      <w:proofErr w:type="spellEnd"/>
      <w:r w:rsidRPr="000D1B28">
        <w:t>)</w:t>
      </w:r>
      <w:r w:rsidRPr="000D1B28">
        <w:tab/>
      </w:r>
      <w:proofErr w:type="spellStart"/>
      <w:r w:rsidRPr="000D1B28">
        <w:t>subrule</w:t>
      </w:r>
      <w:proofErr w:type="spellEnd"/>
      <w:r w:rsidRPr="000D1B28">
        <w:t xml:space="preserve"> (2) applies to the primary claimant on each day during the period referred to in that paragraph; and</w:t>
      </w:r>
    </w:p>
    <w:p w:rsidR="0024353F" w:rsidRPr="000D1B28" w:rsidRDefault="0024353F" w:rsidP="0024353F">
      <w:pPr>
        <w:pStyle w:val="paragraphsub"/>
      </w:pPr>
      <w:r w:rsidRPr="000D1B28">
        <w:tab/>
        <w:t>(ii)</w:t>
      </w:r>
      <w:r w:rsidRPr="000D1B28">
        <w:tab/>
      </w:r>
      <w:proofErr w:type="spellStart"/>
      <w:r w:rsidRPr="000D1B28">
        <w:t>subrule</w:t>
      </w:r>
      <w:proofErr w:type="spellEnd"/>
      <w:r w:rsidRPr="000D1B28">
        <w:t xml:space="preserve"> (2) applies to the secondary claimant on the day before the secondary claimant’s </w:t>
      </w:r>
      <w:proofErr w:type="spellStart"/>
      <w:r w:rsidRPr="000D1B28">
        <w:t>PPL</w:t>
      </w:r>
      <w:proofErr w:type="spellEnd"/>
      <w:r w:rsidRPr="000D1B28">
        <w:t xml:space="preserve"> period would start;</w:t>
      </w:r>
      <w:r w:rsidR="00454357" w:rsidRPr="000D1B28">
        <w:t xml:space="preserve"> and</w:t>
      </w:r>
    </w:p>
    <w:p w:rsidR="0024353F" w:rsidRPr="000D1B28" w:rsidRDefault="0024353F" w:rsidP="0024353F">
      <w:pPr>
        <w:pStyle w:val="paragraph"/>
      </w:pPr>
      <w:r w:rsidRPr="000D1B28">
        <w:tab/>
        <w:t>(d)</w:t>
      </w:r>
      <w:r w:rsidRPr="000D1B28">
        <w:tab/>
        <w:t>if paragraph</w:t>
      </w:r>
      <w:r w:rsidR="000D1B28" w:rsidRPr="000D1B28">
        <w:t> </w:t>
      </w:r>
      <w:r w:rsidRPr="000D1B28">
        <w:t xml:space="preserve">15(4)(b) of the Act would apply in making a </w:t>
      </w:r>
      <w:proofErr w:type="spellStart"/>
      <w:r w:rsidRPr="000D1B28">
        <w:t>payability</w:t>
      </w:r>
      <w:proofErr w:type="spellEnd"/>
      <w:r w:rsidRPr="000D1B28">
        <w:t xml:space="preserve"> determination in relation to the child:</w:t>
      </w:r>
    </w:p>
    <w:p w:rsidR="0024353F" w:rsidRPr="000D1B28" w:rsidRDefault="0024353F" w:rsidP="0024353F">
      <w:pPr>
        <w:pStyle w:val="paragraphsub"/>
      </w:pPr>
      <w:r w:rsidRPr="000D1B28">
        <w:tab/>
        <w:t>(</w:t>
      </w:r>
      <w:proofErr w:type="spellStart"/>
      <w:r w:rsidRPr="000D1B28">
        <w:t>i</w:t>
      </w:r>
      <w:proofErr w:type="spellEnd"/>
      <w:r w:rsidRPr="000D1B28">
        <w:t>)</w:t>
      </w:r>
      <w:r w:rsidRPr="000D1B28">
        <w:tab/>
      </w:r>
      <w:proofErr w:type="spellStart"/>
      <w:r w:rsidRPr="000D1B28">
        <w:t>subrule</w:t>
      </w:r>
      <w:proofErr w:type="spellEnd"/>
      <w:r w:rsidRPr="000D1B28">
        <w:t xml:space="preserve"> (2) applies to the secondary claimant on each day during the period referred to in that paragraph; and</w:t>
      </w:r>
    </w:p>
    <w:p w:rsidR="0024353F" w:rsidRPr="000D1B28" w:rsidRDefault="0024353F" w:rsidP="0024353F">
      <w:pPr>
        <w:pStyle w:val="paragraphsub"/>
      </w:pPr>
      <w:r w:rsidRPr="000D1B28">
        <w:tab/>
        <w:t>(ii)</w:t>
      </w:r>
      <w:r w:rsidRPr="000D1B28">
        <w:tab/>
      </w:r>
      <w:proofErr w:type="spellStart"/>
      <w:r w:rsidRPr="000D1B28">
        <w:t>subrule</w:t>
      </w:r>
      <w:proofErr w:type="spellEnd"/>
      <w:r w:rsidRPr="000D1B28">
        <w:t xml:space="preserve"> (2) applies to the primary claimant on the day the child was born; and</w:t>
      </w:r>
    </w:p>
    <w:p w:rsidR="0024353F" w:rsidRPr="000D1B28" w:rsidRDefault="0024353F" w:rsidP="0024353F">
      <w:pPr>
        <w:pStyle w:val="paragraph"/>
      </w:pPr>
      <w:r w:rsidRPr="000D1B28">
        <w:tab/>
        <w:t>(e)</w:t>
      </w:r>
      <w:r w:rsidRPr="000D1B28">
        <w:tab/>
        <w:t>if paragraph</w:t>
      </w:r>
      <w:r w:rsidR="000D1B28" w:rsidRPr="000D1B28">
        <w:t> </w:t>
      </w:r>
      <w:r w:rsidRPr="000D1B28">
        <w:t xml:space="preserve">15(4)(c) of the Act would apply in making a </w:t>
      </w:r>
      <w:proofErr w:type="spellStart"/>
      <w:r w:rsidRPr="000D1B28">
        <w:t>payability</w:t>
      </w:r>
      <w:proofErr w:type="spellEnd"/>
      <w:r w:rsidRPr="000D1B28">
        <w:t xml:space="preserve"> determination in relation to the child:</w:t>
      </w:r>
    </w:p>
    <w:p w:rsidR="0024353F" w:rsidRPr="000D1B28" w:rsidRDefault="0024353F" w:rsidP="0024353F">
      <w:pPr>
        <w:pStyle w:val="paragraphsub"/>
      </w:pPr>
      <w:r w:rsidRPr="000D1B28">
        <w:tab/>
        <w:t>(</w:t>
      </w:r>
      <w:proofErr w:type="spellStart"/>
      <w:r w:rsidRPr="000D1B28">
        <w:t>i</w:t>
      </w:r>
      <w:proofErr w:type="spellEnd"/>
      <w:r w:rsidRPr="000D1B28">
        <w:t>)</w:t>
      </w:r>
      <w:r w:rsidRPr="000D1B28">
        <w:tab/>
      </w:r>
      <w:proofErr w:type="spellStart"/>
      <w:r w:rsidRPr="000D1B28">
        <w:t>subrule</w:t>
      </w:r>
      <w:proofErr w:type="spellEnd"/>
      <w:r w:rsidRPr="000D1B28">
        <w:t xml:space="preserve"> (2) applies to the primary claimant on each day during the first part of the period as referred to in subparagraph</w:t>
      </w:r>
      <w:r w:rsidR="000D1B28" w:rsidRPr="000D1B28">
        <w:t> </w:t>
      </w:r>
      <w:r w:rsidRPr="000D1B28">
        <w:t>15(4)(c)(</w:t>
      </w:r>
      <w:proofErr w:type="spellStart"/>
      <w:r w:rsidRPr="000D1B28">
        <w:t>i</w:t>
      </w:r>
      <w:proofErr w:type="spellEnd"/>
      <w:r w:rsidRPr="000D1B28">
        <w:t>) of the Act; and</w:t>
      </w:r>
    </w:p>
    <w:p w:rsidR="0024353F" w:rsidRPr="000D1B28" w:rsidRDefault="0024353F" w:rsidP="0024353F">
      <w:pPr>
        <w:pStyle w:val="paragraphsub"/>
      </w:pPr>
      <w:r w:rsidRPr="000D1B28">
        <w:tab/>
        <w:t>(ii)</w:t>
      </w:r>
      <w:r w:rsidRPr="000D1B28">
        <w:tab/>
      </w:r>
      <w:proofErr w:type="spellStart"/>
      <w:r w:rsidRPr="000D1B28">
        <w:t>subrule</w:t>
      </w:r>
      <w:proofErr w:type="spellEnd"/>
      <w:r w:rsidRPr="000D1B28">
        <w:t xml:space="preserve"> (2) applies to the secondary claimant on each day during the last part of the period as referred to in subparagraph</w:t>
      </w:r>
      <w:r w:rsidR="000D1B28" w:rsidRPr="000D1B28">
        <w:t> </w:t>
      </w:r>
      <w:r w:rsidRPr="000D1B28">
        <w:t>15(4)(c)(ii) of the Act.</w:t>
      </w:r>
    </w:p>
    <w:p w:rsidR="0024353F" w:rsidRPr="000D1B28" w:rsidRDefault="0024353F" w:rsidP="0024353F">
      <w:pPr>
        <w:pStyle w:val="subsection"/>
      </w:pPr>
      <w:r w:rsidRPr="000D1B28">
        <w:tab/>
        <w:t>(2)</w:t>
      </w:r>
      <w:r w:rsidRPr="000D1B28">
        <w:tab/>
        <w:t xml:space="preserve">This </w:t>
      </w:r>
      <w:proofErr w:type="spellStart"/>
      <w:r w:rsidRPr="000D1B28">
        <w:t>subrule</w:t>
      </w:r>
      <w:proofErr w:type="spellEnd"/>
      <w:r w:rsidRPr="000D1B28">
        <w:t xml:space="preserve"> applies to a person on a day if:</w:t>
      </w:r>
    </w:p>
    <w:p w:rsidR="0024353F" w:rsidRPr="000D1B28" w:rsidRDefault="0024353F" w:rsidP="0024353F">
      <w:pPr>
        <w:pStyle w:val="paragraph"/>
      </w:pPr>
      <w:r w:rsidRPr="000D1B28">
        <w:tab/>
        <w:t>(a)</w:t>
      </w:r>
      <w:r w:rsidRPr="000D1B28">
        <w:tab/>
        <w:t>the person is receiving either of the following payments on the day:</w:t>
      </w:r>
    </w:p>
    <w:p w:rsidR="0024353F" w:rsidRPr="000D1B28" w:rsidRDefault="0024353F" w:rsidP="0024353F">
      <w:pPr>
        <w:pStyle w:val="paragraphsub"/>
      </w:pPr>
      <w:r w:rsidRPr="000D1B28">
        <w:lastRenderedPageBreak/>
        <w:tab/>
        <w:t>(</w:t>
      </w:r>
      <w:proofErr w:type="spellStart"/>
      <w:r w:rsidRPr="000D1B28">
        <w:t>i</w:t>
      </w:r>
      <w:proofErr w:type="spellEnd"/>
      <w:r w:rsidRPr="000D1B28">
        <w:t>)</w:t>
      </w:r>
      <w:r w:rsidRPr="000D1B28">
        <w:tab/>
        <w:t xml:space="preserve">a social security pension (within the meaning of the </w:t>
      </w:r>
      <w:r w:rsidRPr="000D1B28">
        <w:rPr>
          <w:i/>
        </w:rPr>
        <w:t>Social Security Act 1991</w:t>
      </w:r>
      <w:r w:rsidRPr="000D1B28">
        <w:t>) or a social security benefit (within the meaning of that Act);</w:t>
      </w:r>
    </w:p>
    <w:p w:rsidR="0024353F" w:rsidRPr="000D1B28" w:rsidRDefault="0024353F" w:rsidP="0024353F">
      <w:pPr>
        <w:pStyle w:val="paragraphsub"/>
      </w:pPr>
      <w:r w:rsidRPr="000D1B28">
        <w:tab/>
        <w:t>(ii)</w:t>
      </w:r>
      <w:r w:rsidRPr="000D1B28">
        <w:tab/>
        <w:t xml:space="preserve">farm household allowance under the </w:t>
      </w:r>
      <w:r w:rsidRPr="000D1B28">
        <w:rPr>
          <w:i/>
        </w:rPr>
        <w:t>Farm Household Support Act 2014</w:t>
      </w:r>
      <w:r w:rsidRPr="000D1B28">
        <w:t>; or</w:t>
      </w:r>
    </w:p>
    <w:p w:rsidR="0024353F" w:rsidRPr="000D1B28" w:rsidRDefault="0024353F" w:rsidP="0024353F">
      <w:pPr>
        <w:pStyle w:val="paragraph"/>
      </w:pPr>
      <w:r w:rsidRPr="000D1B28">
        <w:tab/>
        <w:t>(b)</w:t>
      </w:r>
      <w:r w:rsidRPr="000D1B28">
        <w:tab/>
        <w:t>the day is in a newly arrived resident’s waiting period the person is subject to under section</w:t>
      </w:r>
      <w:r w:rsidR="000D1B28" w:rsidRPr="000D1B28">
        <w:t> </w:t>
      </w:r>
      <w:r w:rsidRPr="000D1B28">
        <w:t>31A of the Act and subsection</w:t>
      </w:r>
      <w:r w:rsidR="000D1B28" w:rsidRPr="000D1B28">
        <w:t> </w:t>
      </w:r>
      <w:r w:rsidRPr="000D1B28">
        <w:t xml:space="preserve">31A(7) or (7A) </w:t>
      </w:r>
      <w:r w:rsidR="00372C54" w:rsidRPr="000D1B28">
        <w:t xml:space="preserve">of the Act </w:t>
      </w:r>
      <w:r w:rsidRPr="000D1B28">
        <w:t>applies to the person on the day; or</w:t>
      </w:r>
    </w:p>
    <w:p w:rsidR="00C71892" w:rsidRPr="000D1B28" w:rsidRDefault="0024353F" w:rsidP="000C4F82">
      <w:pPr>
        <w:pStyle w:val="paragraph"/>
      </w:pPr>
      <w:r w:rsidRPr="000D1B28">
        <w:tab/>
        <w:t>(c)</w:t>
      </w:r>
      <w:r w:rsidRPr="000D1B28">
        <w:tab/>
        <w:t>the person is not subject to a newly arrived resident’s waiting period under section</w:t>
      </w:r>
      <w:r w:rsidR="000D1B28" w:rsidRPr="000D1B28">
        <w:t> </w:t>
      </w:r>
      <w:r w:rsidRPr="000D1B28">
        <w:t>31A of the Act on the day.</w:t>
      </w:r>
    </w:p>
    <w:sectPr w:rsidR="00C71892" w:rsidRPr="000D1B28" w:rsidSect="003C56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2D" w:rsidRDefault="00D2532D" w:rsidP="0048364F">
      <w:pPr>
        <w:spacing w:line="240" w:lineRule="auto"/>
      </w:pPr>
      <w:r>
        <w:separator/>
      </w:r>
    </w:p>
  </w:endnote>
  <w:endnote w:type="continuationSeparator" w:id="0">
    <w:p w:rsidR="00D2532D" w:rsidRDefault="00D2532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C56C7" w:rsidRDefault="003C56C7" w:rsidP="003C56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56C7">
      <w:rPr>
        <w:i/>
        <w:sz w:val="18"/>
      </w:rPr>
      <w:t>OPC63746 -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C56C7" w:rsidRDefault="003C56C7" w:rsidP="003C56C7">
    <w:pPr>
      <w:rPr>
        <w:rFonts w:cs="Times New Roman"/>
        <w:i/>
        <w:sz w:val="18"/>
      </w:rPr>
    </w:pPr>
    <w:r w:rsidRPr="003C56C7">
      <w:rPr>
        <w:rFonts w:cs="Times New Roman"/>
        <w:i/>
        <w:sz w:val="18"/>
      </w:rPr>
      <w:t>OPC63746 -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C56C7" w:rsidRDefault="003C56C7" w:rsidP="003C56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56C7">
      <w:rPr>
        <w:i/>
        <w:sz w:val="18"/>
      </w:rPr>
      <w:t>OPC63746 -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D1B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438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381">
            <w:rPr>
              <w:i/>
              <w:sz w:val="18"/>
            </w:rPr>
            <w:t>Paid Parental Leave Amendment (Waiting Period Exemptions)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C56C7" w:rsidRDefault="003C56C7" w:rsidP="003C56C7">
    <w:pPr>
      <w:rPr>
        <w:rFonts w:cs="Times New Roman"/>
        <w:i/>
        <w:sz w:val="18"/>
      </w:rPr>
    </w:pPr>
    <w:r w:rsidRPr="003C56C7">
      <w:rPr>
        <w:rFonts w:cs="Times New Roman"/>
        <w:i/>
        <w:sz w:val="18"/>
      </w:rPr>
      <w:t>OPC63746 -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D1B2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381">
            <w:rPr>
              <w:i/>
              <w:sz w:val="18"/>
            </w:rPr>
            <w:t>Paid Parental Leave Amendment (Waiting Period Exemptions)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03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C56C7" w:rsidRDefault="003C56C7" w:rsidP="003C56C7">
    <w:pPr>
      <w:rPr>
        <w:rFonts w:cs="Times New Roman"/>
        <w:i/>
        <w:sz w:val="18"/>
      </w:rPr>
    </w:pPr>
    <w:r w:rsidRPr="003C56C7">
      <w:rPr>
        <w:rFonts w:cs="Times New Roman"/>
        <w:i/>
        <w:sz w:val="18"/>
      </w:rPr>
      <w:t>OPC63746 -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D1B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03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381">
            <w:rPr>
              <w:i/>
              <w:sz w:val="18"/>
            </w:rPr>
            <w:t>Paid Parental Leave Amendment (Waiting Period Exemptions)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C56C7" w:rsidRDefault="003C56C7" w:rsidP="003C56C7">
    <w:pPr>
      <w:rPr>
        <w:rFonts w:cs="Times New Roman"/>
        <w:i/>
        <w:sz w:val="18"/>
      </w:rPr>
    </w:pPr>
    <w:r w:rsidRPr="003C56C7">
      <w:rPr>
        <w:rFonts w:cs="Times New Roman"/>
        <w:i/>
        <w:sz w:val="18"/>
      </w:rPr>
      <w:t>OPC63746 -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381">
            <w:rPr>
              <w:i/>
              <w:sz w:val="18"/>
            </w:rPr>
            <w:t>Paid Parental Leave Amendment (Waiting Period Exemptions)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03D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C56C7" w:rsidRDefault="003C56C7" w:rsidP="003C56C7">
    <w:pPr>
      <w:rPr>
        <w:rFonts w:cs="Times New Roman"/>
        <w:i/>
        <w:sz w:val="18"/>
      </w:rPr>
    </w:pPr>
    <w:r w:rsidRPr="003C56C7">
      <w:rPr>
        <w:rFonts w:cs="Times New Roman"/>
        <w:i/>
        <w:sz w:val="18"/>
      </w:rPr>
      <w:t>OPC63746 -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381">
            <w:rPr>
              <w:i/>
              <w:sz w:val="18"/>
            </w:rPr>
            <w:t>Paid Parental Leave Amendment (Waiting Period Exemptions)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43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C56C7" w:rsidRDefault="003C56C7" w:rsidP="003C56C7">
    <w:pPr>
      <w:rPr>
        <w:rFonts w:cs="Times New Roman"/>
        <w:i/>
        <w:sz w:val="18"/>
      </w:rPr>
    </w:pPr>
    <w:r w:rsidRPr="003C56C7">
      <w:rPr>
        <w:rFonts w:cs="Times New Roman"/>
        <w:i/>
        <w:sz w:val="18"/>
      </w:rPr>
      <w:t>OPC63746 -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2D" w:rsidRDefault="00D2532D" w:rsidP="0048364F">
      <w:pPr>
        <w:spacing w:line="240" w:lineRule="auto"/>
      </w:pPr>
      <w:r>
        <w:separator/>
      </w:r>
    </w:p>
  </w:footnote>
  <w:footnote w:type="continuationSeparator" w:id="0">
    <w:p w:rsidR="00D2532D" w:rsidRDefault="00D2532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303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303D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2D"/>
    <w:rsid w:val="00000263"/>
    <w:rsid w:val="0000512B"/>
    <w:rsid w:val="000113BC"/>
    <w:rsid w:val="000136AF"/>
    <w:rsid w:val="000143A3"/>
    <w:rsid w:val="0004044E"/>
    <w:rsid w:val="00043990"/>
    <w:rsid w:val="0005120E"/>
    <w:rsid w:val="00054577"/>
    <w:rsid w:val="00055E15"/>
    <w:rsid w:val="000614BF"/>
    <w:rsid w:val="0007169C"/>
    <w:rsid w:val="00077593"/>
    <w:rsid w:val="00083F48"/>
    <w:rsid w:val="00090C71"/>
    <w:rsid w:val="000A6E87"/>
    <w:rsid w:val="000A7DF9"/>
    <w:rsid w:val="000C4F82"/>
    <w:rsid w:val="000D05EF"/>
    <w:rsid w:val="000D1B28"/>
    <w:rsid w:val="000D5485"/>
    <w:rsid w:val="000F21C1"/>
    <w:rsid w:val="001056C7"/>
    <w:rsid w:val="00105D72"/>
    <w:rsid w:val="0010745C"/>
    <w:rsid w:val="00115647"/>
    <w:rsid w:val="00117277"/>
    <w:rsid w:val="001309D2"/>
    <w:rsid w:val="00160BD7"/>
    <w:rsid w:val="001634BA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2C50"/>
    <w:rsid w:val="001B52E8"/>
    <w:rsid w:val="001B6456"/>
    <w:rsid w:val="001B7A5D"/>
    <w:rsid w:val="001C69C4"/>
    <w:rsid w:val="001E0A8D"/>
    <w:rsid w:val="001E3590"/>
    <w:rsid w:val="001E7407"/>
    <w:rsid w:val="001F4FEA"/>
    <w:rsid w:val="00201D27"/>
    <w:rsid w:val="0020300C"/>
    <w:rsid w:val="00220A0C"/>
    <w:rsid w:val="00223E4A"/>
    <w:rsid w:val="00227068"/>
    <w:rsid w:val="002302EA"/>
    <w:rsid w:val="002303DE"/>
    <w:rsid w:val="00240749"/>
    <w:rsid w:val="0024353F"/>
    <w:rsid w:val="002468D7"/>
    <w:rsid w:val="00285CDD"/>
    <w:rsid w:val="00291167"/>
    <w:rsid w:val="002913F5"/>
    <w:rsid w:val="00294873"/>
    <w:rsid w:val="00297ECB"/>
    <w:rsid w:val="002A6B61"/>
    <w:rsid w:val="002C152A"/>
    <w:rsid w:val="002D043A"/>
    <w:rsid w:val="0031713F"/>
    <w:rsid w:val="00321913"/>
    <w:rsid w:val="00324EE6"/>
    <w:rsid w:val="003316DC"/>
    <w:rsid w:val="00332E0D"/>
    <w:rsid w:val="003415D3"/>
    <w:rsid w:val="00342E7E"/>
    <w:rsid w:val="00344381"/>
    <w:rsid w:val="00346335"/>
    <w:rsid w:val="00352B0F"/>
    <w:rsid w:val="00354FAD"/>
    <w:rsid w:val="003561B0"/>
    <w:rsid w:val="00367960"/>
    <w:rsid w:val="00372C54"/>
    <w:rsid w:val="003A15AC"/>
    <w:rsid w:val="003A355E"/>
    <w:rsid w:val="003A56EB"/>
    <w:rsid w:val="003B0627"/>
    <w:rsid w:val="003C56C7"/>
    <w:rsid w:val="003C5F2B"/>
    <w:rsid w:val="003D0BFE"/>
    <w:rsid w:val="003D5700"/>
    <w:rsid w:val="003F0F5A"/>
    <w:rsid w:val="00400A30"/>
    <w:rsid w:val="004022CA"/>
    <w:rsid w:val="004116CD"/>
    <w:rsid w:val="00414ADE"/>
    <w:rsid w:val="00420A26"/>
    <w:rsid w:val="00424CA9"/>
    <w:rsid w:val="004257BB"/>
    <w:rsid w:val="004261D9"/>
    <w:rsid w:val="0044291A"/>
    <w:rsid w:val="00444B8D"/>
    <w:rsid w:val="00454357"/>
    <w:rsid w:val="00460499"/>
    <w:rsid w:val="00474835"/>
    <w:rsid w:val="004819C7"/>
    <w:rsid w:val="0048364F"/>
    <w:rsid w:val="00490F2E"/>
    <w:rsid w:val="00496DB3"/>
    <w:rsid w:val="00496F97"/>
    <w:rsid w:val="004A53EA"/>
    <w:rsid w:val="004C19CE"/>
    <w:rsid w:val="004F1FAC"/>
    <w:rsid w:val="004F676E"/>
    <w:rsid w:val="005034DB"/>
    <w:rsid w:val="00516B8D"/>
    <w:rsid w:val="00523F42"/>
    <w:rsid w:val="0052686F"/>
    <w:rsid w:val="0052756C"/>
    <w:rsid w:val="00530230"/>
    <w:rsid w:val="00530CC9"/>
    <w:rsid w:val="00530F30"/>
    <w:rsid w:val="00533288"/>
    <w:rsid w:val="00537FBC"/>
    <w:rsid w:val="00541D73"/>
    <w:rsid w:val="00543469"/>
    <w:rsid w:val="005452CC"/>
    <w:rsid w:val="00546FA3"/>
    <w:rsid w:val="0054762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7D5D"/>
    <w:rsid w:val="005C36E0"/>
    <w:rsid w:val="005C3F41"/>
    <w:rsid w:val="005D168D"/>
    <w:rsid w:val="005D5EA1"/>
    <w:rsid w:val="005E0A3B"/>
    <w:rsid w:val="005E61D3"/>
    <w:rsid w:val="005F7738"/>
    <w:rsid w:val="00600219"/>
    <w:rsid w:val="00600BF0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9C9"/>
    <w:rsid w:val="006D7AB9"/>
    <w:rsid w:val="00700B2C"/>
    <w:rsid w:val="00704F5D"/>
    <w:rsid w:val="00713084"/>
    <w:rsid w:val="00720FC2"/>
    <w:rsid w:val="0072535F"/>
    <w:rsid w:val="00731E00"/>
    <w:rsid w:val="00732E9D"/>
    <w:rsid w:val="0073491A"/>
    <w:rsid w:val="007440B7"/>
    <w:rsid w:val="00747993"/>
    <w:rsid w:val="007634AD"/>
    <w:rsid w:val="00763713"/>
    <w:rsid w:val="007715C9"/>
    <w:rsid w:val="00774EDD"/>
    <w:rsid w:val="007757EC"/>
    <w:rsid w:val="00791AE2"/>
    <w:rsid w:val="007971EE"/>
    <w:rsid w:val="007A115D"/>
    <w:rsid w:val="007A35E6"/>
    <w:rsid w:val="007A6863"/>
    <w:rsid w:val="007A7668"/>
    <w:rsid w:val="007D1669"/>
    <w:rsid w:val="007D45C1"/>
    <w:rsid w:val="007E7D4A"/>
    <w:rsid w:val="007F48ED"/>
    <w:rsid w:val="007F7947"/>
    <w:rsid w:val="00812F45"/>
    <w:rsid w:val="0084172C"/>
    <w:rsid w:val="00844E86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655"/>
    <w:rsid w:val="009559E6"/>
    <w:rsid w:val="00976A63"/>
    <w:rsid w:val="00983419"/>
    <w:rsid w:val="00996A9C"/>
    <w:rsid w:val="009C3431"/>
    <w:rsid w:val="009C5989"/>
    <w:rsid w:val="009D08DA"/>
    <w:rsid w:val="009D0B9B"/>
    <w:rsid w:val="009F550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4F8"/>
    <w:rsid w:val="00A94C5F"/>
    <w:rsid w:val="00AA0343"/>
    <w:rsid w:val="00AA2A5C"/>
    <w:rsid w:val="00AB78E9"/>
    <w:rsid w:val="00AD3467"/>
    <w:rsid w:val="00AD5641"/>
    <w:rsid w:val="00AE0F9B"/>
    <w:rsid w:val="00AF55FF"/>
    <w:rsid w:val="00B032D8"/>
    <w:rsid w:val="00B13728"/>
    <w:rsid w:val="00B2600F"/>
    <w:rsid w:val="00B33B3C"/>
    <w:rsid w:val="00B40D74"/>
    <w:rsid w:val="00B4385B"/>
    <w:rsid w:val="00B51D26"/>
    <w:rsid w:val="00B52663"/>
    <w:rsid w:val="00B56DCB"/>
    <w:rsid w:val="00B770D2"/>
    <w:rsid w:val="00B86991"/>
    <w:rsid w:val="00BA47A3"/>
    <w:rsid w:val="00BA5026"/>
    <w:rsid w:val="00BB2F98"/>
    <w:rsid w:val="00BB6E79"/>
    <w:rsid w:val="00BE3B31"/>
    <w:rsid w:val="00BE719A"/>
    <w:rsid w:val="00BE720A"/>
    <w:rsid w:val="00BF3A6A"/>
    <w:rsid w:val="00BF6650"/>
    <w:rsid w:val="00C067E5"/>
    <w:rsid w:val="00C1249D"/>
    <w:rsid w:val="00C164CA"/>
    <w:rsid w:val="00C42BF8"/>
    <w:rsid w:val="00C460AE"/>
    <w:rsid w:val="00C50043"/>
    <w:rsid w:val="00C50A0F"/>
    <w:rsid w:val="00C71892"/>
    <w:rsid w:val="00C71BD2"/>
    <w:rsid w:val="00C7573B"/>
    <w:rsid w:val="00C76CF3"/>
    <w:rsid w:val="00CA7844"/>
    <w:rsid w:val="00CB157F"/>
    <w:rsid w:val="00CB58EF"/>
    <w:rsid w:val="00CE7D64"/>
    <w:rsid w:val="00CF0BB2"/>
    <w:rsid w:val="00D027F5"/>
    <w:rsid w:val="00D13441"/>
    <w:rsid w:val="00D20665"/>
    <w:rsid w:val="00D243A3"/>
    <w:rsid w:val="00D2532D"/>
    <w:rsid w:val="00D3200B"/>
    <w:rsid w:val="00D33440"/>
    <w:rsid w:val="00D413E0"/>
    <w:rsid w:val="00D52EFE"/>
    <w:rsid w:val="00D56A0D"/>
    <w:rsid w:val="00D63EF6"/>
    <w:rsid w:val="00D66366"/>
    <w:rsid w:val="00D66518"/>
    <w:rsid w:val="00D70DFB"/>
    <w:rsid w:val="00D71EEA"/>
    <w:rsid w:val="00D735CD"/>
    <w:rsid w:val="00D73DB2"/>
    <w:rsid w:val="00D766DF"/>
    <w:rsid w:val="00D95891"/>
    <w:rsid w:val="00DB5CB4"/>
    <w:rsid w:val="00DE149E"/>
    <w:rsid w:val="00DF2B17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E7077"/>
    <w:rsid w:val="00EF2E3A"/>
    <w:rsid w:val="00EF6402"/>
    <w:rsid w:val="00F025DF"/>
    <w:rsid w:val="00F047E2"/>
    <w:rsid w:val="00F04D57"/>
    <w:rsid w:val="00F078DC"/>
    <w:rsid w:val="00F12F23"/>
    <w:rsid w:val="00F13E86"/>
    <w:rsid w:val="00F32FCB"/>
    <w:rsid w:val="00F513EC"/>
    <w:rsid w:val="00F63A90"/>
    <w:rsid w:val="00F6709F"/>
    <w:rsid w:val="00F677A9"/>
    <w:rsid w:val="00F723BD"/>
    <w:rsid w:val="00F732EA"/>
    <w:rsid w:val="00F84CF5"/>
    <w:rsid w:val="00F8612E"/>
    <w:rsid w:val="00FA420B"/>
    <w:rsid w:val="00FB53EF"/>
    <w:rsid w:val="00FC7F0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1B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B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B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B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1B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1B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1B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1B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1B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1B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1B28"/>
  </w:style>
  <w:style w:type="paragraph" w:customStyle="1" w:styleId="OPCParaBase">
    <w:name w:val="OPCParaBase"/>
    <w:qFormat/>
    <w:rsid w:val="000D1B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1B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1B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1B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1B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1B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1B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1B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1B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1B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1B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1B28"/>
  </w:style>
  <w:style w:type="paragraph" w:customStyle="1" w:styleId="Blocks">
    <w:name w:val="Blocks"/>
    <w:aliases w:val="bb"/>
    <w:basedOn w:val="OPCParaBase"/>
    <w:qFormat/>
    <w:rsid w:val="000D1B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1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1B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1B28"/>
    <w:rPr>
      <w:i/>
    </w:rPr>
  </w:style>
  <w:style w:type="paragraph" w:customStyle="1" w:styleId="BoxList">
    <w:name w:val="BoxList"/>
    <w:aliases w:val="bl"/>
    <w:basedOn w:val="BoxText"/>
    <w:qFormat/>
    <w:rsid w:val="000D1B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1B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1B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1B28"/>
    <w:pPr>
      <w:ind w:left="1985" w:hanging="851"/>
    </w:pPr>
  </w:style>
  <w:style w:type="character" w:customStyle="1" w:styleId="CharAmPartNo">
    <w:name w:val="CharAmPartNo"/>
    <w:basedOn w:val="OPCCharBase"/>
    <w:qFormat/>
    <w:rsid w:val="000D1B28"/>
  </w:style>
  <w:style w:type="character" w:customStyle="1" w:styleId="CharAmPartText">
    <w:name w:val="CharAmPartText"/>
    <w:basedOn w:val="OPCCharBase"/>
    <w:qFormat/>
    <w:rsid w:val="000D1B28"/>
  </w:style>
  <w:style w:type="character" w:customStyle="1" w:styleId="CharAmSchNo">
    <w:name w:val="CharAmSchNo"/>
    <w:basedOn w:val="OPCCharBase"/>
    <w:qFormat/>
    <w:rsid w:val="000D1B28"/>
  </w:style>
  <w:style w:type="character" w:customStyle="1" w:styleId="CharAmSchText">
    <w:name w:val="CharAmSchText"/>
    <w:basedOn w:val="OPCCharBase"/>
    <w:qFormat/>
    <w:rsid w:val="000D1B28"/>
  </w:style>
  <w:style w:type="character" w:customStyle="1" w:styleId="CharBoldItalic">
    <w:name w:val="CharBoldItalic"/>
    <w:basedOn w:val="OPCCharBase"/>
    <w:uiPriority w:val="1"/>
    <w:qFormat/>
    <w:rsid w:val="000D1B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1B28"/>
  </w:style>
  <w:style w:type="character" w:customStyle="1" w:styleId="CharChapText">
    <w:name w:val="CharChapText"/>
    <w:basedOn w:val="OPCCharBase"/>
    <w:uiPriority w:val="1"/>
    <w:qFormat/>
    <w:rsid w:val="000D1B28"/>
  </w:style>
  <w:style w:type="character" w:customStyle="1" w:styleId="CharDivNo">
    <w:name w:val="CharDivNo"/>
    <w:basedOn w:val="OPCCharBase"/>
    <w:uiPriority w:val="1"/>
    <w:qFormat/>
    <w:rsid w:val="000D1B28"/>
  </w:style>
  <w:style w:type="character" w:customStyle="1" w:styleId="CharDivText">
    <w:name w:val="CharDivText"/>
    <w:basedOn w:val="OPCCharBase"/>
    <w:uiPriority w:val="1"/>
    <w:qFormat/>
    <w:rsid w:val="000D1B28"/>
  </w:style>
  <w:style w:type="character" w:customStyle="1" w:styleId="CharItalic">
    <w:name w:val="CharItalic"/>
    <w:basedOn w:val="OPCCharBase"/>
    <w:uiPriority w:val="1"/>
    <w:qFormat/>
    <w:rsid w:val="000D1B28"/>
    <w:rPr>
      <w:i/>
    </w:rPr>
  </w:style>
  <w:style w:type="character" w:customStyle="1" w:styleId="CharPartNo">
    <w:name w:val="CharPartNo"/>
    <w:basedOn w:val="OPCCharBase"/>
    <w:uiPriority w:val="1"/>
    <w:qFormat/>
    <w:rsid w:val="000D1B28"/>
  </w:style>
  <w:style w:type="character" w:customStyle="1" w:styleId="CharPartText">
    <w:name w:val="CharPartText"/>
    <w:basedOn w:val="OPCCharBase"/>
    <w:uiPriority w:val="1"/>
    <w:qFormat/>
    <w:rsid w:val="000D1B28"/>
  </w:style>
  <w:style w:type="character" w:customStyle="1" w:styleId="CharSectno">
    <w:name w:val="CharSectno"/>
    <w:basedOn w:val="OPCCharBase"/>
    <w:qFormat/>
    <w:rsid w:val="000D1B28"/>
  </w:style>
  <w:style w:type="character" w:customStyle="1" w:styleId="CharSubdNo">
    <w:name w:val="CharSubdNo"/>
    <w:basedOn w:val="OPCCharBase"/>
    <w:uiPriority w:val="1"/>
    <w:qFormat/>
    <w:rsid w:val="000D1B28"/>
  </w:style>
  <w:style w:type="character" w:customStyle="1" w:styleId="CharSubdText">
    <w:name w:val="CharSubdText"/>
    <w:basedOn w:val="OPCCharBase"/>
    <w:uiPriority w:val="1"/>
    <w:qFormat/>
    <w:rsid w:val="000D1B28"/>
  </w:style>
  <w:style w:type="paragraph" w:customStyle="1" w:styleId="CTA--">
    <w:name w:val="CTA --"/>
    <w:basedOn w:val="OPCParaBase"/>
    <w:next w:val="Normal"/>
    <w:rsid w:val="000D1B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1B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1B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1B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1B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1B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1B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1B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1B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1B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1B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1B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1B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1B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D1B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1B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1B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1B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1B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1B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1B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1B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1B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1B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1B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1B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1B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1B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1B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1B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1B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1B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1B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1B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1B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D1B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1B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1B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1B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1B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1B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1B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1B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1B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1B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1B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1B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1B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1B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1B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1B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1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1B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1B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1B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1B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1B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1B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B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1B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1B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1B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1B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1B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1B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1B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B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1B28"/>
    <w:rPr>
      <w:sz w:val="16"/>
    </w:rPr>
  </w:style>
  <w:style w:type="table" w:customStyle="1" w:styleId="CFlag">
    <w:name w:val="CFlag"/>
    <w:basedOn w:val="TableNormal"/>
    <w:uiPriority w:val="99"/>
    <w:rsid w:val="000D1B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1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1B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1B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1B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D1B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1B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1B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1B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D1B28"/>
    <w:pPr>
      <w:spacing w:before="120"/>
    </w:pPr>
  </w:style>
  <w:style w:type="paragraph" w:customStyle="1" w:styleId="CompiledActNo">
    <w:name w:val="CompiledActNo"/>
    <w:basedOn w:val="OPCParaBase"/>
    <w:next w:val="Normal"/>
    <w:rsid w:val="000D1B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D1B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1B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1B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1B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1B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1B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D1B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1B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1B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1B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1B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1B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1B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1B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1B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1B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1B28"/>
  </w:style>
  <w:style w:type="character" w:customStyle="1" w:styleId="CharSubPartNoCASA">
    <w:name w:val="CharSubPartNo(CASA)"/>
    <w:basedOn w:val="OPCCharBase"/>
    <w:uiPriority w:val="1"/>
    <w:rsid w:val="000D1B28"/>
  </w:style>
  <w:style w:type="paragraph" w:customStyle="1" w:styleId="ENoteTTIndentHeadingSub">
    <w:name w:val="ENoteTTIndentHeadingSub"/>
    <w:aliases w:val="enTTHis"/>
    <w:basedOn w:val="OPCParaBase"/>
    <w:rsid w:val="000D1B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1B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1B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1B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1B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1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1B28"/>
    <w:rPr>
      <w:sz w:val="22"/>
    </w:rPr>
  </w:style>
  <w:style w:type="paragraph" w:customStyle="1" w:styleId="SOTextNote">
    <w:name w:val="SO TextNote"/>
    <w:aliases w:val="sont"/>
    <w:basedOn w:val="SOText"/>
    <w:qFormat/>
    <w:rsid w:val="000D1B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1B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1B28"/>
    <w:rPr>
      <w:sz w:val="22"/>
    </w:rPr>
  </w:style>
  <w:style w:type="paragraph" w:customStyle="1" w:styleId="FileName">
    <w:name w:val="FileName"/>
    <w:basedOn w:val="Normal"/>
    <w:rsid w:val="000D1B28"/>
  </w:style>
  <w:style w:type="paragraph" w:customStyle="1" w:styleId="TableHeading">
    <w:name w:val="TableHeading"/>
    <w:aliases w:val="th"/>
    <w:basedOn w:val="OPCParaBase"/>
    <w:next w:val="Tabletext"/>
    <w:rsid w:val="000D1B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1B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1B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1B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1B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1B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1B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1B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1B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1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1B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1B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1B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1B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1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1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1B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1B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1B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1B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1B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1B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1B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D1B28"/>
  </w:style>
  <w:style w:type="character" w:customStyle="1" w:styleId="charlegsubtitle1">
    <w:name w:val="charlegsubtitle1"/>
    <w:basedOn w:val="DefaultParagraphFont"/>
    <w:rsid w:val="000D1B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1B28"/>
    <w:pPr>
      <w:ind w:left="240" w:hanging="240"/>
    </w:pPr>
  </w:style>
  <w:style w:type="paragraph" w:styleId="Index2">
    <w:name w:val="index 2"/>
    <w:basedOn w:val="Normal"/>
    <w:next w:val="Normal"/>
    <w:autoRedefine/>
    <w:rsid w:val="000D1B28"/>
    <w:pPr>
      <w:ind w:left="480" w:hanging="240"/>
    </w:pPr>
  </w:style>
  <w:style w:type="paragraph" w:styleId="Index3">
    <w:name w:val="index 3"/>
    <w:basedOn w:val="Normal"/>
    <w:next w:val="Normal"/>
    <w:autoRedefine/>
    <w:rsid w:val="000D1B28"/>
    <w:pPr>
      <w:ind w:left="720" w:hanging="240"/>
    </w:pPr>
  </w:style>
  <w:style w:type="paragraph" w:styleId="Index4">
    <w:name w:val="index 4"/>
    <w:basedOn w:val="Normal"/>
    <w:next w:val="Normal"/>
    <w:autoRedefine/>
    <w:rsid w:val="000D1B28"/>
    <w:pPr>
      <w:ind w:left="960" w:hanging="240"/>
    </w:pPr>
  </w:style>
  <w:style w:type="paragraph" w:styleId="Index5">
    <w:name w:val="index 5"/>
    <w:basedOn w:val="Normal"/>
    <w:next w:val="Normal"/>
    <w:autoRedefine/>
    <w:rsid w:val="000D1B28"/>
    <w:pPr>
      <w:ind w:left="1200" w:hanging="240"/>
    </w:pPr>
  </w:style>
  <w:style w:type="paragraph" w:styleId="Index6">
    <w:name w:val="index 6"/>
    <w:basedOn w:val="Normal"/>
    <w:next w:val="Normal"/>
    <w:autoRedefine/>
    <w:rsid w:val="000D1B28"/>
    <w:pPr>
      <w:ind w:left="1440" w:hanging="240"/>
    </w:pPr>
  </w:style>
  <w:style w:type="paragraph" w:styleId="Index7">
    <w:name w:val="index 7"/>
    <w:basedOn w:val="Normal"/>
    <w:next w:val="Normal"/>
    <w:autoRedefine/>
    <w:rsid w:val="000D1B28"/>
    <w:pPr>
      <w:ind w:left="1680" w:hanging="240"/>
    </w:pPr>
  </w:style>
  <w:style w:type="paragraph" w:styleId="Index8">
    <w:name w:val="index 8"/>
    <w:basedOn w:val="Normal"/>
    <w:next w:val="Normal"/>
    <w:autoRedefine/>
    <w:rsid w:val="000D1B28"/>
    <w:pPr>
      <w:ind w:left="1920" w:hanging="240"/>
    </w:pPr>
  </w:style>
  <w:style w:type="paragraph" w:styleId="Index9">
    <w:name w:val="index 9"/>
    <w:basedOn w:val="Normal"/>
    <w:next w:val="Normal"/>
    <w:autoRedefine/>
    <w:rsid w:val="000D1B28"/>
    <w:pPr>
      <w:ind w:left="2160" w:hanging="240"/>
    </w:pPr>
  </w:style>
  <w:style w:type="paragraph" w:styleId="NormalIndent">
    <w:name w:val="Normal Indent"/>
    <w:basedOn w:val="Normal"/>
    <w:rsid w:val="000D1B28"/>
    <w:pPr>
      <w:ind w:left="720"/>
    </w:pPr>
  </w:style>
  <w:style w:type="paragraph" w:styleId="FootnoteText">
    <w:name w:val="footnote text"/>
    <w:basedOn w:val="Normal"/>
    <w:link w:val="FootnoteTextChar"/>
    <w:rsid w:val="000D1B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1B28"/>
  </w:style>
  <w:style w:type="paragraph" w:styleId="CommentText">
    <w:name w:val="annotation text"/>
    <w:basedOn w:val="Normal"/>
    <w:link w:val="CommentTextChar"/>
    <w:rsid w:val="000D1B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1B28"/>
  </w:style>
  <w:style w:type="paragraph" w:styleId="IndexHeading">
    <w:name w:val="index heading"/>
    <w:basedOn w:val="Normal"/>
    <w:next w:val="Index1"/>
    <w:rsid w:val="000D1B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1B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1B28"/>
    <w:pPr>
      <w:ind w:left="480" w:hanging="480"/>
    </w:pPr>
  </w:style>
  <w:style w:type="paragraph" w:styleId="EnvelopeAddress">
    <w:name w:val="envelope address"/>
    <w:basedOn w:val="Normal"/>
    <w:rsid w:val="000D1B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1B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1B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1B28"/>
    <w:rPr>
      <w:sz w:val="16"/>
      <w:szCs w:val="16"/>
    </w:rPr>
  </w:style>
  <w:style w:type="character" w:styleId="PageNumber">
    <w:name w:val="page number"/>
    <w:basedOn w:val="DefaultParagraphFont"/>
    <w:rsid w:val="000D1B28"/>
  </w:style>
  <w:style w:type="character" w:styleId="EndnoteReference">
    <w:name w:val="endnote reference"/>
    <w:basedOn w:val="DefaultParagraphFont"/>
    <w:rsid w:val="000D1B28"/>
    <w:rPr>
      <w:vertAlign w:val="superscript"/>
    </w:rPr>
  </w:style>
  <w:style w:type="paragraph" w:styleId="EndnoteText">
    <w:name w:val="endnote text"/>
    <w:basedOn w:val="Normal"/>
    <w:link w:val="EndnoteTextChar"/>
    <w:rsid w:val="000D1B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1B28"/>
  </w:style>
  <w:style w:type="paragraph" w:styleId="TableofAuthorities">
    <w:name w:val="table of authorities"/>
    <w:basedOn w:val="Normal"/>
    <w:next w:val="Normal"/>
    <w:rsid w:val="000D1B28"/>
    <w:pPr>
      <w:ind w:left="240" w:hanging="240"/>
    </w:pPr>
  </w:style>
  <w:style w:type="paragraph" w:styleId="MacroText">
    <w:name w:val="macro"/>
    <w:link w:val="MacroTextChar"/>
    <w:rsid w:val="000D1B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1B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1B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1B28"/>
    <w:pPr>
      <w:ind w:left="283" w:hanging="283"/>
    </w:pPr>
  </w:style>
  <w:style w:type="paragraph" w:styleId="ListBullet">
    <w:name w:val="List Bullet"/>
    <w:basedOn w:val="Normal"/>
    <w:autoRedefine/>
    <w:rsid w:val="000D1B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1B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1B28"/>
    <w:pPr>
      <w:ind w:left="566" w:hanging="283"/>
    </w:pPr>
  </w:style>
  <w:style w:type="paragraph" w:styleId="List3">
    <w:name w:val="List 3"/>
    <w:basedOn w:val="Normal"/>
    <w:rsid w:val="000D1B28"/>
    <w:pPr>
      <w:ind w:left="849" w:hanging="283"/>
    </w:pPr>
  </w:style>
  <w:style w:type="paragraph" w:styleId="List4">
    <w:name w:val="List 4"/>
    <w:basedOn w:val="Normal"/>
    <w:rsid w:val="000D1B28"/>
    <w:pPr>
      <w:ind w:left="1132" w:hanging="283"/>
    </w:pPr>
  </w:style>
  <w:style w:type="paragraph" w:styleId="List5">
    <w:name w:val="List 5"/>
    <w:basedOn w:val="Normal"/>
    <w:rsid w:val="000D1B28"/>
    <w:pPr>
      <w:ind w:left="1415" w:hanging="283"/>
    </w:pPr>
  </w:style>
  <w:style w:type="paragraph" w:styleId="ListBullet2">
    <w:name w:val="List Bullet 2"/>
    <w:basedOn w:val="Normal"/>
    <w:autoRedefine/>
    <w:rsid w:val="000D1B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1B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1B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1B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1B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1B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1B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1B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1B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1B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1B28"/>
    <w:pPr>
      <w:ind w:left="4252"/>
    </w:pPr>
  </w:style>
  <w:style w:type="character" w:customStyle="1" w:styleId="ClosingChar">
    <w:name w:val="Closing Char"/>
    <w:basedOn w:val="DefaultParagraphFont"/>
    <w:link w:val="Closing"/>
    <w:rsid w:val="000D1B28"/>
    <w:rPr>
      <w:sz w:val="22"/>
    </w:rPr>
  </w:style>
  <w:style w:type="paragraph" w:styleId="Signature">
    <w:name w:val="Signature"/>
    <w:basedOn w:val="Normal"/>
    <w:link w:val="SignatureChar"/>
    <w:rsid w:val="000D1B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1B28"/>
    <w:rPr>
      <w:sz w:val="22"/>
    </w:rPr>
  </w:style>
  <w:style w:type="paragraph" w:styleId="BodyText">
    <w:name w:val="Body Text"/>
    <w:basedOn w:val="Normal"/>
    <w:link w:val="BodyTextChar"/>
    <w:rsid w:val="000D1B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1B28"/>
    <w:rPr>
      <w:sz w:val="22"/>
    </w:rPr>
  </w:style>
  <w:style w:type="paragraph" w:styleId="BodyTextIndent">
    <w:name w:val="Body Text Indent"/>
    <w:basedOn w:val="Normal"/>
    <w:link w:val="BodyTextIndentChar"/>
    <w:rsid w:val="000D1B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1B28"/>
    <w:rPr>
      <w:sz w:val="22"/>
    </w:rPr>
  </w:style>
  <w:style w:type="paragraph" w:styleId="ListContinue">
    <w:name w:val="List Continue"/>
    <w:basedOn w:val="Normal"/>
    <w:rsid w:val="000D1B28"/>
    <w:pPr>
      <w:spacing w:after="120"/>
      <w:ind w:left="283"/>
    </w:pPr>
  </w:style>
  <w:style w:type="paragraph" w:styleId="ListContinue2">
    <w:name w:val="List Continue 2"/>
    <w:basedOn w:val="Normal"/>
    <w:rsid w:val="000D1B28"/>
    <w:pPr>
      <w:spacing w:after="120"/>
      <w:ind w:left="566"/>
    </w:pPr>
  </w:style>
  <w:style w:type="paragraph" w:styleId="ListContinue3">
    <w:name w:val="List Continue 3"/>
    <w:basedOn w:val="Normal"/>
    <w:rsid w:val="000D1B28"/>
    <w:pPr>
      <w:spacing w:after="120"/>
      <w:ind w:left="849"/>
    </w:pPr>
  </w:style>
  <w:style w:type="paragraph" w:styleId="ListContinue4">
    <w:name w:val="List Continue 4"/>
    <w:basedOn w:val="Normal"/>
    <w:rsid w:val="000D1B28"/>
    <w:pPr>
      <w:spacing w:after="120"/>
      <w:ind w:left="1132"/>
    </w:pPr>
  </w:style>
  <w:style w:type="paragraph" w:styleId="ListContinue5">
    <w:name w:val="List Continue 5"/>
    <w:basedOn w:val="Normal"/>
    <w:rsid w:val="000D1B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1B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1B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1B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1B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1B28"/>
  </w:style>
  <w:style w:type="character" w:customStyle="1" w:styleId="SalutationChar">
    <w:name w:val="Salutation Char"/>
    <w:basedOn w:val="DefaultParagraphFont"/>
    <w:link w:val="Salutation"/>
    <w:rsid w:val="000D1B28"/>
    <w:rPr>
      <w:sz w:val="22"/>
    </w:rPr>
  </w:style>
  <w:style w:type="paragraph" w:styleId="Date">
    <w:name w:val="Date"/>
    <w:basedOn w:val="Normal"/>
    <w:next w:val="Normal"/>
    <w:link w:val="DateChar"/>
    <w:rsid w:val="000D1B28"/>
  </w:style>
  <w:style w:type="character" w:customStyle="1" w:styleId="DateChar">
    <w:name w:val="Date Char"/>
    <w:basedOn w:val="DefaultParagraphFont"/>
    <w:link w:val="Date"/>
    <w:rsid w:val="000D1B28"/>
    <w:rPr>
      <w:sz w:val="22"/>
    </w:rPr>
  </w:style>
  <w:style w:type="paragraph" w:styleId="BodyTextFirstIndent">
    <w:name w:val="Body Text First Indent"/>
    <w:basedOn w:val="BodyText"/>
    <w:link w:val="BodyTextFirstIndentChar"/>
    <w:rsid w:val="000D1B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1B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1B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1B28"/>
    <w:rPr>
      <w:sz w:val="22"/>
    </w:rPr>
  </w:style>
  <w:style w:type="paragraph" w:styleId="BodyText2">
    <w:name w:val="Body Text 2"/>
    <w:basedOn w:val="Normal"/>
    <w:link w:val="BodyText2Char"/>
    <w:rsid w:val="000D1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1B28"/>
    <w:rPr>
      <w:sz w:val="22"/>
    </w:rPr>
  </w:style>
  <w:style w:type="paragraph" w:styleId="BodyText3">
    <w:name w:val="Body Text 3"/>
    <w:basedOn w:val="Normal"/>
    <w:link w:val="BodyText3Char"/>
    <w:rsid w:val="000D1B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1B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1B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1B28"/>
    <w:rPr>
      <w:sz w:val="22"/>
    </w:rPr>
  </w:style>
  <w:style w:type="paragraph" w:styleId="BodyTextIndent3">
    <w:name w:val="Body Text Indent 3"/>
    <w:basedOn w:val="Normal"/>
    <w:link w:val="BodyTextIndent3Char"/>
    <w:rsid w:val="000D1B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1B28"/>
    <w:rPr>
      <w:sz w:val="16"/>
      <w:szCs w:val="16"/>
    </w:rPr>
  </w:style>
  <w:style w:type="paragraph" w:styleId="BlockText">
    <w:name w:val="Block Text"/>
    <w:basedOn w:val="Normal"/>
    <w:rsid w:val="000D1B28"/>
    <w:pPr>
      <w:spacing w:after="120"/>
      <w:ind w:left="1440" w:right="1440"/>
    </w:pPr>
  </w:style>
  <w:style w:type="character" w:styleId="Hyperlink">
    <w:name w:val="Hyperlink"/>
    <w:basedOn w:val="DefaultParagraphFont"/>
    <w:rsid w:val="000D1B28"/>
    <w:rPr>
      <w:color w:val="0000FF"/>
      <w:u w:val="single"/>
    </w:rPr>
  </w:style>
  <w:style w:type="character" w:styleId="FollowedHyperlink">
    <w:name w:val="FollowedHyperlink"/>
    <w:basedOn w:val="DefaultParagraphFont"/>
    <w:rsid w:val="000D1B28"/>
    <w:rPr>
      <w:color w:val="800080"/>
      <w:u w:val="single"/>
    </w:rPr>
  </w:style>
  <w:style w:type="character" w:styleId="Strong">
    <w:name w:val="Strong"/>
    <w:basedOn w:val="DefaultParagraphFont"/>
    <w:qFormat/>
    <w:rsid w:val="000D1B28"/>
    <w:rPr>
      <w:b/>
      <w:bCs/>
    </w:rPr>
  </w:style>
  <w:style w:type="character" w:styleId="Emphasis">
    <w:name w:val="Emphasis"/>
    <w:basedOn w:val="DefaultParagraphFont"/>
    <w:qFormat/>
    <w:rsid w:val="000D1B28"/>
    <w:rPr>
      <w:i/>
      <w:iCs/>
    </w:rPr>
  </w:style>
  <w:style w:type="paragraph" w:styleId="DocumentMap">
    <w:name w:val="Document Map"/>
    <w:basedOn w:val="Normal"/>
    <w:link w:val="DocumentMapChar"/>
    <w:rsid w:val="000D1B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1B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1B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1B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1B28"/>
  </w:style>
  <w:style w:type="character" w:customStyle="1" w:styleId="E-mailSignatureChar">
    <w:name w:val="E-mail Signature Char"/>
    <w:basedOn w:val="DefaultParagraphFont"/>
    <w:link w:val="E-mailSignature"/>
    <w:rsid w:val="000D1B28"/>
    <w:rPr>
      <w:sz w:val="22"/>
    </w:rPr>
  </w:style>
  <w:style w:type="paragraph" w:styleId="NormalWeb">
    <w:name w:val="Normal (Web)"/>
    <w:basedOn w:val="Normal"/>
    <w:rsid w:val="000D1B28"/>
  </w:style>
  <w:style w:type="character" w:styleId="HTMLAcronym">
    <w:name w:val="HTML Acronym"/>
    <w:basedOn w:val="DefaultParagraphFont"/>
    <w:rsid w:val="000D1B28"/>
  </w:style>
  <w:style w:type="paragraph" w:styleId="HTMLAddress">
    <w:name w:val="HTML Address"/>
    <w:basedOn w:val="Normal"/>
    <w:link w:val="HTMLAddressChar"/>
    <w:rsid w:val="000D1B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1B28"/>
    <w:rPr>
      <w:i/>
      <w:iCs/>
      <w:sz w:val="22"/>
    </w:rPr>
  </w:style>
  <w:style w:type="character" w:styleId="HTMLCite">
    <w:name w:val="HTML Cite"/>
    <w:basedOn w:val="DefaultParagraphFont"/>
    <w:rsid w:val="000D1B28"/>
    <w:rPr>
      <w:i/>
      <w:iCs/>
    </w:rPr>
  </w:style>
  <w:style w:type="character" w:styleId="HTMLCode">
    <w:name w:val="HTML Code"/>
    <w:basedOn w:val="DefaultParagraphFont"/>
    <w:rsid w:val="000D1B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1B28"/>
    <w:rPr>
      <w:i/>
      <w:iCs/>
    </w:rPr>
  </w:style>
  <w:style w:type="character" w:styleId="HTMLKeyboard">
    <w:name w:val="HTML Keyboard"/>
    <w:basedOn w:val="DefaultParagraphFont"/>
    <w:rsid w:val="000D1B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1B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1B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1B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1B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1B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B28"/>
    <w:rPr>
      <w:b/>
      <w:bCs/>
    </w:rPr>
  </w:style>
  <w:style w:type="numbering" w:styleId="1ai">
    <w:name w:val="Outline List 1"/>
    <w:basedOn w:val="NoList"/>
    <w:rsid w:val="000D1B28"/>
    <w:pPr>
      <w:numPr>
        <w:numId w:val="14"/>
      </w:numPr>
    </w:pPr>
  </w:style>
  <w:style w:type="numbering" w:styleId="111111">
    <w:name w:val="Outline List 2"/>
    <w:basedOn w:val="NoList"/>
    <w:rsid w:val="000D1B28"/>
    <w:pPr>
      <w:numPr>
        <w:numId w:val="15"/>
      </w:numPr>
    </w:pPr>
  </w:style>
  <w:style w:type="numbering" w:styleId="ArticleSection">
    <w:name w:val="Outline List 3"/>
    <w:basedOn w:val="NoList"/>
    <w:rsid w:val="000D1B28"/>
    <w:pPr>
      <w:numPr>
        <w:numId w:val="17"/>
      </w:numPr>
    </w:pPr>
  </w:style>
  <w:style w:type="table" w:styleId="TableSimple1">
    <w:name w:val="Table Simple 1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1B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1B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1B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1B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1B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1B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1B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1B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1B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1B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1B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1B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1B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1B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1B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1B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1B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1B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1B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1B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1B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1B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1B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1B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1B2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C71892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1B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B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B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B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1B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1B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1B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1B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1B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1B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1B28"/>
  </w:style>
  <w:style w:type="paragraph" w:customStyle="1" w:styleId="OPCParaBase">
    <w:name w:val="OPCParaBase"/>
    <w:qFormat/>
    <w:rsid w:val="000D1B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1B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1B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1B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1B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1B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1B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1B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1B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1B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1B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1B28"/>
  </w:style>
  <w:style w:type="paragraph" w:customStyle="1" w:styleId="Blocks">
    <w:name w:val="Blocks"/>
    <w:aliases w:val="bb"/>
    <w:basedOn w:val="OPCParaBase"/>
    <w:qFormat/>
    <w:rsid w:val="000D1B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1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1B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1B28"/>
    <w:rPr>
      <w:i/>
    </w:rPr>
  </w:style>
  <w:style w:type="paragraph" w:customStyle="1" w:styleId="BoxList">
    <w:name w:val="BoxList"/>
    <w:aliases w:val="bl"/>
    <w:basedOn w:val="BoxText"/>
    <w:qFormat/>
    <w:rsid w:val="000D1B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1B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1B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1B28"/>
    <w:pPr>
      <w:ind w:left="1985" w:hanging="851"/>
    </w:pPr>
  </w:style>
  <w:style w:type="character" w:customStyle="1" w:styleId="CharAmPartNo">
    <w:name w:val="CharAmPartNo"/>
    <w:basedOn w:val="OPCCharBase"/>
    <w:qFormat/>
    <w:rsid w:val="000D1B28"/>
  </w:style>
  <w:style w:type="character" w:customStyle="1" w:styleId="CharAmPartText">
    <w:name w:val="CharAmPartText"/>
    <w:basedOn w:val="OPCCharBase"/>
    <w:qFormat/>
    <w:rsid w:val="000D1B28"/>
  </w:style>
  <w:style w:type="character" w:customStyle="1" w:styleId="CharAmSchNo">
    <w:name w:val="CharAmSchNo"/>
    <w:basedOn w:val="OPCCharBase"/>
    <w:qFormat/>
    <w:rsid w:val="000D1B28"/>
  </w:style>
  <w:style w:type="character" w:customStyle="1" w:styleId="CharAmSchText">
    <w:name w:val="CharAmSchText"/>
    <w:basedOn w:val="OPCCharBase"/>
    <w:qFormat/>
    <w:rsid w:val="000D1B28"/>
  </w:style>
  <w:style w:type="character" w:customStyle="1" w:styleId="CharBoldItalic">
    <w:name w:val="CharBoldItalic"/>
    <w:basedOn w:val="OPCCharBase"/>
    <w:uiPriority w:val="1"/>
    <w:qFormat/>
    <w:rsid w:val="000D1B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1B28"/>
  </w:style>
  <w:style w:type="character" w:customStyle="1" w:styleId="CharChapText">
    <w:name w:val="CharChapText"/>
    <w:basedOn w:val="OPCCharBase"/>
    <w:uiPriority w:val="1"/>
    <w:qFormat/>
    <w:rsid w:val="000D1B28"/>
  </w:style>
  <w:style w:type="character" w:customStyle="1" w:styleId="CharDivNo">
    <w:name w:val="CharDivNo"/>
    <w:basedOn w:val="OPCCharBase"/>
    <w:uiPriority w:val="1"/>
    <w:qFormat/>
    <w:rsid w:val="000D1B28"/>
  </w:style>
  <w:style w:type="character" w:customStyle="1" w:styleId="CharDivText">
    <w:name w:val="CharDivText"/>
    <w:basedOn w:val="OPCCharBase"/>
    <w:uiPriority w:val="1"/>
    <w:qFormat/>
    <w:rsid w:val="000D1B28"/>
  </w:style>
  <w:style w:type="character" w:customStyle="1" w:styleId="CharItalic">
    <w:name w:val="CharItalic"/>
    <w:basedOn w:val="OPCCharBase"/>
    <w:uiPriority w:val="1"/>
    <w:qFormat/>
    <w:rsid w:val="000D1B28"/>
    <w:rPr>
      <w:i/>
    </w:rPr>
  </w:style>
  <w:style w:type="character" w:customStyle="1" w:styleId="CharPartNo">
    <w:name w:val="CharPartNo"/>
    <w:basedOn w:val="OPCCharBase"/>
    <w:uiPriority w:val="1"/>
    <w:qFormat/>
    <w:rsid w:val="000D1B28"/>
  </w:style>
  <w:style w:type="character" w:customStyle="1" w:styleId="CharPartText">
    <w:name w:val="CharPartText"/>
    <w:basedOn w:val="OPCCharBase"/>
    <w:uiPriority w:val="1"/>
    <w:qFormat/>
    <w:rsid w:val="000D1B28"/>
  </w:style>
  <w:style w:type="character" w:customStyle="1" w:styleId="CharSectno">
    <w:name w:val="CharSectno"/>
    <w:basedOn w:val="OPCCharBase"/>
    <w:qFormat/>
    <w:rsid w:val="000D1B28"/>
  </w:style>
  <w:style w:type="character" w:customStyle="1" w:styleId="CharSubdNo">
    <w:name w:val="CharSubdNo"/>
    <w:basedOn w:val="OPCCharBase"/>
    <w:uiPriority w:val="1"/>
    <w:qFormat/>
    <w:rsid w:val="000D1B28"/>
  </w:style>
  <w:style w:type="character" w:customStyle="1" w:styleId="CharSubdText">
    <w:name w:val="CharSubdText"/>
    <w:basedOn w:val="OPCCharBase"/>
    <w:uiPriority w:val="1"/>
    <w:qFormat/>
    <w:rsid w:val="000D1B28"/>
  </w:style>
  <w:style w:type="paragraph" w:customStyle="1" w:styleId="CTA--">
    <w:name w:val="CTA --"/>
    <w:basedOn w:val="OPCParaBase"/>
    <w:next w:val="Normal"/>
    <w:rsid w:val="000D1B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1B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1B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1B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1B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1B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1B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1B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1B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1B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1B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1B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1B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1B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D1B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1B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1B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1B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1B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1B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1B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1B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1B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1B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1B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1B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1B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1B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1B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1B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1B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1B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1B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1B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1B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D1B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1B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1B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1B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1B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1B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1B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1B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1B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1B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1B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1B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1B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1B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1B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1B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1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1B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1B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1B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1B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1B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1B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B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B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1B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1B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1B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1B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1B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1B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1B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B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1B28"/>
    <w:rPr>
      <w:sz w:val="16"/>
    </w:rPr>
  </w:style>
  <w:style w:type="table" w:customStyle="1" w:styleId="CFlag">
    <w:name w:val="CFlag"/>
    <w:basedOn w:val="TableNormal"/>
    <w:uiPriority w:val="99"/>
    <w:rsid w:val="000D1B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1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1B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1B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1B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D1B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1B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1B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1B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D1B28"/>
    <w:pPr>
      <w:spacing w:before="120"/>
    </w:pPr>
  </w:style>
  <w:style w:type="paragraph" w:customStyle="1" w:styleId="CompiledActNo">
    <w:name w:val="CompiledActNo"/>
    <w:basedOn w:val="OPCParaBase"/>
    <w:next w:val="Normal"/>
    <w:rsid w:val="000D1B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D1B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1B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1B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1B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1B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1B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D1B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1B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1B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1B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1B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1B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1B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1B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1B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1B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1B28"/>
  </w:style>
  <w:style w:type="character" w:customStyle="1" w:styleId="CharSubPartNoCASA">
    <w:name w:val="CharSubPartNo(CASA)"/>
    <w:basedOn w:val="OPCCharBase"/>
    <w:uiPriority w:val="1"/>
    <w:rsid w:val="000D1B28"/>
  </w:style>
  <w:style w:type="paragraph" w:customStyle="1" w:styleId="ENoteTTIndentHeadingSub">
    <w:name w:val="ENoteTTIndentHeadingSub"/>
    <w:aliases w:val="enTTHis"/>
    <w:basedOn w:val="OPCParaBase"/>
    <w:rsid w:val="000D1B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1B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1B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1B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1B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1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1B28"/>
    <w:rPr>
      <w:sz w:val="22"/>
    </w:rPr>
  </w:style>
  <w:style w:type="paragraph" w:customStyle="1" w:styleId="SOTextNote">
    <w:name w:val="SO TextNote"/>
    <w:aliases w:val="sont"/>
    <w:basedOn w:val="SOText"/>
    <w:qFormat/>
    <w:rsid w:val="000D1B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1B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1B28"/>
    <w:rPr>
      <w:sz w:val="22"/>
    </w:rPr>
  </w:style>
  <w:style w:type="paragraph" w:customStyle="1" w:styleId="FileName">
    <w:name w:val="FileName"/>
    <w:basedOn w:val="Normal"/>
    <w:rsid w:val="000D1B28"/>
  </w:style>
  <w:style w:type="paragraph" w:customStyle="1" w:styleId="TableHeading">
    <w:name w:val="TableHeading"/>
    <w:aliases w:val="th"/>
    <w:basedOn w:val="OPCParaBase"/>
    <w:next w:val="Tabletext"/>
    <w:rsid w:val="000D1B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1B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1B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1B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1B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1B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1B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1B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1B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1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1B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1B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1B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1B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1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1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1B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1B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1B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1B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1B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1B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1B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D1B28"/>
  </w:style>
  <w:style w:type="character" w:customStyle="1" w:styleId="charlegsubtitle1">
    <w:name w:val="charlegsubtitle1"/>
    <w:basedOn w:val="DefaultParagraphFont"/>
    <w:rsid w:val="000D1B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1B28"/>
    <w:pPr>
      <w:ind w:left="240" w:hanging="240"/>
    </w:pPr>
  </w:style>
  <w:style w:type="paragraph" w:styleId="Index2">
    <w:name w:val="index 2"/>
    <w:basedOn w:val="Normal"/>
    <w:next w:val="Normal"/>
    <w:autoRedefine/>
    <w:rsid w:val="000D1B28"/>
    <w:pPr>
      <w:ind w:left="480" w:hanging="240"/>
    </w:pPr>
  </w:style>
  <w:style w:type="paragraph" w:styleId="Index3">
    <w:name w:val="index 3"/>
    <w:basedOn w:val="Normal"/>
    <w:next w:val="Normal"/>
    <w:autoRedefine/>
    <w:rsid w:val="000D1B28"/>
    <w:pPr>
      <w:ind w:left="720" w:hanging="240"/>
    </w:pPr>
  </w:style>
  <w:style w:type="paragraph" w:styleId="Index4">
    <w:name w:val="index 4"/>
    <w:basedOn w:val="Normal"/>
    <w:next w:val="Normal"/>
    <w:autoRedefine/>
    <w:rsid w:val="000D1B28"/>
    <w:pPr>
      <w:ind w:left="960" w:hanging="240"/>
    </w:pPr>
  </w:style>
  <w:style w:type="paragraph" w:styleId="Index5">
    <w:name w:val="index 5"/>
    <w:basedOn w:val="Normal"/>
    <w:next w:val="Normal"/>
    <w:autoRedefine/>
    <w:rsid w:val="000D1B28"/>
    <w:pPr>
      <w:ind w:left="1200" w:hanging="240"/>
    </w:pPr>
  </w:style>
  <w:style w:type="paragraph" w:styleId="Index6">
    <w:name w:val="index 6"/>
    <w:basedOn w:val="Normal"/>
    <w:next w:val="Normal"/>
    <w:autoRedefine/>
    <w:rsid w:val="000D1B28"/>
    <w:pPr>
      <w:ind w:left="1440" w:hanging="240"/>
    </w:pPr>
  </w:style>
  <w:style w:type="paragraph" w:styleId="Index7">
    <w:name w:val="index 7"/>
    <w:basedOn w:val="Normal"/>
    <w:next w:val="Normal"/>
    <w:autoRedefine/>
    <w:rsid w:val="000D1B28"/>
    <w:pPr>
      <w:ind w:left="1680" w:hanging="240"/>
    </w:pPr>
  </w:style>
  <w:style w:type="paragraph" w:styleId="Index8">
    <w:name w:val="index 8"/>
    <w:basedOn w:val="Normal"/>
    <w:next w:val="Normal"/>
    <w:autoRedefine/>
    <w:rsid w:val="000D1B28"/>
    <w:pPr>
      <w:ind w:left="1920" w:hanging="240"/>
    </w:pPr>
  </w:style>
  <w:style w:type="paragraph" w:styleId="Index9">
    <w:name w:val="index 9"/>
    <w:basedOn w:val="Normal"/>
    <w:next w:val="Normal"/>
    <w:autoRedefine/>
    <w:rsid w:val="000D1B28"/>
    <w:pPr>
      <w:ind w:left="2160" w:hanging="240"/>
    </w:pPr>
  </w:style>
  <w:style w:type="paragraph" w:styleId="NormalIndent">
    <w:name w:val="Normal Indent"/>
    <w:basedOn w:val="Normal"/>
    <w:rsid w:val="000D1B28"/>
    <w:pPr>
      <w:ind w:left="720"/>
    </w:pPr>
  </w:style>
  <w:style w:type="paragraph" w:styleId="FootnoteText">
    <w:name w:val="footnote text"/>
    <w:basedOn w:val="Normal"/>
    <w:link w:val="FootnoteTextChar"/>
    <w:rsid w:val="000D1B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1B28"/>
  </w:style>
  <w:style w:type="paragraph" w:styleId="CommentText">
    <w:name w:val="annotation text"/>
    <w:basedOn w:val="Normal"/>
    <w:link w:val="CommentTextChar"/>
    <w:rsid w:val="000D1B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1B28"/>
  </w:style>
  <w:style w:type="paragraph" w:styleId="IndexHeading">
    <w:name w:val="index heading"/>
    <w:basedOn w:val="Normal"/>
    <w:next w:val="Index1"/>
    <w:rsid w:val="000D1B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1B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1B28"/>
    <w:pPr>
      <w:ind w:left="480" w:hanging="480"/>
    </w:pPr>
  </w:style>
  <w:style w:type="paragraph" w:styleId="EnvelopeAddress">
    <w:name w:val="envelope address"/>
    <w:basedOn w:val="Normal"/>
    <w:rsid w:val="000D1B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1B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1B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1B28"/>
    <w:rPr>
      <w:sz w:val="16"/>
      <w:szCs w:val="16"/>
    </w:rPr>
  </w:style>
  <w:style w:type="character" w:styleId="PageNumber">
    <w:name w:val="page number"/>
    <w:basedOn w:val="DefaultParagraphFont"/>
    <w:rsid w:val="000D1B28"/>
  </w:style>
  <w:style w:type="character" w:styleId="EndnoteReference">
    <w:name w:val="endnote reference"/>
    <w:basedOn w:val="DefaultParagraphFont"/>
    <w:rsid w:val="000D1B28"/>
    <w:rPr>
      <w:vertAlign w:val="superscript"/>
    </w:rPr>
  </w:style>
  <w:style w:type="paragraph" w:styleId="EndnoteText">
    <w:name w:val="endnote text"/>
    <w:basedOn w:val="Normal"/>
    <w:link w:val="EndnoteTextChar"/>
    <w:rsid w:val="000D1B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1B28"/>
  </w:style>
  <w:style w:type="paragraph" w:styleId="TableofAuthorities">
    <w:name w:val="table of authorities"/>
    <w:basedOn w:val="Normal"/>
    <w:next w:val="Normal"/>
    <w:rsid w:val="000D1B28"/>
    <w:pPr>
      <w:ind w:left="240" w:hanging="240"/>
    </w:pPr>
  </w:style>
  <w:style w:type="paragraph" w:styleId="MacroText">
    <w:name w:val="macro"/>
    <w:link w:val="MacroTextChar"/>
    <w:rsid w:val="000D1B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1B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1B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1B28"/>
    <w:pPr>
      <w:ind w:left="283" w:hanging="283"/>
    </w:pPr>
  </w:style>
  <w:style w:type="paragraph" w:styleId="ListBullet">
    <w:name w:val="List Bullet"/>
    <w:basedOn w:val="Normal"/>
    <w:autoRedefine/>
    <w:rsid w:val="000D1B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1B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1B28"/>
    <w:pPr>
      <w:ind w:left="566" w:hanging="283"/>
    </w:pPr>
  </w:style>
  <w:style w:type="paragraph" w:styleId="List3">
    <w:name w:val="List 3"/>
    <w:basedOn w:val="Normal"/>
    <w:rsid w:val="000D1B28"/>
    <w:pPr>
      <w:ind w:left="849" w:hanging="283"/>
    </w:pPr>
  </w:style>
  <w:style w:type="paragraph" w:styleId="List4">
    <w:name w:val="List 4"/>
    <w:basedOn w:val="Normal"/>
    <w:rsid w:val="000D1B28"/>
    <w:pPr>
      <w:ind w:left="1132" w:hanging="283"/>
    </w:pPr>
  </w:style>
  <w:style w:type="paragraph" w:styleId="List5">
    <w:name w:val="List 5"/>
    <w:basedOn w:val="Normal"/>
    <w:rsid w:val="000D1B28"/>
    <w:pPr>
      <w:ind w:left="1415" w:hanging="283"/>
    </w:pPr>
  </w:style>
  <w:style w:type="paragraph" w:styleId="ListBullet2">
    <w:name w:val="List Bullet 2"/>
    <w:basedOn w:val="Normal"/>
    <w:autoRedefine/>
    <w:rsid w:val="000D1B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1B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1B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1B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1B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1B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1B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1B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1B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1B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1B28"/>
    <w:pPr>
      <w:ind w:left="4252"/>
    </w:pPr>
  </w:style>
  <w:style w:type="character" w:customStyle="1" w:styleId="ClosingChar">
    <w:name w:val="Closing Char"/>
    <w:basedOn w:val="DefaultParagraphFont"/>
    <w:link w:val="Closing"/>
    <w:rsid w:val="000D1B28"/>
    <w:rPr>
      <w:sz w:val="22"/>
    </w:rPr>
  </w:style>
  <w:style w:type="paragraph" w:styleId="Signature">
    <w:name w:val="Signature"/>
    <w:basedOn w:val="Normal"/>
    <w:link w:val="SignatureChar"/>
    <w:rsid w:val="000D1B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1B28"/>
    <w:rPr>
      <w:sz w:val="22"/>
    </w:rPr>
  </w:style>
  <w:style w:type="paragraph" w:styleId="BodyText">
    <w:name w:val="Body Text"/>
    <w:basedOn w:val="Normal"/>
    <w:link w:val="BodyTextChar"/>
    <w:rsid w:val="000D1B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1B28"/>
    <w:rPr>
      <w:sz w:val="22"/>
    </w:rPr>
  </w:style>
  <w:style w:type="paragraph" w:styleId="BodyTextIndent">
    <w:name w:val="Body Text Indent"/>
    <w:basedOn w:val="Normal"/>
    <w:link w:val="BodyTextIndentChar"/>
    <w:rsid w:val="000D1B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1B28"/>
    <w:rPr>
      <w:sz w:val="22"/>
    </w:rPr>
  </w:style>
  <w:style w:type="paragraph" w:styleId="ListContinue">
    <w:name w:val="List Continue"/>
    <w:basedOn w:val="Normal"/>
    <w:rsid w:val="000D1B28"/>
    <w:pPr>
      <w:spacing w:after="120"/>
      <w:ind w:left="283"/>
    </w:pPr>
  </w:style>
  <w:style w:type="paragraph" w:styleId="ListContinue2">
    <w:name w:val="List Continue 2"/>
    <w:basedOn w:val="Normal"/>
    <w:rsid w:val="000D1B28"/>
    <w:pPr>
      <w:spacing w:after="120"/>
      <w:ind w:left="566"/>
    </w:pPr>
  </w:style>
  <w:style w:type="paragraph" w:styleId="ListContinue3">
    <w:name w:val="List Continue 3"/>
    <w:basedOn w:val="Normal"/>
    <w:rsid w:val="000D1B28"/>
    <w:pPr>
      <w:spacing w:after="120"/>
      <w:ind w:left="849"/>
    </w:pPr>
  </w:style>
  <w:style w:type="paragraph" w:styleId="ListContinue4">
    <w:name w:val="List Continue 4"/>
    <w:basedOn w:val="Normal"/>
    <w:rsid w:val="000D1B28"/>
    <w:pPr>
      <w:spacing w:after="120"/>
      <w:ind w:left="1132"/>
    </w:pPr>
  </w:style>
  <w:style w:type="paragraph" w:styleId="ListContinue5">
    <w:name w:val="List Continue 5"/>
    <w:basedOn w:val="Normal"/>
    <w:rsid w:val="000D1B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1B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1B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1B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1B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1B28"/>
  </w:style>
  <w:style w:type="character" w:customStyle="1" w:styleId="SalutationChar">
    <w:name w:val="Salutation Char"/>
    <w:basedOn w:val="DefaultParagraphFont"/>
    <w:link w:val="Salutation"/>
    <w:rsid w:val="000D1B28"/>
    <w:rPr>
      <w:sz w:val="22"/>
    </w:rPr>
  </w:style>
  <w:style w:type="paragraph" w:styleId="Date">
    <w:name w:val="Date"/>
    <w:basedOn w:val="Normal"/>
    <w:next w:val="Normal"/>
    <w:link w:val="DateChar"/>
    <w:rsid w:val="000D1B28"/>
  </w:style>
  <w:style w:type="character" w:customStyle="1" w:styleId="DateChar">
    <w:name w:val="Date Char"/>
    <w:basedOn w:val="DefaultParagraphFont"/>
    <w:link w:val="Date"/>
    <w:rsid w:val="000D1B28"/>
    <w:rPr>
      <w:sz w:val="22"/>
    </w:rPr>
  </w:style>
  <w:style w:type="paragraph" w:styleId="BodyTextFirstIndent">
    <w:name w:val="Body Text First Indent"/>
    <w:basedOn w:val="BodyText"/>
    <w:link w:val="BodyTextFirstIndentChar"/>
    <w:rsid w:val="000D1B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1B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1B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1B28"/>
    <w:rPr>
      <w:sz w:val="22"/>
    </w:rPr>
  </w:style>
  <w:style w:type="paragraph" w:styleId="BodyText2">
    <w:name w:val="Body Text 2"/>
    <w:basedOn w:val="Normal"/>
    <w:link w:val="BodyText2Char"/>
    <w:rsid w:val="000D1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1B28"/>
    <w:rPr>
      <w:sz w:val="22"/>
    </w:rPr>
  </w:style>
  <w:style w:type="paragraph" w:styleId="BodyText3">
    <w:name w:val="Body Text 3"/>
    <w:basedOn w:val="Normal"/>
    <w:link w:val="BodyText3Char"/>
    <w:rsid w:val="000D1B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1B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1B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1B28"/>
    <w:rPr>
      <w:sz w:val="22"/>
    </w:rPr>
  </w:style>
  <w:style w:type="paragraph" w:styleId="BodyTextIndent3">
    <w:name w:val="Body Text Indent 3"/>
    <w:basedOn w:val="Normal"/>
    <w:link w:val="BodyTextIndent3Char"/>
    <w:rsid w:val="000D1B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1B28"/>
    <w:rPr>
      <w:sz w:val="16"/>
      <w:szCs w:val="16"/>
    </w:rPr>
  </w:style>
  <w:style w:type="paragraph" w:styleId="BlockText">
    <w:name w:val="Block Text"/>
    <w:basedOn w:val="Normal"/>
    <w:rsid w:val="000D1B28"/>
    <w:pPr>
      <w:spacing w:after="120"/>
      <w:ind w:left="1440" w:right="1440"/>
    </w:pPr>
  </w:style>
  <w:style w:type="character" w:styleId="Hyperlink">
    <w:name w:val="Hyperlink"/>
    <w:basedOn w:val="DefaultParagraphFont"/>
    <w:rsid w:val="000D1B28"/>
    <w:rPr>
      <w:color w:val="0000FF"/>
      <w:u w:val="single"/>
    </w:rPr>
  </w:style>
  <w:style w:type="character" w:styleId="FollowedHyperlink">
    <w:name w:val="FollowedHyperlink"/>
    <w:basedOn w:val="DefaultParagraphFont"/>
    <w:rsid w:val="000D1B28"/>
    <w:rPr>
      <w:color w:val="800080"/>
      <w:u w:val="single"/>
    </w:rPr>
  </w:style>
  <w:style w:type="character" w:styleId="Strong">
    <w:name w:val="Strong"/>
    <w:basedOn w:val="DefaultParagraphFont"/>
    <w:qFormat/>
    <w:rsid w:val="000D1B28"/>
    <w:rPr>
      <w:b/>
      <w:bCs/>
    </w:rPr>
  </w:style>
  <w:style w:type="character" w:styleId="Emphasis">
    <w:name w:val="Emphasis"/>
    <w:basedOn w:val="DefaultParagraphFont"/>
    <w:qFormat/>
    <w:rsid w:val="000D1B28"/>
    <w:rPr>
      <w:i/>
      <w:iCs/>
    </w:rPr>
  </w:style>
  <w:style w:type="paragraph" w:styleId="DocumentMap">
    <w:name w:val="Document Map"/>
    <w:basedOn w:val="Normal"/>
    <w:link w:val="DocumentMapChar"/>
    <w:rsid w:val="000D1B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1B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1B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1B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1B28"/>
  </w:style>
  <w:style w:type="character" w:customStyle="1" w:styleId="E-mailSignatureChar">
    <w:name w:val="E-mail Signature Char"/>
    <w:basedOn w:val="DefaultParagraphFont"/>
    <w:link w:val="E-mailSignature"/>
    <w:rsid w:val="000D1B28"/>
    <w:rPr>
      <w:sz w:val="22"/>
    </w:rPr>
  </w:style>
  <w:style w:type="paragraph" w:styleId="NormalWeb">
    <w:name w:val="Normal (Web)"/>
    <w:basedOn w:val="Normal"/>
    <w:rsid w:val="000D1B28"/>
  </w:style>
  <w:style w:type="character" w:styleId="HTMLAcronym">
    <w:name w:val="HTML Acronym"/>
    <w:basedOn w:val="DefaultParagraphFont"/>
    <w:rsid w:val="000D1B28"/>
  </w:style>
  <w:style w:type="paragraph" w:styleId="HTMLAddress">
    <w:name w:val="HTML Address"/>
    <w:basedOn w:val="Normal"/>
    <w:link w:val="HTMLAddressChar"/>
    <w:rsid w:val="000D1B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1B28"/>
    <w:rPr>
      <w:i/>
      <w:iCs/>
      <w:sz w:val="22"/>
    </w:rPr>
  </w:style>
  <w:style w:type="character" w:styleId="HTMLCite">
    <w:name w:val="HTML Cite"/>
    <w:basedOn w:val="DefaultParagraphFont"/>
    <w:rsid w:val="000D1B28"/>
    <w:rPr>
      <w:i/>
      <w:iCs/>
    </w:rPr>
  </w:style>
  <w:style w:type="character" w:styleId="HTMLCode">
    <w:name w:val="HTML Code"/>
    <w:basedOn w:val="DefaultParagraphFont"/>
    <w:rsid w:val="000D1B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1B28"/>
    <w:rPr>
      <w:i/>
      <w:iCs/>
    </w:rPr>
  </w:style>
  <w:style w:type="character" w:styleId="HTMLKeyboard">
    <w:name w:val="HTML Keyboard"/>
    <w:basedOn w:val="DefaultParagraphFont"/>
    <w:rsid w:val="000D1B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1B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1B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1B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1B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1B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B28"/>
    <w:rPr>
      <w:b/>
      <w:bCs/>
    </w:rPr>
  </w:style>
  <w:style w:type="numbering" w:styleId="1ai">
    <w:name w:val="Outline List 1"/>
    <w:basedOn w:val="NoList"/>
    <w:rsid w:val="000D1B28"/>
    <w:pPr>
      <w:numPr>
        <w:numId w:val="14"/>
      </w:numPr>
    </w:pPr>
  </w:style>
  <w:style w:type="numbering" w:styleId="111111">
    <w:name w:val="Outline List 2"/>
    <w:basedOn w:val="NoList"/>
    <w:rsid w:val="000D1B28"/>
    <w:pPr>
      <w:numPr>
        <w:numId w:val="15"/>
      </w:numPr>
    </w:pPr>
  </w:style>
  <w:style w:type="numbering" w:styleId="ArticleSection">
    <w:name w:val="Outline List 3"/>
    <w:basedOn w:val="NoList"/>
    <w:rsid w:val="000D1B28"/>
    <w:pPr>
      <w:numPr>
        <w:numId w:val="17"/>
      </w:numPr>
    </w:pPr>
  </w:style>
  <w:style w:type="table" w:styleId="TableSimple1">
    <w:name w:val="Table Simple 1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1B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1B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1B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1B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1B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1B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1B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1B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1B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1B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1B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1B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1B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1B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1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1B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1B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1B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1B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1B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1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1B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1B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1B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1B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1B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1B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1B2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C7189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679</Words>
  <Characters>3876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2019-01-14T06:26:00Z</cp:lastPrinted>
  <dcterms:created xsi:type="dcterms:W3CDTF">2019-03-21T00:24:00Z</dcterms:created>
  <dcterms:modified xsi:type="dcterms:W3CDTF">2019-03-21T23:17:00Z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Paid Parental Leave Amendment (Waiting Period Exemptions) Rules 2019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OPC63746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16 March 2019</vt:lpwstr>
  </property>
</Properties>
</file>