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617D44" w:rsidP="005E317F">
      <w:pPr>
        <w:pStyle w:val="ShortT"/>
      </w:pPr>
      <w:r>
        <w:t>Agricultural and Veterinary Chemicals Code (Application Requirements)</w:t>
      </w:r>
      <w:r w:rsidR="005E317F" w:rsidRPr="00DA182D">
        <w:t xml:space="preserve"> </w:t>
      </w:r>
      <w:r w:rsidR="005E317F">
        <w:t xml:space="preserve">Amendment </w:t>
      </w:r>
      <w:r>
        <w:t>Instrument</w:t>
      </w:r>
      <w:r w:rsidR="005E317F" w:rsidRPr="00B973E5">
        <w:t xml:space="preserve"> </w:t>
      </w:r>
      <w:r>
        <w:t>2019</w:t>
      </w:r>
    </w:p>
    <w:p w:rsidR="005E317F" w:rsidRPr="00DA182D" w:rsidRDefault="005E317F" w:rsidP="005E317F">
      <w:pPr>
        <w:pStyle w:val="SignCoverPageStart"/>
        <w:spacing w:before="240"/>
        <w:ind w:right="91"/>
        <w:rPr>
          <w:szCs w:val="22"/>
        </w:rPr>
      </w:pPr>
      <w:r w:rsidRPr="00DA182D">
        <w:rPr>
          <w:szCs w:val="22"/>
        </w:rPr>
        <w:t xml:space="preserve">I, </w:t>
      </w:r>
      <w:r w:rsidR="00617D44">
        <w:rPr>
          <w:szCs w:val="22"/>
        </w:rPr>
        <w:t>Chris Parker</w:t>
      </w:r>
      <w:r w:rsidRPr="00DA182D">
        <w:rPr>
          <w:szCs w:val="22"/>
        </w:rPr>
        <w:t xml:space="preserve">, </w:t>
      </w:r>
      <w:r w:rsidR="00617D44">
        <w:rPr>
          <w:szCs w:val="22"/>
        </w:rPr>
        <w:t>Chief Executive Officer of the Australian Pesticides and Veterinary Medicines Authority</w:t>
      </w:r>
      <w:r w:rsidRPr="00DA182D">
        <w:rPr>
          <w:szCs w:val="22"/>
        </w:rPr>
        <w:t xml:space="preserve">, </w:t>
      </w:r>
      <w:r>
        <w:rPr>
          <w:szCs w:val="22"/>
        </w:rPr>
        <w:t xml:space="preserve">make the following </w:t>
      </w:r>
      <w:r w:rsidR="00617D44">
        <w:rPr>
          <w:szCs w:val="22"/>
        </w:rPr>
        <w:t>legislative instrument</w:t>
      </w:r>
      <w:r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EF6B9C">
        <w:rPr>
          <w:szCs w:val="22"/>
        </w:rPr>
        <w:t xml:space="preserve">21 </w:t>
      </w:r>
      <w:bookmarkStart w:id="0" w:name="_GoBack"/>
      <w:bookmarkEnd w:id="0"/>
      <w:r w:rsidR="00C71BC0">
        <w:rPr>
          <w:szCs w:val="22"/>
        </w:rPr>
        <w:t>March 2019</w:t>
      </w:r>
    </w:p>
    <w:p w:rsidR="005E317F" w:rsidRDefault="00617D44" w:rsidP="005E317F">
      <w:pPr>
        <w:keepNext/>
        <w:tabs>
          <w:tab w:val="left" w:pos="3402"/>
        </w:tabs>
        <w:spacing w:before="1440" w:line="300" w:lineRule="atLeast"/>
        <w:ind w:right="397"/>
        <w:rPr>
          <w:b/>
          <w:szCs w:val="22"/>
        </w:rPr>
      </w:pPr>
      <w:r>
        <w:rPr>
          <w:szCs w:val="22"/>
        </w:rPr>
        <w:t>Chris Parker</w:t>
      </w:r>
    </w:p>
    <w:p w:rsidR="005E317F" w:rsidRPr="00617D44" w:rsidRDefault="00617D44" w:rsidP="005E317F">
      <w:pPr>
        <w:pStyle w:val="SignCoverPageEnd"/>
        <w:ind w:right="91"/>
      </w:pPr>
      <w:r w:rsidRPr="00A44A97">
        <w:rPr>
          <w:sz w:val="22"/>
        </w:rPr>
        <w:t>Chief Executive Officer</w:t>
      </w:r>
    </w:p>
    <w:p w:rsidR="00B20990" w:rsidRDefault="00B20990" w:rsidP="00B20990"/>
    <w:p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1" w:name="BKCheck15B_2"/>
    <w:bookmarkEnd w:id="1"/>
    <w:p w:rsidR="001971F8" w:rsidRPr="001971F8" w:rsidRDefault="00B20990" w:rsidP="001971F8">
      <w:pPr>
        <w:pStyle w:val="TOC5"/>
        <w:rPr>
          <w:rFonts w:eastAsiaTheme="minorEastAsia"/>
        </w:rPr>
      </w:pPr>
      <w:r w:rsidRPr="005E317F">
        <w:fldChar w:fldCharType="begin"/>
      </w:r>
      <w:r>
        <w:instrText xml:space="preserve"> TOC \o "1-9" </w:instrText>
      </w:r>
      <w:r w:rsidRPr="005E317F">
        <w:fldChar w:fldCharType="separate"/>
      </w:r>
      <w:r w:rsidR="001971F8" w:rsidRPr="001971F8">
        <w:t>1  Name</w:t>
      </w:r>
      <w:r w:rsidR="001971F8" w:rsidRPr="001971F8">
        <w:tab/>
      </w:r>
      <w:r w:rsidR="001971F8" w:rsidRPr="001971F8">
        <w:fldChar w:fldCharType="begin"/>
      </w:r>
      <w:r w:rsidR="001971F8" w:rsidRPr="001971F8">
        <w:instrText xml:space="preserve"> PAGEREF _Toc534795546 \h </w:instrText>
      </w:r>
      <w:r w:rsidR="001971F8" w:rsidRPr="001971F8">
        <w:fldChar w:fldCharType="separate"/>
      </w:r>
      <w:r w:rsidR="001971F8" w:rsidRPr="001971F8">
        <w:t>1</w:t>
      </w:r>
      <w:r w:rsidR="001971F8" w:rsidRPr="001971F8">
        <w:fldChar w:fldCharType="end"/>
      </w:r>
    </w:p>
    <w:p w:rsidR="001971F8" w:rsidRPr="001971F8" w:rsidRDefault="001971F8" w:rsidP="001971F8">
      <w:pPr>
        <w:pStyle w:val="TOC5"/>
        <w:rPr>
          <w:rFonts w:eastAsiaTheme="minorEastAsia"/>
        </w:rPr>
      </w:pPr>
      <w:r w:rsidRPr="001971F8">
        <w:t>2  Commencement</w:t>
      </w:r>
      <w:r w:rsidRPr="001971F8">
        <w:tab/>
      </w:r>
      <w:r w:rsidRPr="001971F8">
        <w:fldChar w:fldCharType="begin"/>
      </w:r>
      <w:r w:rsidRPr="001971F8">
        <w:instrText xml:space="preserve"> PAGEREF _Toc534795547 \h </w:instrText>
      </w:r>
      <w:r w:rsidRPr="001971F8">
        <w:fldChar w:fldCharType="separate"/>
      </w:r>
      <w:r w:rsidRPr="001971F8">
        <w:t>1</w:t>
      </w:r>
      <w:r w:rsidRPr="001971F8">
        <w:fldChar w:fldCharType="end"/>
      </w:r>
    </w:p>
    <w:p w:rsidR="001971F8" w:rsidRPr="001971F8" w:rsidRDefault="001971F8" w:rsidP="001971F8">
      <w:pPr>
        <w:pStyle w:val="TOC5"/>
        <w:rPr>
          <w:rFonts w:eastAsiaTheme="minorEastAsia"/>
        </w:rPr>
      </w:pPr>
      <w:r w:rsidRPr="001971F8">
        <w:t>3  Authority</w:t>
      </w:r>
      <w:r w:rsidRPr="001971F8">
        <w:tab/>
      </w:r>
      <w:r w:rsidRPr="001971F8">
        <w:fldChar w:fldCharType="begin"/>
      </w:r>
      <w:r w:rsidRPr="001971F8">
        <w:instrText xml:space="preserve"> PAGEREF _Toc534795548 \h </w:instrText>
      </w:r>
      <w:r w:rsidRPr="001971F8">
        <w:fldChar w:fldCharType="separate"/>
      </w:r>
      <w:r w:rsidRPr="001971F8">
        <w:t>1</w:t>
      </w:r>
      <w:r w:rsidRPr="001971F8">
        <w:fldChar w:fldCharType="end"/>
      </w:r>
    </w:p>
    <w:p w:rsidR="001971F8" w:rsidRPr="001971F8" w:rsidRDefault="001971F8" w:rsidP="001971F8">
      <w:pPr>
        <w:pStyle w:val="TOC5"/>
        <w:rPr>
          <w:rFonts w:eastAsiaTheme="minorEastAsia"/>
        </w:rPr>
      </w:pPr>
      <w:r w:rsidRPr="001971F8">
        <w:t>4  Schedules</w:t>
      </w:r>
      <w:r w:rsidRPr="001971F8">
        <w:tab/>
      </w:r>
      <w:r w:rsidRPr="001971F8">
        <w:fldChar w:fldCharType="begin"/>
      </w:r>
      <w:r w:rsidRPr="001971F8">
        <w:instrText xml:space="preserve"> PAGEREF _Toc534795549 \h </w:instrText>
      </w:r>
      <w:r w:rsidRPr="001971F8">
        <w:fldChar w:fldCharType="separate"/>
      </w:r>
      <w:r w:rsidRPr="001971F8">
        <w:t>1</w:t>
      </w:r>
      <w:r w:rsidRPr="001971F8">
        <w:fldChar w:fldCharType="end"/>
      </w:r>
    </w:p>
    <w:p w:rsidR="001971F8" w:rsidRDefault="001971F8">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_Toc534795550 \h </w:instrText>
      </w:r>
      <w:r>
        <w:rPr>
          <w:noProof/>
        </w:rPr>
      </w:r>
      <w:r>
        <w:rPr>
          <w:noProof/>
        </w:rPr>
        <w:fldChar w:fldCharType="separate"/>
      </w:r>
      <w:r>
        <w:rPr>
          <w:noProof/>
        </w:rPr>
        <w:t>2</w:t>
      </w:r>
      <w:r>
        <w:rPr>
          <w:noProof/>
        </w:rPr>
        <w:fldChar w:fldCharType="end"/>
      </w:r>
    </w:p>
    <w:p w:rsidR="001971F8" w:rsidRDefault="001971F8">
      <w:pPr>
        <w:pStyle w:val="TOC9"/>
        <w:rPr>
          <w:rFonts w:asciiTheme="minorHAnsi" w:eastAsiaTheme="minorEastAsia" w:hAnsiTheme="minorHAnsi" w:cstheme="minorBidi"/>
          <w:i w:val="0"/>
          <w:noProof/>
          <w:kern w:val="0"/>
          <w:sz w:val="22"/>
          <w:szCs w:val="22"/>
        </w:rPr>
      </w:pPr>
      <w:r>
        <w:rPr>
          <w:noProof/>
        </w:rPr>
        <w:t>Agricultural and Veterinary Chemicals Code (Application Requirements) Instrument 2014</w:t>
      </w:r>
      <w:r>
        <w:rPr>
          <w:noProof/>
        </w:rPr>
        <w:tab/>
      </w:r>
      <w:r w:rsidRPr="001971F8">
        <w:rPr>
          <w:i w:val="0"/>
          <w:noProof/>
        </w:rPr>
        <w:fldChar w:fldCharType="begin"/>
      </w:r>
      <w:r w:rsidRPr="001971F8">
        <w:rPr>
          <w:i w:val="0"/>
          <w:noProof/>
        </w:rPr>
        <w:instrText xml:space="preserve"> PAGEREF _Toc534795551 \h </w:instrText>
      </w:r>
      <w:r w:rsidRPr="001971F8">
        <w:rPr>
          <w:i w:val="0"/>
          <w:noProof/>
        </w:rPr>
      </w:r>
      <w:r w:rsidRPr="001971F8">
        <w:rPr>
          <w:i w:val="0"/>
          <w:noProof/>
        </w:rPr>
        <w:fldChar w:fldCharType="separate"/>
      </w:r>
      <w:r w:rsidRPr="001971F8">
        <w:rPr>
          <w:i w:val="0"/>
          <w:noProof/>
        </w:rPr>
        <w:t>2</w:t>
      </w:r>
      <w:r w:rsidRPr="001971F8">
        <w:rPr>
          <w:i w:val="0"/>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160A1">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534795546"/>
      <w:r w:rsidRPr="009C2562">
        <w:rPr>
          <w:rStyle w:val="CharSectno"/>
        </w:rPr>
        <w:lastRenderedPageBreak/>
        <w:t>1</w:t>
      </w:r>
      <w:r w:rsidRPr="009C2562">
        <w:t xml:space="preserve">  Name</w:t>
      </w:r>
      <w:bookmarkEnd w:id="2"/>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9520C" w:rsidRPr="00B9520C">
        <w:rPr>
          <w:i/>
        </w:rPr>
        <w:t>Agricultural and Veterinary Chemicals Code (Application Requirements) Amendment  Instrument 2019</w:t>
      </w:r>
      <w:r w:rsidRPr="009C2562">
        <w:t>.</w:t>
      </w:r>
    </w:p>
    <w:p w:rsidR="005E317F" w:rsidRDefault="005E317F" w:rsidP="005E317F">
      <w:pPr>
        <w:pStyle w:val="ActHead5"/>
      </w:pPr>
      <w:bookmarkStart w:id="4" w:name="_Toc534795547"/>
      <w:r w:rsidRPr="009C2562">
        <w:rPr>
          <w:rStyle w:val="CharSectno"/>
        </w:rPr>
        <w:t>2</w:t>
      </w:r>
      <w:r w:rsidRPr="009C2562">
        <w:t xml:space="preserve">  Commencement</w:t>
      </w:r>
      <w:bookmarkEnd w:id="4"/>
    </w:p>
    <w:p w:rsidR="005E317F" w:rsidRPr="00232984" w:rsidRDefault="005E317F" w:rsidP="005E317F">
      <w:pPr>
        <w:pStyle w:val="subsection"/>
      </w:pPr>
      <w:r>
        <w:tab/>
      </w:r>
      <w:r>
        <w:tab/>
        <w:t xml:space="preserve">This instrument commences </w:t>
      </w:r>
      <w:r w:rsidR="00B9520C">
        <w:t>the day after the day on which it is registered</w:t>
      </w:r>
      <w:r>
        <w:t>.</w:t>
      </w:r>
    </w:p>
    <w:p w:rsidR="005E317F" w:rsidRPr="009C2562" w:rsidRDefault="005E317F" w:rsidP="005E317F">
      <w:pPr>
        <w:pStyle w:val="ActHead5"/>
      </w:pPr>
      <w:bookmarkStart w:id="5" w:name="_Toc534795548"/>
      <w:r w:rsidRPr="009C2562">
        <w:rPr>
          <w:rStyle w:val="CharSectno"/>
        </w:rPr>
        <w:t>3</w:t>
      </w:r>
      <w:r w:rsidRPr="009C2562">
        <w:t xml:space="preserve">  Authority</w:t>
      </w:r>
      <w:bookmarkEnd w:id="5"/>
    </w:p>
    <w:p w:rsidR="005E317F" w:rsidRPr="009C2562" w:rsidRDefault="005E317F" w:rsidP="005E317F">
      <w:pPr>
        <w:pStyle w:val="subsection"/>
      </w:pPr>
      <w:r w:rsidRPr="009C2562">
        <w:tab/>
      </w:r>
      <w:r w:rsidRPr="009C2562">
        <w:tab/>
        <w:t xml:space="preserve">This instrument is made under </w:t>
      </w:r>
      <w:r w:rsidR="00B9520C">
        <w:t xml:space="preserve">subsection 8B(1) of the Agricultural and Veterinary Chemicals Code, as scheduled to the </w:t>
      </w:r>
      <w:r w:rsidR="00B9520C">
        <w:rPr>
          <w:i/>
        </w:rPr>
        <w:t>Agricultural and Veterinary Chemicals Code Act 1994</w:t>
      </w:r>
      <w:r w:rsidRPr="009C2562">
        <w:t>.</w:t>
      </w:r>
    </w:p>
    <w:p w:rsidR="005E317F" w:rsidRPr="006065DA" w:rsidRDefault="005E317F" w:rsidP="005E317F">
      <w:pPr>
        <w:pStyle w:val="ActHead5"/>
      </w:pPr>
      <w:bookmarkStart w:id="6" w:name="_Toc534795549"/>
      <w:r w:rsidRPr="006065DA">
        <w:t>4  Schedules</w:t>
      </w:r>
      <w:bookmarkEnd w:id="6"/>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7" w:name="_Toc534795550"/>
      <w:r w:rsidRPr="00DB64FC">
        <w:rPr>
          <w:rStyle w:val="CharAmSchNo"/>
        </w:rPr>
        <w:lastRenderedPageBreak/>
        <w:t>Schedule 1</w:t>
      </w:r>
      <w:bookmarkEnd w:id="7"/>
    </w:p>
    <w:p w:rsidR="005E317F" w:rsidRDefault="00CD5E9E" w:rsidP="005E317F">
      <w:pPr>
        <w:pStyle w:val="ActHead9"/>
      </w:pPr>
      <w:bookmarkStart w:id="8" w:name="_Toc534795551"/>
      <w:r>
        <w:t>Agricultural and Veterinary Chemicals Code (Application Requirements) Instrument 2014</w:t>
      </w:r>
      <w:bookmarkEnd w:id="8"/>
    </w:p>
    <w:p w:rsidR="005E317F" w:rsidRDefault="001971F8" w:rsidP="005E317F">
      <w:pPr>
        <w:pStyle w:val="ItemHead"/>
      </w:pPr>
      <w:r>
        <w:t>1</w:t>
      </w:r>
      <w:r w:rsidR="005E317F">
        <w:t xml:space="preserve">  After </w:t>
      </w:r>
      <w:r w:rsidR="00CD5E9E">
        <w:t>section 35</w:t>
      </w:r>
    </w:p>
    <w:p w:rsidR="005E317F" w:rsidRDefault="005E317F" w:rsidP="005E317F">
      <w:pPr>
        <w:pStyle w:val="Item"/>
      </w:pPr>
      <w:r>
        <w:t>Insert:</w:t>
      </w:r>
    </w:p>
    <w:p w:rsidR="00624B51" w:rsidRPr="0065070E" w:rsidRDefault="0065070E" w:rsidP="0065070E">
      <w:pPr>
        <w:pStyle w:val="ActHead2"/>
      </w:pPr>
      <w:bookmarkStart w:id="9" w:name="_Toc534795552"/>
      <w:r w:rsidRPr="0065070E">
        <w:t>Part 4A—</w:t>
      </w:r>
      <w:r w:rsidR="00624B51" w:rsidRPr="0065070E">
        <w:t>Requirements for applications for prescribed variations</w:t>
      </w:r>
      <w:bookmarkEnd w:id="9"/>
    </w:p>
    <w:p w:rsidR="005E317F" w:rsidRDefault="00624B51" w:rsidP="005E317F">
      <w:pPr>
        <w:pStyle w:val="ActHead5"/>
      </w:pPr>
      <w:bookmarkStart w:id="10" w:name="_Toc534795553"/>
      <w:r>
        <w:t>35</w:t>
      </w:r>
      <w:r w:rsidR="005E317F">
        <w:t xml:space="preserve">A  </w:t>
      </w:r>
      <w:r>
        <w:t>Application of this Part</w:t>
      </w:r>
      <w:bookmarkEnd w:id="10"/>
    </w:p>
    <w:p w:rsidR="00DB64FC" w:rsidRDefault="005E317F" w:rsidP="005E317F">
      <w:pPr>
        <w:pStyle w:val="subsection"/>
      </w:pPr>
      <w:r>
        <w:tab/>
      </w:r>
      <w:r>
        <w:tab/>
      </w:r>
      <w:r w:rsidR="00624B51">
        <w:t>This Part applies to applications for one or more prescribed variations of the relevant particulars of an approval or registration made under section 26B of the Code.</w:t>
      </w:r>
    </w:p>
    <w:p w:rsidR="005E47F5" w:rsidRDefault="005E47F5" w:rsidP="005E47F5">
      <w:pPr>
        <w:pStyle w:val="ActHead5"/>
      </w:pPr>
      <w:bookmarkStart w:id="11" w:name="_Toc534795554"/>
      <w:r>
        <w:t>35B  Application requirements for prescribed variations</w:t>
      </w:r>
      <w:bookmarkEnd w:id="11"/>
    </w:p>
    <w:p w:rsidR="005E47F5" w:rsidRDefault="005E47F5" w:rsidP="005E47F5">
      <w:pPr>
        <w:pStyle w:val="subsection"/>
      </w:pPr>
      <w:r>
        <w:tab/>
      </w:r>
      <w:r>
        <w:tab/>
        <w:t xml:space="preserve">This section specifies, for </w:t>
      </w:r>
      <w:r w:rsidR="00427669">
        <w:t xml:space="preserve">subsection </w:t>
      </w:r>
      <w:r>
        <w:t>8</w:t>
      </w:r>
      <w:r w:rsidR="00427669">
        <w:t>B</w:t>
      </w:r>
      <w:r>
        <w:t>(</w:t>
      </w:r>
      <w:r w:rsidR="00427669">
        <w:t>1</w:t>
      </w:r>
      <w:r>
        <w:t xml:space="preserve">) of the Code, an application for a prescribed variation of the kind set out in item 3 of the table in the </w:t>
      </w:r>
      <w:r>
        <w:rPr>
          <w:i/>
        </w:rPr>
        <w:t>Agricultural and Veterinary Chemicals Code Act (Prescribed Variations) Instrument 2019</w:t>
      </w:r>
      <w:r>
        <w:t xml:space="preserve"> must include a statement that the applicant holds:</w:t>
      </w:r>
    </w:p>
    <w:p w:rsidR="000022FE" w:rsidRDefault="000022FE" w:rsidP="000022FE">
      <w:pPr>
        <w:pStyle w:val="paragraph"/>
      </w:pPr>
      <w:r>
        <w:tab/>
        <w:t>(a)</w:t>
      </w:r>
      <w:r>
        <w:tab/>
      </w:r>
      <w:r w:rsidRPr="000022FE">
        <w:t>evidence that the physical properties and storage stability of the product, as varied and relevant to the product’s formulation type or dosage form, are the same as the product’s existing physical properties and storage stability, when measured using the same methodology used for the product before being varied; and</w:t>
      </w:r>
    </w:p>
    <w:p w:rsidR="000022FE" w:rsidRDefault="000022FE" w:rsidP="000022FE">
      <w:pPr>
        <w:pStyle w:val="paragraph"/>
      </w:pPr>
      <w:r>
        <w:tab/>
        <w:t>(b)</w:t>
      </w:r>
      <w:r>
        <w:tab/>
        <w:t>if the application relates to a veterinary chemical product—the following evidence about the product, as varied:</w:t>
      </w:r>
    </w:p>
    <w:p w:rsidR="000022FE" w:rsidRDefault="000022FE" w:rsidP="000022FE">
      <w:pPr>
        <w:pStyle w:val="paragraphsub"/>
      </w:pPr>
      <w:r>
        <w:tab/>
        <w:t>(i)</w:t>
      </w:r>
      <w:r>
        <w:tab/>
        <w:t>a dissolution profile (if relevant) of at least 2 pilot scale batches that is comparable to the formulation of the product immediately before the application is made;</w:t>
      </w:r>
    </w:p>
    <w:p w:rsidR="003F6F52" w:rsidRPr="00DA182D" w:rsidRDefault="000022FE" w:rsidP="00C71BC0">
      <w:pPr>
        <w:pStyle w:val="paragraphsub"/>
      </w:pPr>
      <w:r>
        <w:tab/>
        <w:t>(ii)</w:t>
      </w:r>
      <w:r>
        <w:tab/>
        <w:t>at least 3 consecutive months of data on the storage stability of the product.</w:t>
      </w:r>
    </w:p>
    <w:sectPr w:rsidR="003F6F52" w:rsidRPr="00DA182D" w:rsidSect="00B20990">
      <w:headerReference w:type="even" r:id="rId21"/>
      <w:headerReference w:type="default" r:id="rId22"/>
      <w:footerReference w:type="even" r:id="rId23"/>
      <w:footerReference w:type="defaul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C3" w:rsidRDefault="00CB4DC3" w:rsidP="0048364F">
      <w:pPr>
        <w:spacing w:line="240" w:lineRule="auto"/>
      </w:pPr>
      <w:r>
        <w:separator/>
      </w:r>
    </w:p>
  </w:endnote>
  <w:endnote w:type="continuationSeparator" w:id="0">
    <w:p w:rsidR="00CB4DC3" w:rsidRDefault="00CB4D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D6123">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F6B9C">
            <w:rPr>
              <w:i/>
              <w:noProof/>
              <w:sz w:val="18"/>
            </w:rPr>
            <w:t>Agricultural and Veterinary Chemicals Code (Application Requirements) Amendment Instrument 2019</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6B9C">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6B9C">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F6B9C">
            <w:rPr>
              <w:i/>
              <w:noProof/>
              <w:sz w:val="18"/>
            </w:rPr>
            <w:t>Agricultural and Veterinary Chemicals Code (Application Requirements) Amendment Instrument 2019</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F6B9C">
            <w:rPr>
              <w:i/>
              <w:noProof/>
              <w:sz w:val="18"/>
            </w:rPr>
            <w:t>Agricultural and Veterinary Chemicals Code (Application Requirements) Amendment Instrument 2019</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6B9C">
            <w:rPr>
              <w:i/>
              <w:noProof/>
              <w:sz w:val="18"/>
            </w:rPr>
            <w:t>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612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D6123">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F6B9C">
            <w:rPr>
              <w:i/>
              <w:noProof/>
              <w:sz w:val="18"/>
            </w:rPr>
            <w:t>21/3/2019 3:17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C3" w:rsidRDefault="00CB4DC3" w:rsidP="0048364F">
      <w:pPr>
        <w:spacing w:line="240" w:lineRule="auto"/>
      </w:pPr>
      <w:r>
        <w:separator/>
      </w:r>
    </w:p>
  </w:footnote>
  <w:footnote w:type="continuationSeparator" w:id="0">
    <w:p w:rsidR="00CB4DC3" w:rsidRDefault="00CB4D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F44148"/>
    <w:multiLevelType w:val="hybridMultilevel"/>
    <w:tmpl w:val="52F299AE"/>
    <w:lvl w:ilvl="0" w:tplc="6846AC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6A690E01"/>
    <w:multiLevelType w:val="hybridMultilevel"/>
    <w:tmpl w:val="A32C4F30"/>
    <w:lvl w:ilvl="0" w:tplc="79CE3A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23"/>
    <w:rsid w:val="00000263"/>
    <w:rsid w:val="000022FE"/>
    <w:rsid w:val="000113BC"/>
    <w:rsid w:val="000136AF"/>
    <w:rsid w:val="0004044E"/>
    <w:rsid w:val="0004628B"/>
    <w:rsid w:val="0005120E"/>
    <w:rsid w:val="00054577"/>
    <w:rsid w:val="00057994"/>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533DC"/>
    <w:rsid w:val="00160BD7"/>
    <w:rsid w:val="001643C9"/>
    <w:rsid w:val="00165568"/>
    <w:rsid w:val="00166082"/>
    <w:rsid w:val="00166C2F"/>
    <w:rsid w:val="001716C9"/>
    <w:rsid w:val="00184261"/>
    <w:rsid w:val="00193461"/>
    <w:rsid w:val="001939E1"/>
    <w:rsid w:val="0019452E"/>
    <w:rsid w:val="00195382"/>
    <w:rsid w:val="001971F8"/>
    <w:rsid w:val="001A3B9F"/>
    <w:rsid w:val="001A5520"/>
    <w:rsid w:val="001A65C0"/>
    <w:rsid w:val="001B7A5D"/>
    <w:rsid w:val="001C69C4"/>
    <w:rsid w:val="001D6123"/>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27669"/>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66CB4"/>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47F5"/>
    <w:rsid w:val="005E61D3"/>
    <w:rsid w:val="00600219"/>
    <w:rsid w:val="006065DA"/>
    <w:rsid w:val="00606AA4"/>
    <w:rsid w:val="00617D44"/>
    <w:rsid w:val="00624B51"/>
    <w:rsid w:val="00640402"/>
    <w:rsid w:val="00640F78"/>
    <w:rsid w:val="0065070E"/>
    <w:rsid w:val="00655D6A"/>
    <w:rsid w:val="00656DE9"/>
    <w:rsid w:val="00672876"/>
    <w:rsid w:val="00677CC2"/>
    <w:rsid w:val="00685F42"/>
    <w:rsid w:val="0069207B"/>
    <w:rsid w:val="006A304E"/>
    <w:rsid w:val="006B7006"/>
    <w:rsid w:val="006C7F8C"/>
    <w:rsid w:val="006D7AB9"/>
    <w:rsid w:val="006F4A43"/>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1859"/>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35AEF"/>
    <w:rsid w:val="0094523D"/>
    <w:rsid w:val="00976A63"/>
    <w:rsid w:val="009B2490"/>
    <w:rsid w:val="009B50E5"/>
    <w:rsid w:val="009C3431"/>
    <w:rsid w:val="009C5989"/>
    <w:rsid w:val="009C6A32"/>
    <w:rsid w:val="009D08DA"/>
    <w:rsid w:val="00A06860"/>
    <w:rsid w:val="00A136F5"/>
    <w:rsid w:val="00A231E2"/>
    <w:rsid w:val="00A2550D"/>
    <w:rsid w:val="00A379BB"/>
    <w:rsid w:val="00A4169B"/>
    <w:rsid w:val="00A44A97"/>
    <w:rsid w:val="00A50D55"/>
    <w:rsid w:val="00A52FDA"/>
    <w:rsid w:val="00A54617"/>
    <w:rsid w:val="00A64912"/>
    <w:rsid w:val="00A70A74"/>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520C"/>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2628F"/>
    <w:rsid w:val="00C42BF8"/>
    <w:rsid w:val="00C460AE"/>
    <w:rsid w:val="00C50043"/>
    <w:rsid w:val="00C5015F"/>
    <w:rsid w:val="00C50A0F"/>
    <w:rsid w:val="00C50F4A"/>
    <w:rsid w:val="00C71BC0"/>
    <w:rsid w:val="00C72D10"/>
    <w:rsid w:val="00C7573B"/>
    <w:rsid w:val="00C76CF3"/>
    <w:rsid w:val="00C93205"/>
    <w:rsid w:val="00C945DC"/>
    <w:rsid w:val="00CA7844"/>
    <w:rsid w:val="00CB4DC3"/>
    <w:rsid w:val="00CB58EF"/>
    <w:rsid w:val="00CD5E9E"/>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C77AC"/>
    <w:rsid w:val="00DE149E"/>
    <w:rsid w:val="00E034DB"/>
    <w:rsid w:val="00E05704"/>
    <w:rsid w:val="00E12F1A"/>
    <w:rsid w:val="00E16324"/>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EF6B9C"/>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A054F-B27D-48DC-9AD4-BA06AFA6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7.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footer" Target="footer8.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footer" Target="footer7.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header" Target="header8.xml" Id="rId22" /><Relationship Type="http://schemas.openxmlformats.org/officeDocument/2006/relationships/theme" Target="theme/theme1.xml" Id="rId27" /><Relationship Type="http://schemas.openxmlformats.org/officeDocument/2006/relationships/customXml" Target="/customXML/item3.xml" Id="R012b87c343114d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A1383778</value>
    </field>
    <field name="Objective-Title">
      <value order="0">190321 Agricultural and Veterinary Chemicals Code (Application Requirements) Amendment Instrument 2019</value>
    </field>
    <field name="Objective-Description">
      <value order="0"/>
    </field>
    <field name="Objective-CreationStamp">
      <value order="0">2019-03-20T02:30:12Z</value>
    </field>
    <field name="Objective-IsApproved">
      <value order="0">false</value>
    </field>
    <field name="Objective-IsPublished">
      <value order="0">true</value>
    </field>
    <field name="Objective-DatePublished">
      <value order="0">2019-03-21T04:17:56Z</value>
    </field>
    <field name="Objective-ModificationStamp">
      <value order="0">2019-03-21T04:17:56Z</value>
    </field>
    <field name="Objective-Owner">
      <value order="0">Dean Ager</value>
    </field>
    <field name="Objective-Path">
      <value order="0">APVMA:LEGAL SERVICES:Legal Services - Legislative Instruments:Agricultural and Veterinary Chemicals Code (Notifiable and Prescribed Variations) - 2018 amendments:Lex 5508- Legislative Instrument - Draft to replace repealed regulations:01 Instruments</value>
    </field>
    <field name="Objective-Parent">
      <value order="0">01 Instruments</value>
    </field>
    <field name="Objective-State">
      <value order="0">Published</value>
    </field>
    <field name="Objective-VersionId">
      <value order="0">vA2178337</value>
    </field>
    <field name="Objective-Version">
      <value order="0">2.0</value>
    </field>
    <field name="Objective-VersionNumber">
      <value order="0">3</value>
    </field>
    <field name="Objective-VersionComment">
      <value order="0"/>
    </field>
    <field name="Objective-FileNumber">
      <value order="0">qA167127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2471605-9D86-4C44-A31C-1B5BDAC2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AGER, Dean</cp:lastModifiedBy>
  <cp:revision>3</cp:revision>
  <dcterms:created xsi:type="dcterms:W3CDTF">2019-03-20T02:30:00Z</dcterms:created>
  <dcterms:modified xsi:type="dcterms:W3CDTF">2019-03-21T04:17:00Z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A1383778</vt:lpwstr>
  </property>
  <property fmtid="{D5CDD505-2E9C-101B-9397-08002B2CF9AE}" pid="4" name="Objective-Title">
    <vt:lpwstr>190321 Agricultural and Veterinary Chemicals Code (Application Requirements) Amendment Instrument 2019</vt:lpwstr>
  </property>
  <property fmtid="{D5CDD505-2E9C-101B-9397-08002B2CF9AE}" pid="5" name="Objective-Description">
    <vt:lpwstr/>
  </property>
  <property fmtid="{D5CDD505-2E9C-101B-9397-08002B2CF9AE}" pid="6" name="Objective-CreationStamp">
    <vt:filetime>2019-03-20T02:30:12Z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2019-03-21T04:17:56Z</vt:filetime>
  </property>
  <property fmtid="{D5CDD505-2E9C-101B-9397-08002B2CF9AE}" pid="10" name="Objective-ModificationStamp">
    <vt:filetime>2019-03-21T04:17:56Z</vt:filetime>
  </property>
  <property fmtid="{D5CDD505-2E9C-101B-9397-08002B2CF9AE}" pid="11" name="Objective-Owner">
    <vt:lpwstr>Dean Ager</vt:lpwstr>
  </property>
  <property fmtid="{D5CDD505-2E9C-101B-9397-08002B2CF9AE}" pid="12" name="Objective-Path">
    <vt:lpwstr>APVMA:LEGAL SERVICES:Legal Services - Legislative Instruments:Agricultural and Veterinary Chemicals Code (Notifiable and Prescribed Variations) - 2018 amendments:Lex 5508- Legislative Instrument - Draft to replace repealed regulations:01 Instruments</vt:lpwstr>
  </property>
  <property fmtid="{D5CDD505-2E9C-101B-9397-08002B2CF9AE}" pid="13" name="Objective-Parent">
    <vt:lpwstr>01 Instruments</vt:lpwstr>
  </property>
  <property fmtid="{D5CDD505-2E9C-101B-9397-08002B2CF9AE}" pid="14" name="Objective-State">
    <vt:lpwstr>Published</vt:lpwstr>
  </property>
  <property fmtid="{D5CDD505-2E9C-101B-9397-08002B2CF9AE}" pid="15" name="Objective-VersionId">
    <vt:lpwstr>vA2178337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qA167127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