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50C74" w:rsidRDefault="00193461" w:rsidP="0020300C">
      <w:pPr>
        <w:rPr>
          <w:sz w:val="28"/>
        </w:rPr>
      </w:pPr>
      <w:r w:rsidRPr="00750C74">
        <w:rPr>
          <w:noProof/>
          <w:lang w:eastAsia="en-AU"/>
        </w:rPr>
        <w:drawing>
          <wp:inline distT="0" distB="0" distL="0" distR="0" wp14:anchorId="4DA69188" wp14:editId="0A29E8C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50C74" w:rsidRDefault="0048364F" w:rsidP="0048364F">
      <w:pPr>
        <w:rPr>
          <w:sz w:val="19"/>
        </w:rPr>
      </w:pPr>
    </w:p>
    <w:p w:rsidR="0048364F" w:rsidRPr="00750C74" w:rsidRDefault="00004FFC" w:rsidP="0048364F">
      <w:pPr>
        <w:pStyle w:val="ShortT"/>
      </w:pPr>
      <w:r w:rsidRPr="00750C74">
        <w:t xml:space="preserve">Treasury </w:t>
      </w:r>
      <w:r w:rsidR="00DC4ADD" w:rsidRPr="00750C74">
        <w:t>Laws Amendment (Goods and Services Tax) Regulations</w:t>
      </w:r>
      <w:r w:rsidR="00750C74" w:rsidRPr="00750C74">
        <w:t> </w:t>
      </w:r>
      <w:r w:rsidR="00DC4ADD" w:rsidRPr="00750C74">
        <w:t>201</w:t>
      </w:r>
      <w:r w:rsidR="008D249B" w:rsidRPr="00750C74">
        <w:t>9</w:t>
      </w:r>
    </w:p>
    <w:p w:rsidR="005641BE" w:rsidRPr="00750C74" w:rsidRDefault="005641BE" w:rsidP="007517B8">
      <w:pPr>
        <w:pStyle w:val="SignCoverPageStart"/>
        <w:spacing w:before="240"/>
        <w:rPr>
          <w:szCs w:val="22"/>
        </w:rPr>
      </w:pPr>
      <w:r w:rsidRPr="00750C74">
        <w:rPr>
          <w:szCs w:val="22"/>
        </w:rPr>
        <w:t>I, General the Honourable Sir Peter Cosgrove AK MC (</w:t>
      </w:r>
      <w:proofErr w:type="spellStart"/>
      <w:r w:rsidRPr="00750C74">
        <w:rPr>
          <w:szCs w:val="22"/>
        </w:rPr>
        <w:t>Ret’d</w:t>
      </w:r>
      <w:proofErr w:type="spellEnd"/>
      <w:r w:rsidRPr="00750C74">
        <w:rPr>
          <w:szCs w:val="22"/>
        </w:rPr>
        <w:t>), Governor</w:t>
      </w:r>
      <w:r w:rsidR="00750C74">
        <w:rPr>
          <w:szCs w:val="22"/>
        </w:rPr>
        <w:noBreakHyphen/>
      </w:r>
      <w:r w:rsidRPr="00750C74">
        <w:rPr>
          <w:szCs w:val="22"/>
        </w:rPr>
        <w:t>General of the Commonwealth of Australia, acting with the advice of the Federal Executive Council, make the following regulations.</w:t>
      </w:r>
    </w:p>
    <w:p w:rsidR="005641BE" w:rsidRPr="00750C74" w:rsidRDefault="005641BE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750C74">
        <w:rPr>
          <w:szCs w:val="22"/>
        </w:rPr>
        <w:t xml:space="preserve">Dated </w:t>
      </w:r>
      <w:r w:rsidRPr="00750C74">
        <w:rPr>
          <w:szCs w:val="22"/>
        </w:rPr>
        <w:fldChar w:fldCharType="begin"/>
      </w:r>
      <w:r w:rsidRPr="00750C74">
        <w:rPr>
          <w:szCs w:val="22"/>
        </w:rPr>
        <w:instrText xml:space="preserve"> DOCPROPERTY  DateMade </w:instrText>
      </w:r>
      <w:r w:rsidRPr="00750C74">
        <w:rPr>
          <w:szCs w:val="22"/>
        </w:rPr>
        <w:fldChar w:fldCharType="separate"/>
      </w:r>
      <w:r w:rsidR="00AC6528">
        <w:rPr>
          <w:szCs w:val="22"/>
        </w:rPr>
        <w:t>21 March 2019</w:t>
      </w:r>
      <w:r w:rsidRPr="00750C74">
        <w:rPr>
          <w:szCs w:val="22"/>
        </w:rPr>
        <w:fldChar w:fldCharType="end"/>
      </w:r>
    </w:p>
    <w:p w:rsidR="005641BE" w:rsidRPr="00750C74" w:rsidRDefault="005641BE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50C74">
        <w:rPr>
          <w:szCs w:val="22"/>
        </w:rPr>
        <w:t>Peter Cosgrove</w:t>
      </w:r>
    </w:p>
    <w:p w:rsidR="005641BE" w:rsidRPr="00750C74" w:rsidRDefault="005641BE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50C74">
        <w:rPr>
          <w:szCs w:val="22"/>
        </w:rPr>
        <w:t>Governor</w:t>
      </w:r>
      <w:r w:rsidR="00750C74">
        <w:rPr>
          <w:szCs w:val="22"/>
        </w:rPr>
        <w:noBreakHyphen/>
      </w:r>
      <w:r w:rsidRPr="00750C74">
        <w:rPr>
          <w:szCs w:val="22"/>
        </w:rPr>
        <w:t>General</w:t>
      </w:r>
    </w:p>
    <w:p w:rsidR="005641BE" w:rsidRPr="00750C74" w:rsidRDefault="005641BE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50C74">
        <w:rPr>
          <w:szCs w:val="22"/>
        </w:rPr>
        <w:t>By His Excellency’s Command</w:t>
      </w:r>
    </w:p>
    <w:p w:rsidR="005641BE" w:rsidRPr="00750C74" w:rsidRDefault="005641BE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50C74">
        <w:rPr>
          <w:szCs w:val="22"/>
        </w:rPr>
        <w:t>Stuart Robert</w:t>
      </w:r>
    </w:p>
    <w:p w:rsidR="005641BE" w:rsidRPr="00750C74" w:rsidRDefault="005641BE" w:rsidP="007517B8">
      <w:pPr>
        <w:pStyle w:val="SignCoverPageEnd"/>
        <w:rPr>
          <w:szCs w:val="22"/>
        </w:rPr>
      </w:pPr>
      <w:r w:rsidRPr="00750C74">
        <w:rPr>
          <w:szCs w:val="22"/>
        </w:rPr>
        <w:t>Assistant Treasurer</w:t>
      </w:r>
    </w:p>
    <w:p w:rsidR="005641BE" w:rsidRPr="00750C74" w:rsidRDefault="005641BE" w:rsidP="007517B8"/>
    <w:p w:rsidR="005641BE" w:rsidRPr="00750C74" w:rsidRDefault="005641BE" w:rsidP="007517B8"/>
    <w:p w:rsidR="005641BE" w:rsidRPr="00750C74" w:rsidRDefault="005641BE" w:rsidP="007517B8"/>
    <w:p w:rsidR="005641BE" w:rsidRPr="00750C74" w:rsidRDefault="005641BE" w:rsidP="005641BE"/>
    <w:p w:rsidR="0048364F" w:rsidRPr="00750C74" w:rsidRDefault="0048364F" w:rsidP="0048364F">
      <w:pPr>
        <w:pStyle w:val="Header"/>
        <w:tabs>
          <w:tab w:val="clear" w:pos="4150"/>
          <w:tab w:val="clear" w:pos="8307"/>
        </w:tabs>
      </w:pPr>
      <w:r w:rsidRPr="00750C74">
        <w:rPr>
          <w:rStyle w:val="CharAmSchNo"/>
        </w:rPr>
        <w:t xml:space="preserve"> </w:t>
      </w:r>
      <w:r w:rsidRPr="00750C74">
        <w:rPr>
          <w:rStyle w:val="CharAmSchText"/>
        </w:rPr>
        <w:t xml:space="preserve"> </w:t>
      </w:r>
    </w:p>
    <w:p w:rsidR="0048364F" w:rsidRPr="00750C74" w:rsidRDefault="0048364F" w:rsidP="0048364F">
      <w:pPr>
        <w:pStyle w:val="Header"/>
        <w:tabs>
          <w:tab w:val="clear" w:pos="4150"/>
          <w:tab w:val="clear" w:pos="8307"/>
        </w:tabs>
      </w:pPr>
      <w:r w:rsidRPr="00750C74">
        <w:rPr>
          <w:rStyle w:val="CharAmPartNo"/>
        </w:rPr>
        <w:t xml:space="preserve"> </w:t>
      </w:r>
      <w:r w:rsidRPr="00750C74">
        <w:rPr>
          <w:rStyle w:val="CharAmPartText"/>
        </w:rPr>
        <w:t xml:space="preserve"> </w:t>
      </w:r>
    </w:p>
    <w:p w:rsidR="0048364F" w:rsidRPr="00750C74" w:rsidRDefault="0048364F" w:rsidP="0048364F">
      <w:pPr>
        <w:sectPr w:rsidR="0048364F" w:rsidRPr="00750C74" w:rsidSect="009E5E8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750C74" w:rsidRDefault="0048364F" w:rsidP="00CB5DB7">
      <w:pPr>
        <w:rPr>
          <w:sz w:val="36"/>
        </w:rPr>
      </w:pPr>
      <w:r w:rsidRPr="00750C74">
        <w:rPr>
          <w:sz w:val="36"/>
        </w:rPr>
        <w:lastRenderedPageBreak/>
        <w:t>Contents</w:t>
      </w:r>
    </w:p>
    <w:p w:rsidR="00E74CB6" w:rsidRPr="00750C74" w:rsidRDefault="00E74C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50C74">
        <w:fldChar w:fldCharType="begin"/>
      </w:r>
      <w:r w:rsidRPr="00750C74">
        <w:instrText xml:space="preserve"> TOC \o "1-9" </w:instrText>
      </w:r>
      <w:r w:rsidRPr="00750C74">
        <w:fldChar w:fldCharType="separate"/>
      </w:r>
      <w:r w:rsidRPr="00750C74">
        <w:rPr>
          <w:noProof/>
        </w:rPr>
        <w:t>1</w:t>
      </w:r>
      <w:r w:rsidRPr="00750C74">
        <w:rPr>
          <w:noProof/>
        </w:rPr>
        <w:tab/>
        <w:t>Name</w:t>
      </w:r>
      <w:r w:rsidRPr="00750C74">
        <w:rPr>
          <w:noProof/>
        </w:rPr>
        <w:tab/>
      </w:r>
      <w:r w:rsidRPr="00750C74">
        <w:rPr>
          <w:noProof/>
        </w:rPr>
        <w:fldChar w:fldCharType="begin"/>
      </w:r>
      <w:r w:rsidRPr="00750C74">
        <w:rPr>
          <w:noProof/>
        </w:rPr>
        <w:instrText xml:space="preserve"> PAGEREF _Toc1653660 \h </w:instrText>
      </w:r>
      <w:r w:rsidRPr="00750C74">
        <w:rPr>
          <w:noProof/>
        </w:rPr>
      </w:r>
      <w:r w:rsidRPr="00750C74">
        <w:rPr>
          <w:noProof/>
        </w:rPr>
        <w:fldChar w:fldCharType="separate"/>
      </w:r>
      <w:r w:rsidR="00AC6528">
        <w:rPr>
          <w:noProof/>
        </w:rPr>
        <w:t>1</w:t>
      </w:r>
      <w:r w:rsidRPr="00750C74">
        <w:rPr>
          <w:noProof/>
        </w:rPr>
        <w:fldChar w:fldCharType="end"/>
      </w:r>
    </w:p>
    <w:p w:rsidR="00E74CB6" w:rsidRPr="00750C74" w:rsidRDefault="00E74C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50C74">
        <w:rPr>
          <w:noProof/>
        </w:rPr>
        <w:t>2</w:t>
      </w:r>
      <w:r w:rsidRPr="00750C74">
        <w:rPr>
          <w:noProof/>
        </w:rPr>
        <w:tab/>
        <w:t>Commencement</w:t>
      </w:r>
      <w:r w:rsidRPr="00750C74">
        <w:rPr>
          <w:noProof/>
        </w:rPr>
        <w:tab/>
      </w:r>
      <w:r w:rsidRPr="00750C74">
        <w:rPr>
          <w:noProof/>
        </w:rPr>
        <w:fldChar w:fldCharType="begin"/>
      </w:r>
      <w:r w:rsidRPr="00750C74">
        <w:rPr>
          <w:noProof/>
        </w:rPr>
        <w:instrText xml:space="preserve"> PAGEREF _Toc1653661 \h </w:instrText>
      </w:r>
      <w:r w:rsidRPr="00750C74">
        <w:rPr>
          <w:noProof/>
        </w:rPr>
      </w:r>
      <w:r w:rsidRPr="00750C74">
        <w:rPr>
          <w:noProof/>
        </w:rPr>
        <w:fldChar w:fldCharType="separate"/>
      </w:r>
      <w:r w:rsidR="00AC6528">
        <w:rPr>
          <w:noProof/>
        </w:rPr>
        <w:t>1</w:t>
      </w:r>
      <w:r w:rsidRPr="00750C74">
        <w:rPr>
          <w:noProof/>
        </w:rPr>
        <w:fldChar w:fldCharType="end"/>
      </w:r>
    </w:p>
    <w:p w:rsidR="00E74CB6" w:rsidRPr="00750C74" w:rsidRDefault="00E74C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50C74">
        <w:rPr>
          <w:noProof/>
        </w:rPr>
        <w:t>3</w:t>
      </w:r>
      <w:r w:rsidRPr="00750C74">
        <w:rPr>
          <w:noProof/>
        </w:rPr>
        <w:tab/>
        <w:t>Authority</w:t>
      </w:r>
      <w:r w:rsidRPr="00750C74">
        <w:rPr>
          <w:noProof/>
        </w:rPr>
        <w:tab/>
      </w:r>
      <w:r w:rsidRPr="00750C74">
        <w:rPr>
          <w:noProof/>
        </w:rPr>
        <w:fldChar w:fldCharType="begin"/>
      </w:r>
      <w:r w:rsidRPr="00750C74">
        <w:rPr>
          <w:noProof/>
        </w:rPr>
        <w:instrText xml:space="preserve"> PAGEREF _Toc1653662 \h </w:instrText>
      </w:r>
      <w:r w:rsidRPr="00750C74">
        <w:rPr>
          <w:noProof/>
        </w:rPr>
      </w:r>
      <w:r w:rsidRPr="00750C74">
        <w:rPr>
          <w:noProof/>
        </w:rPr>
        <w:fldChar w:fldCharType="separate"/>
      </w:r>
      <w:r w:rsidR="00AC6528">
        <w:rPr>
          <w:noProof/>
        </w:rPr>
        <w:t>1</w:t>
      </w:r>
      <w:r w:rsidRPr="00750C74">
        <w:rPr>
          <w:noProof/>
        </w:rPr>
        <w:fldChar w:fldCharType="end"/>
      </w:r>
    </w:p>
    <w:p w:rsidR="00E74CB6" w:rsidRPr="00750C74" w:rsidRDefault="00E74C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50C74">
        <w:rPr>
          <w:noProof/>
        </w:rPr>
        <w:t>4</w:t>
      </w:r>
      <w:r w:rsidRPr="00750C74">
        <w:rPr>
          <w:noProof/>
        </w:rPr>
        <w:tab/>
        <w:t>Schedules</w:t>
      </w:r>
      <w:r w:rsidRPr="00750C74">
        <w:rPr>
          <w:noProof/>
        </w:rPr>
        <w:tab/>
      </w:r>
      <w:r w:rsidRPr="00750C74">
        <w:rPr>
          <w:noProof/>
        </w:rPr>
        <w:fldChar w:fldCharType="begin"/>
      </w:r>
      <w:r w:rsidRPr="00750C74">
        <w:rPr>
          <w:noProof/>
        </w:rPr>
        <w:instrText xml:space="preserve"> PAGEREF _Toc1653663 \h </w:instrText>
      </w:r>
      <w:r w:rsidRPr="00750C74">
        <w:rPr>
          <w:noProof/>
        </w:rPr>
      </w:r>
      <w:r w:rsidRPr="00750C74">
        <w:rPr>
          <w:noProof/>
        </w:rPr>
        <w:fldChar w:fldCharType="separate"/>
      </w:r>
      <w:r w:rsidR="00AC6528">
        <w:rPr>
          <w:noProof/>
        </w:rPr>
        <w:t>1</w:t>
      </w:r>
      <w:r w:rsidRPr="00750C74">
        <w:rPr>
          <w:noProof/>
        </w:rPr>
        <w:fldChar w:fldCharType="end"/>
      </w:r>
    </w:p>
    <w:p w:rsidR="00E74CB6" w:rsidRPr="00750C74" w:rsidRDefault="00E74CB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50C74">
        <w:rPr>
          <w:noProof/>
        </w:rPr>
        <w:t>Schedule</w:t>
      </w:r>
      <w:r w:rsidR="00750C74" w:rsidRPr="00750C74">
        <w:rPr>
          <w:noProof/>
        </w:rPr>
        <w:t> </w:t>
      </w:r>
      <w:r w:rsidRPr="00750C74">
        <w:rPr>
          <w:noProof/>
        </w:rPr>
        <w:t>1—Repeals</w:t>
      </w:r>
      <w:r w:rsidRPr="00750C74">
        <w:rPr>
          <w:b w:val="0"/>
          <w:noProof/>
          <w:sz w:val="18"/>
        </w:rPr>
        <w:tab/>
      </w:r>
      <w:r w:rsidRPr="00750C74">
        <w:rPr>
          <w:b w:val="0"/>
          <w:noProof/>
          <w:sz w:val="18"/>
        </w:rPr>
        <w:fldChar w:fldCharType="begin"/>
      </w:r>
      <w:r w:rsidRPr="00750C74">
        <w:rPr>
          <w:b w:val="0"/>
          <w:noProof/>
          <w:sz w:val="18"/>
        </w:rPr>
        <w:instrText xml:space="preserve"> PAGEREF _Toc1653664 \h </w:instrText>
      </w:r>
      <w:r w:rsidRPr="00750C74">
        <w:rPr>
          <w:b w:val="0"/>
          <w:noProof/>
          <w:sz w:val="18"/>
        </w:rPr>
      </w:r>
      <w:r w:rsidRPr="00750C74">
        <w:rPr>
          <w:b w:val="0"/>
          <w:noProof/>
          <w:sz w:val="18"/>
        </w:rPr>
        <w:fldChar w:fldCharType="separate"/>
      </w:r>
      <w:r w:rsidR="00AC6528">
        <w:rPr>
          <w:b w:val="0"/>
          <w:noProof/>
          <w:sz w:val="18"/>
        </w:rPr>
        <w:t>2</w:t>
      </w:r>
      <w:r w:rsidRPr="00750C74">
        <w:rPr>
          <w:b w:val="0"/>
          <w:noProof/>
          <w:sz w:val="18"/>
        </w:rPr>
        <w:fldChar w:fldCharType="end"/>
      </w:r>
    </w:p>
    <w:p w:rsidR="00E74CB6" w:rsidRPr="00750C74" w:rsidRDefault="00E74CB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50C74">
        <w:rPr>
          <w:noProof/>
        </w:rPr>
        <w:t>A New Tax System (Goods and Services Tax) Regulations</w:t>
      </w:r>
      <w:r w:rsidR="00750C74" w:rsidRPr="00750C74">
        <w:rPr>
          <w:noProof/>
        </w:rPr>
        <w:t> </w:t>
      </w:r>
      <w:r w:rsidRPr="00750C74">
        <w:rPr>
          <w:noProof/>
        </w:rPr>
        <w:t>1999</w:t>
      </w:r>
      <w:r w:rsidRPr="00750C74">
        <w:rPr>
          <w:i w:val="0"/>
          <w:noProof/>
          <w:sz w:val="18"/>
        </w:rPr>
        <w:tab/>
      </w:r>
      <w:r w:rsidRPr="00750C74">
        <w:rPr>
          <w:i w:val="0"/>
          <w:noProof/>
          <w:sz w:val="18"/>
        </w:rPr>
        <w:fldChar w:fldCharType="begin"/>
      </w:r>
      <w:r w:rsidRPr="00750C74">
        <w:rPr>
          <w:i w:val="0"/>
          <w:noProof/>
          <w:sz w:val="18"/>
        </w:rPr>
        <w:instrText xml:space="preserve"> PAGEREF _Toc1653665 \h </w:instrText>
      </w:r>
      <w:r w:rsidRPr="00750C74">
        <w:rPr>
          <w:i w:val="0"/>
          <w:noProof/>
          <w:sz w:val="18"/>
        </w:rPr>
      </w:r>
      <w:r w:rsidRPr="00750C74">
        <w:rPr>
          <w:i w:val="0"/>
          <w:noProof/>
          <w:sz w:val="18"/>
        </w:rPr>
        <w:fldChar w:fldCharType="separate"/>
      </w:r>
      <w:r w:rsidR="00AC6528">
        <w:rPr>
          <w:i w:val="0"/>
          <w:noProof/>
          <w:sz w:val="18"/>
        </w:rPr>
        <w:t>2</w:t>
      </w:r>
      <w:r w:rsidRPr="00750C74">
        <w:rPr>
          <w:i w:val="0"/>
          <w:noProof/>
          <w:sz w:val="18"/>
        </w:rPr>
        <w:fldChar w:fldCharType="end"/>
      </w:r>
    </w:p>
    <w:p w:rsidR="00E74CB6" w:rsidRPr="00750C74" w:rsidRDefault="00E74CB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50C74">
        <w:rPr>
          <w:noProof/>
        </w:rPr>
        <w:t>Schedule</w:t>
      </w:r>
      <w:r w:rsidR="00750C74" w:rsidRPr="00750C74">
        <w:rPr>
          <w:noProof/>
        </w:rPr>
        <w:t> </w:t>
      </w:r>
      <w:r w:rsidRPr="00750C74">
        <w:rPr>
          <w:noProof/>
        </w:rPr>
        <w:t>2—Amendments</w:t>
      </w:r>
      <w:r w:rsidRPr="00750C74">
        <w:rPr>
          <w:b w:val="0"/>
          <w:noProof/>
          <w:sz w:val="18"/>
        </w:rPr>
        <w:tab/>
      </w:r>
      <w:r w:rsidRPr="00750C74">
        <w:rPr>
          <w:b w:val="0"/>
          <w:noProof/>
          <w:sz w:val="18"/>
        </w:rPr>
        <w:fldChar w:fldCharType="begin"/>
      </w:r>
      <w:r w:rsidRPr="00750C74">
        <w:rPr>
          <w:b w:val="0"/>
          <w:noProof/>
          <w:sz w:val="18"/>
        </w:rPr>
        <w:instrText xml:space="preserve"> PAGEREF _Toc1653666 \h </w:instrText>
      </w:r>
      <w:r w:rsidRPr="00750C74">
        <w:rPr>
          <w:b w:val="0"/>
          <w:noProof/>
          <w:sz w:val="18"/>
        </w:rPr>
      </w:r>
      <w:r w:rsidRPr="00750C74">
        <w:rPr>
          <w:b w:val="0"/>
          <w:noProof/>
          <w:sz w:val="18"/>
        </w:rPr>
        <w:fldChar w:fldCharType="separate"/>
      </w:r>
      <w:r w:rsidR="00AC6528">
        <w:rPr>
          <w:b w:val="0"/>
          <w:noProof/>
          <w:sz w:val="18"/>
        </w:rPr>
        <w:t>3</w:t>
      </w:r>
      <w:r w:rsidRPr="00750C74">
        <w:rPr>
          <w:b w:val="0"/>
          <w:noProof/>
          <w:sz w:val="18"/>
        </w:rPr>
        <w:fldChar w:fldCharType="end"/>
      </w:r>
    </w:p>
    <w:p w:rsidR="00E74CB6" w:rsidRPr="00750C74" w:rsidRDefault="00E74CB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50C74">
        <w:rPr>
          <w:noProof/>
        </w:rPr>
        <w:t>A New Tax System (Wine Equalisation Tax) Regulations</w:t>
      </w:r>
      <w:r w:rsidR="00750C74" w:rsidRPr="00750C74">
        <w:rPr>
          <w:noProof/>
        </w:rPr>
        <w:t> </w:t>
      </w:r>
      <w:r w:rsidRPr="00750C74">
        <w:rPr>
          <w:noProof/>
        </w:rPr>
        <w:t>2000</w:t>
      </w:r>
      <w:r w:rsidRPr="00750C74">
        <w:rPr>
          <w:i w:val="0"/>
          <w:noProof/>
          <w:sz w:val="18"/>
        </w:rPr>
        <w:tab/>
      </w:r>
      <w:r w:rsidRPr="00750C74">
        <w:rPr>
          <w:i w:val="0"/>
          <w:noProof/>
          <w:sz w:val="18"/>
        </w:rPr>
        <w:fldChar w:fldCharType="begin"/>
      </w:r>
      <w:r w:rsidRPr="00750C74">
        <w:rPr>
          <w:i w:val="0"/>
          <w:noProof/>
          <w:sz w:val="18"/>
        </w:rPr>
        <w:instrText xml:space="preserve"> PAGEREF _Toc1653667 \h </w:instrText>
      </w:r>
      <w:r w:rsidRPr="00750C74">
        <w:rPr>
          <w:i w:val="0"/>
          <w:noProof/>
          <w:sz w:val="18"/>
        </w:rPr>
      </w:r>
      <w:r w:rsidRPr="00750C74">
        <w:rPr>
          <w:i w:val="0"/>
          <w:noProof/>
          <w:sz w:val="18"/>
        </w:rPr>
        <w:fldChar w:fldCharType="separate"/>
      </w:r>
      <w:r w:rsidR="00AC6528">
        <w:rPr>
          <w:i w:val="0"/>
          <w:noProof/>
          <w:sz w:val="18"/>
        </w:rPr>
        <w:t>3</w:t>
      </w:r>
      <w:r w:rsidRPr="00750C74">
        <w:rPr>
          <w:i w:val="0"/>
          <w:noProof/>
          <w:sz w:val="18"/>
        </w:rPr>
        <w:fldChar w:fldCharType="end"/>
      </w:r>
    </w:p>
    <w:p w:rsidR="00E74CB6" w:rsidRPr="00750C74" w:rsidRDefault="00E74CB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50C74">
        <w:rPr>
          <w:noProof/>
        </w:rPr>
        <w:t>Customs Regulation</w:t>
      </w:r>
      <w:r w:rsidR="00750C74" w:rsidRPr="00750C74">
        <w:rPr>
          <w:noProof/>
        </w:rPr>
        <w:t> </w:t>
      </w:r>
      <w:r w:rsidRPr="00750C74">
        <w:rPr>
          <w:noProof/>
        </w:rPr>
        <w:t>2015</w:t>
      </w:r>
      <w:r w:rsidRPr="00750C74">
        <w:rPr>
          <w:i w:val="0"/>
          <w:noProof/>
          <w:sz w:val="18"/>
        </w:rPr>
        <w:tab/>
      </w:r>
      <w:r w:rsidRPr="00750C74">
        <w:rPr>
          <w:i w:val="0"/>
          <w:noProof/>
          <w:sz w:val="18"/>
        </w:rPr>
        <w:fldChar w:fldCharType="begin"/>
      </w:r>
      <w:r w:rsidRPr="00750C74">
        <w:rPr>
          <w:i w:val="0"/>
          <w:noProof/>
          <w:sz w:val="18"/>
        </w:rPr>
        <w:instrText xml:space="preserve"> PAGEREF _Toc1653671 \h </w:instrText>
      </w:r>
      <w:r w:rsidRPr="00750C74">
        <w:rPr>
          <w:i w:val="0"/>
          <w:noProof/>
          <w:sz w:val="18"/>
        </w:rPr>
      </w:r>
      <w:r w:rsidRPr="00750C74">
        <w:rPr>
          <w:i w:val="0"/>
          <w:noProof/>
          <w:sz w:val="18"/>
        </w:rPr>
        <w:fldChar w:fldCharType="separate"/>
      </w:r>
      <w:r w:rsidR="00AC6528">
        <w:rPr>
          <w:i w:val="0"/>
          <w:noProof/>
          <w:sz w:val="18"/>
        </w:rPr>
        <w:t>4</w:t>
      </w:r>
      <w:r w:rsidRPr="00750C74">
        <w:rPr>
          <w:i w:val="0"/>
          <w:noProof/>
          <w:sz w:val="18"/>
        </w:rPr>
        <w:fldChar w:fldCharType="end"/>
      </w:r>
    </w:p>
    <w:p w:rsidR="0048364F" w:rsidRPr="00750C74" w:rsidRDefault="00E74CB6" w:rsidP="0048364F">
      <w:r w:rsidRPr="00750C74">
        <w:fldChar w:fldCharType="end"/>
      </w:r>
    </w:p>
    <w:p w:rsidR="0048364F" w:rsidRPr="00750C74" w:rsidRDefault="0048364F" w:rsidP="0048364F">
      <w:pPr>
        <w:sectPr w:rsidR="0048364F" w:rsidRPr="00750C74" w:rsidSect="009E5E8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750C74" w:rsidRDefault="0048364F" w:rsidP="0048364F">
      <w:pPr>
        <w:pStyle w:val="ActHead5"/>
      </w:pPr>
      <w:bookmarkStart w:id="0" w:name="_Toc1653660"/>
      <w:r w:rsidRPr="00750C74">
        <w:rPr>
          <w:rStyle w:val="CharSectno"/>
        </w:rPr>
        <w:lastRenderedPageBreak/>
        <w:t>1</w:t>
      </w:r>
      <w:r w:rsidRPr="00750C74">
        <w:t xml:space="preserve">  </w:t>
      </w:r>
      <w:r w:rsidR="004F676E" w:rsidRPr="00750C74">
        <w:t>Name</w:t>
      </w:r>
      <w:bookmarkEnd w:id="0"/>
    </w:p>
    <w:p w:rsidR="0048364F" w:rsidRPr="00750C74" w:rsidRDefault="0048364F" w:rsidP="0048364F">
      <w:pPr>
        <w:pStyle w:val="subsection"/>
      </w:pPr>
      <w:r w:rsidRPr="00750C74">
        <w:tab/>
      </w:r>
      <w:r w:rsidRPr="00750C74">
        <w:tab/>
      </w:r>
      <w:r w:rsidR="00DC4ADD" w:rsidRPr="00750C74">
        <w:t>This instrument is</w:t>
      </w:r>
      <w:r w:rsidRPr="00750C74">
        <w:t xml:space="preserve"> the </w:t>
      </w:r>
      <w:r w:rsidR="00414ADE" w:rsidRPr="00750C74">
        <w:rPr>
          <w:i/>
        </w:rPr>
        <w:fldChar w:fldCharType="begin"/>
      </w:r>
      <w:r w:rsidR="00414ADE" w:rsidRPr="00750C74">
        <w:rPr>
          <w:i/>
        </w:rPr>
        <w:instrText xml:space="preserve"> STYLEREF  ShortT </w:instrText>
      </w:r>
      <w:r w:rsidR="00414ADE" w:rsidRPr="00750C74">
        <w:rPr>
          <w:i/>
        </w:rPr>
        <w:fldChar w:fldCharType="separate"/>
      </w:r>
      <w:r w:rsidR="00AC6528">
        <w:rPr>
          <w:i/>
          <w:noProof/>
        </w:rPr>
        <w:t>Treasury Laws Amendment (Goods and Services Tax) Regulations 2019</w:t>
      </w:r>
      <w:r w:rsidR="00414ADE" w:rsidRPr="00750C74">
        <w:rPr>
          <w:i/>
        </w:rPr>
        <w:fldChar w:fldCharType="end"/>
      </w:r>
      <w:r w:rsidRPr="00750C74">
        <w:t>.</w:t>
      </w:r>
    </w:p>
    <w:p w:rsidR="004F676E" w:rsidRPr="00750C74" w:rsidRDefault="0048364F" w:rsidP="005452CC">
      <w:pPr>
        <w:pStyle w:val="ActHead5"/>
      </w:pPr>
      <w:bookmarkStart w:id="1" w:name="_Toc1653661"/>
      <w:r w:rsidRPr="00750C74">
        <w:rPr>
          <w:rStyle w:val="CharSectno"/>
        </w:rPr>
        <w:t>2</w:t>
      </w:r>
      <w:r w:rsidRPr="00750C74">
        <w:t xml:space="preserve">  Commencement</w:t>
      </w:r>
      <w:bookmarkEnd w:id="1"/>
    </w:p>
    <w:p w:rsidR="005452CC" w:rsidRPr="00750C74" w:rsidRDefault="005452CC" w:rsidP="00593449">
      <w:pPr>
        <w:pStyle w:val="subsection"/>
      </w:pPr>
      <w:r w:rsidRPr="00750C74">
        <w:tab/>
        <w:t>(1)</w:t>
      </w:r>
      <w:r w:rsidRPr="00750C74">
        <w:tab/>
        <w:t xml:space="preserve">Each provision of </w:t>
      </w:r>
      <w:r w:rsidR="00DC4ADD" w:rsidRPr="00750C74">
        <w:t>this instrument</w:t>
      </w:r>
      <w:r w:rsidRPr="00750C74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750C74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50C74" w:rsidTr="00DC4AD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50C74" w:rsidRDefault="005452CC" w:rsidP="00612709">
            <w:pPr>
              <w:pStyle w:val="TableHeading"/>
            </w:pPr>
            <w:r w:rsidRPr="00750C74">
              <w:t>Commencement information</w:t>
            </w:r>
          </w:p>
        </w:tc>
      </w:tr>
      <w:tr w:rsidR="005452CC" w:rsidRPr="00750C74" w:rsidTr="00DC4AD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50C74" w:rsidRDefault="005452CC" w:rsidP="00612709">
            <w:pPr>
              <w:pStyle w:val="TableHeading"/>
            </w:pPr>
            <w:r w:rsidRPr="00750C7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50C74" w:rsidRDefault="005452CC" w:rsidP="00612709">
            <w:pPr>
              <w:pStyle w:val="TableHeading"/>
            </w:pPr>
            <w:r w:rsidRPr="00750C7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50C74" w:rsidRDefault="005452CC" w:rsidP="00612709">
            <w:pPr>
              <w:pStyle w:val="TableHeading"/>
            </w:pPr>
            <w:r w:rsidRPr="00750C74">
              <w:t>Column 3</w:t>
            </w:r>
          </w:p>
        </w:tc>
      </w:tr>
      <w:tr w:rsidR="005452CC" w:rsidRPr="00750C74" w:rsidTr="00DC4AD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50C74" w:rsidRDefault="005452CC" w:rsidP="00612709">
            <w:pPr>
              <w:pStyle w:val="TableHeading"/>
            </w:pPr>
            <w:r w:rsidRPr="00750C7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50C74" w:rsidRDefault="005452CC" w:rsidP="00612709">
            <w:pPr>
              <w:pStyle w:val="TableHeading"/>
            </w:pPr>
            <w:r w:rsidRPr="00750C7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50C74" w:rsidRDefault="005452CC" w:rsidP="00612709">
            <w:pPr>
              <w:pStyle w:val="TableHeading"/>
            </w:pPr>
            <w:r w:rsidRPr="00750C74">
              <w:t>Date/Details</w:t>
            </w:r>
          </w:p>
        </w:tc>
      </w:tr>
      <w:tr w:rsidR="005452CC" w:rsidRPr="00750C74" w:rsidTr="00DC4AD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50C74" w:rsidRDefault="005452CC" w:rsidP="00DC4ADD">
            <w:pPr>
              <w:pStyle w:val="Tabletext"/>
            </w:pPr>
            <w:r w:rsidRPr="00750C74">
              <w:t xml:space="preserve">1.  </w:t>
            </w:r>
            <w:r w:rsidR="00DC4ADD" w:rsidRPr="00750C74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50C74" w:rsidRDefault="00DC4ADD" w:rsidP="00141230">
            <w:pPr>
              <w:pStyle w:val="Tabletext"/>
            </w:pPr>
            <w:r w:rsidRPr="00750C74">
              <w:t xml:space="preserve">At the same time as the </w:t>
            </w:r>
            <w:r w:rsidRPr="00750C74">
              <w:rPr>
                <w:i/>
              </w:rPr>
              <w:t>A New Tax System (Goods and Services Tax) Regulations</w:t>
            </w:r>
            <w:r w:rsidR="00750C74" w:rsidRPr="00750C74">
              <w:rPr>
                <w:i/>
              </w:rPr>
              <w:t> </w:t>
            </w:r>
            <w:r w:rsidR="00141230" w:rsidRPr="00750C74">
              <w:rPr>
                <w:i/>
              </w:rPr>
              <w:t>2019</w:t>
            </w:r>
            <w:r w:rsidRPr="00750C74">
              <w:t xml:space="preserve"> commence.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750C74" w:rsidRDefault="00917B59">
            <w:pPr>
              <w:pStyle w:val="Tabletext"/>
            </w:pPr>
            <w:r>
              <w:t>1 April 2019</w:t>
            </w:r>
            <w:bookmarkStart w:id="2" w:name="_GoBack"/>
            <w:bookmarkEnd w:id="2"/>
          </w:p>
        </w:tc>
      </w:tr>
    </w:tbl>
    <w:p w:rsidR="005452CC" w:rsidRPr="00750C74" w:rsidRDefault="005452CC" w:rsidP="00D21F74">
      <w:pPr>
        <w:pStyle w:val="notetext"/>
      </w:pPr>
      <w:r w:rsidRPr="00750C74">
        <w:rPr>
          <w:snapToGrid w:val="0"/>
          <w:lang w:eastAsia="en-US"/>
        </w:rPr>
        <w:t>Note:</w:t>
      </w:r>
      <w:r w:rsidRPr="00750C74">
        <w:rPr>
          <w:snapToGrid w:val="0"/>
          <w:lang w:eastAsia="en-US"/>
        </w:rPr>
        <w:tab/>
        <w:t xml:space="preserve">This table relates only to the provisions of </w:t>
      </w:r>
      <w:r w:rsidR="00DC4ADD" w:rsidRPr="00750C74">
        <w:rPr>
          <w:snapToGrid w:val="0"/>
          <w:lang w:eastAsia="en-US"/>
        </w:rPr>
        <w:t>this instrument</w:t>
      </w:r>
      <w:r w:rsidRPr="00750C74">
        <w:t xml:space="preserve"> </w:t>
      </w:r>
      <w:r w:rsidRPr="00750C74">
        <w:rPr>
          <w:snapToGrid w:val="0"/>
          <w:lang w:eastAsia="en-US"/>
        </w:rPr>
        <w:t xml:space="preserve">as originally made. It will not be amended to deal with any later amendments of </w:t>
      </w:r>
      <w:r w:rsidR="00DC4ADD" w:rsidRPr="00750C74">
        <w:rPr>
          <w:snapToGrid w:val="0"/>
          <w:lang w:eastAsia="en-US"/>
        </w:rPr>
        <w:t>this instrument</w:t>
      </w:r>
      <w:r w:rsidRPr="00750C74">
        <w:rPr>
          <w:snapToGrid w:val="0"/>
          <w:lang w:eastAsia="en-US"/>
        </w:rPr>
        <w:t>.</w:t>
      </w:r>
    </w:p>
    <w:p w:rsidR="005452CC" w:rsidRPr="00750C74" w:rsidRDefault="005452CC" w:rsidP="00D455E3">
      <w:pPr>
        <w:pStyle w:val="subsection"/>
      </w:pPr>
      <w:r w:rsidRPr="00750C74">
        <w:tab/>
        <w:t>(2)</w:t>
      </w:r>
      <w:r w:rsidRPr="00750C74">
        <w:tab/>
        <w:t xml:space="preserve">Any information in column 3 of the table is not part of </w:t>
      </w:r>
      <w:r w:rsidR="00DC4ADD" w:rsidRPr="00750C74">
        <w:t>this instrument</w:t>
      </w:r>
      <w:r w:rsidRPr="00750C74">
        <w:t xml:space="preserve">. Information may be inserted in this column, or information in it may be edited, in any published version of </w:t>
      </w:r>
      <w:r w:rsidR="00DC4ADD" w:rsidRPr="00750C74">
        <w:t>this instrument</w:t>
      </w:r>
      <w:r w:rsidRPr="00750C74">
        <w:t>.</w:t>
      </w:r>
    </w:p>
    <w:p w:rsidR="00BF6650" w:rsidRPr="00750C74" w:rsidRDefault="00BF6650" w:rsidP="00BF6650">
      <w:pPr>
        <w:pStyle w:val="ActHead5"/>
      </w:pPr>
      <w:bookmarkStart w:id="3" w:name="_Toc1653662"/>
      <w:r w:rsidRPr="00750C74">
        <w:rPr>
          <w:rStyle w:val="CharSectno"/>
        </w:rPr>
        <w:t>3</w:t>
      </w:r>
      <w:r w:rsidRPr="00750C74">
        <w:t xml:space="preserve">  Authority</w:t>
      </w:r>
      <w:bookmarkEnd w:id="3"/>
    </w:p>
    <w:p w:rsidR="00DC4ADD" w:rsidRPr="00750C74" w:rsidRDefault="00BF6650" w:rsidP="00BF6650">
      <w:pPr>
        <w:pStyle w:val="subsection"/>
      </w:pPr>
      <w:r w:rsidRPr="00750C74">
        <w:tab/>
      </w:r>
      <w:r w:rsidRPr="00750C74">
        <w:tab/>
      </w:r>
      <w:r w:rsidR="00DC4ADD" w:rsidRPr="00750C74">
        <w:t>This instrument is</w:t>
      </w:r>
      <w:r w:rsidRPr="00750C74">
        <w:t xml:space="preserve"> made under the</w:t>
      </w:r>
      <w:r w:rsidR="00DC4ADD" w:rsidRPr="00750C74">
        <w:t xml:space="preserve"> following:</w:t>
      </w:r>
    </w:p>
    <w:p w:rsidR="00DC4ADD" w:rsidRPr="00750C74" w:rsidRDefault="00DC4ADD" w:rsidP="00DC4ADD">
      <w:pPr>
        <w:pStyle w:val="paragraph"/>
      </w:pPr>
      <w:r w:rsidRPr="00750C74">
        <w:tab/>
        <w:t>(a)</w:t>
      </w:r>
      <w:r w:rsidRPr="00750C74">
        <w:tab/>
        <w:t xml:space="preserve">the </w:t>
      </w:r>
      <w:r w:rsidRPr="00750C74">
        <w:rPr>
          <w:i/>
        </w:rPr>
        <w:t>A New Tax System (Goods and Services Tax) Act 1999</w:t>
      </w:r>
      <w:r w:rsidR="00285A05" w:rsidRPr="00750C74">
        <w:t>;</w:t>
      </w:r>
    </w:p>
    <w:p w:rsidR="00DC4ADD" w:rsidRPr="00750C74" w:rsidRDefault="00DC4ADD" w:rsidP="00DC4ADD">
      <w:pPr>
        <w:pStyle w:val="paragraph"/>
      </w:pPr>
      <w:r w:rsidRPr="00750C74">
        <w:tab/>
        <w:t>(b)</w:t>
      </w:r>
      <w:r w:rsidRPr="00750C74">
        <w:tab/>
        <w:t xml:space="preserve">the </w:t>
      </w:r>
      <w:r w:rsidRPr="00750C74">
        <w:rPr>
          <w:i/>
        </w:rPr>
        <w:t>A New Tax System (Wine Equalisation Tax) Act 1999</w:t>
      </w:r>
      <w:r w:rsidR="00285A05" w:rsidRPr="00750C74">
        <w:t>;</w:t>
      </w:r>
    </w:p>
    <w:p w:rsidR="00DC4ADD" w:rsidRPr="00750C74" w:rsidRDefault="00DC4ADD" w:rsidP="00DC4ADD">
      <w:pPr>
        <w:pStyle w:val="paragraph"/>
      </w:pPr>
      <w:r w:rsidRPr="00750C74">
        <w:tab/>
        <w:t>(c)</w:t>
      </w:r>
      <w:r w:rsidRPr="00750C74">
        <w:tab/>
        <w:t xml:space="preserve">the </w:t>
      </w:r>
      <w:r w:rsidRPr="00750C74">
        <w:rPr>
          <w:i/>
        </w:rPr>
        <w:t>Customs Act 1901</w:t>
      </w:r>
      <w:r w:rsidR="007A71A4" w:rsidRPr="00750C74">
        <w:t>.</w:t>
      </w:r>
    </w:p>
    <w:p w:rsidR="00557C7A" w:rsidRPr="00750C74" w:rsidRDefault="00BF6650" w:rsidP="00557C7A">
      <w:pPr>
        <w:pStyle w:val="ActHead5"/>
      </w:pPr>
      <w:bookmarkStart w:id="4" w:name="_Toc1653663"/>
      <w:r w:rsidRPr="00750C74">
        <w:rPr>
          <w:rStyle w:val="CharSectno"/>
        </w:rPr>
        <w:t>4</w:t>
      </w:r>
      <w:r w:rsidR="00557C7A" w:rsidRPr="00750C74">
        <w:t xml:space="preserve">  </w:t>
      </w:r>
      <w:r w:rsidR="00083F48" w:rsidRPr="00750C74">
        <w:t>Schedules</w:t>
      </w:r>
      <w:bookmarkEnd w:id="4"/>
    </w:p>
    <w:p w:rsidR="00557C7A" w:rsidRPr="00750C74" w:rsidRDefault="00557C7A" w:rsidP="00557C7A">
      <w:pPr>
        <w:pStyle w:val="subsection"/>
      </w:pPr>
      <w:r w:rsidRPr="00750C74">
        <w:tab/>
      </w:r>
      <w:r w:rsidRPr="00750C74">
        <w:tab/>
      </w:r>
      <w:r w:rsidR="00083F48" w:rsidRPr="00750C74">
        <w:t xml:space="preserve">Each </w:t>
      </w:r>
      <w:r w:rsidR="00160BD7" w:rsidRPr="00750C74">
        <w:t>instrument</w:t>
      </w:r>
      <w:r w:rsidR="00083F48" w:rsidRPr="00750C74">
        <w:t xml:space="preserve"> that is specified in a Schedule to </w:t>
      </w:r>
      <w:r w:rsidR="00DC4ADD" w:rsidRPr="00750C74">
        <w:t>this instrument</w:t>
      </w:r>
      <w:r w:rsidR="00083F48" w:rsidRPr="00750C74">
        <w:t xml:space="preserve"> is amended or repealed as set out in the applicable items in the Schedule concerned, and any other item in a Schedule to </w:t>
      </w:r>
      <w:r w:rsidR="00DC4ADD" w:rsidRPr="00750C74">
        <w:t>this instrument</w:t>
      </w:r>
      <w:r w:rsidR="00083F48" w:rsidRPr="00750C74">
        <w:t xml:space="preserve"> has effect according to its terms.</w:t>
      </w:r>
    </w:p>
    <w:p w:rsidR="0048364F" w:rsidRPr="00750C74" w:rsidRDefault="0048364F" w:rsidP="009C5989">
      <w:pPr>
        <w:pStyle w:val="ActHead6"/>
        <w:pageBreakBefore/>
      </w:pPr>
      <w:bookmarkStart w:id="5" w:name="_Toc1653664"/>
      <w:bookmarkStart w:id="6" w:name="opcAmSched"/>
      <w:r w:rsidRPr="00750C74">
        <w:rPr>
          <w:rStyle w:val="CharAmSchNo"/>
        </w:rPr>
        <w:t>Schedule</w:t>
      </w:r>
      <w:r w:rsidR="00750C74" w:rsidRPr="00750C74">
        <w:rPr>
          <w:rStyle w:val="CharAmSchNo"/>
        </w:rPr>
        <w:t> </w:t>
      </w:r>
      <w:r w:rsidRPr="00750C74">
        <w:rPr>
          <w:rStyle w:val="CharAmSchNo"/>
        </w:rPr>
        <w:t>1</w:t>
      </w:r>
      <w:r w:rsidRPr="00750C74">
        <w:t>—</w:t>
      </w:r>
      <w:r w:rsidR="00DC4ADD" w:rsidRPr="00750C74">
        <w:rPr>
          <w:rStyle w:val="CharAmSchText"/>
        </w:rPr>
        <w:t>Repeals</w:t>
      </w:r>
      <w:bookmarkEnd w:id="5"/>
    </w:p>
    <w:bookmarkEnd w:id="6"/>
    <w:p w:rsidR="0004044E" w:rsidRPr="00750C74" w:rsidRDefault="0004044E" w:rsidP="0004044E">
      <w:pPr>
        <w:pStyle w:val="Header"/>
      </w:pPr>
      <w:r w:rsidRPr="00750C74">
        <w:rPr>
          <w:rStyle w:val="CharAmPartNo"/>
        </w:rPr>
        <w:t xml:space="preserve"> </w:t>
      </w:r>
      <w:r w:rsidRPr="00750C74">
        <w:rPr>
          <w:rStyle w:val="CharAmPartText"/>
        </w:rPr>
        <w:t xml:space="preserve"> </w:t>
      </w:r>
    </w:p>
    <w:p w:rsidR="0084172C" w:rsidRPr="00750C74" w:rsidRDefault="00DC4ADD" w:rsidP="00EA0D36">
      <w:pPr>
        <w:pStyle w:val="ActHead9"/>
      </w:pPr>
      <w:bookmarkStart w:id="7" w:name="_Toc1653665"/>
      <w:r w:rsidRPr="00750C74">
        <w:t>A New Tax System (Goods and Services Tax) Regulations</w:t>
      </w:r>
      <w:r w:rsidR="00750C74" w:rsidRPr="00750C74">
        <w:t> </w:t>
      </w:r>
      <w:r w:rsidRPr="00750C74">
        <w:t>1999</w:t>
      </w:r>
      <w:bookmarkEnd w:id="7"/>
    </w:p>
    <w:p w:rsidR="00DC4ADD" w:rsidRPr="00750C74" w:rsidRDefault="00DC4ADD" w:rsidP="00DC4ADD">
      <w:pPr>
        <w:pStyle w:val="ItemHead"/>
      </w:pPr>
      <w:r w:rsidRPr="00750C74">
        <w:t>1  The whole of the instrument</w:t>
      </w:r>
    </w:p>
    <w:p w:rsidR="00DC4ADD" w:rsidRPr="00750C74" w:rsidRDefault="00DC4ADD" w:rsidP="00DC4ADD">
      <w:pPr>
        <w:pStyle w:val="Item"/>
      </w:pPr>
      <w:r w:rsidRPr="00750C74">
        <w:t>Repeal the instrument.</w:t>
      </w:r>
    </w:p>
    <w:p w:rsidR="00DC4ADD" w:rsidRPr="00750C74" w:rsidRDefault="00DC4ADD" w:rsidP="00DC4ADD">
      <w:pPr>
        <w:pStyle w:val="ActHead6"/>
        <w:pageBreakBefore/>
      </w:pPr>
      <w:bookmarkStart w:id="8" w:name="_Toc1653666"/>
      <w:bookmarkStart w:id="9" w:name="opcCurrentFind"/>
      <w:r w:rsidRPr="00750C74">
        <w:rPr>
          <w:rStyle w:val="CharAmSchNo"/>
        </w:rPr>
        <w:t>Schedule</w:t>
      </w:r>
      <w:r w:rsidR="00750C74" w:rsidRPr="00750C74">
        <w:rPr>
          <w:rStyle w:val="CharAmSchNo"/>
        </w:rPr>
        <w:t> </w:t>
      </w:r>
      <w:r w:rsidRPr="00750C74">
        <w:rPr>
          <w:rStyle w:val="CharAmSchNo"/>
        </w:rPr>
        <w:t>2</w:t>
      </w:r>
      <w:r w:rsidRPr="00750C74">
        <w:t>—</w:t>
      </w:r>
      <w:r w:rsidRPr="00750C74">
        <w:rPr>
          <w:rStyle w:val="CharAmSchText"/>
        </w:rPr>
        <w:t>Amendments</w:t>
      </w:r>
      <w:bookmarkEnd w:id="8"/>
    </w:p>
    <w:bookmarkEnd w:id="9"/>
    <w:p w:rsidR="00DC4ADD" w:rsidRPr="00750C74" w:rsidRDefault="00DC4ADD" w:rsidP="00DC4ADD">
      <w:pPr>
        <w:pStyle w:val="Header"/>
      </w:pPr>
      <w:r w:rsidRPr="00750C74">
        <w:rPr>
          <w:rStyle w:val="CharAmPartNo"/>
        </w:rPr>
        <w:t xml:space="preserve"> </w:t>
      </w:r>
      <w:r w:rsidRPr="00750C74">
        <w:rPr>
          <w:rStyle w:val="CharAmPartText"/>
        </w:rPr>
        <w:t xml:space="preserve"> </w:t>
      </w:r>
    </w:p>
    <w:p w:rsidR="00DC4ADD" w:rsidRPr="00750C74" w:rsidRDefault="00DC4ADD" w:rsidP="00DC4ADD">
      <w:pPr>
        <w:pStyle w:val="ActHead9"/>
      </w:pPr>
      <w:bookmarkStart w:id="10" w:name="_Toc1653667"/>
      <w:r w:rsidRPr="00750C74">
        <w:t>A New Tax System (Wine Equalisation Tax) Regulations</w:t>
      </w:r>
      <w:r w:rsidR="00750C74" w:rsidRPr="00750C74">
        <w:t> </w:t>
      </w:r>
      <w:r w:rsidRPr="00750C74">
        <w:t>2000</w:t>
      </w:r>
      <w:bookmarkEnd w:id="10"/>
    </w:p>
    <w:p w:rsidR="00A57E08" w:rsidRPr="00750C74" w:rsidRDefault="00F575F0" w:rsidP="00A57E08">
      <w:pPr>
        <w:pStyle w:val="ItemHead"/>
      </w:pPr>
      <w:r w:rsidRPr="00750C74">
        <w:t>1</w:t>
      </w:r>
      <w:r w:rsidR="00A57E08" w:rsidRPr="00750C74">
        <w:t xml:space="preserve">  Paragraph 25</w:t>
      </w:r>
      <w:r w:rsidR="00750C74">
        <w:noBreakHyphen/>
      </w:r>
      <w:r w:rsidR="00A57E08" w:rsidRPr="00750C74">
        <w:t>5.02(1)(a)</w:t>
      </w:r>
    </w:p>
    <w:p w:rsidR="00A57E08" w:rsidRPr="00750C74" w:rsidRDefault="00A57E08" w:rsidP="00A57E08">
      <w:pPr>
        <w:pStyle w:val="Item"/>
      </w:pPr>
      <w:r w:rsidRPr="00750C74">
        <w:t>Omit “</w:t>
      </w:r>
      <w:r w:rsidR="00CF2128" w:rsidRPr="00750C74">
        <w:t>made in the way described in Subdivision</w:t>
      </w:r>
      <w:r w:rsidR="00750C74" w:rsidRPr="00750C74">
        <w:t> </w:t>
      </w:r>
      <w:r w:rsidR="00CF2128" w:rsidRPr="00750C74">
        <w:t>168</w:t>
      </w:r>
      <w:r w:rsidR="00750C74">
        <w:noBreakHyphen/>
      </w:r>
      <w:r w:rsidR="00CF2128" w:rsidRPr="00750C74">
        <w:t xml:space="preserve">1 of the </w:t>
      </w:r>
      <w:r w:rsidR="00CF2128" w:rsidRPr="00750C74">
        <w:rPr>
          <w:i/>
        </w:rPr>
        <w:t>A</w:t>
      </w:r>
      <w:r w:rsidR="00CB5DB7" w:rsidRPr="00750C74">
        <w:rPr>
          <w:i/>
        </w:rPr>
        <w:t xml:space="preserve"> </w:t>
      </w:r>
      <w:r w:rsidR="00CF2128" w:rsidRPr="00750C74">
        <w:rPr>
          <w:i/>
        </w:rPr>
        <w:t>New Tax System (Goods and Services Tax) Regulations</w:t>
      </w:r>
      <w:r w:rsidR="00750C74" w:rsidRPr="00750C74">
        <w:rPr>
          <w:i/>
        </w:rPr>
        <w:t> </w:t>
      </w:r>
      <w:r w:rsidR="00CF2128" w:rsidRPr="00750C74">
        <w:rPr>
          <w:i/>
        </w:rPr>
        <w:t>1999</w:t>
      </w:r>
      <w:r w:rsidR="00CF2128" w:rsidRPr="00750C74">
        <w:t xml:space="preserve"> applies</w:t>
      </w:r>
      <w:r w:rsidRPr="00750C74">
        <w:t>”, substitute “</w:t>
      </w:r>
      <w:r w:rsidR="00272773" w:rsidRPr="00750C74">
        <w:t>that meets the requirements in</w:t>
      </w:r>
      <w:r w:rsidR="00CF2128" w:rsidRPr="00750C74">
        <w:t xml:space="preserve"> Subdivision</w:t>
      </w:r>
      <w:r w:rsidR="00750C74" w:rsidRPr="00750C74">
        <w:t> </w:t>
      </w:r>
      <w:r w:rsidR="00CF2128" w:rsidRPr="00750C74">
        <w:t>168</w:t>
      </w:r>
      <w:r w:rsidR="00750C74">
        <w:noBreakHyphen/>
      </w:r>
      <w:r w:rsidR="008B7B16" w:rsidRPr="00750C74">
        <w:t>A</w:t>
      </w:r>
      <w:r w:rsidR="00CF2128" w:rsidRPr="00750C74">
        <w:t xml:space="preserve"> of the </w:t>
      </w:r>
      <w:r w:rsidR="00CF2128" w:rsidRPr="00750C74">
        <w:rPr>
          <w:i/>
        </w:rPr>
        <w:t>A New Tax System (Goods and Services Tax) Regulations</w:t>
      </w:r>
      <w:r w:rsidR="00750C74" w:rsidRPr="00750C74">
        <w:rPr>
          <w:i/>
        </w:rPr>
        <w:t> </w:t>
      </w:r>
      <w:r w:rsidR="00141230" w:rsidRPr="00750C74">
        <w:rPr>
          <w:i/>
        </w:rPr>
        <w:t>2019</w:t>
      </w:r>
      <w:r w:rsidRPr="00750C74">
        <w:t>”.</w:t>
      </w:r>
    </w:p>
    <w:p w:rsidR="00CF2128" w:rsidRPr="00750C74" w:rsidRDefault="00F575F0" w:rsidP="00CF2128">
      <w:pPr>
        <w:pStyle w:val="ItemHead"/>
      </w:pPr>
      <w:r w:rsidRPr="00750C74">
        <w:t>2</w:t>
      </w:r>
      <w:r w:rsidR="00CF2128" w:rsidRPr="00750C74">
        <w:t xml:space="preserve">  Paragraph 25</w:t>
      </w:r>
      <w:r w:rsidR="00750C74">
        <w:noBreakHyphen/>
      </w:r>
      <w:r w:rsidR="00CF2128" w:rsidRPr="00750C74">
        <w:t>5.02(1)(b)</w:t>
      </w:r>
    </w:p>
    <w:p w:rsidR="00CF2128" w:rsidRPr="00750C74" w:rsidRDefault="00CF2128" w:rsidP="00CF2128">
      <w:pPr>
        <w:pStyle w:val="Item"/>
      </w:pPr>
      <w:r w:rsidRPr="00750C74">
        <w:t>Omit “</w:t>
      </w:r>
      <w:r w:rsidR="008B7B16" w:rsidRPr="00750C74">
        <w:t>described in Subdivision</w:t>
      </w:r>
      <w:r w:rsidR="00750C74" w:rsidRPr="00750C74">
        <w:t> </w:t>
      </w:r>
      <w:r w:rsidR="008B7B16" w:rsidRPr="00750C74">
        <w:t>168</w:t>
      </w:r>
      <w:r w:rsidR="00750C74">
        <w:noBreakHyphen/>
      </w:r>
      <w:r w:rsidR="008B7B16" w:rsidRPr="00750C74">
        <w:t>2</w:t>
      </w:r>
      <w:r w:rsidR="007A71A4" w:rsidRPr="00750C74">
        <w:t>”, substitute “specified</w:t>
      </w:r>
      <w:r w:rsidR="008B7B16" w:rsidRPr="00750C74">
        <w:t xml:space="preserve"> in Subdivision</w:t>
      </w:r>
      <w:r w:rsidR="00750C74" w:rsidRPr="00750C74">
        <w:t> </w:t>
      </w:r>
      <w:r w:rsidR="008B7B16" w:rsidRPr="00750C74">
        <w:t>168</w:t>
      </w:r>
      <w:r w:rsidR="00750C74">
        <w:noBreakHyphen/>
      </w:r>
      <w:r w:rsidR="008B7B16" w:rsidRPr="00750C74">
        <w:t>B</w:t>
      </w:r>
      <w:r w:rsidRPr="00750C74">
        <w:t>”.</w:t>
      </w:r>
    </w:p>
    <w:p w:rsidR="00A57E08" w:rsidRPr="00750C74" w:rsidRDefault="00F575F0" w:rsidP="00A57E08">
      <w:pPr>
        <w:pStyle w:val="ItemHead"/>
      </w:pPr>
      <w:r w:rsidRPr="00750C74">
        <w:t>3</w:t>
      </w:r>
      <w:r w:rsidR="00A57E08" w:rsidRPr="00750C74">
        <w:t xml:space="preserve">  Paragraph 25</w:t>
      </w:r>
      <w:r w:rsidR="00750C74">
        <w:noBreakHyphen/>
      </w:r>
      <w:r w:rsidR="00A57E08" w:rsidRPr="00750C74">
        <w:t>5.02(1)(c)</w:t>
      </w:r>
    </w:p>
    <w:p w:rsidR="00A57E08" w:rsidRPr="00750C74" w:rsidRDefault="00A57E08" w:rsidP="00A57E08">
      <w:pPr>
        <w:pStyle w:val="Item"/>
      </w:pPr>
      <w:r w:rsidRPr="00750C74">
        <w:t>Omit “</w:t>
      </w:r>
      <w:r w:rsidR="00CF2128" w:rsidRPr="00750C74">
        <w:t>described</w:t>
      </w:r>
      <w:r w:rsidR="007A71A4" w:rsidRPr="00750C74">
        <w:t xml:space="preserve"> in Subdivision</w:t>
      </w:r>
      <w:r w:rsidR="00750C74" w:rsidRPr="00750C74">
        <w:t> </w:t>
      </w:r>
      <w:r w:rsidR="007A71A4" w:rsidRPr="00750C74">
        <w:t>168</w:t>
      </w:r>
      <w:r w:rsidR="00750C74">
        <w:noBreakHyphen/>
      </w:r>
      <w:r w:rsidR="007A71A4" w:rsidRPr="00750C74">
        <w:t>3 or 168</w:t>
      </w:r>
      <w:r w:rsidR="00750C74">
        <w:noBreakHyphen/>
      </w:r>
      <w:r w:rsidR="007A71A4" w:rsidRPr="00750C74">
        <w:t>3A</w:t>
      </w:r>
      <w:r w:rsidRPr="00750C74">
        <w:t>”, substitute “</w:t>
      </w:r>
      <w:r w:rsidR="00CF2128" w:rsidRPr="00750C74">
        <w:t>specified in Subdivision</w:t>
      </w:r>
      <w:r w:rsidR="00750C74" w:rsidRPr="00750C74">
        <w:t> </w:t>
      </w:r>
      <w:r w:rsidR="00CF2128" w:rsidRPr="00750C74">
        <w:t>168</w:t>
      </w:r>
      <w:r w:rsidR="00750C74">
        <w:noBreakHyphen/>
      </w:r>
      <w:r w:rsidR="008B7B16" w:rsidRPr="00750C74">
        <w:t>C</w:t>
      </w:r>
      <w:r w:rsidR="00CF2128" w:rsidRPr="00750C74">
        <w:t xml:space="preserve"> or </w:t>
      </w:r>
      <w:r w:rsidRPr="00750C74">
        <w:t>168</w:t>
      </w:r>
      <w:r w:rsidR="00750C74">
        <w:noBreakHyphen/>
      </w:r>
      <w:r w:rsidR="008B7B16" w:rsidRPr="00750C74">
        <w:t>D</w:t>
      </w:r>
      <w:r w:rsidRPr="00750C74">
        <w:t>”.</w:t>
      </w:r>
    </w:p>
    <w:p w:rsidR="004D2877" w:rsidRPr="00750C74" w:rsidRDefault="004D2877" w:rsidP="004D2877">
      <w:pPr>
        <w:pStyle w:val="ItemHead"/>
      </w:pPr>
      <w:r w:rsidRPr="00750C74">
        <w:t xml:space="preserve">4  </w:t>
      </w:r>
      <w:proofErr w:type="spellStart"/>
      <w:r w:rsidRPr="00750C74">
        <w:t>Subregulation</w:t>
      </w:r>
      <w:proofErr w:type="spellEnd"/>
      <w:r w:rsidR="00750C74" w:rsidRPr="00750C74">
        <w:t> </w:t>
      </w:r>
      <w:r w:rsidRPr="00750C74">
        <w:t>25</w:t>
      </w:r>
      <w:r w:rsidR="00750C74">
        <w:noBreakHyphen/>
      </w:r>
      <w:r w:rsidRPr="00750C74">
        <w:t>5.04(1)</w:t>
      </w:r>
    </w:p>
    <w:p w:rsidR="004D2877" w:rsidRPr="00750C74" w:rsidRDefault="004D2877" w:rsidP="004D2877">
      <w:pPr>
        <w:pStyle w:val="Item"/>
      </w:pPr>
      <w:r w:rsidRPr="00750C74">
        <w:t xml:space="preserve">Repeal the </w:t>
      </w:r>
      <w:proofErr w:type="spellStart"/>
      <w:r w:rsidRPr="00750C74">
        <w:t>subregulation</w:t>
      </w:r>
      <w:proofErr w:type="spellEnd"/>
      <w:r w:rsidRPr="00750C74">
        <w:t>, substitute:</w:t>
      </w:r>
    </w:p>
    <w:p w:rsidR="004D2877" w:rsidRPr="00750C74" w:rsidRDefault="004D2877" w:rsidP="004D2877">
      <w:pPr>
        <w:pStyle w:val="subsection"/>
      </w:pPr>
      <w:r w:rsidRPr="00750C74">
        <w:tab/>
        <w:t>(1)</w:t>
      </w:r>
      <w:r w:rsidRPr="00750C74">
        <w:tab/>
        <w:t>For the purposes of paragraphs 25</w:t>
      </w:r>
      <w:r w:rsidR="00750C74">
        <w:noBreakHyphen/>
      </w:r>
      <w:r w:rsidRPr="00750C74">
        <w:t>5(1)(e) and (1A)(e) of the Act, if:</w:t>
      </w:r>
    </w:p>
    <w:p w:rsidR="004D2877" w:rsidRPr="00750C74" w:rsidRDefault="004D2877" w:rsidP="004D2877">
      <w:pPr>
        <w:pStyle w:val="paragraph"/>
      </w:pPr>
      <w:r w:rsidRPr="00750C74">
        <w:tab/>
        <w:t>(a)</w:t>
      </w:r>
      <w:r w:rsidRPr="00750C74">
        <w:tab/>
        <w:t xml:space="preserve">an amount of wine tax is to be paid </w:t>
      </w:r>
      <w:r w:rsidR="007D0E0A" w:rsidRPr="00750C74">
        <w:t xml:space="preserve">in cash </w:t>
      </w:r>
      <w:r w:rsidRPr="00750C74">
        <w:t xml:space="preserve">to </w:t>
      </w:r>
      <w:r w:rsidR="007C68C1" w:rsidRPr="00750C74">
        <w:t>a purchaser of w</w:t>
      </w:r>
      <w:r w:rsidR="007D0E0A" w:rsidRPr="00750C74">
        <w:t>ine</w:t>
      </w:r>
      <w:r w:rsidRPr="00750C74">
        <w:t>; and</w:t>
      </w:r>
    </w:p>
    <w:p w:rsidR="004D2877" w:rsidRPr="00750C74" w:rsidRDefault="004D2877" w:rsidP="004D2877">
      <w:pPr>
        <w:pStyle w:val="paragraph"/>
      </w:pPr>
      <w:r w:rsidRPr="00750C74">
        <w:tab/>
        <w:t>(b)</w:t>
      </w:r>
      <w:r w:rsidRPr="00750C74">
        <w:tab/>
        <w:t xml:space="preserve">the amount of wine tax is not an exact </w:t>
      </w:r>
      <w:r w:rsidR="007C68C1" w:rsidRPr="00750C74">
        <w:t>multiple of 5 cents;</w:t>
      </w:r>
    </w:p>
    <w:p w:rsidR="007C68C1" w:rsidRPr="00750C74" w:rsidRDefault="007C68C1" w:rsidP="007C68C1">
      <w:pPr>
        <w:pStyle w:val="subsection2"/>
      </w:pPr>
      <w:r w:rsidRPr="00750C74">
        <w:t>then:</w:t>
      </w:r>
    </w:p>
    <w:p w:rsidR="007C68C1" w:rsidRPr="00750C74" w:rsidRDefault="007C68C1" w:rsidP="007C68C1">
      <w:pPr>
        <w:pStyle w:val="paragraph"/>
      </w:pPr>
      <w:r w:rsidRPr="00750C74">
        <w:tab/>
        <w:t>(</w:t>
      </w:r>
      <w:r w:rsidR="00927F1A" w:rsidRPr="00750C74">
        <w:t>c</w:t>
      </w:r>
      <w:r w:rsidRPr="00750C74">
        <w:t>)</w:t>
      </w:r>
      <w:r w:rsidRPr="00750C74">
        <w:tab/>
        <w:t>t</w:t>
      </w:r>
      <w:r w:rsidR="004D2877" w:rsidRPr="00750C74">
        <w:t xml:space="preserve">he amount of wine tax is to be rounded up or down to the nearest exact multiple of 5 cents (rounding up if the amount is </w:t>
      </w:r>
      <w:r w:rsidRPr="00750C74">
        <w:t>an exact multiple of 2.5 cents); and</w:t>
      </w:r>
    </w:p>
    <w:p w:rsidR="004D2877" w:rsidRPr="00750C74" w:rsidRDefault="007C68C1" w:rsidP="007C68C1">
      <w:pPr>
        <w:pStyle w:val="paragraph"/>
      </w:pPr>
      <w:r w:rsidRPr="00750C74">
        <w:tab/>
      </w:r>
      <w:r w:rsidR="00927F1A" w:rsidRPr="00750C74">
        <w:t>(d</w:t>
      </w:r>
      <w:r w:rsidRPr="00750C74">
        <w:t>)</w:t>
      </w:r>
      <w:r w:rsidRPr="00750C74">
        <w:tab/>
        <w:t>t</w:t>
      </w:r>
      <w:r w:rsidR="004D2877" w:rsidRPr="00750C74">
        <w:t xml:space="preserve">he result </w:t>
      </w:r>
      <w:r w:rsidRPr="00750C74">
        <w:t xml:space="preserve">of the rounding </w:t>
      </w:r>
      <w:r w:rsidR="004D2877" w:rsidRPr="00750C74">
        <w:t>is the proportion of the amount of wine tax that is to be paid to the purchaser.</w:t>
      </w:r>
    </w:p>
    <w:p w:rsidR="00A57E08" w:rsidRPr="00750C74" w:rsidRDefault="00F575F0" w:rsidP="00A57E08">
      <w:pPr>
        <w:pStyle w:val="ItemHead"/>
      </w:pPr>
      <w:r w:rsidRPr="00750C74">
        <w:t>5</w:t>
      </w:r>
      <w:r w:rsidR="00A57E08" w:rsidRPr="00750C74">
        <w:t xml:space="preserve">  </w:t>
      </w:r>
      <w:proofErr w:type="spellStart"/>
      <w:r w:rsidR="004D2877" w:rsidRPr="00750C74">
        <w:t>Subregulation</w:t>
      </w:r>
      <w:proofErr w:type="spellEnd"/>
      <w:r w:rsidR="00750C74" w:rsidRPr="00750C74">
        <w:t> </w:t>
      </w:r>
      <w:r w:rsidR="00A57E08" w:rsidRPr="00750C74">
        <w:t>25</w:t>
      </w:r>
      <w:r w:rsidR="00750C74">
        <w:noBreakHyphen/>
      </w:r>
      <w:r w:rsidR="00A57E08" w:rsidRPr="00750C74">
        <w:t>5.04(2)</w:t>
      </w:r>
    </w:p>
    <w:p w:rsidR="00A57E08" w:rsidRPr="00750C74" w:rsidRDefault="00A57E08" w:rsidP="00A57E08">
      <w:pPr>
        <w:pStyle w:val="Item"/>
      </w:pPr>
      <w:r w:rsidRPr="00750C74">
        <w:t>Omit “Subdivisions</w:t>
      </w:r>
      <w:r w:rsidR="00750C74" w:rsidRPr="00750C74">
        <w:t> </w:t>
      </w:r>
      <w:r w:rsidRPr="00750C74">
        <w:t>168</w:t>
      </w:r>
      <w:r w:rsidR="00750C74">
        <w:noBreakHyphen/>
      </w:r>
      <w:r w:rsidRPr="00750C74">
        <w:t>5 and 168</w:t>
      </w:r>
      <w:r w:rsidR="00750C74">
        <w:noBreakHyphen/>
      </w:r>
      <w:r w:rsidRPr="00750C74">
        <w:t xml:space="preserve">6 of the </w:t>
      </w:r>
      <w:r w:rsidRPr="00750C74">
        <w:rPr>
          <w:i/>
        </w:rPr>
        <w:t>A New Tax System (Goods and Services Tax) Regulations</w:t>
      </w:r>
      <w:r w:rsidR="00750C74" w:rsidRPr="00750C74">
        <w:rPr>
          <w:i/>
        </w:rPr>
        <w:t> </w:t>
      </w:r>
      <w:r w:rsidRPr="00750C74">
        <w:rPr>
          <w:i/>
        </w:rPr>
        <w:t>1999</w:t>
      </w:r>
      <w:r w:rsidRPr="00750C74">
        <w:t>”, substitute “Subdivisions</w:t>
      </w:r>
      <w:r w:rsidR="00750C74" w:rsidRPr="00750C74">
        <w:t> </w:t>
      </w:r>
      <w:r w:rsidRPr="00750C74">
        <w:t>168</w:t>
      </w:r>
      <w:r w:rsidR="00750C74">
        <w:noBreakHyphen/>
      </w:r>
      <w:r w:rsidR="008B7B16" w:rsidRPr="00750C74">
        <w:t>F</w:t>
      </w:r>
      <w:r w:rsidRPr="00750C74">
        <w:t xml:space="preserve"> and 168</w:t>
      </w:r>
      <w:r w:rsidR="00750C74">
        <w:noBreakHyphen/>
      </w:r>
      <w:r w:rsidR="008B7B16" w:rsidRPr="00750C74">
        <w:t>G</w:t>
      </w:r>
      <w:r w:rsidRPr="00750C74">
        <w:t xml:space="preserve"> of the </w:t>
      </w:r>
      <w:r w:rsidRPr="00750C74">
        <w:rPr>
          <w:i/>
        </w:rPr>
        <w:t>A New Tax System (Goods and Services Tax) Regulations</w:t>
      </w:r>
      <w:r w:rsidR="00750C74" w:rsidRPr="00750C74">
        <w:rPr>
          <w:i/>
        </w:rPr>
        <w:t> </w:t>
      </w:r>
      <w:r w:rsidR="00141230" w:rsidRPr="00750C74">
        <w:rPr>
          <w:i/>
        </w:rPr>
        <w:t>2019</w:t>
      </w:r>
      <w:r w:rsidRPr="00750C74">
        <w:t>”.</w:t>
      </w:r>
    </w:p>
    <w:p w:rsidR="00E80A2D" w:rsidRPr="00750C74" w:rsidRDefault="00E80A2D" w:rsidP="00E80A2D">
      <w:pPr>
        <w:pStyle w:val="ItemHead"/>
      </w:pPr>
      <w:r w:rsidRPr="00750C74">
        <w:t>6  At the end of the instrument</w:t>
      </w:r>
    </w:p>
    <w:p w:rsidR="00E80A2D" w:rsidRPr="00750C74" w:rsidRDefault="00E80A2D" w:rsidP="00E80A2D">
      <w:pPr>
        <w:pStyle w:val="Item"/>
      </w:pPr>
      <w:r w:rsidRPr="00750C74">
        <w:t>Add:</w:t>
      </w:r>
    </w:p>
    <w:p w:rsidR="00E80A2D" w:rsidRPr="00750C74" w:rsidRDefault="00E80A2D" w:rsidP="00E80A2D">
      <w:pPr>
        <w:pStyle w:val="ActHead2"/>
      </w:pPr>
      <w:bookmarkStart w:id="11" w:name="_Toc1653668"/>
      <w:r w:rsidRPr="00750C74">
        <w:rPr>
          <w:rStyle w:val="CharPartNo"/>
        </w:rPr>
        <w:t>Part</w:t>
      </w:r>
      <w:r w:rsidR="00750C74" w:rsidRPr="00750C74">
        <w:rPr>
          <w:rStyle w:val="CharPartNo"/>
        </w:rPr>
        <w:t> </w:t>
      </w:r>
      <w:r w:rsidRPr="00750C74">
        <w:rPr>
          <w:rStyle w:val="CharPartNo"/>
        </w:rPr>
        <w:t>8</w:t>
      </w:r>
      <w:r w:rsidRPr="00750C74">
        <w:t>—</w:t>
      </w:r>
      <w:r w:rsidRPr="00750C74">
        <w:rPr>
          <w:rStyle w:val="CharPartText"/>
        </w:rPr>
        <w:t>Transitional matters</w:t>
      </w:r>
      <w:bookmarkEnd w:id="11"/>
    </w:p>
    <w:p w:rsidR="00E80A2D" w:rsidRPr="00750C74" w:rsidRDefault="00E80A2D" w:rsidP="00E80A2D">
      <w:pPr>
        <w:pStyle w:val="ActHead3"/>
      </w:pPr>
      <w:bookmarkStart w:id="12" w:name="_Toc1653669"/>
      <w:r w:rsidRPr="00750C74">
        <w:rPr>
          <w:rStyle w:val="CharDivNo"/>
        </w:rPr>
        <w:t>Division</w:t>
      </w:r>
      <w:r w:rsidR="00750C74" w:rsidRPr="00750C74">
        <w:rPr>
          <w:rStyle w:val="CharDivNo"/>
        </w:rPr>
        <w:t> </w:t>
      </w:r>
      <w:r w:rsidR="004D2877" w:rsidRPr="00750C74">
        <w:rPr>
          <w:rStyle w:val="CharDivNo"/>
        </w:rPr>
        <w:t>34</w:t>
      </w:r>
      <w:r w:rsidRPr="00750C74">
        <w:t>—</w:t>
      </w:r>
      <w:r w:rsidRPr="00750C74">
        <w:rPr>
          <w:rStyle w:val="CharDivText"/>
        </w:rPr>
        <w:t xml:space="preserve">Transitional matters relating to the </w:t>
      </w:r>
      <w:r w:rsidR="009F7CFF" w:rsidRPr="00750C74">
        <w:rPr>
          <w:rStyle w:val="CharDivText"/>
        </w:rPr>
        <w:t>Treasury</w:t>
      </w:r>
      <w:r w:rsidRPr="00750C74">
        <w:rPr>
          <w:rStyle w:val="CharDivText"/>
        </w:rPr>
        <w:t xml:space="preserve"> Laws Amendment (Goods and Services Tax) Regulations</w:t>
      </w:r>
      <w:r w:rsidR="00750C74" w:rsidRPr="00750C74">
        <w:rPr>
          <w:rStyle w:val="CharDivText"/>
        </w:rPr>
        <w:t> </w:t>
      </w:r>
      <w:r w:rsidR="00141230" w:rsidRPr="00750C74">
        <w:rPr>
          <w:rStyle w:val="CharDivText"/>
        </w:rPr>
        <w:t>2019</w:t>
      </w:r>
      <w:bookmarkEnd w:id="12"/>
    </w:p>
    <w:p w:rsidR="00E80A2D" w:rsidRPr="00750C74" w:rsidRDefault="00E80A2D" w:rsidP="00E80A2D">
      <w:pPr>
        <w:pStyle w:val="ActHead5"/>
      </w:pPr>
      <w:bookmarkStart w:id="13" w:name="_Toc1653670"/>
      <w:r w:rsidRPr="00750C74">
        <w:rPr>
          <w:rStyle w:val="CharSectno"/>
        </w:rPr>
        <w:t>34</w:t>
      </w:r>
      <w:r w:rsidR="00750C74" w:rsidRPr="00750C74">
        <w:rPr>
          <w:rStyle w:val="CharSectno"/>
        </w:rPr>
        <w:noBreakHyphen/>
      </w:r>
      <w:r w:rsidRPr="00750C74">
        <w:rPr>
          <w:rStyle w:val="CharSectno"/>
        </w:rPr>
        <w:t>1.01</w:t>
      </w:r>
      <w:r w:rsidRPr="00750C74">
        <w:t xml:space="preserve">  Tourist refund scheme</w:t>
      </w:r>
      <w:bookmarkEnd w:id="13"/>
    </w:p>
    <w:p w:rsidR="00E80A2D" w:rsidRPr="00750C74" w:rsidRDefault="00E80A2D" w:rsidP="00E80A2D">
      <w:pPr>
        <w:pStyle w:val="subsection"/>
      </w:pPr>
      <w:r w:rsidRPr="00750C74">
        <w:tab/>
      </w:r>
      <w:r w:rsidRPr="00750C74">
        <w:tab/>
        <w:t>Despite the amendment</w:t>
      </w:r>
      <w:r w:rsidR="004D2877" w:rsidRPr="00750C74">
        <w:t>s</w:t>
      </w:r>
      <w:r w:rsidRPr="00750C74">
        <w:t xml:space="preserve"> of Division</w:t>
      </w:r>
      <w:r w:rsidR="00750C74" w:rsidRPr="00750C74">
        <w:t> </w:t>
      </w:r>
      <w:r w:rsidRPr="00750C74">
        <w:t xml:space="preserve">25 </w:t>
      </w:r>
      <w:r w:rsidR="004D2877" w:rsidRPr="00750C74">
        <w:t xml:space="preserve">made </w:t>
      </w:r>
      <w:r w:rsidRPr="00750C74">
        <w:t>by Schedule</w:t>
      </w:r>
      <w:r w:rsidR="00750C74" w:rsidRPr="00750C74">
        <w:t> </w:t>
      </w:r>
      <w:r w:rsidRPr="00750C74">
        <w:t xml:space="preserve">2 to the </w:t>
      </w:r>
      <w:r w:rsidR="009F7CFF" w:rsidRPr="00750C74">
        <w:rPr>
          <w:i/>
        </w:rPr>
        <w:t>Treasury</w:t>
      </w:r>
      <w:r w:rsidRPr="00750C74">
        <w:rPr>
          <w:i/>
        </w:rPr>
        <w:t xml:space="preserve"> Laws Amendment (Goods and Services Tax) Regulations</w:t>
      </w:r>
      <w:r w:rsidR="00750C74" w:rsidRPr="00750C74">
        <w:rPr>
          <w:i/>
        </w:rPr>
        <w:t> </w:t>
      </w:r>
      <w:r w:rsidR="00141230" w:rsidRPr="00750C74">
        <w:rPr>
          <w:i/>
        </w:rPr>
        <w:t>2019</w:t>
      </w:r>
      <w:r w:rsidRPr="00750C74">
        <w:t xml:space="preserve">, that Division, as in force immediately before the commencement of that Schedule, continues to apply in relation to any wine </w:t>
      </w:r>
      <w:r w:rsidR="00291035" w:rsidRPr="00750C74">
        <w:t xml:space="preserve">exported </w:t>
      </w:r>
      <w:r w:rsidRPr="00750C74">
        <w:t>before that commencement.</w:t>
      </w:r>
    </w:p>
    <w:p w:rsidR="007A71A4" w:rsidRPr="00750C74" w:rsidRDefault="007A71A4" w:rsidP="007A71A4">
      <w:pPr>
        <w:pStyle w:val="ActHead9"/>
      </w:pPr>
      <w:bookmarkStart w:id="14" w:name="_Toc1653671"/>
      <w:r w:rsidRPr="00750C74">
        <w:t>Customs Regulation</w:t>
      </w:r>
      <w:r w:rsidR="00750C74" w:rsidRPr="00750C74">
        <w:t> </w:t>
      </w:r>
      <w:r w:rsidRPr="00750C74">
        <w:t>2015</w:t>
      </w:r>
      <w:bookmarkEnd w:id="14"/>
    </w:p>
    <w:p w:rsidR="00A648BA" w:rsidRPr="00750C74" w:rsidRDefault="00A648BA" w:rsidP="00A648BA">
      <w:pPr>
        <w:pStyle w:val="ItemHead"/>
      </w:pPr>
      <w:r w:rsidRPr="00750C74">
        <w:t>7  Subparagraph 94A(1)(a)(iv)</w:t>
      </w:r>
    </w:p>
    <w:p w:rsidR="00A648BA" w:rsidRPr="00750C74" w:rsidRDefault="00A648BA" w:rsidP="00A648BA">
      <w:pPr>
        <w:pStyle w:val="Item"/>
      </w:pPr>
      <w:r w:rsidRPr="00750C74">
        <w:t>Omit “Part</w:t>
      </w:r>
      <w:r w:rsidR="00750C74" w:rsidRPr="00750C74">
        <w:t> </w:t>
      </w:r>
      <w:r w:rsidRPr="00750C74">
        <w:t>2</w:t>
      </w:r>
      <w:r w:rsidR="00750C74">
        <w:noBreakHyphen/>
      </w:r>
      <w:r w:rsidRPr="00750C74">
        <w:t xml:space="preserve">7 of the </w:t>
      </w:r>
      <w:r w:rsidRPr="00750C74">
        <w:rPr>
          <w:i/>
        </w:rPr>
        <w:t>A New Tax System (Goods and Services Tax) Regulations</w:t>
      </w:r>
      <w:r w:rsidR="00750C74" w:rsidRPr="00750C74">
        <w:rPr>
          <w:i/>
        </w:rPr>
        <w:t> </w:t>
      </w:r>
      <w:r w:rsidRPr="00750C74">
        <w:rPr>
          <w:i/>
        </w:rPr>
        <w:t>1999</w:t>
      </w:r>
      <w:r w:rsidRPr="00750C74">
        <w:t xml:space="preserve">”, substitute “the </w:t>
      </w:r>
      <w:r w:rsidRPr="00750C74">
        <w:rPr>
          <w:i/>
        </w:rPr>
        <w:t>A New Tax System (Goods and Services Tax) Regulations</w:t>
      </w:r>
      <w:r w:rsidR="00750C74" w:rsidRPr="00750C74">
        <w:rPr>
          <w:i/>
        </w:rPr>
        <w:t> </w:t>
      </w:r>
      <w:r w:rsidRPr="00750C74">
        <w:rPr>
          <w:i/>
        </w:rPr>
        <w:t>2019</w:t>
      </w:r>
      <w:r w:rsidRPr="00750C74">
        <w:t>”.</w:t>
      </w:r>
    </w:p>
    <w:p w:rsidR="00A648BA" w:rsidRPr="00750C74" w:rsidRDefault="00A648BA" w:rsidP="00A648BA">
      <w:pPr>
        <w:pStyle w:val="ItemHead"/>
      </w:pPr>
      <w:r w:rsidRPr="00750C74">
        <w:t>8  In the appropriate position in Part</w:t>
      </w:r>
      <w:r w:rsidR="00750C74" w:rsidRPr="00750C74">
        <w:t> </w:t>
      </w:r>
      <w:r w:rsidRPr="00750C74">
        <w:t>18</w:t>
      </w:r>
    </w:p>
    <w:p w:rsidR="00A648BA" w:rsidRPr="00750C74" w:rsidRDefault="00A648BA" w:rsidP="00A648BA">
      <w:pPr>
        <w:pStyle w:val="Item"/>
      </w:pPr>
      <w:r w:rsidRPr="00750C74">
        <w:t>Insert:</w:t>
      </w:r>
    </w:p>
    <w:p w:rsidR="00A648BA" w:rsidRPr="00750C74" w:rsidRDefault="00A648BA" w:rsidP="00A648BA">
      <w:pPr>
        <w:pStyle w:val="ActHead5"/>
      </w:pPr>
      <w:bookmarkStart w:id="15" w:name="_Toc1653672"/>
      <w:r w:rsidRPr="00750C74">
        <w:rPr>
          <w:rStyle w:val="CharSectno"/>
        </w:rPr>
        <w:t>15</w:t>
      </w:r>
      <w:r w:rsidR="002B54C9" w:rsidRPr="00750C74">
        <w:rPr>
          <w:rStyle w:val="CharSectno"/>
        </w:rPr>
        <w:t>7</w:t>
      </w:r>
      <w:r w:rsidRPr="00750C74">
        <w:t xml:space="preserve">  Amendments made by the </w:t>
      </w:r>
      <w:r w:rsidR="009F7CFF" w:rsidRPr="00750C74">
        <w:rPr>
          <w:i/>
        </w:rPr>
        <w:t>Treasury</w:t>
      </w:r>
      <w:r w:rsidRPr="00750C74">
        <w:rPr>
          <w:i/>
        </w:rPr>
        <w:t xml:space="preserve"> Laws Amendment (Goods and Services Tax) Regulations</w:t>
      </w:r>
      <w:r w:rsidR="00750C74" w:rsidRPr="00750C74">
        <w:rPr>
          <w:i/>
        </w:rPr>
        <w:t> </w:t>
      </w:r>
      <w:r w:rsidRPr="00750C74">
        <w:rPr>
          <w:i/>
        </w:rPr>
        <w:t>2019</w:t>
      </w:r>
      <w:bookmarkEnd w:id="15"/>
    </w:p>
    <w:p w:rsidR="00CF2128" w:rsidRPr="00750C74" w:rsidRDefault="00A648BA" w:rsidP="00272773">
      <w:pPr>
        <w:pStyle w:val="subsection"/>
      </w:pPr>
      <w:r w:rsidRPr="00750C74">
        <w:tab/>
      </w:r>
      <w:r w:rsidRPr="00750C74">
        <w:tab/>
        <w:t xml:space="preserve">The amendments of </w:t>
      </w:r>
      <w:r w:rsidR="007D0E0A" w:rsidRPr="00750C74">
        <w:t>section</w:t>
      </w:r>
      <w:r w:rsidR="00750C74" w:rsidRPr="00750C74">
        <w:t> </w:t>
      </w:r>
      <w:r w:rsidR="007D0E0A" w:rsidRPr="00750C74">
        <w:t>94A</w:t>
      </w:r>
      <w:r w:rsidRPr="00750C74">
        <w:t xml:space="preserve"> made by Schedule</w:t>
      </w:r>
      <w:r w:rsidR="00750C74" w:rsidRPr="00750C74">
        <w:t> </w:t>
      </w:r>
      <w:r w:rsidRPr="00750C74">
        <w:t xml:space="preserve">2 to the </w:t>
      </w:r>
      <w:r w:rsidR="009F7CFF" w:rsidRPr="00750C74">
        <w:rPr>
          <w:i/>
        </w:rPr>
        <w:t>Treasury</w:t>
      </w:r>
      <w:r w:rsidRPr="00750C74">
        <w:rPr>
          <w:i/>
        </w:rPr>
        <w:t xml:space="preserve"> Laws Amendment (Goods and Services Tax) Regulations</w:t>
      </w:r>
      <w:r w:rsidR="00750C74" w:rsidRPr="00750C74">
        <w:rPr>
          <w:i/>
        </w:rPr>
        <w:t> </w:t>
      </w:r>
      <w:r w:rsidRPr="00750C74">
        <w:rPr>
          <w:i/>
        </w:rPr>
        <w:t>2019</w:t>
      </w:r>
      <w:r w:rsidRPr="00750C74">
        <w:t xml:space="preserve"> apply in relation to </w:t>
      </w:r>
      <w:r w:rsidR="007B5E64" w:rsidRPr="00750C74">
        <w:t xml:space="preserve">any </w:t>
      </w:r>
      <w:r w:rsidRPr="00750C74">
        <w:t>goods entered for home consumption after the commencement of that Schedule.</w:t>
      </w:r>
    </w:p>
    <w:sectPr w:rsidR="00CF2128" w:rsidRPr="00750C74" w:rsidSect="009E5E8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ADD" w:rsidRDefault="00DC4ADD" w:rsidP="0048364F">
      <w:pPr>
        <w:spacing w:line="240" w:lineRule="auto"/>
      </w:pPr>
      <w:r>
        <w:separator/>
      </w:r>
    </w:p>
  </w:endnote>
  <w:endnote w:type="continuationSeparator" w:id="0">
    <w:p w:rsidR="00DC4ADD" w:rsidRDefault="00DC4AD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E5E89" w:rsidRDefault="009E5E89" w:rsidP="009E5E8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E5E89">
      <w:rPr>
        <w:i/>
        <w:sz w:val="18"/>
      </w:rPr>
      <w:t>OPC63558 -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9E5E89" w:rsidRDefault="009E5E89" w:rsidP="009E5E89">
    <w:pPr>
      <w:rPr>
        <w:rFonts w:cs="Times New Roman"/>
        <w:i/>
        <w:sz w:val="18"/>
      </w:rPr>
    </w:pPr>
    <w:r w:rsidRPr="009E5E89">
      <w:rPr>
        <w:rFonts w:cs="Times New Roman"/>
        <w:i/>
        <w:sz w:val="18"/>
      </w:rPr>
      <w:t>OPC63558 -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E5E89" w:rsidRDefault="009E5E89" w:rsidP="009E5E8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E5E89">
      <w:rPr>
        <w:i/>
        <w:sz w:val="18"/>
      </w:rPr>
      <w:t>OPC63558 -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750C7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1772C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C6528">
            <w:rPr>
              <w:i/>
              <w:sz w:val="18"/>
            </w:rPr>
            <w:t>Treasury Laws Amendment (Goods and Services Tax)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9E5E89" w:rsidRDefault="009E5E89" w:rsidP="009E5E89">
    <w:pPr>
      <w:rPr>
        <w:rFonts w:cs="Times New Roman"/>
        <w:i/>
        <w:sz w:val="18"/>
      </w:rPr>
    </w:pPr>
    <w:r w:rsidRPr="009E5E89">
      <w:rPr>
        <w:rFonts w:cs="Times New Roman"/>
        <w:i/>
        <w:sz w:val="18"/>
      </w:rPr>
      <w:t>OPC63558 -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750C7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C6528">
            <w:rPr>
              <w:i/>
              <w:sz w:val="18"/>
            </w:rPr>
            <w:t>Treasury Laws Amendment (Goods and Services Tax)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7B5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9E5E89" w:rsidRDefault="009E5E89" w:rsidP="009E5E89">
    <w:pPr>
      <w:rPr>
        <w:rFonts w:cs="Times New Roman"/>
        <w:i/>
        <w:sz w:val="18"/>
      </w:rPr>
    </w:pPr>
    <w:r w:rsidRPr="009E5E89">
      <w:rPr>
        <w:rFonts w:cs="Times New Roman"/>
        <w:i/>
        <w:sz w:val="18"/>
      </w:rPr>
      <w:t>OPC63558 -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750C7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7B59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C6528">
            <w:rPr>
              <w:i/>
              <w:sz w:val="18"/>
            </w:rPr>
            <w:t>Treasury Laws Amendment (Goods and Services Tax)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9E5E89" w:rsidRDefault="009E5E89" w:rsidP="009E5E89">
    <w:pPr>
      <w:rPr>
        <w:rFonts w:cs="Times New Roman"/>
        <w:i/>
        <w:sz w:val="18"/>
      </w:rPr>
    </w:pPr>
    <w:r w:rsidRPr="009E5E89">
      <w:rPr>
        <w:rFonts w:cs="Times New Roman"/>
        <w:i/>
        <w:sz w:val="18"/>
      </w:rPr>
      <w:t>OPC63558 -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C6528">
            <w:rPr>
              <w:i/>
              <w:sz w:val="18"/>
            </w:rPr>
            <w:t>Treasury Laws Amendment (Goods and Services Tax)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7B5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9E5E89" w:rsidRDefault="009E5E89" w:rsidP="009E5E89">
    <w:pPr>
      <w:rPr>
        <w:rFonts w:cs="Times New Roman"/>
        <w:i/>
        <w:sz w:val="18"/>
      </w:rPr>
    </w:pPr>
    <w:r w:rsidRPr="009E5E89">
      <w:rPr>
        <w:rFonts w:cs="Times New Roman"/>
        <w:i/>
        <w:sz w:val="18"/>
      </w:rPr>
      <w:t>OPC63558 -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C6528">
            <w:rPr>
              <w:i/>
              <w:sz w:val="18"/>
            </w:rPr>
            <w:t>Treasury Laws Amendment (Goods and Services Tax)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1772C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9E5E89" w:rsidRDefault="009E5E89" w:rsidP="009E5E89">
    <w:pPr>
      <w:rPr>
        <w:rFonts w:cs="Times New Roman"/>
        <w:i/>
        <w:sz w:val="18"/>
      </w:rPr>
    </w:pPr>
    <w:r w:rsidRPr="009E5E89">
      <w:rPr>
        <w:rFonts w:cs="Times New Roman"/>
        <w:i/>
        <w:sz w:val="18"/>
      </w:rPr>
      <w:t>OPC63558 -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ADD" w:rsidRDefault="00DC4ADD" w:rsidP="0048364F">
      <w:pPr>
        <w:spacing w:line="240" w:lineRule="auto"/>
      </w:pPr>
      <w:r>
        <w:separator/>
      </w:r>
    </w:p>
  </w:footnote>
  <w:footnote w:type="continuationSeparator" w:id="0">
    <w:p w:rsidR="00DC4ADD" w:rsidRDefault="00DC4AD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17B59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17B59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DD"/>
    <w:rsid w:val="00000263"/>
    <w:rsid w:val="000043BE"/>
    <w:rsid w:val="00004FF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C4846"/>
    <w:rsid w:val="000D05EF"/>
    <w:rsid w:val="000D5485"/>
    <w:rsid w:val="000F21C1"/>
    <w:rsid w:val="000F2E93"/>
    <w:rsid w:val="00105D72"/>
    <w:rsid w:val="0010745C"/>
    <w:rsid w:val="00117277"/>
    <w:rsid w:val="00141230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537B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72773"/>
    <w:rsid w:val="00274784"/>
    <w:rsid w:val="00276D9D"/>
    <w:rsid w:val="00285A05"/>
    <w:rsid w:val="00285CDD"/>
    <w:rsid w:val="00291035"/>
    <w:rsid w:val="00291167"/>
    <w:rsid w:val="00297ECB"/>
    <w:rsid w:val="002A25B4"/>
    <w:rsid w:val="002B54C9"/>
    <w:rsid w:val="002C152A"/>
    <w:rsid w:val="002D043A"/>
    <w:rsid w:val="0031713F"/>
    <w:rsid w:val="0031772C"/>
    <w:rsid w:val="00321913"/>
    <w:rsid w:val="00324EE6"/>
    <w:rsid w:val="003316DC"/>
    <w:rsid w:val="00332E0D"/>
    <w:rsid w:val="00332E35"/>
    <w:rsid w:val="003415D3"/>
    <w:rsid w:val="00343ED3"/>
    <w:rsid w:val="00346335"/>
    <w:rsid w:val="00352B0F"/>
    <w:rsid w:val="003561B0"/>
    <w:rsid w:val="0036742D"/>
    <w:rsid w:val="00367960"/>
    <w:rsid w:val="003A15AC"/>
    <w:rsid w:val="003A2C4B"/>
    <w:rsid w:val="003A56EB"/>
    <w:rsid w:val="003B0627"/>
    <w:rsid w:val="003C5F2B"/>
    <w:rsid w:val="003D0BFE"/>
    <w:rsid w:val="003D5700"/>
    <w:rsid w:val="003F0F5A"/>
    <w:rsid w:val="003F31BD"/>
    <w:rsid w:val="00400A30"/>
    <w:rsid w:val="004022CA"/>
    <w:rsid w:val="004037BF"/>
    <w:rsid w:val="004116CD"/>
    <w:rsid w:val="00414ADE"/>
    <w:rsid w:val="00424CA9"/>
    <w:rsid w:val="004257BB"/>
    <w:rsid w:val="004261D9"/>
    <w:rsid w:val="00433748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C1BCE"/>
    <w:rsid w:val="004D2877"/>
    <w:rsid w:val="004F1FAC"/>
    <w:rsid w:val="004F676E"/>
    <w:rsid w:val="00516B8D"/>
    <w:rsid w:val="0052686F"/>
    <w:rsid w:val="0052756C"/>
    <w:rsid w:val="005275C9"/>
    <w:rsid w:val="00530230"/>
    <w:rsid w:val="00530CC9"/>
    <w:rsid w:val="00537FBC"/>
    <w:rsid w:val="00541D73"/>
    <w:rsid w:val="00543469"/>
    <w:rsid w:val="005452CC"/>
    <w:rsid w:val="00546FA3"/>
    <w:rsid w:val="00550E5C"/>
    <w:rsid w:val="00554243"/>
    <w:rsid w:val="00557C7A"/>
    <w:rsid w:val="00562A58"/>
    <w:rsid w:val="005641BE"/>
    <w:rsid w:val="00565BCA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06476"/>
    <w:rsid w:val="006118DB"/>
    <w:rsid w:val="00613EAD"/>
    <w:rsid w:val="006158AC"/>
    <w:rsid w:val="00625B69"/>
    <w:rsid w:val="0063396F"/>
    <w:rsid w:val="00640402"/>
    <w:rsid w:val="00640F78"/>
    <w:rsid w:val="00644D20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B7FBA"/>
    <w:rsid w:val="006C4627"/>
    <w:rsid w:val="006C7F8C"/>
    <w:rsid w:val="006D7AB9"/>
    <w:rsid w:val="007009ED"/>
    <w:rsid w:val="00700B2C"/>
    <w:rsid w:val="00713084"/>
    <w:rsid w:val="00720FC2"/>
    <w:rsid w:val="00731E00"/>
    <w:rsid w:val="00732E9D"/>
    <w:rsid w:val="0073491A"/>
    <w:rsid w:val="007440B7"/>
    <w:rsid w:val="00747993"/>
    <w:rsid w:val="00750C74"/>
    <w:rsid w:val="007634AD"/>
    <w:rsid w:val="007715C9"/>
    <w:rsid w:val="00774EDD"/>
    <w:rsid w:val="007757EC"/>
    <w:rsid w:val="007A115D"/>
    <w:rsid w:val="007A11CF"/>
    <w:rsid w:val="007A35E6"/>
    <w:rsid w:val="007A6863"/>
    <w:rsid w:val="007A71A4"/>
    <w:rsid w:val="007B5E64"/>
    <w:rsid w:val="007C68C1"/>
    <w:rsid w:val="007D0E0A"/>
    <w:rsid w:val="007D45C1"/>
    <w:rsid w:val="007E7D4A"/>
    <w:rsid w:val="007F48ED"/>
    <w:rsid w:val="007F6B8C"/>
    <w:rsid w:val="007F7947"/>
    <w:rsid w:val="00812F45"/>
    <w:rsid w:val="0081792A"/>
    <w:rsid w:val="0084172C"/>
    <w:rsid w:val="00856A31"/>
    <w:rsid w:val="00875476"/>
    <w:rsid w:val="008754D0"/>
    <w:rsid w:val="00877D48"/>
    <w:rsid w:val="0088345B"/>
    <w:rsid w:val="00887B5D"/>
    <w:rsid w:val="008A00C8"/>
    <w:rsid w:val="008A00F0"/>
    <w:rsid w:val="008A16A5"/>
    <w:rsid w:val="008B7B16"/>
    <w:rsid w:val="008C2B5D"/>
    <w:rsid w:val="008D0EE0"/>
    <w:rsid w:val="008D249B"/>
    <w:rsid w:val="008D5B99"/>
    <w:rsid w:val="008D7A27"/>
    <w:rsid w:val="008E4702"/>
    <w:rsid w:val="008E69AA"/>
    <w:rsid w:val="008F0876"/>
    <w:rsid w:val="008F4F1C"/>
    <w:rsid w:val="00917B59"/>
    <w:rsid w:val="00922764"/>
    <w:rsid w:val="00927F1A"/>
    <w:rsid w:val="00932377"/>
    <w:rsid w:val="00943102"/>
    <w:rsid w:val="009439A7"/>
    <w:rsid w:val="0094523D"/>
    <w:rsid w:val="009559E6"/>
    <w:rsid w:val="00960EB5"/>
    <w:rsid w:val="00976A63"/>
    <w:rsid w:val="00983419"/>
    <w:rsid w:val="00996A6D"/>
    <w:rsid w:val="009C3431"/>
    <w:rsid w:val="009C5989"/>
    <w:rsid w:val="009C681D"/>
    <w:rsid w:val="009D08DA"/>
    <w:rsid w:val="009E5E89"/>
    <w:rsid w:val="009F7CFF"/>
    <w:rsid w:val="00A06860"/>
    <w:rsid w:val="00A136F5"/>
    <w:rsid w:val="00A231E2"/>
    <w:rsid w:val="00A2550D"/>
    <w:rsid w:val="00A40780"/>
    <w:rsid w:val="00A4169B"/>
    <w:rsid w:val="00A445F2"/>
    <w:rsid w:val="00A50D55"/>
    <w:rsid w:val="00A5165B"/>
    <w:rsid w:val="00A52FDA"/>
    <w:rsid w:val="00A54A44"/>
    <w:rsid w:val="00A57E08"/>
    <w:rsid w:val="00A648BA"/>
    <w:rsid w:val="00A64912"/>
    <w:rsid w:val="00A70A74"/>
    <w:rsid w:val="00AA0343"/>
    <w:rsid w:val="00AA2A5C"/>
    <w:rsid w:val="00AB78E9"/>
    <w:rsid w:val="00AC6045"/>
    <w:rsid w:val="00AC6528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834DD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375C6"/>
    <w:rsid w:val="00C42BF8"/>
    <w:rsid w:val="00C460AE"/>
    <w:rsid w:val="00C50043"/>
    <w:rsid w:val="00C50A0F"/>
    <w:rsid w:val="00C7573B"/>
    <w:rsid w:val="00C76CF3"/>
    <w:rsid w:val="00C82370"/>
    <w:rsid w:val="00CA7844"/>
    <w:rsid w:val="00CB58EF"/>
    <w:rsid w:val="00CB5DB7"/>
    <w:rsid w:val="00CE3E77"/>
    <w:rsid w:val="00CE7D64"/>
    <w:rsid w:val="00CF0BB2"/>
    <w:rsid w:val="00CF2128"/>
    <w:rsid w:val="00D13441"/>
    <w:rsid w:val="00D243A3"/>
    <w:rsid w:val="00D3200B"/>
    <w:rsid w:val="00D33440"/>
    <w:rsid w:val="00D52EFE"/>
    <w:rsid w:val="00D55920"/>
    <w:rsid w:val="00D56A0D"/>
    <w:rsid w:val="00D63EF6"/>
    <w:rsid w:val="00D66518"/>
    <w:rsid w:val="00D70DFB"/>
    <w:rsid w:val="00D71EEA"/>
    <w:rsid w:val="00D735CD"/>
    <w:rsid w:val="00D766DF"/>
    <w:rsid w:val="00D95891"/>
    <w:rsid w:val="00DA610C"/>
    <w:rsid w:val="00DB5CB4"/>
    <w:rsid w:val="00DC4ADD"/>
    <w:rsid w:val="00DC6C82"/>
    <w:rsid w:val="00DE149E"/>
    <w:rsid w:val="00E05704"/>
    <w:rsid w:val="00E12F1A"/>
    <w:rsid w:val="00E21CFB"/>
    <w:rsid w:val="00E22935"/>
    <w:rsid w:val="00E54292"/>
    <w:rsid w:val="00E60191"/>
    <w:rsid w:val="00E74CB6"/>
    <w:rsid w:val="00E74DC7"/>
    <w:rsid w:val="00E80A2D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DA3"/>
    <w:rsid w:val="00F32FCB"/>
    <w:rsid w:val="00F575F0"/>
    <w:rsid w:val="00F64F0A"/>
    <w:rsid w:val="00F6709F"/>
    <w:rsid w:val="00F677A9"/>
    <w:rsid w:val="00F723BD"/>
    <w:rsid w:val="00F732EA"/>
    <w:rsid w:val="00F84CF5"/>
    <w:rsid w:val="00F8612E"/>
    <w:rsid w:val="00F86EAF"/>
    <w:rsid w:val="00F908E8"/>
    <w:rsid w:val="00FA3FEA"/>
    <w:rsid w:val="00FA420B"/>
    <w:rsid w:val="00FD4E7E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0C7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0C7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7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0C7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0C7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0C7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50C7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50C7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50C7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50C7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50C74"/>
  </w:style>
  <w:style w:type="paragraph" w:customStyle="1" w:styleId="OPCParaBase">
    <w:name w:val="OPCParaBase"/>
    <w:qFormat/>
    <w:rsid w:val="00750C7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50C7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50C7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50C7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50C7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50C7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50C7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50C7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50C7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50C7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50C7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50C74"/>
  </w:style>
  <w:style w:type="paragraph" w:customStyle="1" w:styleId="Blocks">
    <w:name w:val="Blocks"/>
    <w:aliases w:val="bb"/>
    <w:basedOn w:val="OPCParaBase"/>
    <w:qFormat/>
    <w:rsid w:val="00750C7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50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50C7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50C74"/>
    <w:rPr>
      <w:i/>
    </w:rPr>
  </w:style>
  <w:style w:type="paragraph" w:customStyle="1" w:styleId="BoxList">
    <w:name w:val="BoxList"/>
    <w:aliases w:val="bl"/>
    <w:basedOn w:val="BoxText"/>
    <w:qFormat/>
    <w:rsid w:val="00750C7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50C7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50C7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50C74"/>
    <w:pPr>
      <w:ind w:left="1985" w:hanging="851"/>
    </w:pPr>
  </w:style>
  <w:style w:type="character" w:customStyle="1" w:styleId="CharAmPartNo">
    <w:name w:val="CharAmPartNo"/>
    <w:basedOn w:val="OPCCharBase"/>
    <w:qFormat/>
    <w:rsid w:val="00750C74"/>
  </w:style>
  <w:style w:type="character" w:customStyle="1" w:styleId="CharAmPartText">
    <w:name w:val="CharAmPartText"/>
    <w:basedOn w:val="OPCCharBase"/>
    <w:qFormat/>
    <w:rsid w:val="00750C74"/>
  </w:style>
  <w:style w:type="character" w:customStyle="1" w:styleId="CharAmSchNo">
    <w:name w:val="CharAmSchNo"/>
    <w:basedOn w:val="OPCCharBase"/>
    <w:qFormat/>
    <w:rsid w:val="00750C74"/>
  </w:style>
  <w:style w:type="character" w:customStyle="1" w:styleId="CharAmSchText">
    <w:name w:val="CharAmSchText"/>
    <w:basedOn w:val="OPCCharBase"/>
    <w:qFormat/>
    <w:rsid w:val="00750C74"/>
  </w:style>
  <w:style w:type="character" w:customStyle="1" w:styleId="CharBoldItalic">
    <w:name w:val="CharBoldItalic"/>
    <w:basedOn w:val="OPCCharBase"/>
    <w:uiPriority w:val="1"/>
    <w:qFormat/>
    <w:rsid w:val="00750C74"/>
    <w:rPr>
      <w:b/>
      <w:i/>
    </w:rPr>
  </w:style>
  <w:style w:type="character" w:customStyle="1" w:styleId="CharChapNo">
    <w:name w:val="CharChapNo"/>
    <w:basedOn w:val="OPCCharBase"/>
    <w:uiPriority w:val="1"/>
    <w:qFormat/>
    <w:rsid w:val="00750C74"/>
  </w:style>
  <w:style w:type="character" w:customStyle="1" w:styleId="CharChapText">
    <w:name w:val="CharChapText"/>
    <w:basedOn w:val="OPCCharBase"/>
    <w:uiPriority w:val="1"/>
    <w:qFormat/>
    <w:rsid w:val="00750C74"/>
  </w:style>
  <w:style w:type="character" w:customStyle="1" w:styleId="CharDivNo">
    <w:name w:val="CharDivNo"/>
    <w:basedOn w:val="OPCCharBase"/>
    <w:uiPriority w:val="1"/>
    <w:qFormat/>
    <w:rsid w:val="00750C74"/>
  </w:style>
  <w:style w:type="character" w:customStyle="1" w:styleId="CharDivText">
    <w:name w:val="CharDivText"/>
    <w:basedOn w:val="OPCCharBase"/>
    <w:uiPriority w:val="1"/>
    <w:qFormat/>
    <w:rsid w:val="00750C74"/>
  </w:style>
  <w:style w:type="character" w:customStyle="1" w:styleId="CharItalic">
    <w:name w:val="CharItalic"/>
    <w:basedOn w:val="OPCCharBase"/>
    <w:uiPriority w:val="1"/>
    <w:qFormat/>
    <w:rsid w:val="00750C74"/>
    <w:rPr>
      <w:i/>
    </w:rPr>
  </w:style>
  <w:style w:type="character" w:customStyle="1" w:styleId="CharPartNo">
    <w:name w:val="CharPartNo"/>
    <w:basedOn w:val="OPCCharBase"/>
    <w:uiPriority w:val="1"/>
    <w:qFormat/>
    <w:rsid w:val="00750C74"/>
  </w:style>
  <w:style w:type="character" w:customStyle="1" w:styleId="CharPartText">
    <w:name w:val="CharPartText"/>
    <w:basedOn w:val="OPCCharBase"/>
    <w:uiPriority w:val="1"/>
    <w:qFormat/>
    <w:rsid w:val="00750C74"/>
  </w:style>
  <w:style w:type="character" w:customStyle="1" w:styleId="CharSectno">
    <w:name w:val="CharSectno"/>
    <w:basedOn w:val="OPCCharBase"/>
    <w:qFormat/>
    <w:rsid w:val="00750C74"/>
  </w:style>
  <w:style w:type="character" w:customStyle="1" w:styleId="CharSubdNo">
    <w:name w:val="CharSubdNo"/>
    <w:basedOn w:val="OPCCharBase"/>
    <w:uiPriority w:val="1"/>
    <w:qFormat/>
    <w:rsid w:val="00750C74"/>
  </w:style>
  <w:style w:type="character" w:customStyle="1" w:styleId="CharSubdText">
    <w:name w:val="CharSubdText"/>
    <w:basedOn w:val="OPCCharBase"/>
    <w:uiPriority w:val="1"/>
    <w:qFormat/>
    <w:rsid w:val="00750C74"/>
  </w:style>
  <w:style w:type="paragraph" w:customStyle="1" w:styleId="CTA--">
    <w:name w:val="CTA --"/>
    <w:basedOn w:val="OPCParaBase"/>
    <w:next w:val="Normal"/>
    <w:rsid w:val="00750C7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50C7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50C7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50C7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50C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50C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50C7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50C7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50C7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50C7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50C7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50C7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50C7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50C7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50C7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50C7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50C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50C7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50C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50C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50C7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50C7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50C7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50C7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50C7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50C7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50C7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50C7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50C7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50C7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50C7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50C7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50C7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50C7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50C7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50C7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50C7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50C7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50C7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50C7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50C7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50C7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50C7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50C7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50C7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50C7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50C7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50C7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50C7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50C7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50C7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50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50C7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50C7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50C7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50C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50C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50C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50C7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50C7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50C7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50C7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50C7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50C7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50C7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50C7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50C7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50C7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50C7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50C7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50C7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50C7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50C74"/>
    <w:rPr>
      <w:sz w:val="16"/>
    </w:rPr>
  </w:style>
  <w:style w:type="table" w:customStyle="1" w:styleId="CFlag">
    <w:name w:val="CFlag"/>
    <w:basedOn w:val="TableNormal"/>
    <w:uiPriority w:val="99"/>
    <w:rsid w:val="00750C7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50C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50C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50C7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50C7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50C7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50C7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50C7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50C7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50C74"/>
    <w:pPr>
      <w:spacing w:before="120"/>
    </w:pPr>
  </w:style>
  <w:style w:type="paragraph" w:customStyle="1" w:styleId="CompiledActNo">
    <w:name w:val="CompiledActNo"/>
    <w:basedOn w:val="OPCParaBase"/>
    <w:next w:val="Normal"/>
    <w:rsid w:val="00750C7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50C7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50C7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50C7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50C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50C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50C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50C7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50C7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50C7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50C7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50C7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50C7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50C7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50C7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50C7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50C7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50C74"/>
  </w:style>
  <w:style w:type="character" w:customStyle="1" w:styleId="CharSubPartNoCASA">
    <w:name w:val="CharSubPartNo(CASA)"/>
    <w:basedOn w:val="OPCCharBase"/>
    <w:uiPriority w:val="1"/>
    <w:rsid w:val="00750C74"/>
  </w:style>
  <w:style w:type="paragraph" w:customStyle="1" w:styleId="ENoteTTIndentHeadingSub">
    <w:name w:val="ENoteTTIndentHeadingSub"/>
    <w:aliases w:val="enTTHis"/>
    <w:basedOn w:val="OPCParaBase"/>
    <w:rsid w:val="00750C7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50C7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50C7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50C7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50C7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50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50C74"/>
    <w:rPr>
      <w:sz w:val="22"/>
    </w:rPr>
  </w:style>
  <w:style w:type="paragraph" w:customStyle="1" w:styleId="SOTextNote">
    <w:name w:val="SO TextNote"/>
    <w:aliases w:val="sont"/>
    <w:basedOn w:val="SOText"/>
    <w:qFormat/>
    <w:rsid w:val="00750C7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50C7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50C74"/>
    <w:rPr>
      <w:sz w:val="22"/>
    </w:rPr>
  </w:style>
  <w:style w:type="paragraph" w:customStyle="1" w:styleId="FileName">
    <w:name w:val="FileName"/>
    <w:basedOn w:val="Normal"/>
    <w:rsid w:val="00750C74"/>
  </w:style>
  <w:style w:type="paragraph" w:customStyle="1" w:styleId="TableHeading">
    <w:name w:val="TableHeading"/>
    <w:aliases w:val="th"/>
    <w:basedOn w:val="OPCParaBase"/>
    <w:next w:val="Tabletext"/>
    <w:rsid w:val="00750C7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50C7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50C7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50C7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50C7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50C7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50C7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50C7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50C7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50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50C7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50C7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50C7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50C7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50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0C7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50C7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50C7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50C7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50C7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50C7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50C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50C74"/>
  </w:style>
  <w:style w:type="character" w:customStyle="1" w:styleId="charlegsubtitle1">
    <w:name w:val="charlegsubtitle1"/>
    <w:basedOn w:val="DefaultParagraphFont"/>
    <w:rsid w:val="00750C7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50C74"/>
    <w:pPr>
      <w:ind w:left="240" w:hanging="240"/>
    </w:pPr>
  </w:style>
  <w:style w:type="paragraph" w:styleId="Index2">
    <w:name w:val="index 2"/>
    <w:basedOn w:val="Normal"/>
    <w:next w:val="Normal"/>
    <w:autoRedefine/>
    <w:rsid w:val="00750C74"/>
    <w:pPr>
      <w:ind w:left="480" w:hanging="240"/>
    </w:pPr>
  </w:style>
  <w:style w:type="paragraph" w:styleId="Index3">
    <w:name w:val="index 3"/>
    <w:basedOn w:val="Normal"/>
    <w:next w:val="Normal"/>
    <w:autoRedefine/>
    <w:rsid w:val="00750C74"/>
    <w:pPr>
      <w:ind w:left="720" w:hanging="240"/>
    </w:pPr>
  </w:style>
  <w:style w:type="paragraph" w:styleId="Index4">
    <w:name w:val="index 4"/>
    <w:basedOn w:val="Normal"/>
    <w:next w:val="Normal"/>
    <w:autoRedefine/>
    <w:rsid w:val="00750C74"/>
    <w:pPr>
      <w:ind w:left="960" w:hanging="240"/>
    </w:pPr>
  </w:style>
  <w:style w:type="paragraph" w:styleId="Index5">
    <w:name w:val="index 5"/>
    <w:basedOn w:val="Normal"/>
    <w:next w:val="Normal"/>
    <w:autoRedefine/>
    <w:rsid w:val="00750C74"/>
    <w:pPr>
      <w:ind w:left="1200" w:hanging="240"/>
    </w:pPr>
  </w:style>
  <w:style w:type="paragraph" w:styleId="Index6">
    <w:name w:val="index 6"/>
    <w:basedOn w:val="Normal"/>
    <w:next w:val="Normal"/>
    <w:autoRedefine/>
    <w:rsid w:val="00750C74"/>
    <w:pPr>
      <w:ind w:left="1440" w:hanging="240"/>
    </w:pPr>
  </w:style>
  <w:style w:type="paragraph" w:styleId="Index7">
    <w:name w:val="index 7"/>
    <w:basedOn w:val="Normal"/>
    <w:next w:val="Normal"/>
    <w:autoRedefine/>
    <w:rsid w:val="00750C74"/>
    <w:pPr>
      <w:ind w:left="1680" w:hanging="240"/>
    </w:pPr>
  </w:style>
  <w:style w:type="paragraph" w:styleId="Index8">
    <w:name w:val="index 8"/>
    <w:basedOn w:val="Normal"/>
    <w:next w:val="Normal"/>
    <w:autoRedefine/>
    <w:rsid w:val="00750C74"/>
    <w:pPr>
      <w:ind w:left="1920" w:hanging="240"/>
    </w:pPr>
  </w:style>
  <w:style w:type="paragraph" w:styleId="Index9">
    <w:name w:val="index 9"/>
    <w:basedOn w:val="Normal"/>
    <w:next w:val="Normal"/>
    <w:autoRedefine/>
    <w:rsid w:val="00750C74"/>
    <w:pPr>
      <w:ind w:left="2160" w:hanging="240"/>
    </w:pPr>
  </w:style>
  <w:style w:type="paragraph" w:styleId="NormalIndent">
    <w:name w:val="Normal Indent"/>
    <w:basedOn w:val="Normal"/>
    <w:rsid w:val="00750C74"/>
    <w:pPr>
      <w:ind w:left="720"/>
    </w:pPr>
  </w:style>
  <w:style w:type="paragraph" w:styleId="FootnoteText">
    <w:name w:val="footnote text"/>
    <w:basedOn w:val="Normal"/>
    <w:link w:val="FootnoteTextChar"/>
    <w:rsid w:val="00750C7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50C74"/>
  </w:style>
  <w:style w:type="paragraph" w:styleId="CommentText">
    <w:name w:val="annotation text"/>
    <w:basedOn w:val="Normal"/>
    <w:link w:val="CommentTextChar"/>
    <w:rsid w:val="00750C7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50C74"/>
  </w:style>
  <w:style w:type="paragraph" w:styleId="IndexHeading">
    <w:name w:val="index heading"/>
    <w:basedOn w:val="Normal"/>
    <w:next w:val="Index1"/>
    <w:rsid w:val="00750C7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50C7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50C74"/>
    <w:pPr>
      <w:ind w:left="480" w:hanging="480"/>
    </w:pPr>
  </w:style>
  <w:style w:type="paragraph" w:styleId="EnvelopeAddress">
    <w:name w:val="envelope address"/>
    <w:basedOn w:val="Normal"/>
    <w:rsid w:val="00750C7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50C7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50C7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50C74"/>
    <w:rPr>
      <w:sz w:val="16"/>
      <w:szCs w:val="16"/>
    </w:rPr>
  </w:style>
  <w:style w:type="character" w:styleId="PageNumber">
    <w:name w:val="page number"/>
    <w:basedOn w:val="DefaultParagraphFont"/>
    <w:rsid w:val="00750C74"/>
  </w:style>
  <w:style w:type="character" w:styleId="EndnoteReference">
    <w:name w:val="endnote reference"/>
    <w:basedOn w:val="DefaultParagraphFont"/>
    <w:rsid w:val="00750C74"/>
    <w:rPr>
      <w:vertAlign w:val="superscript"/>
    </w:rPr>
  </w:style>
  <w:style w:type="paragraph" w:styleId="EndnoteText">
    <w:name w:val="endnote text"/>
    <w:basedOn w:val="Normal"/>
    <w:link w:val="EndnoteTextChar"/>
    <w:rsid w:val="00750C7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50C74"/>
  </w:style>
  <w:style w:type="paragraph" w:styleId="TableofAuthorities">
    <w:name w:val="table of authorities"/>
    <w:basedOn w:val="Normal"/>
    <w:next w:val="Normal"/>
    <w:rsid w:val="00750C74"/>
    <w:pPr>
      <w:ind w:left="240" w:hanging="240"/>
    </w:pPr>
  </w:style>
  <w:style w:type="paragraph" w:styleId="MacroText">
    <w:name w:val="macro"/>
    <w:link w:val="MacroTextChar"/>
    <w:rsid w:val="00750C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50C7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50C7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50C74"/>
    <w:pPr>
      <w:ind w:left="283" w:hanging="283"/>
    </w:pPr>
  </w:style>
  <w:style w:type="paragraph" w:styleId="ListBullet">
    <w:name w:val="List Bullet"/>
    <w:basedOn w:val="Normal"/>
    <w:autoRedefine/>
    <w:rsid w:val="00750C7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50C7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50C74"/>
    <w:pPr>
      <w:ind w:left="566" w:hanging="283"/>
    </w:pPr>
  </w:style>
  <w:style w:type="paragraph" w:styleId="List3">
    <w:name w:val="List 3"/>
    <w:basedOn w:val="Normal"/>
    <w:rsid w:val="00750C74"/>
    <w:pPr>
      <w:ind w:left="849" w:hanging="283"/>
    </w:pPr>
  </w:style>
  <w:style w:type="paragraph" w:styleId="List4">
    <w:name w:val="List 4"/>
    <w:basedOn w:val="Normal"/>
    <w:rsid w:val="00750C74"/>
    <w:pPr>
      <w:ind w:left="1132" w:hanging="283"/>
    </w:pPr>
  </w:style>
  <w:style w:type="paragraph" w:styleId="List5">
    <w:name w:val="List 5"/>
    <w:basedOn w:val="Normal"/>
    <w:rsid w:val="00750C74"/>
    <w:pPr>
      <w:ind w:left="1415" w:hanging="283"/>
    </w:pPr>
  </w:style>
  <w:style w:type="paragraph" w:styleId="ListBullet2">
    <w:name w:val="List Bullet 2"/>
    <w:basedOn w:val="Normal"/>
    <w:autoRedefine/>
    <w:rsid w:val="00750C7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50C7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50C7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50C7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50C7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50C7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50C7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50C7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50C7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50C7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50C74"/>
    <w:pPr>
      <w:ind w:left="4252"/>
    </w:pPr>
  </w:style>
  <w:style w:type="character" w:customStyle="1" w:styleId="ClosingChar">
    <w:name w:val="Closing Char"/>
    <w:basedOn w:val="DefaultParagraphFont"/>
    <w:link w:val="Closing"/>
    <w:rsid w:val="00750C74"/>
    <w:rPr>
      <w:sz w:val="22"/>
    </w:rPr>
  </w:style>
  <w:style w:type="paragraph" w:styleId="Signature">
    <w:name w:val="Signature"/>
    <w:basedOn w:val="Normal"/>
    <w:link w:val="SignatureChar"/>
    <w:rsid w:val="00750C7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50C74"/>
    <w:rPr>
      <w:sz w:val="22"/>
    </w:rPr>
  </w:style>
  <w:style w:type="paragraph" w:styleId="BodyText">
    <w:name w:val="Body Text"/>
    <w:basedOn w:val="Normal"/>
    <w:link w:val="BodyTextChar"/>
    <w:rsid w:val="00750C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50C74"/>
    <w:rPr>
      <w:sz w:val="22"/>
    </w:rPr>
  </w:style>
  <w:style w:type="paragraph" w:styleId="BodyTextIndent">
    <w:name w:val="Body Text Indent"/>
    <w:basedOn w:val="Normal"/>
    <w:link w:val="BodyTextIndentChar"/>
    <w:rsid w:val="00750C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50C74"/>
    <w:rPr>
      <w:sz w:val="22"/>
    </w:rPr>
  </w:style>
  <w:style w:type="paragraph" w:styleId="ListContinue">
    <w:name w:val="List Continue"/>
    <w:basedOn w:val="Normal"/>
    <w:rsid w:val="00750C74"/>
    <w:pPr>
      <w:spacing w:after="120"/>
      <w:ind w:left="283"/>
    </w:pPr>
  </w:style>
  <w:style w:type="paragraph" w:styleId="ListContinue2">
    <w:name w:val="List Continue 2"/>
    <w:basedOn w:val="Normal"/>
    <w:rsid w:val="00750C74"/>
    <w:pPr>
      <w:spacing w:after="120"/>
      <w:ind w:left="566"/>
    </w:pPr>
  </w:style>
  <w:style w:type="paragraph" w:styleId="ListContinue3">
    <w:name w:val="List Continue 3"/>
    <w:basedOn w:val="Normal"/>
    <w:rsid w:val="00750C74"/>
    <w:pPr>
      <w:spacing w:after="120"/>
      <w:ind w:left="849"/>
    </w:pPr>
  </w:style>
  <w:style w:type="paragraph" w:styleId="ListContinue4">
    <w:name w:val="List Continue 4"/>
    <w:basedOn w:val="Normal"/>
    <w:rsid w:val="00750C74"/>
    <w:pPr>
      <w:spacing w:after="120"/>
      <w:ind w:left="1132"/>
    </w:pPr>
  </w:style>
  <w:style w:type="paragraph" w:styleId="ListContinue5">
    <w:name w:val="List Continue 5"/>
    <w:basedOn w:val="Normal"/>
    <w:rsid w:val="00750C7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50C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50C7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50C7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50C7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50C74"/>
  </w:style>
  <w:style w:type="character" w:customStyle="1" w:styleId="SalutationChar">
    <w:name w:val="Salutation Char"/>
    <w:basedOn w:val="DefaultParagraphFont"/>
    <w:link w:val="Salutation"/>
    <w:rsid w:val="00750C74"/>
    <w:rPr>
      <w:sz w:val="22"/>
    </w:rPr>
  </w:style>
  <w:style w:type="paragraph" w:styleId="Date">
    <w:name w:val="Date"/>
    <w:basedOn w:val="Normal"/>
    <w:next w:val="Normal"/>
    <w:link w:val="DateChar"/>
    <w:rsid w:val="00750C74"/>
  </w:style>
  <w:style w:type="character" w:customStyle="1" w:styleId="DateChar">
    <w:name w:val="Date Char"/>
    <w:basedOn w:val="DefaultParagraphFont"/>
    <w:link w:val="Date"/>
    <w:rsid w:val="00750C74"/>
    <w:rPr>
      <w:sz w:val="22"/>
    </w:rPr>
  </w:style>
  <w:style w:type="paragraph" w:styleId="BodyTextFirstIndent">
    <w:name w:val="Body Text First Indent"/>
    <w:basedOn w:val="BodyText"/>
    <w:link w:val="BodyTextFirstIndentChar"/>
    <w:rsid w:val="00750C7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50C7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50C7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50C74"/>
    <w:rPr>
      <w:sz w:val="22"/>
    </w:rPr>
  </w:style>
  <w:style w:type="paragraph" w:styleId="BodyText2">
    <w:name w:val="Body Text 2"/>
    <w:basedOn w:val="Normal"/>
    <w:link w:val="BodyText2Char"/>
    <w:rsid w:val="00750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50C74"/>
    <w:rPr>
      <w:sz w:val="22"/>
    </w:rPr>
  </w:style>
  <w:style w:type="paragraph" w:styleId="BodyText3">
    <w:name w:val="Body Text 3"/>
    <w:basedOn w:val="Normal"/>
    <w:link w:val="BodyText3Char"/>
    <w:rsid w:val="00750C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50C7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50C7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50C74"/>
    <w:rPr>
      <w:sz w:val="22"/>
    </w:rPr>
  </w:style>
  <w:style w:type="paragraph" w:styleId="BodyTextIndent3">
    <w:name w:val="Body Text Indent 3"/>
    <w:basedOn w:val="Normal"/>
    <w:link w:val="BodyTextIndent3Char"/>
    <w:rsid w:val="00750C7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50C74"/>
    <w:rPr>
      <w:sz w:val="16"/>
      <w:szCs w:val="16"/>
    </w:rPr>
  </w:style>
  <w:style w:type="paragraph" w:styleId="BlockText">
    <w:name w:val="Block Text"/>
    <w:basedOn w:val="Normal"/>
    <w:rsid w:val="00750C74"/>
    <w:pPr>
      <w:spacing w:after="120"/>
      <w:ind w:left="1440" w:right="1440"/>
    </w:pPr>
  </w:style>
  <w:style w:type="character" w:styleId="Hyperlink">
    <w:name w:val="Hyperlink"/>
    <w:basedOn w:val="DefaultParagraphFont"/>
    <w:rsid w:val="00750C74"/>
    <w:rPr>
      <w:color w:val="0000FF"/>
      <w:u w:val="single"/>
    </w:rPr>
  </w:style>
  <w:style w:type="character" w:styleId="FollowedHyperlink">
    <w:name w:val="FollowedHyperlink"/>
    <w:basedOn w:val="DefaultParagraphFont"/>
    <w:rsid w:val="00750C74"/>
    <w:rPr>
      <w:color w:val="800080"/>
      <w:u w:val="single"/>
    </w:rPr>
  </w:style>
  <w:style w:type="character" w:styleId="Strong">
    <w:name w:val="Strong"/>
    <w:basedOn w:val="DefaultParagraphFont"/>
    <w:qFormat/>
    <w:rsid w:val="00750C74"/>
    <w:rPr>
      <w:b/>
      <w:bCs/>
    </w:rPr>
  </w:style>
  <w:style w:type="character" w:styleId="Emphasis">
    <w:name w:val="Emphasis"/>
    <w:basedOn w:val="DefaultParagraphFont"/>
    <w:qFormat/>
    <w:rsid w:val="00750C74"/>
    <w:rPr>
      <w:i/>
      <w:iCs/>
    </w:rPr>
  </w:style>
  <w:style w:type="paragraph" w:styleId="DocumentMap">
    <w:name w:val="Document Map"/>
    <w:basedOn w:val="Normal"/>
    <w:link w:val="DocumentMapChar"/>
    <w:rsid w:val="00750C7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50C7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50C7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50C7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50C74"/>
  </w:style>
  <w:style w:type="character" w:customStyle="1" w:styleId="E-mailSignatureChar">
    <w:name w:val="E-mail Signature Char"/>
    <w:basedOn w:val="DefaultParagraphFont"/>
    <w:link w:val="E-mailSignature"/>
    <w:rsid w:val="00750C74"/>
    <w:rPr>
      <w:sz w:val="22"/>
    </w:rPr>
  </w:style>
  <w:style w:type="paragraph" w:styleId="NormalWeb">
    <w:name w:val="Normal (Web)"/>
    <w:basedOn w:val="Normal"/>
    <w:rsid w:val="00750C74"/>
  </w:style>
  <w:style w:type="character" w:styleId="HTMLAcronym">
    <w:name w:val="HTML Acronym"/>
    <w:basedOn w:val="DefaultParagraphFont"/>
    <w:rsid w:val="00750C74"/>
  </w:style>
  <w:style w:type="paragraph" w:styleId="HTMLAddress">
    <w:name w:val="HTML Address"/>
    <w:basedOn w:val="Normal"/>
    <w:link w:val="HTMLAddressChar"/>
    <w:rsid w:val="00750C7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50C74"/>
    <w:rPr>
      <w:i/>
      <w:iCs/>
      <w:sz w:val="22"/>
    </w:rPr>
  </w:style>
  <w:style w:type="character" w:styleId="HTMLCite">
    <w:name w:val="HTML Cite"/>
    <w:basedOn w:val="DefaultParagraphFont"/>
    <w:rsid w:val="00750C74"/>
    <w:rPr>
      <w:i/>
      <w:iCs/>
    </w:rPr>
  </w:style>
  <w:style w:type="character" w:styleId="HTMLCode">
    <w:name w:val="HTML Code"/>
    <w:basedOn w:val="DefaultParagraphFont"/>
    <w:rsid w:val="00750C7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50C74"/>
    <w:rPr>
      <w:i/>
      <w:iCs/>
    </w:rPr>
  </w:style>
  <w:style w:type="character" w:styleId="HTMLKeyboard">
    <w:name w:val="HTML Keyboard"/>
    <w:basedOn w:val="DefaultParagraphFont"/>
    <w:rsid w:val="00750C7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50C7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50C74"/>
    <w:rPr>
      <w:rFonts w:ascii="Courier New" w:hAnsi="Courier New" w:cs="Courier New"/>
    </w:rPr>
  </w:style>
  <w:style w:type="character" w:styleId="HTMLSample">
    <w:name w:val="HTML Sample"/>
    <w:basedOn w:val="DefaultParagraphFont"/>
    <w:rsid w:val="00750C7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50C7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50C7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50C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0C74"/>
    <w:rPr>
      <w:b/>
      <w:bCs/>
    </w:rPr>
  </w:style>
  <w:style w:type="numbering" w:styleId="1ai">
    <w:name w:val="Outline List 1"/>
    <w:basedOn w:val="NoList"/>
    <w:rsid w:val="00750C74"/>
    <w:pPr>
      <w:numPr>
        <w:numId w:val="14"/>
      </w:numPr>
    </w:pPr>
  </w:style>
  <w:style w:type="numbering" w:styleId="111111">
    <w:name w:val="Outline List 2"/>
    <w:basedOn w:val="NoList"/>
    <w:rsid w:val="00750C74"/>
    <w:pPr>
      <w:numPr>
        <w:numId w:val="15"/>
      </w:numPr>
    </w:pPr>
  </w:style>
  <w:style w:type="numbering" w:styleId="ArticleSection">
    <w:name w:val="Outline List 3"/>
    <w:basedOn w:val="NoList"/>
    <w:rsid w:val="00750C74"/>
    <w:pPr>
      <w:numPr>
        <w:numId w:val="17"/>
      </w:numPr>
    </w:pPr>
  </w:style>
  <w:style w:type="table" w:styleId="TableSimple1">
    <w:name w:val="Table Simple 1"/>
    <w:basedOn w:val="TableNormal"/>
    <w:rsid w:val="00750C7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50C7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50C7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50C7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50C7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50C7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50C7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50C7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50C7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50C7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50C7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50C7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50C7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50C7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50C7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50C7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50C7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50C7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50C7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50C7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50C7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50C7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50C7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50C7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50C7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50C7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50C7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50C7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50C7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50C7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50C7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50C7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50C7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50C7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50C7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50C7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50C7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50C7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50C7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50C7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50C7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50C7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50C7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50C74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0C7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0C7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7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0C7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0C7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0C7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50C7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50C7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50C7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50C7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50C74"/>
  </w:style>
  <w:style w:type="paragraph" w:customStyle="1" w:styleId="OPCParaBase">
    <w:name w:val="OPCParaBase"/>
    <w:qFormat/>
    <w:rsid w:val="00750C7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50C7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50C7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50C7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50C7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50C7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50C7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50C7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50C7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50C7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50C7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50C74"/>
  </w:style>
  <w:style w:type="paragraph" w:customStyle="1" w:styleId="Blocks">
    <w:name w:val="Blocks"/>
    <w:aliases w:val="bb"/>
    <w:basedOn w:val="OPCParaBase"/>
    <w:qFormat/>
    <w:rsid w:val="00750C7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50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50C7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50C74"/>
    <w:rPr>
      <w:i/>
    </w:rPr>
  </w:style>
  <w:style w:type="paragraph" w:customStyle="1" w:styleId="BoxList">
    <w:name w:val="BoxList"/>
    <w:aliases w:val="bl"/>
    <w:basedOn w:val="BoxText"/>
    <w:qFormat/>
    <w:rsid w:val="00750C7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50C7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50C7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50C74"/>
    <w:pPr>
      <w:ind w:left="1985" w:hanging="851"/>
    </w:pPr>
  </w:style>
  <w:style w:type="character" w:customStyle="1" w:styleId="CharAmPartNo">
    <w:name w:val="CharAmPartNo"/>
    <w:basedOn w:val="OPCCharBase"/>
    <w:qFormat/>
    <w:rsid w:val="00750C74"/>
  </w:style>
  <w:style w:type="character" w:customStyle="1" w:styleId="CharAmPartText">
    <w:name w:val="CharAmPartText"/>
    <w:basedOn w:val="OPCCharBase"/>
    <w:qFormat/>
    <w:rsid w:val="00750C74"/>
  </w:style>
  <w:style w:type="character" w:customStyle="1" w:styleId="CharAmSchNo">
    <w:name w:val="CharAmSchNo"/>
    <w:basedOn w:val="OPCCharBase"/>
    <w:qFormat/>
    <w:rsid w:val="00750C74"/>
  </w:style>
  <w:style w:type="character" w:customStyle="1" w:styleId="CharAmSchText">
    <w:name w:val="CharAmSchText"/>
    <w:basedOn w:val="OPCCharBase"/>
    <w:qFormat/>
    <w:rsid w:val="00750C74"/>
  </w:style>
  <w:style w:type="character" w:customStyle="1" w:styleId="CharBoldItalic">
    <w:name w:val="CharBoldItalic"/>
    <w:basedOn w:val="OPCCharBase"/>
    <w:uiPriority w:val="1"/>
    <w:qFormat/>
    <w:rsid w:val="00750C74"/>
    <w:rPr>
      <w:b/>
      <w:i/>
    </w:rPr>
  </w:style>
  <w:style w:type="character" w:customStyle="1" w:styleId="CharChapNo">
    <w:name w:val="CharChapNo"/>
    <w:basedOn w:val="OPCCharBase"/>
    <w:uiPriority w:val="1"/>
    <w:qFormat/>
    <w:rsid w:val="00750C74"/>
  </w:style>
  <w:style w:type="character" w:customStyle="1" w:styleId="CharChapText">
    <w:name w:val="CharChapText"/>
    <w:basedOn w:val="OPCCharBase"/>
    <w:uiPriority w:val="1"/>
    <w:qFormat/>
    <w:rsid w:val="00750C74"/>
  </w:style>
  <w:style w:type="character" w:customStyle="1" w:styleId="CharDivNo">
    <w:name w:val="CharDivNo"/>
    <w:basedOn w:val="OPCCharBase"/>
    <w:uiPriority w:val="1"/>
    <w:qFormat/>
    <w:rsid w:val="00750C74"/>
  </w:style>
  <w:style w:type="character" w:customStyle="1" w:styleId="CharDivText">
    <w:name w:val="CharDivText"/>
    <w:basedOn w:val="OPCCharBase"/>
    <w:uiPriority w:val="1"/>
    <w:qFormat/>
    <w:rsid w:val="00750C74"/>
  </w:style>
  <w:style w:type="character" w:customStyle="1" w:styleId="CharItalic">
    <w:name w:val="CharItalic"/>
    <w:basedOn w:val="OPCCharBase"/>
    <w:uiPriority w:val="1"/>
    <w:qFormat/>
    <w:rsid w:val="00750C74"/>
    <w:rPr>
      <w:i/>
    </w:rPr>
  </w:style>
  <w:style w:type="character" w:customStyle="1" w:styleId="CharPartNo">
    <w:name w:val="CharPartNo"/>
    <w:basedOn w:val="OPCCharBase"/>
    <w:uiPriority w:val="1"/>
    <w:qFormat/>
    <w:rsid w:val="00750C74"/>
  </w:style>
  <w:style w:type="character" w:customStyle="1" w:styleId="CharPartText">
    <w:name w:val="CharPartText"/>
    <w:basedOn w:val="OPCCharBase"/>
    <w:uiPriority w:val="1"/>
    <w:qFormat/>
    <w:rsid w:val="00750C74"/>
  </w:style>
  <w:style w:type="character" w:customStyle="1" w:styleId="CharSectno">
    <w:name w:val="CharSectno"/>
    <w:basedOn w:val="OPCCharBase"/>
    <w:qFormat/>
    <w:rsid w:val="00750C74"/>
  </w:style>
  <w:style w:type="character" w:customStyle="1" w:styleId="CharSubdNo">
    <w:name w:val="CharSubdNo"/>
    <w:basedOn w:val="OPCCharBase"/>
    <w:uiPriority w:val="1"/>
    <w:qFormat/>
    <w:rsid w:val="00750C74"/>
  </w:style>
  <w:style w:type="character" w:customStyle="1" w:styleId="CharSubdText">
    <w:name w:val="CharSubdText"/>
    <w:basedOn w:val="OPCCharBase"/>
    <w:uiPriority w:val="1"/>
    <w:qFormat/>
    <w:rsid w:val="00750C74"/>
  </w:style>
  <w:style w:type="paragraph" w:customStyle="1" w:styleId="CTA--">
    <w:name w:val="CTA --"/>
    <w:basedOn w:val="OPCParaBase"/>
    <w:next w:val="Normal"/>
    <w:rsid w:val="00750C7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50C7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50C7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50C7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50C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50C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50C7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50C7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50C7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50C7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50C7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50C7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50C7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50C7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50C7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50C7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50C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50C7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50C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50C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50C7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50C7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50C7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50C7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50C7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50C7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50C7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50C7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50C7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50C7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50C7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50C7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50C7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50C7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50C7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50C7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50C7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50C7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50C7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50C7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50C7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50C7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50C7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50C7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50C7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50C7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50C7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50C7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50C7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50C7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50C7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50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50C7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50C7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50C7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50C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50C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50C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50C7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50C7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50C7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50C7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50C7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50C7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50C7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50C7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50C7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50C7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50C7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50C7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50C7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50C7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50C74"/>
    <w:rPr>
      <w:sz w:val="16"/>
    </w:rPr>
  </w:style>
  <w:style w:type="table" w:customStyle="1" w:styleId="CFlag">
    <w:name w:val="CFlag"/>
    <w:basedOn w:val="TableNormal"/>
    <w:uiPriority w:val="99"/>
    <w:rsid w:val="00750C7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50C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50C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50C7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50C7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50C7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50C7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50C7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50C7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50C74"/>
    <w:pPr>
      <w:spacing w:before="120"/>
    </w:pPr>
  </w:style>
  <w:style w:type="paragraph" w:customStyle="1" w:styleId="CompiledActNo">
    <w:name w:val="CompiledActNo"/>
    <w:basedOn w:val="OPCParaBase"/>
    <w:next w:val="Normal"/>
    <w:rsid w:val="00750C7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50C7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50C7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50C7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50C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50C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50C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50C7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50C7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50C7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50C7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50C7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50C7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50C7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50C7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50C7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50C7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50C74"/>
  </w:style>
  <w:style w:type="character" w:customStyle="1" w:styleId="CharSubPartNoCASA">
    <w:name w:val="CharSubPartNo(CASA)"/>
    <w:basedOn w:val="OPCCharBase"/>
    <w:uiPriority w:val="1"/>
    <w:rsid w:val="00750C74"/>
  </w:style>
  <w:style w:type="paragraph" w:customStyle="1" w:styleId="ENoteTTIndentHeadingSub">
    <w:name w:val="ENoteTTIndentHeadingSub"/>
    <w:aliases w:val="enTTHis"/>
    <w:basedOn w:val="OPCParaBase"/>
    <w:rsid w:val="00750C7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50C7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50C7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50C7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50C7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50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50C74"/>
    <w:rPr>
      <w:sz w:val="22"/>
    </w:rPr>
  </w:style>
  <w:style w:type="paragraph" w:customStyle="1" w:styleId="SOTextNote">
    <w:name w:val="SO TextNote"/>
    <w:aliases w:val="sont"/>
    <w:basedOn w:val="SOText"/>
    <w:qFormat/>
    <w:rsid w:val="00750C7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50C7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50C74"/>
    <w:rPr>
      <w:sz w:val="22"/>
    </w:rPr>
  </w:style>
  <w:style w:type="paragraph" w:customStyle="1" w:styleId="FileName">
    <w:name w:val="FileName"/>
    <w:basedOn w:val="Normal"/>
    <w:rsid w:val="00750C74"/>
  </w:style>
  <w:style w:type="paragraph" w:customStyle="1" w:styleId="TableHeading">
    <w:name w:val="TableHeading"/>
    <w:aliases w:val="th"/>
    <w:basedOn w:val="OPCParaBase"/>
    <w:next w:val="Tabletext"/>
    <w:rsid w:val="00750C7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50C7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50C7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50C7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50C7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50C7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50C7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50C7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50C7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50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50C7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50C7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50C7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50C7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50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0C7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50C7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50C7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50C7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50C7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50C7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50C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50C74"/>
  </w:style>
  <w:style w:type="character" w:customStyle="1" w:styleId="charlegsubtitle1">
    <w:name w:val="charlegsubtitle1"/>
    <w:basedOn w:val="DefaultParagraphFont"/>
    <w:rsid w:val="00750C7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50C74"/>
    <w:pPr>
      <w:ind w:left="240" w:hanging="240"/>
    </w:pPr>
  </w:style>
  <w:style w:type="paragraph" w:styleId="Index2">
    <w:name w:val="index 2"/>
    <w:basedOn w:val="Normal"/>
    <w:next w:val="Normal"/>
    <w:autoRedefine/>
    <w:rsid w:val="00750C74"/>
    <w:pPr>
      <w:ind w:left="480" w:hanging="240"/>
    </w:pPr>
  </w:style>
  <w:style w:type="paragraph" w:styleId="Index3">
    <w:name w:val="index 3"/>
    <w:basedOn w:val="Normal"/>
    <w:next w:val="Normal"/>
    <w:autoRedefine/>
    <w:rsid w:val="00750C74"/>
    <w:pPr>
      <w:ind w:left="720" w:hanging="240"/>
    </w:pPr>
  </w:style>
  <w:style w:type="paragraph" w:styleId="Index4">
    <w:name w:val="index 4"/>
    <w:basedOn w:val="Normal"/>
    <w:next w:val="Normal"/>
    <w:autoRedefine/>
    <w:rsid w:val="00750C74"/>
    <w:pPr>
      <w:ind w:left="960" w:hanging="240"/>
    </w:pPr>
  </w:style>
  <w:style w:type="paragraph" w:styleId="Index5">
    <w:name w:val="index 5"/>
    <w:basedOn w:val="Normal"/>
    <w:next w:val="Normal"/>
    <w:autoRedefine/>
    <w:rsid w:val="00750C74"/>
    <w:pPr>
      <w:ind w:left="1200" w:hanging="240"/>
    </w:pPr>
  </w:style>
  <w:style w:type="paragraph" w:styleId="Index6">
    <w:name w:val="index 6"/>
    <w:basedOn w:val="Normal"/>
    <w:next w:val="Normal"/>
    <w:autoRedefine/>
    <w:rsid w:val="00750C74"/>
    <w:pPr>
      <w:ind w:left="1440" w:hanging="240"/>
    </w:pPr>
  </w:style>
  <w:style w:type="paragraph" w:styleId="Index7">
    <w:name w:val="index 7"/>
    <w:basedOn w:val="Normal"/>
    <w:next w:val="Normal"/>
    <w:autoRedefine/>
    <w:rsid w:val="00750C74"/>
    <w:pPr>
      <w:ind w:left="1680" w:hanging="240"/>
    </w:pPr>
  </w:style>
  <w:style w:type="paragraph" w:styleId="Index8">
    <w:name w:val="index 8"/>
    <w:basedOn w:val="Normal"/>
    <w:next w:val="Normal"/>
    <w:autoRedefine/>
    <w:rsid w:val="00750C74"/>
    <w:pPr>
      <w:ind w:left="1920" w:hanging="240"/>
    </w:pPr>
  </w:style>
  <w:style w:type="paragraph" w:styleId="Index9">
    <w:name w:val="index 9"/>
    <w:basedOn w:val="Normal"/>
    <w:next w:val="Normal"/>
    <w:autoRedefine/>
    <w:rsid w:val="00750C74"/>
    <w:pPr>
      <w:ind w:left="2160" w:hanging="240"/>
    </w:pPr>
  </w:style>
  <w:style w:type="paragraph" w:styleId="NormalIndent">
    <w:name w:val="Normal Indent"/>
    <w:basedOn w:val="Normal"/>
    <w:rsid w:val="00750C74"/>
    <w:pPr>
      <w:ind w:left="720"/>
    </w:pPr>
  </w:style>
  <w:style w:type="paragraph" w:styleId="FootnoteText">
    <w:name w:val="footnote text"/>
    <w:basedOn w:val="Normal"/>
    <w:link w:val="FootnoteTextChar"/>
    <w:rsid w:val="00750C7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50C74"/>
  </w:style>
  <w:style w:type="paragraph" w:styleId="CommentText">
    <w:name w:val="annotation text"/>
    <w:basedOn w:val="Normal"/>
    <w:link w:val="CommentTextChar"/>
    <w:rsid w:val="00750C7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50C74"/>
  </w:style>
  <w:style w:type="paragraph" w:styleId="IndexHeading">
    <w:name w:val="index heading"/>
    <w:basedOn w:val="Normal"/>
    <w:next w:val="Index1"/>
    <w:rsid w:val="00750C7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50C7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50C74"/>
    <w:pPr>
      <w:ind w:left="480" w:hanging="480"/>
    </w:pPr>
  </w:style>
  <w:style w:type="paragraph" w:styleId="EnvelopeAddress">
    <w:name w:val="envelope address"/>
    <w:basedOn w:val="Normal"/>
    <w:rsid w:val="00750C7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50C7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50C7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50C74"/>
    <w:rPr>
      <w:sz w:val="16"/>
      <w:szCs w:val="16"/>
    </w:rPr>
  </w:style>
  <w:style w:type="character" w:styleId="PageNumber">
    <w:name w:val="page number"/>
    <w:basedOn w:val="DefaultParagraphFont"/>
    <w:rsid w:val="00750C74"/>
  </w:style>
  <w:style w:type="character" w:styleId="EndnoteReference">
    <w:name w:val="endnote reference"/>
    <w:basedOn w:val="DefaultParagraphFont"/>
    <w:rsid w:val="00750C74"/>
    <w:rPr>
      <w:vertAlign w:val="superscript"/>
    </w:rPr>
  </w:style>
  <w:style w:type="paragraph" w:styleId="EndnoteText">
    <w:name w:val="endnote text"/>
    <w:basedOn w:val="Normal"/>
    <w:link w:val="EndnoteTextChar"/>
    <w:rsid w:val="00750C7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50C74"/>
  </w:style>
  <w:style w:type="paragraph" w:styleId="TableofAuthorities">
    <w:name w:val="table of authorities"/>
    <w:basedOn w:val="Normal"/>
    <w:next w:val="Normal"/>
    <w:rsid w:val="00750C74"/>
    <w:pPr>
      <w:ind w:left="240" w:hanging="240"/>
    </w:pPr>
  </w:style>
  <w:style w:type="paragraph" w:styleId="MacroText">
    <w:name w:val="macro"/>
    <w:link w:val="MacroTextChar"/>
    <w:rsid w:val="00750C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50C7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50C7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50C74"/>
    <w:pPr>
      <w:ind w:left="283" w:hanging="283"/>
    </w:pPr>
  </w:style>
  <w:style w:type="paragraph" w:styleId="ListBullet">
    <w:name w:val="List Bullet"/>
    <w:basedOn w:val="Normal"/>
    <w:autoRedefine/>
    <w:rsid w:val="00750C7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50C7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50C74"/>
    <w:pPr>
      <w:ind w:left="566" w:hanging="283"/>
    </w:pPr>
  </w:style>
  <w:style w:type="paragraph" w:styleId="List3">
    <w:name w:val="List 3"/>
    <w:basedOn w:val="Normal"/>
    <w:rsid w:val="00750C74"/>
    <w:pPr>
      <w:ind w:left="849" w:hanging="283"/>
    </w:pPr>
  </w:style>
  <w:style w:type="paragraph" w:styleId="List4">
    <w:name w:val="List 4"/>
    <w:basedOn w:val="Normal"/>
    <w:rsid w:val="00750C74"/>
    <w:pPr>
      <w:ind w:left="1132" w:hanging="283"/>
    </w:pPr>
  </w:style>
  <w:style w:type="paragraph" w:styleId="List5">
    <w:name w:val="List 5"/>
    <w:basedOn w:val="Normal"/>
    <w:rsid w:val="00750C74"/>
    <w:pPr>
      <w:ind w:left="1415" w:hanging="283"/>
    </w:pPr>
  </w:style>
  <w:style w:type="paragraph" w:styleId="ListBullet2">
    <w:name w:val="List Bullet 2"/>
    <w:basedOn w:val="Normal"/>
    <w:autoRedefine/>
    <w:rsid w:val="00750C7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50C7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50C7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50C7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50C7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50C7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50C7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50C7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50C7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50C7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50C74"/>
    <w:pPr>
      <w:ind w:left="4252"/>
    </w:pPr>
  </w:style>
  <w:style w:type="character" w:customStyle="1" w:styleId="ClosingChar">
    <w:name w:val="Closing Char"/>
    <w:basedOn w:val="DefaultParagraphFont"/>
    <w:link w:val="Closing"/>
    <w:rsid w:val="00750C74"/>
    <w:rPr>
      <w:sz w:val="22"/>
    </w:rPr>
  </w:style>
  <w:style w:type="paragraph" w:styleId="Signature">
    <w:name w:val="Signature"/>
    <w:basedOn w:val="Normal"/>
    <w:link w:val="SignatureChar"/>
    <w:rsid w:val="00750C7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50C74"/>
    <w:rPr>
      <w:sz w:val="22"/>
    </w:rPr>
  </w:style>
  <w:style w:type="paragraph" w:styleId="BodyText">
    <w:name w:val="Body Text"/>
    <w:basedOn w:val="Normal"/>
    <w:link w:val="BodyTextChar"/>
    <w:rsid w:val="00750C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50C74"/>
    <w:rPr>
      <w:sz w:val="22"/>
    </w:rPr>
  </w:style>
  <w:style w:type="paragraph" w:styleId="BodyTextIndent">
    <w:name w:val="Body Text Indent"/>
    <w:basedOn w:val="Normal"/>
    <w:link w:val="BodyTextIndentChar"/>
    <w:rsid w:val="00750C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50C74"/>
    <w:rPr>
      <w:sz w:val="22"/>
    </w:rPr>
  </w:style>
  <w:style w:type="paragraph" w:styleId="ListContinue">
    <w:name w:val="List Continue"/>
    <w:basedOn w:val="Normal"/>
    <w:rsid w:val="00750C74"/>
    <w:pPr>
      <w:spacing w:after="120"/>
      <w:ind w:left="283"/>
    </w:pPr>
  </w:style>
  <w:style w:type="paragraph" w:styleId="ListContinue2">
    <w:name w:val="List Continue 2"/>
    <w:basedOn w:val="Normal"/>
    <w:rsid w:val="00750C74"/>
    <w:pPr>
      <w:spacing w:after="120"/>
      <w:ind w:left="566"/>
    </w:pPr>
  </w:style>
  <w:style w:type="paragraph" w:styleId="ListContinue3">
    <w:name w:val="List Continue 3"/>
    <w:basedOn w:val="Normal"/>
    <w:rsid w:val="00750C74"/>
    <w:pPr>
      <w:spacing w:after="120"/>
      <w:ind w:left="849"/>
    </w:pPr>
  </w:style>
  <w:style w:type="paragraph" w:styleId="ListContinue4">
    <w:name w:val="List Continue 4"/>
    <w:basedOn w:val="Normal"/>
    <w:rsid w:val="00750C74"/>
    <w:pPr>
      <w:spacing w:after="120"/>
      <w:ind w:left="1132"/>
    </w:pPr>
  </w:style>
  <w:style w:type="paragraph" w:styleId="ListContinue5">
    <w:name w:val="List Continue 5"/>
    <w:basedOn w:val="Normal"/>
    <w:rsid w:val="00750C7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50C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50C7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50C7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50C7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50C74"/>
  </w:style>
  <w:style w:type="character" w:customStyle="1" w:styleId="SalutationChar">
    <w:name w:val="Salutation Char"/>
    <w:basedOn w:val="DefaultParagraphFont"/>
    <w:link w:val="Salutation"/>
    <w:rsid w:val="00750C74"/>
    <w:rPr>
      <w:sz w:val="22"/>
    </w:rPr>
  </w:style>
  <w:style w:type="paragraph" w:styleId="Date">
    <w:name w:val="Date"/>
    <w:basedOn w:val="Normal"/>
    <w:next w:val="Normal"/>
    <w:link w:val="DateChar"/>
    <w:rsid w:val="00750C74"/>
  </w:style>
  <w:style w:type="character" w:customStyle="1" w:styleId="DateChar">
    <w:name w:val="Date Char"/>
    <w:basedOn w:val="DefaultParagraphFont"/>
    <w:link w:val="Date"/>
    <w:rsid w:val="00750C74"/>
    <w:rPr>
      <w:sz w:val="22"/>
    </w:rPr>
  </w:style>
  <w:style w:type="paragraph" w:styleId="BodyTextFirstIndent">
    <w:name w:val="Body Text First Indent"/>
    <w:basedOn w:val="BodyText"/>
    <w:link w:val="BodyTextFirstIndentChar"/>
    <w:rsid w:val="00750C7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50C7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50C7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50C74"/>
    <w:rPr>
      <w:sz w:val="22"/>
    </w:rPr>
  </w:style>
  <w:style w:type="paragraph" w:styleId="BodyText2">
    <w:name w:val="Body Text 2"/>
    <w:basedOn w:val="Normal"/>
    <w:link w:val="BodyText2Char"/>
    <w:rsid w:val="00750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50C74"/>
    <w:rPr>
      <w:sz w:val="22"/>
    </w:rPr>
  </w:style>
  <w:style w:type="paragraph" w:styleId="BodyText3">
    <w:name w:val="Body Text 3"/>
    <w:basedOn w:val="Normal"/>
    <w:link w:val="BodyText3Char"/>
    <w:rsid w:val="00750C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50C7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50C7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50C74"/>
    <w:rPr>
      <w:sz w:val="22"/>
    </w:rPr>
  </w:style>
  <w:style w:type="paragraph" w:styleId="BodyTextIndent3">
    <w:name w:val="Body Text Indent 3"/>
    <w:basedOn w:val="Normal"/>
    <w:link w:val="BodyTextIndent3Char"/>
    <w:rsid w:val="00750C7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50C74"/>
    <w:rPr>
      <w:sz w:val="16"/>
      <w:szCs w:val="16"/>
    </w:rPr>
  </w:style>
  <w:style w:type="paragraph" w:styleId="BlockText">
    <w:name w:val="Block Text"/>
    <w:basedOn w:val="Normal"/>
    <w:rsid w:val="00750C74"/>
    <w:pPr>
      <w:spacing w:after="120"/>
      <w:ind w:left="1440" w:right="1440"/>
    </w:pPr>
  </w:style>
  <w:style w:type="character" w:styleId="Hyperlink">
    <w:name w:val="Hyperlink"/>
    <w:basedOn w:val="DefaultParagraphFont"/>
    <w:rsid w:val="00750C74"/>
    <w:rPr>
      <w:color w:val="0000FF"/>
      <w:u w:val="single"/>
    </w:rPr>
  </w:style>
  <w:style w:type="character" w:styleId="FollowedHyperlink">
    <w:name w:val="FollowedHyperlink"/>
    <w:basedOn w:val="DefaultParagraphFont"/>
    <w:rsid w:val="00750C74"/>
    <w:rPr>
      <w:color w:val="800080"/>
      <w:u w:val="single"/>
    </w:rPr>
  </w:style>
  <w:style w:type="character" w:styleId="Strong">
    <w:name w:val="Strong"/>
    <w:basedOn w:val="DefaultParagraphFont"/>
    <w:qFormat/>
    <w:rsid w:val="00750C74"/>
    <w:rPr>
      <w:b/>
      <w:bCs/>
    </w:rPr>
  </w:style>
  <w:style w:type="character" w:styleId="Emphasis">
    <w:name w:val="Emphasis"/>
    <w:basedOn w:val="DefaultParagraphFont"/>
    <w:qFormat/>
    <w:rsid w:val="00750C74"/>
    <w:rPr>
      <w:i/>
      <w:iCs/>
    </w:rPr>
  </w:style>
  <w:style w:type="paragraph" w:styleId="DocumentMap">
    <w:name w:val="Document Map"/>
    <w:basedOn w:val="Normal"/>
    <w:link w:val="DocumentMapChar"/>
    <w:rsid w:val="00750C7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50C7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50C7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50C7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50C74"/>
  </w:style>
  <w:style w:type="character" w:customStyle="1" w:styleId="E-mailSignatureChar">
    <w:name w:val="E-mail Signature Char"/>
    <w:basedOn w:val="DefaultParagraphFont"/>
    <w:link w:val="E-mailSignature"/>
    <w:rsid w:val="00750C74"/>
    <w:rPr>
      <w:sz w:val="22"/>
    </w:rPr>
  </w:style>
  <w:style w:type="paragraph" w:styleId="NormalWeb">
    <w:name w:val="Normal (Web)"/>
    <w:basedOn w:val="Normal"/>
    <w:rsid w:val="00750C74"/>
  </w:style>
  <w:style w:type="character" w:styleId="HTMLAcronym">
    <w:name w:val="HTML Acronym"/>
    <w:basedOn w:val="DefaultParagraphFont"/>
    <w:rsid w:val="00750C74"/>
  </w:style>
  <w:style w:type="paragraph" w:styleId="HTMLAddress">
    <w:name w:val="HTML Address"/>
    <w:basedOn w:val="Normal"/>
    <w:link w:val="HTMLAddressChar"/>
    <w:rsid w:val="00750C7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50C74"/>
    <w:rPr>
      <w:i/>
      <w:iCs/>
      <w:sz w:val="22"/>
    </w:rPr>
  </w:style>
  <w:style w:type="character" w:styleId="HTMLCite">
    <w:name w:val="HTML Cite"/>
    <w:basedOn w:val="DefaultParagraphFont"/>
    <w:rsid w:val="00750C74"/>
    <w:rPr>
      <w:i/>
      <w:iCs/>
    </w:rPr>
  </w:style>
  <w:style w:type="character" w:styleId="HTMLCode">
    <w:name w:val="HTML Code"/>
    <w:basedOn w:val="DefaultParagraphFont"/>
    <w:rsid w:val="00750C7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50C74"/>
    <w:rPr>
      <w:i/>
      <w:iCs/>
    </w:rPr>
  </w:style>
  <w:style w:type="character" w:styleId="HTMLKeyboard">
    <w:name w:val="HTML Keyboard"/>
    <w:basedOn w:val="DefaultParagraphFont"/>
    <w:rsid w:val="00750C7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50C7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50C74"/>
    <w:rPr>
      <w:rFonts w:ascii="Courier New" w:hAnsi="Courier New" w:cs="Courier New"/>
    </w:rPr>
  </w:style>
  <w:style w:type="character" w:styleId="HTMLSample">
    <w:name w:val="HTML Sample"/>
    <w:basedOn w:val="DefaultParagraphFont"/>
    <w:rsid w:val="00750C7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50C7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50C7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50C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0C74"/>
    <w:rPr>
      <w:b/>
      <w:bCs/>
    </w:rPr>
  </w:style>
  <w:style w:type="numbering" w:styleId="1ai">
    <w:name w:val="Outline List 1"/>
    <w:basedOn w:val="NoList"/>
    <w:rsid w:val="00750C74"/>
    <w:pPr>
      <w:numPr>
        <w:numId w:val="14"/>
      </w:numPr>
    </w:pPr>
  </w:style>
  <w:style w:type="numbering" w:styleId="111111">
    <w:name w:val="Outline List 2"/>
    <w:basedOn w:val="NoList"/>
    <w:rsid w:val="00750C74"/>
    <w:pPr>
      <w:numPr>
        <w:numId w:val="15"/>
      </w:numPr>
    </w:pPr>
  </w:style>
  <w:style w:type="numbering" w:styleId="ArticleSection">
    <w:name w:val="Outline List 3"/>
    <w:basedOn w:val="NoList"/>
    <w:rsid w:val="00750C74"/>
    <w:pPr>
      <w:numPr>
        <w:numId w:val="17"/>
      </w:numPr>
    </w:pPr>
  </w:style>
  <w:style w:type="table" w:styleId="TableSimple1">
    <w:name w:val="Table Simple 1"/>
    <w:basedOn w:val="TableNormal"/>
    <w:rsid w:val="00750C7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50C7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50C7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50C7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50C7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50C7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50C7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50C7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50C7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50C7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50C7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50C7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50C7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50C7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50C7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50C7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50C7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50C7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50C7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50C7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50C7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50C7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50C7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50C7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50C7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50C7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50C7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50C7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50C7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50C7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50C7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50C7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50C7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50C7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50C7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50C7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50C7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50C7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50C7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50C7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50C7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50C7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50C7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50C74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6A6B4-357E-4385-8E73-40D111F4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866</Words>
  <Characters>4140</Characters>
  <Application>Microsoft Office Word</Application>
  <DocSecurity>4</DocSecurity>
  <PresentationFormat/>
  <Lines>115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2019-02-18T21:59:00Z</cp:lastPrinted>
  <dcterms:created xsi:type="dcterms:W3CDTF">2019-03-22T04:31:00Z</dcterms:created>
  <dcterms:modified xsi:type="dcterms:W3CDTF">2019-03-22T04:31:00Z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Treasury Laws Amendment (Goods and Services Tax)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21 March 2019</vt:lpwstr>
  </property>
  <property fmtid="{D5CDD505-2E9C-101B-9397-08002B2CF9AE}" pid="10" name="ID">
    <vt:lpwstr>OPC63558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21 March 2019</vt:lpwstr>
  </property>
</Properties>
</file>