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4336" w14:textId="77777777" w:rsidR="007F1541" w:rsidRPr="00CA430D" w:rsidRDefault="007F1541" w:rsidP="007F1541">
      <w:pPr>
        <w:tabs>
          <w:tab w:val="left" w:pos="6120"/>
        </w:tabs>
        <w:jc w:val="center"/>
        <w:rPr>
          <w:b/>
          <w:bCs/>
          <w:noProof/>
          <w:color w:val="000000"/>
          <w:u w:val="single"/>
          <w:lang w:eastAsia="zh-CN"/>
        </w:rPr>
      </w:pPr>
      <w:bookmarkStart w:id="0" w:name="_GoBack"/>
      <w:bookmarkEnd w:id="0"/>
      <w:r w:rsidRPr="00CA430D">
        <w:rPr>
          <w:b/>
          <w:bCs/>
          <w:noProof/>
          <w:color w:val="000000"/>
          <w:u w:val="single"/>
          <w:lang w:eastAsia="zh-CN"/>
        </w:rPr>
        <w:t>Explanatory Statement</w:t>
      </w:r>
    </w:p>
    <w:p w14:paraId="3CEA17C1" w14:textId="77777777" w:rsidR="007F1541" w:rsidRPr="00CA430D" w:rsidRDefault="007F1541" w:rsidP="007F1541">
      <w:pPr>
        <w:jc w:val="center"/>
        <w:rPr>
          <w:noProof/>
          <w:color w:val="000000"/>
          <w:lang w:eastAsia="zh-CN"/>
        </w:rPr>
      </w:pPr>
    </w:p>
    <w:p w14:paraId="7B9E163C" w14:textId="77777777" w:rsidR="007F1541" w:rsidRPr="00CA430D" w:rsidRDefault="007F1541" w:rsidP="007F1541">
      <w:pPr>
        <w:jc w:val="center"/>
        <w:rPr>
          <w:noProof/>
          <w:color w:val="000000"/>
          <w:lang w:eastAsia="zh-CN"/>
        </w:rPr>
      </w:pPr>
      <w:r w:rsidRPr="00CA430D">
        <w:rPr>
          <w:noProof/>
          <w:color w:val="000000"/>
          <w:lang w:eastAsia="zh-CN"/>
        </w:rPr>
        <w:t>Issued by the Authority of the Minister for Foreign Affairs</w:t>
      </w:r>
    </w:p>
    <w:p w14:paraId="7AC7F4CE" w14:textId="77777777" w:rsidR="007F1541" w:rsidRPr="00CA430D" w:rsidRDefault="007F1541" w:rsidP="007F1541">
      <w:pPr>
        <w:jc w:val="center"/>
        <w:rPr>
          <w:noProof/>
          <w:color w:val="000000"/>
          <w:lang w:eastAsia="zh-CN"/>
        </w:rPr>
      </w:pPr>
    </w:p>
    <w:p w14:paraId="64076A29" w14:textId="77777777" w:rsidR="007F1541" w:rsidRPr="00CA430D" w:rsidRDefault="007F1541" w:rsidP="007F1541">
      <w:pPr>
        <w:jc w:val="center"/>
        <w:rPr>
          <w:i/>
          <w:noProof/>
          <w:color w:val="000000"/>
          <w:lang w:eastAsia="zh-CN"/>
        </w:rPr>
      </w:pPr>
      <w:r w:rsidRPr="00CA430D">
        <w:rPr>
          <w:i/>
          <w:noProof/>
          <w:color w:val="000000"/>
          <w:lang w:eastAsia="zh-CN"/>
        </w:rPr>
        <w:t>Charter of the United Nations Act 1945</w:t>
      </w:r>
    </w:p>
    <w:p w14:paraId="0B809352" w14:textId="77777777" w:rsidR="007F1541" w:rsidRPr="00CA430D" w:rsidRDefault="007F1541" w:rsidP="007F1541">
      <w:pPr>
        <w:jc w:val="center"/>
        <w:rPr>
          <w:i/>
          <w:noProof/>
          <w:color w:val="000000"/>
          <w:lang w:eastAsia="zh-CN"/>
        </w:rPr>
      </w:pPr>
    </w:p>
    <w:p w14:paraId="5EA05DE5" w14:textId="03059CD0" w:rsidR="007F1541" w:rsidRPr="00CA430D" w:rsidRDefault="007F1541" w:rsidP="007F1541">
      <w:pPr>
        <w:jc w:val="center"/>
        <w:rPr>
          <w:i/>
          <w:iCs/>
          <w:noProof/>
          <w:color w:val="000000"/>
          <w:lang w:eastAsia="zh-CN"/>
        </w:rPr>
      </w:pP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>Charter of the United Nations (UN Sanction Enforcement Law) Amendment Declaration 201</w:t>
      </w:r>
      <w:r w:rsidR="00AD379B">
        <w:rPr>
          <w:rFonts w:ascii="Times" w:hAnsi="Times" w:cs="Times"/>
          <w:bCs/>
          <w:i/>
          <w:noProof/>
          <w:color w:val="000000"/>
          <w:lang w:eastAsia="zh-CN"/>
        </w:rPr>
        <w:t>9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 xml:space="preserve"> (No. </w:t>
      </w:r>
      <w:r w:rsidR="002A220A">
        <w:rPr>
          <w:rFonts w:ascii="Times" w:hAnsi="Times" w:cs="Times"/>
          <w:bCs/>
          <w:i/>
          <w:noProof/>
          <w:color w:val="000000"/>
          <w:lang w:eastAsia="zh-CN"/>
        </w:rPr>
        <w:t>2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>)</w:t>
      </w:r>
    </w:p>
    <w:p w14:paraId="493F015E" w14:textId="77777777" w:rsidR="007F1541" w:rsidRPr="00CA430D" w:rsidRDefault="007F1541" w:rsidP="007F1541">
      <w:pPr>
        <w:ind w:left="1133" w:hanging="1157"/>
        <w:rPr>
          <w:noProof/>
          <w:lang w:eastAsia="zh-CN"/>
        </w:rPr>
      </w:pPr>
    </w:p>
    <w:p w14:paraId="30E8B1D4" w14:textId="77777777" w:rsidR="00615286" w:rsidRDefault="00615286" w:rsidP="00615286">
      <w:r>
        <w:t xml:space="preserve">The </w:t>
      </w:r>
      <w:r>
        <w:rPr>
          <w:i/>
        </w:rPr>
        <w:t>Charter of the United Nations Act 1945</w:t>
      </w:r>
      <w:r>
        <w:t xml:space="preserve"> (the Act) provides legislative approval for the Charter of the United Nations (the Charter) in Australian law. United Nations </w:t>
      </w:r>
      <w:r w:rsidRPr="008624E0">
        <w:t xml:space="preserve">Security Council </w:t>
      </w:r>
      <w:r>
        <w:t xml:space="preserve">(UNSC) </w:t>
      </w:r>
      <w:r w:rsidRPr="008624E0">
        <w:t>decisions made under Chapter VII</w:t>
      </w:r>
      <w:r>
        <w:t xml:space="preserve"> of the Charter</w:t>
      </w:r>
      <w:r w:rsidRPr="008624E0">
        <w:t xml:space="preserve"> relate to action with respect to threats to the peace, breaches of the peace, and acts of aggression.</w:t>
      </w:r>
      <w:r>
        <w:t xml:space="preserve"> Article 25 of the Charter requires United Nations Member States to accept and carry out the decisions of the UNSC. </w:t>
      </w:r>
    </w:p>
    <w:p w14:paraId="69FADD8B" w14:textId="77777777" w:rsidR="00615286" w:rsidRDefault="00615286" w:rsidP="00615286"/>
    <w:p w14:paraId="11245190" w14:textId="44D469B5" w:rsidR="007F1541" w:rsidRPr="00AD6755" w:rsidRDefault="007F1541" w:rsidP="00AD6755">
      <w:pPr>
        <w:rPr>
          <w:rFonts w:ascii="Times" w:hAnsi="Times" w:cs="Times"/>
          <w:bCs/>
          <w:noProof/>
          <w:color w:val="000000"/>
          <w:lang w:eastAsia="zh-CN"/>
        </w:rPr>
      </w:pPr>
      <w:r w:rsidRPr="00CA430D">
        <w:rPr>
          <w:noProof/>
          <w:lang w:eastAsia="zh-CN"/>
        </w:rPr>
        <w:t xml:space="preserve">The purpose of </w:t>
      </w:r>
      <w:r w:rsidR="00015DB8">
        <w:rPr>
          <w:noProof/>
          <w:lang w:eastAsia="zh-CN"/>
        </w:rPr>
        <w:t xml:space="preserve">the </w:t>
      </w:r>
      <w:r w:rsidR="007D56DA" w:rsidRPr="007D56DA">
        <w:rPr>
          <w:rFonts w:ascii="Times" w:hAnsi="Times" w:cs="Times"/>
          <w:bCs/>
          <w:i/>
          <w:noProof/>
          <w:color w:val="000000"/>
          <w:lang w:eastAsia="zh-CN"/>
        </w:rPr>
        <w:t>Charter of the United Nations (UN Sanction Enforcement Law) A</w:t>
      </w:r>
      <w:r w:rsidR="00AD379B">
        <w:rPr>
          <w:rFonts w:ascii="Times" w:hAnsi="Times" w:cs="Times"/>
          <w:bCs/>
          <w:i/>
          <w:noProof/>
          <w:color w:val="000000"/>
          <w:lang w:eastAsia="zh-CN"/>
        </w:rPr>
        <w:t xml:space="preserve">mendment Declaration 2019 (No. </w:t>
      </w:r>
      <w:r w:rsidR="002A220A">
        <w:rPr>
          <w:rFonts w:ascii="Times" w:hAnsi="Times" w:cs="Times"/>
          <w:bCs/>
          <w:i/>
          <w:noProof/>
          <w:color w:val="000000"/>
          <w:lang w:eastAsia="zh-CN"/>
        </w:rPr>
        <w:t>2</w:t>
      </w:r>
      <w:r w:rsidR="007D56DA" w:rsidRPr="007D56DA">
        <w:rPr>
          <w:rFonts w:ascii="Times" w:hAnsi="Times" w:cs="Times"/>
          <w:bCs/>
          <w:i/>
          <w:noProof/>
          <w:color w:val="000000"/>
          <w:lang w:eastAsia="zh-CN"/>
        </w:rPr>
        <w:t xml:space="preserve">) 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>(</w:t>
      </w:r>
      <w:r w:rsidR="00015DB8">
        <w:rPr>
          <w:rFonts w:ascii="Times" w:hAnsi="Times" w:cs="Times"/>
          <w:bCs/>
          <w:noProof/>
          <w:color w:val="000000"/>
          <w:lang w:eastAsia="zh-CN"/>
        </w:rPr>
        <w:t xml:space="preserve">the </w:t>
      </w:r>
      <w:r w:rsidR="00960587">
        <w:rPr>
          <w:rFonts w:ascii="Times" w:hAnsi="Times" w:cs="Times"/>
          <w:bCs/>
          <w:noProof/>
          <w:color w:val="000000"/>
          <w:lang w:eastAsia="zh-CN"/>
        </w:rPr>
        <w:t xml:space="preserve">Amendment 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>Declaration)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 xml:space="preserve"> </w:t>
      </w:r>
      <w:r w:rsidRPr="00CA430D">
        <w:rPr>
          <w:noProof/>
          <w:lang w:eastAsia="zh-CN"/>
        </w:rPr>
        <w:t xml:space="preserve">is to </w:t>
      </w:r>
      <w:r w:rsidRPr="00CA430D">
        <w:rPr>
          <w:lang w:eastAsia="en-AU"/>
        </w:rPr>
        <w:t xml:space="preserve">make a consequential amendment to the 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 xml:space="preserve">Charter of the United Nations (UN Sanction Enforcement Law) Declaration 2008 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 xml:space="preserve">to reflect </w:t>
      </w:r>
      <w:r w:rsidR="00015DB8">
        <w:rPr>
          <w:rFonts w:ascii="Times" w:hAnsi="Times" w:cs="Times"/>
          <w:bCs/>
          <w:noProof/>
          <w:color w:val="000000"/>
          <w:lang w:eastAsia="zh-CN"/>
        </w:rPr>
        <w:t>the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 xml:space="preserve"> making of the </w:t>
      </w:r>
      <w:r w:rsidR="00AD6755" w:rsidRPr="00AD6755">
        <w:rPr>
          <w:rFonts w:ascii="Times" w:hAnsi="Times" w:cs="Times"/>
          <w:bCs/>
          <w:i/>
          <w:noProof/>
          <w:color w:val="000000"/>
          <w:lang w:eastAsia="zh-CN"/>
        </w:rPr>
        <w:t>Charter o</w:t>
      </w:r>
      <w:r w:rsidR="00493FA2">
        <w:rPr>
          <w:rFonts w:ascii="Times" w:hAnsi="Times" w:cs="Times"/>
          <w:bCs/>
          <w:i/>
          <w:noProof/>
          <w:color w:val="000000"/>
          <w:lang w:eastAsia="zh-CN"/>
        </w:rPr>
        <w:t xml:space="preserve">f the United Nations </w:t>
      </w:r>
      <w:r w:rsidR="002A220A">
        <w:rPr>
          <w:rFonts w:ascii="Times" w:hAnsi="Times" w:cs="Times"/>
          <w:bCs/>
          <w:i/>
          <w:noProof/>
          <w:color w:val="000000"/>
          <w:lang w:eastAsia="zh-CN"/>
        </w:rPr>
        <w:t>Legislation</w:t>
      </w:r>
      <w:r w:rsidR="00AD6755" w:rsidRPr="00AD6755">
        <w:rPr>
          <w:rFonts w:ascii="Times" w:hAnsi="Times" w:cs="Times"/>
          <w:bCs/>
          <w:i/>
          <w:noProof/>
          <w:color w:val="000000"/>
          <w:lang w:eastAsia="zh-CN"/>
        </w:rPr>
        <w:t xml:space="preserve"> </w:t>
      </w:r>
      <w:r w:rsidR="00BA0AD8">
        <w:rPr>
          <w:rFonts w:ascii="Times" w:hAnsi="Times" w:cs="Times"/>
          <w:bCs/>
          <w:i/>
          <w:noProof/>
          <w:color w:val="000000"/>
          <w:lang w:eastAsia="zh-CN"/>
        </w:rPr>
        <w:t>Amendment (2019</w:t>
      </w:r>
      <w:r w:rsidR="00AD379B">
        <w:rPr>
          <w:rFonts w:ascii="Times" w:hAnsi="Times" w:cs="Times"/>
          <w:bCs/>
          <w:i/>
          <w:noProof/>
          <w:color w:val="000000"/>
          <w:lang w:eastAsia="zh-CN"/>
        </w:rPr>
        <w:t xml:space="preserve"> Measures No. 1) </w:t>
      </w:r>
      <w:r w:rsidR="00BA0AD8">
        <w:rPr>
          <w:rFonts w:ascii="Times" w:hAnsi="Times" w:cs="Times"/>
          <w:bCs/>
          <w:i/>
          <w:noProof/>
          <w:color w:val="000000"/>
          <w:lang w:eastAsia="zh-CN"/>
        </w:rPr>
        <w:t>Regulations 2019</w:t>
      </w:r>
      <w:r w:rsidR="00AD6755">
        <w:rPr>
          <w:rFonts w:ascii="Times" w:hAnsi="Times" w:cs="Times"/>
          <w:bCs/>
          <w:i/>
          <w:noProof/>
          <w:color w:val="000000"/>
          <w:lang w:eastAsia="zh-CN"/>
        </w:rPr>
        <w:t xml:space="preserve"> </w:t>
      </w:r>
      <w:r w:rsidR="00AD6755">
        <w:rPr>
          <w:rFonts w:ascii="Times" w:hAnsi="Times" w:cs="Times"/>
          <w:bCs/>
          <w:noProof/>
          <w:color w:val="000000"/>
          <w:lang w:eastAsia="zh-CN"/>
        </w:rPr>
        <w:t>(the Regulation</w:t>
      </w:r>
      <w:r w:rsidR="00E857C9">
        <w:rPr>
          <w:rFonts w:ascii="Times" w:hAnsi="Times" w:cs="Times"/>
          <w:bCs/>
          <w:noProof/>
          <w:color w:val="000000"/>
          <w:lang w:eastAsia="zh-CN"/>
        </w:rPr>
        <w:t>s</w:t>
      </w:r>
      <w:r w:rsidR="00AD6755">
        <w:rPr>
          <w:rFonts w:ascii="Times" w:hAnsi="Times" w:cs="Times"/>
          <w:bCs/>
          <w:noProof/>
          <w:color w:val="000000"/>
          <w:lang w:eastAsia="zh-CN"/>
        </w:rPr>
        <w:t>).</w:t>
      </w:r>
    </w:p>
    <w:p w14:paraId="779DA27F" w14:textId="77777777" w:rsidR="00716124" w:rsidRDefault="00716124" w:rsidP="007F1541">
      <w:pPr>
        <w:widowControl w:val="0"/>
        <w:rPr>
          <w:rFonts w:ascii="Times" w:hAnsi="Times" w:cs="Times"/>
          <w:noProof/>
          <w:color w:val="000000"/>
          <w:lang w:eastAsia="zh-CN"/>
        </w:rPr>
      </w:pPr>
    </w:p>
    <w:p w14:paraId="53FB0A1C" w14:textId="1DBF240B" w:rsidR="005A3D08" w:rsidRDefault="005B5ACD" w:rsidP="007F1541">
      <w:pPr>
        <w:widowControl w:val="0"/>
        <w:rPr>
          <w:bCs/>
          <w:noProof/>
          <w:color w:val="000000"/>
          <w:lang w:eastAsia="zh-CN"/>
        </w:rPr>
      </w:pPr>
      <w:r>
        <w:rPr>
          <w:rFonts w:ascii="Times" w:hAnsi="Times" w:cs="Times"/>
          <w:noProof/>
          <w:color w:val="000000"/>
          <w:lang w:eastAsia="zh-CN"/>
        </w:rPr>
        <w:t>Sub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>sections 27(1) and (5) of the</w:t>
      </w:r>
      <w:r w:rsidR="00015DB8">
        <w:rPr>
          <w:rFonts w:ascii="Times" w:hAnsi="Times" w:cs="Times"/>
          <w:noProof/>
          <w:color w:val="000000"/>
          <w:lang w:eastAsia="zh-CN"/>
        </w:rPr>
        <w:t xml:space="preserve"> </w:t>
      </w:r>
      <w:r w:rsidR="00015DB8" w:rsidRPr="00015DB8">
        <w:rPr>
          <w:rFonts w:ascii="Times" w:hAnsi="Times" w:cs="Times"/>
          <w:i/>
          <w:noProof/>
          <w:color w:val="000000"/>
          <w:lang w:eastAsia="zh-CN"/>
        </w:rPr>
        <w:t xml:space="preserve">Charter of the United Nations </w:t>
      </w:r>
      <w:r w:rsidR="007F1541" w:rsidRPr="00015DB8">
        <w:rPr>
          <w:rFonts w:ascii="Times" w:hAnsi="Times" w:cs="Times"/>
          <w:i/>
          <w:noProof/>
          <w:color w:val="000000"/>
          <w:lang w:eastAsia="zh-CN"/>
        </w:rPr>
        <w:t>Act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 xml:space="preserve"> </w:t>
      </w:r>
      <w:r w:rsidR="00015DB8" w:rsidRPr="0040493E">
        <w:rPr>
          <w:rFonts w:ascii="Times" w:hAnsi="Times" w:cs="Times"/>
          <w:i/>
          <w:noProof/>
          <w:color w:val="000000"/>
          <w:lang w:eastAsia="zh-CN"/>
        </w:rPr>
        <w:t>1945</w:t>
      </w:r>
      <w:r w:rsidR="00015DB8">
        <w:rPr>
          <w:rFonts w:ascii="Times" w:hAnsi="Times" w:cs="Times"/>
          <w:noProof/>
          <w:color w:val="000000"/>
          <w:lang w:eastAsia="zh-CN"/>
        </w:rPr>
        <w:t xml:space="preserve"> (the Act) 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>provide</w:t>
      </w:r>
      <w:r w:rsidR="00D30110">
        <w:rPr>
          <w:rFonts w:ascii="Times" w:hAnsi="Times" w:cs="Times"/>
          <w:noProof/>
          <w:color w:val="000000"/>
          <w:lang w:eastAsia="zh-CN"/>
        </w:rPr>
        <w:t>,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 xml:space="preserve"> respectively</w:t>
      </w:r>
      <w:r w:rsidR="00D30110">
        <w:rPr>
          <w:rFonts w:ascii="Times" w:hAnsi="Times" w:cs="Times"/>
          <w:noProof/>
          <w:color w:val="000000"/>
          <w:lang w:eastAsia="zh-CN"/>
        </w:rPr>
        <w:t>,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 xml:space="preserve"> that individuals and bodies corporate commit an offence if they engage in conduct that contravenes a UN sanction enforcement law. </w:t>
      </w:r>
      <w:r w:rsidR="00743028">
        <w:rPr>
          <w:rFonts w:ascii="Times" w:hAnsi="Times" w:cs="Times"/>
          <w:noProof/>
          <w:color w:val="000000"/>
          <w:lang w:eastAsia="zh-CN"/>
        </w:rPr>
        <w:t xml:space="preserve">The term 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>‘UN sanction enforcement law’ is defined in section 2 of the Act to mean a provision that is speci</w:t>
      </w:r>
      <w:r>
        <w:rPr>
          <w:rFonts w:ascii="Times" w:hAnsi="Times" w:cs="Times"/>
          <w:noProof/>
          <w:color w:val="000000"/>
          <w:lang w:eastAsia="zh-CN"/>
        </w:rPr>
        <w:t>fied in an instrument under sub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>section 2B(1) of the Act.</w:t>
      </w:r>
      <w:r w:rsidR="000D5727">
        <w:rPr>
          <w:rFonts w:ascii="Times" w:hAnsi="Times" w:cs="Times"/>
          <w:noProof/>
          <w:color w:val="000000"/>
          <w:lang w:eastAsia="zh-CN"/>
        </w:rPr>
        <w:t xml:space="preserve"> </w:t>
      </w:r>
      <w:r w:rsidR="007F1541" w:rsidRPr="009E14F4">
        <w:rPr>
          <w:rFonts w:ascii="Times" w:hAnsi="Times" w:cs="Times"/>
          <w:noProof/>
          <w:color w:val="000000"/>
          <w:lang w:eastAsia="zh-CN"/>
        </w:rPr>
        <w:t xml:space="preserve"> </w:t>
      </w:r>
      <w:r w:rsidR="007F1541" w:rsidRPr="009E14F4">
        <w:rPr>
          <w:rFonts w:ascii="Times" w:hAnsi="Times" w:cs="Times"/>
          <w:color w:val="000000"/>
          <w:lang w:eastAsia="zh-CN"/>
        </w:rPr>
        <w:t>Section</w:t>
      </w:r>
      <w:r w:rsidR="007F1541" w:rsidRPr="009E14F4">
        <w:rPr>
          <w:noProof/>
          <w:color w:val="000000"/>
          <w:lang w:eastAsia="zh-CN"/>
        </w:rPr>
        <w:t xml:space="preserve"> 2B provides that the Minister may, by legis</w:t>
      </w:r>
      <w:r w:rsidR="0094071D">
        <w:rPr>
          <w:noProof/>
          <w:color w:val="000000"/>
          <w:lang w:eastAsia="zh-CN"/>
        </w:rPr>
        <w:t>lative instrument, specif</w:t>
      </w:r>
      <w:r w:rsidR="007F1541" w:rsidRPr="009E14F4">
        <w:rPr>
          <w:noProof/>
          <w:color w:val="000000"/>
          <w:lang w:eastAsia="zh-CN"/>
        </w:rPr>
        <w:t xml:space="preserve">y a provision of a law of the Commonwealth to be a UN sanction enforcement law to the extent that the provision gives effect to decisions that the </w:t>
      </w:r>
      <w:r w:rsidR="00615286">
        <w:rPr>
          <w:noProof/>
          <w:color w:val="000000"/>
          <w:lang w:eastAsia="zh-CN"/>
        </w:rPr>
        <w:t>UNSC</w:t>
      </w:r>
      <w:r w:rsidR="007F1541" w:rsidRPr="009E14F4">
        <w:rPr>
          <w:noProof/>
          <w:color w:val="000000"/>
          <w:lang w:eastAsia="zh-CN"/>
        </w:rPr>
        <w:t xml:space="preserve"> has made under Chapter VII of the </w:t>
      </w:r>
      <w:r w:rsidR="007F1541" w:rsidRPr="00E857C9">
        <w:rPr>
          <w:i/>
          <w:noProof/>
          <w:color w:val="000000"/>
          <w:lang w:eastAsia="zh-CN"/>
        </w:rPr>
        <w:t>Charter of the United Nations</w:t>
      </w:r>
      <w:r w:rsidR="00E857C9">
        <w:rPr>
          <w:i/>
          <w:noProof/>
          <w:color w:val="000000"/>
          <w:lang w:eastAsia="zh-CN"/>
        </w:rPr>
        <w:t xml:space="preserve"> </w:t>
      </w:r>
      <w:r w:rsidR="00E857C9" w:rsidRPr="00E857C9">
        <w:rPr>
          <w:noProof/>
          <w:color w:val="000000"/>
          <w:lang w:eastAsia="zh-CN"/>
        </w:rPr>
        <w:t>(Charter)</w:t>
      </w:r>
      <w:r w:rsidR="00743028" w:rsidRPr="00E857C9">
        <w:rPr>
          <w:noProof/>
          <w:color w:val="000000"/>
          <w:lang w:eastAsia="zh-CN"/>
        </w:rPr>
        <w:t>,</w:t>
      </w:r>
      <w:r w:rsidR="00743028">
        <w:rPr>
          <w:noProof/>
          <w:color w:val="000000"/>
          <w:lang w:eastAsia="zh-CN"/>
        </w:rPr>
        <w:t xml:space="preserve"> which Australia is required to carry out pursuant to Article 25 of the Charter.</w:t>
      </w:r>
      <w:r w:rsidR="005A3D08">
        <w:rPr>
          <w:noProof/>
          <w:color w:val="000000"/>
          <w:lang w:eastAsia="zh-CN"/>
        </w:rPr>
        <w:t xml:space="preserve">  </w:t>
      </w:r>
    </w:p>
    <w:p w14:paraId="3574EFE6" w14:textId="77777777" w:rsidR="005A3D08" w:rsidRDefault="005A3D08" w:rsidP="007F1541">
      <w:pPr>
        <w:widowControl w:val="0"/>
        <w:rPr>
          <w:bCs/>
          <w:noProof/>
          <w:color w:val="000000"/>
          <w:lang w:eastAsia="zh-CN"/>
        </w:rPr>
      </w:pPr>
    </w:p>
    <w:p w14:paraId="0B92CC6A" w14:textId="793616D0" w:rsidR="00716124" w:rsidRPr="002A220A" w:rsidRDefault="005A3D08" w:rsidP="00073206">
      <w:pPr>
        <w:widowControl w:val="0"/>
        <w:rPr>
          <w:rFonts w:ascii="Times" w:hAnsi="Times" w:cs="Times"/>
          <w:noProof/>
          <w:color w:val="000000"/>
          <w:lang w:eastAsia="zh-CN"/>
        </w:rPr>
      </w:pPr>
      <w:r>
        <w:rPr>
          <w:bCs/>
          <w:noProof/>
          <w:color w:val="000000"/>
          <w:lang w:eastAsia="zh-CN"/>
        </w:rPr>
        <w:t xml:space="preserve">The </w:t>
      </w:r>
      <w:r w:rsidR="00960587">
        <w:rPr>
          <w:bCs/>
          <w:noProof/>
          <w:color w:val="000000"/>
          <w:lang w:eastAsia="zh-CN"/>
        </w:rPr>
        <w:t xml:space="preserve">Amendment </w:t>
      </w:r>
      <w:r>
        <w:rPr>
          <w:bCs/>
          <w:noProof/>
          <w:color w:val="000000"/>
          <w:lang w:eastAsia="zh-CN"/>
        </w:rPr>
        <w:t xml:space="preserve">Declaration gives </w:t>
      </w:r>
      <w:r w:rsidRPr="00694E73">
        <w:rPr>
          <w:bCs/>
          <w:noProof/>
          <w:color w:val="000000"/>
          <w:lang w:eastAsia="zh-CN"/>
        </w:rPr>
        <w:t>effect to certain provisions of United</w:t>
      </w:r>
      <w:r w:rsidRPr="00694E73">
        <w:rPr>
          <w:iCs/>
          <w:color w:val="000000"/>
          <w:lang w:eastAsia="en-AU"/>
        </w:rPr>
        <w:t xml:space="preserve"> Nations Security Council Resolution (UNSCR) </w:t>
      </w:r>
      <w:r w:rsidR="00AD379B">
        <w:rPr>
          <w:iCs/>
          <w:color w:val="000000"/>
          <w:lang w:eastAsia="en-AU"/>
        </w:rPr>
        <w:t>24</w:t>
      </w:r>
      <w:r w:rsidR="002A220A">
        <w:rPr>
          <w:iCs/>
          <w:color w:val="000000"/>
          <w:lang w:eastAsia="en-AU"/>
        </w:rPr>
        <w:t>44</w:t>
      </w:r>
      <w:r w:rsidR="00AD379B">
        <w:rPr>
          <w:iCs/>
          <w:color w:val="000000"/>
          <w:lang w:eastAsia="en-AU"/>
        </w:rPr>
        <w:t xml:space="preserve"> (2018</w:t>
      </w:r>
      <w:r w:rsidR="00073206">
        <w:rPr>
          <w:iCs/>
          <w:color w:val="000000"/>
          <w:lang w:eastAsia="en-AU"/>
        </w:rPr>
        <w:t>)</w:t>
      </w:r>
      <w:r>
        <w:rPr>
          <w:noProof/>
          <w:color w:val="000000"/>
          <w:lang w:eastAsia="zh-CN"/>
        </w:rPr>
        <w:t xml:space="preserve">. </w:t>
      </w:r>
      <w:r w:rsidR="0040493E">
        <w:rPr>
          <w:rFonts w:ascii="Times" w:hAnsi="Times" w:cs="Times"/>
          <w:noProof/>
          <w:color w:val="000000"/>
          <w:lang w:eastAsia="zh-CN"/>
        </w:rPr>
        <w:t>I</w:t>
      </w:r>
      <w:r w:rsidR="007F1541" w:rsidRPr="00CA430D">
        <w:rPr>
          <w:rFonts w:ascii="Times" w:hAnsi="Times" w:cs="Times"/>
          <w:noProof/>
          <w:color w:val="000000"/>
          <w:lang w:eastAsia="zh-CN"/>
        </w:rPr>
        <w:t xml:space="preserve">tem 1 of Schedule 1 of </w:t>
      </w:r>
      <w:r w:rsidR="006F1126" w:rsidRPr="00CA430D">
        <w:rPr>
          <w:rFonts w:ascii="Times" w:hAnsi="Times" w:cs="Times"/>
          <w:noProof/>
          <w:color w:val="000000"/>
          <w:lang w:eastAsia="zh-CN"/>
        </w:rPr>
        <w:t xml:space="preserve">the </w:t>
      </w:r>
      <w:r w:rsidR="00CC4E3E">
        <w:rPr>
          <w:rFonts w:ascii="Times" w:hAnsi="Times" w:cs="Times"/>
          <w:noProof/>
          <w:color w:val="000000"/>
          <w:lang w:eastAsia="zh-CN"/>
        </w:rPr>
        <w:t xml:space="preserve">Amendment </w:t>
      </w:r>
      <w:r w:rsidR="007F1541" w:rsidRPr="00CA430D">
        <w:rPr>
          <w:rFonts w:ascii="Times" w:hAnsi="Times" w:cs="Times"/>
          <w:noProof/>
          <w:color w:val="000000"/>
          <w:lang w:eastAsia="zh-CN"/>
        </w:rPr>
        <w:t xml:space="preserve">Declaration </w:t>
      </w:r>
      <w:r w:rsidR="002A220A">
        <w:rPr>
          <w:rFonts w:ascii="Times" w:hAnsi="Times" w:cs="Times"/>
          <w:noProof/>
          <w:color w:val="000000"/>
          <w:lang w:eastAsia="zh-CN"/>
        </w:rPr>
        <w:t xml:space="preserve">removes reference to the </w:t>
      </w:r>
      <w:r w:rsidR="002A220A">
        <w:rPr>
          <w:rFonts w:ascii="Times" w:hAnsi="Times" w:cs="Times"/>
          <w:i/>
          <w:noProof/>
          <w:color w:val="000000"/>
          <w:lang w:eastAsia="zh-CN"/>
        </w:rPr>
        <w:t>Charter of the United Nations (Sanctions—Eritrea) Regulations 2010</w:t>
      </w:r>
      <w:r w:rsidR="002A220A">
        <w:rPr>
          <w:rFonts w:ascii="Times" w:hAnsi="Times" w:cs="Times"/>
          <w:noProof/>
          <w:color w:val="000000"/>
          <w:lang w:eastAsia="zh-CN"/>
        </w:rPr>
        <w:t xml:space="preserve"> as a UN sanction enforcement law, in response to the lifting of of UN-mandated sanctions in relation to Eritrea pursuant to UNSCR 2444.</w:t>
      </w:r>
      <w:r w:rsidR="00073206" w:rsidRPr="00073206">
        <w:t xml:space="preserve"> </w:t>
      </w:r>
      <w:r w:rsidR="00073206">
        <w:t>The preamble to UNSCR 2444 notes that the Security Council was acting under Chapter VII of the Charter.</w:t>
      </w:r>
    </w:p>
    <w:p w14:paraId="446FA523" w14:textId="0A1F1073" w:rsidR="00F73C6F" w:rsidRDefault="00F73C6F" w:rsidP="007F1541">
      <w:pPr>
        <w:widowControl w:val="0"/>
        <w:autoSpaceDE w:val="0"/>
        <w:autoSpaceDN w:val="0"/>
        <w:adjustRightInd w:val="0"/>
        <w:rPr>
          <w:rFonts w:ascii="Times" w:hAnsi="Times" w:cs="Times"/>
          <w:bCs/>
          <w:noProof/>
          <w:color w:val="000000"/>
          <w:lang w:eastAsia="zh-CN"/>
        </w:rPr>
      </w:pPr>
    </w:p>
    <w:p w14:paraId="464EE660" w14:textId="5CA4EF91" w:rsidR="007F1541" w:rsidRPr="00F73C6F" w:rsidRDefault="007F1541" w:rsidP="007F1541">
      <w:pPr>
        <w:widowControl w:val="0"/>
        <w:autoSpaceDE w:val="0"/>
        <w:autoSpaceDN w:val="0"/>
        <w:adjustRightInd w:val="0"/>
        <w:rPr>
          <w:rFonts w:ascii="Times" w:hAnsi="Times" w:cs="Times"/>
          <w:noProof/>
          <w:color w:val="000000"/>
          <w:lang w:eastAsia="zh-CN"/>
        </w:rPr>
      </w:pPr>
      <w:r w:rsidRPr="00433730">
        <w:rPr>
          <w:rFonts w:ascii="Times" w:hAnsi="Times" w:cs="Times"/>
          <w:noProof/>
          <w:color w:val="000000"/>
          <w:lang w:eastAsia="zh-CN"/>
        </w:rPr>
        <w:t xml:space="preserve">No public consultation was undertaken under section 17 of the </w:t>
      </w:r>
      <w:r w:rsidRPr="00433730">
        <w:rPr>
          <w:rFonts w:ascii="Times" w:hAnsi="Times" w:cs="Times"/>
          <w:i/>
          <w:noProof/>
          <w:color w:val="000000"/>
          <w:lang w:eastAsia="zh-CN"/>
        </w:rPr>
        <w:t>Legislati</w:t>
      </w:r>
      <w:r w:rsidR="00CA430D" w:rsidRPr="00433730">
        <w:rPr>
          <w:rFonts w:ascii="Times" w:hAnsi="Times" w:cs="Times"/>
          <w:i/>
          <w:noProof/>
          <w:color w:val="000000"/>
          <w:lang w:eastAsia="zh-CN"/>
        </w:rPr>
        <w:t>on</w:t>
      </w:r>
      <w:r w:rsidRPr="00433730">
        <w:rPr>
          <w:rFonts w:ascii="Times" w:hAnsi="Times" w:cs="Times"/>
          <w:i/>
          <w:noProof/>
          <w:color w:val="000000"/>
          <w:lang w:eastAsia="zh-CN"/>
        </w:rPr>
        <w:t xml:space="preserve"> Act 2003</w:t>
      </w:r>
      <w:r w:rsidRPr="00433730">
        <w:rPr>
          <w:rFonts w:ascii="Times" w:hAnsi="Times" w:cs="Times"/>
          <w:noProof/>
          <w:color w:val="000000"/>
          <w:lang w:eastAsia="zh-CN"/>
        </w:rPr>
        <w:t xml:space="preserve"> </w:t>
      </w:r>
      <w:r w:rsidR="005A4CDA" w:rsidRPr="00433730">
        <w:rPr>
          <w:rFonts w:ascii="Times" w:hAnsi="Times" w:cs="Times"/>
          <w:noProof/>
          <w:color w:val="000000"/>
          <w:lang w:eastAsia="zh-CN"/>
        </w:rPr>
        <w:t xml:space="preserve">before this instrument was made as </w:t>
      </w:r>
      <w:r w:rsidR="00AE0FCE">
        <w:rPr>
          <w:rFonts w:ascii="Times" w:hAnsi="Times" w:cs="Times"/>
          <w:noProof/>
          <w:color w:val="000000"/>
          <w:lang w:eastAsia="zh-CN"/>
        </w:rPr>
        <w:t>it</w:t>
      </w:r>
      <w:r w:rsidR="005A4CDA" w:rsidRPr="00433730">
        <w:rPr>
          <w:rFonts w:ascii="Times" w:hAnsi="Times" w:cs="Times"/>
          <w:noProof/>
          <w:color w:val="000000"/>
          <w:lang w:eastAsia="zh-CN"/>
        </w:rPr>
        <w:t xml:space="preserve"> represents a minor amendment</w:t>
      </w:r>
      <w:r w:rsidR="00532182">
        <w:rPr>
          <w:rFonts w:ascii="Times" w:hAnsi="Times" w:cs="Times"/>
          <w:noProof/>
          <w:color w:val="000000"/>
          <w:lang w:eastAsia="zh-CN"/>
        </w:rPr>
        <w:t xml:space="preserve">.  </w:t>
      </w:r>
      <w:r w:rsidR="00F73C6F">
        <w:rPr>
          <w:rFonts w:ascii="Times" w:hAnsi="Times" w:cs="Times"/>
          <w:noProof/>
          <w:color w:val="000000"/>
          <w:lang w:eastAsia="zh-CN"/>
        </w:rPr>
        <w:t xml:space="preserve">In addition, </w:t>
      </w:r>
      <w:r w:rsidR="00F73C6F" w:rsidRPr="0069124B">
        <w:rPr>
          <w:rFonts w:ascii="Times" w:hAnsi="Times" w:cs="Times"/>
          <w:noProof/>
          <w:color w:val="000000"/>
          <w:lang w:eastAsia="zh-CN"/>
        </w:rPr>
        <w:t>the instrument implements Australia’s international le</w:t>
      </w:r>
      <w:r w:rsidR="00F73C6F">
        <w:rPr>
          <w:rFonts w:ascii="Times" w:hAnsi="Times" w:cs="Times"/>
          <w:noProof/>
          <w:color w:val="000000"/>
          <w:lang w:eastAsia="zh-CN"/>
        </w:rPr>
        <w:t>gal obligations arising from a</w:t>
      </w:r>
      <w:r w:rsidR="00F73C6F" w:rsidRPr="0069124B">
        <w:rPr>
          <w:rFonts w:ascii="Times" w:hAnsi="Times" w:cs="Times"/>
          <w:noProof/>
          <w:color w:val="000000"/>
          <w:lang w:eastAsia="zh-CN"/>
        </w:rPr>
        <w:t xml:space="preserve"> deci</w:t>
      </w:r>
      <w:r w:rsidR="002A220A">
        <w:rPr>
          <w:rFonts w:ascii="Times" w:hAnsi="Times" w:cs="Times"/>
          <w:noProof/>
          <w:color w:val="000000"/>
          <w:lang w:eastAsia="zh-CN"/>
        </w:rPr>
        <w:t>s</w:t>
      </w:r>
      <w:r w:rsidR="00F73C6F" w:rsidRPr="0069124B">
        <w:rPr>
          <w:rFonts w:ascii="Times" w:hAnsi="Times" w:cs="Times"/>
          <w:noProof/>
          <w:color w:val="000000"/>
          <w:lang w:eastAsia="zh-CN"/>
        </w:rPr>
        <w:t xml:space="preserve">ion of the </w:t>
      </w:r>
      <w:r w:rsidR="00F73C6F">
        <w:rPr>
          <w:rFonts w:ascii="Times" w:hAnsi="Times" w:cs="Times"/>
          <w:noProof/>
          <w:color w:val="000000"/>
          <w:lang w:eastAsia="zh-CN"/>
        </w:rPr>
        <w:t>United Nations</w:t>
      </w:r>
      <w:r w:rsidR="00F73C6F" w:rsidRPr="0069124B">
        <w:rPr>
          <w:rFonts w:ascii="Times" w:hAnsi="Times" w:cs="Times"/>
          <w:noProof/>
          <w:color w:val="000000"/>
          <w:lang w:eastAsia="zh-CN"/>
        </w:rPr>
        <w:t xml:space="preserve"> Security Council.</w:t>
      </w:r>
      <w:r w:rsidR="00F73C6F">
        <w:rPr>
          <w:iCs/>
          <w:color w:val="000000"/>
        </w:rPr>
        <w:t xml:space="preserve">   </w:t>
      </w:r>
    </w:p>
    <w:p w14:paraId="0BEC6935" w14:textId="77777777" w:rsidR="007F1541" w:rsidRPr="00433730" w:rsidRDefault="007F1541" w:rsidP="007F1541">
      <w:pPr>
        <w:widowControl w:val="0"/>
        <w:rPr>
          <w:rFonts w:ascii="Times" w:hAnsi="Times" w:cs="Times"/>
          <w:noProof/>
          <w:color w:val="000000"/>
          <w:lang w:eastAsia="zh-CN"/>
        </w:rPr>
      </w:pPr>
    </w:p>
    <w:p w14:paraId="029670B9" w14:textId="77777777" w:rsidR="00C17474" w:rsidRDefault="00C17474">
      <w:r>
        <w:br w:type="page"/>
      </w:r>
    </w:p>
    <w:p w14:paraId="0A23C488" w14:textId="0E66389C" w:rsidR="00966D02" w:rsidRDefault="00966D02" w:rsidP="00C17474">
      <w:r>
        <w:lastRenderedPageBreak/>
        <w:t xml:space="preserve">The </w:t>
      </w:r>
      <w:r w:rsidR="00CC4E3E">
        <w:t xml:space="preserve">Amendment </w:t>
      </w:r>
      <w:r>
        <w:t xml:space="preserve">Declaration is compatible with the human rights and freedoms recognised or declared in the international instruments listed in section 3 of the </w:t>
      </w:r>
      <w:r>
        <w:rPr>
          <w:i/>
        </w:rPr>
        <w:t>Human Rights (Parliamentary Scrutiny) Act 2011</w:t>
      </w:r>
      <w:r>
        <w:t xml:space="preserve"> as set out in </w:t>
      </w:r>
      <w:r w:rsidRPr="004841B8">
        <w:rPr>
          <w:u w:val="single"/>
        </w:rPr>
        <w:t xml:space="preserve">Attachment </w:t>
      </w:r>
      <w:r>
        <w:rPr>
          <w:u w:val="single"/>
        </w:rPr>
        <w:t>A</w:t>
      </w:r>
      <w:r w:rsidR="006C34DD">
        <w:t xml:space="preserve">. </w:t>
      </w:r>
    </w:p>
    <w:p w14:paraId="19374AAF" w14:textId="77777777" w:rsidR="00966D02" w:rsidRDefault="00966D02" w:rsidP="00966D02"/>
    <w:p w14:paraId="792118A7" w14:textId="77777777" w:rsidR="00966D02" w:rsidRDefault="00966D02" w:rsidP="00966D02">
      <w:pPr>
        <w:autoSpaceDE w:val="0"/>
        <w:autoSpaceDN w:val="0"/>
        <w:adjustRightInd w:val="0"/>
        <w:ind w:left="3600" w:firstLine="720"/>
        <w:jc w:val="right"/>
        <w:rPr>
          <w:iCs/>
          <w:u w:val="single"/>
        </w:rPr>
      </w:pPr>
    </w:p>
    <w:p w14:paraId="0D5A10FD" w14:textId="77777777" w:rsidR="00966D02" w:rsidRDefault="00966D02" w:rsidP="00966D02">
      <w:pPr>
        <w:autoSpaceDE w:val="0"/>
        <w:autoSpaceDN w:val="0"/>
        <w:adjustRightInd w:val="0"/>
        <w:ind w:left="3600" w:firstLine="720"/>
        <w:jc w:val="right"/>
        <w:rPr>
          <w:iCs/>
          <w:u w:val="single"/>
        </w:rPr>
      </w:pPr>
    </w:p>
    <w:p w14:paraId="7938D4AB" w14:textId="05BBB6A2" w:rsidR="00966D02" w:rsidRDefault="00966D02" w:rsidP="00966D02">
      <w:pPr>
        <w:autoSpaceDE w:val="0"/>
        <w:autoSpaceDN w:val="0"/>
        <w:adjustRightInd w:val="0"/>
        <w:ind w:left="3600" w:firstLine="720"/>
        <w:jc w:val="right"/>
      </w:pPr>
      <w:r w:rsidRPr="008603ED">
        <w:rPr>
          <w:iCs/>
          <w:u w:val="single"/>
        </w:rPr>
        <w:t>Authority</w:t>
      </w:r>
      <w:r w:rsidRPr="008603ED">
        <w:rPr>
          <w:iCs/>
        </w:rPr>
        <w:t xml:space="preserve">: </w:t>
      </w:r>
      <w:r w:rsidRPr="008603ED">
        <w:t xml:space="preserve">Section 6 of the </w:t>
      </w:r>
    </w:p>
    <w:p w14:paraId="14438DB3" w14:textId="77777777" w:rsidR="00966D02" w:rsidRDefault="00966D02" w:rsidP="00966D02">
      <w:pPr>
        <w:autoSpaceDE w:val="0"/>
        <w:autoSpaceDN w:val="0"/>
        <w:adjustRightInd w:val="0"/>
        <w:ind w:left="3600" w:firstLine="720"/>
        <w:jc w:val="right"/>
        <w:rPr>
          <w:i/>
          <w:iCs/>
        </w:rPr>
      </w:pPr>
      <w:r w:rsidRPr="008603ED">
        <w:rPr>
          <w:i/>
          <w:iCs/>
        </w:rPr>
        <w:t xml:space="preserve">Charter of the United </w:t>
      </w:r>
    </w:p>
    <w:p w14:paraId="7E9FBCF4" w14:textId="77777777" w:rsidR="00966D02" w:rsidRPr="008603ED" w:rsidRDefault="00966D02" w:rsidP="00966D02">
      <w:pPr>
        <w:autoSpaceDE w:val="0"/>
        <w:autoSpaceDN w:val="0"/>
        <w:adjustRightInd w:val="0"/>
        <w:ind w:left="3600" w:firstLine="720"/>
        <w:jc w:val="right"/>
        <w:rPr>
          <w:iCs/>
        </w:rPr>
      </w:pPr>
      <w:r w:rsidRPr="008603ED">
        <w:rPr>
          <w:i/>
          <w:iCs/>
        </w:rPr>
        <w:t>Nations Act 1945</w:t>
      </w:r>
    </w:p>
    <w:p w14:paraId="54FB06EB" w14:textId="77777777" w:rsidR="00966D02" w:rsidRDefault="00966D02">
      <w:pPr>
        <w:rPr>
          <w:b/>
          <w:bCs/>
          <w:color w:val="000000"/>
          <w:sz w:val="23"/>
          <w:szCs w:val="23"/>
          <w:lang w:eastAsia="en-AU"/>
        </w:rPr>
      </w:pPr>
      <w:r>
        <w:rPr>
          <w:b/>
          <w:bCs/>
          <w:sz w:val="23"/>
          <w:szCs w:val="23"/>
        </w:rPr>
        <w:br w:type="page"/>
      </w:r>
    </w:p>
    <w:p w14:paraId="79177AE7" w14:textId="693F218A" w:rsidR="00966D02" w:rsidRDefault="00966D02" w:rsidP="00966D02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A</w:t>
      </w:r>
    </w:p>
    <w:p w14:paraId="14D2EDE0" w14:textId="77777777" w:rsidR="00966D02" w:rsidRDefault="00966D02" w:rsidP="00966D02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</w:p>
    <w:p w14:paraId="7AFC6AE3" w14:textId="77777777" w:rsidR="00966D02" w:rsidRDefault="00966D02" w:rsidP="00966D02">
      <w:pPr>
        <w:jc w:val="center"/>
        <w:rPr>
          <w:b/>
          <w:bCs/>
          <w:u w:val="single"/>
          <w:lang w:eastAsia="en-AU"/>
        </w:rPr>
      </w:pPr>
      <w:r w:rsidRPr="005E7157">
        <w:rPr>
          <w:b/>
          <w:bCs/>
          <w:u w:val="single"/>
          <w:lang w:eastAsia="en-AU"/>
        </w:rPr>
        <w:t>Statement of Compatibility with Human Rights</w:t>
      </w:r>
    </w:p>
    <w:p w14:paraId="409D6F5D" w14:textId="33DA4F51" w:rsidR="00966D02" w:rsidRPr="005E7157" w:rsidRDefault="00966D02" w:rsidP="00966D02">
      <w:pPr>
        <w:jc w:val="center"/>
        <w:rPr>
          <w:lang w:eastAsia="en-AU"/>
        </w:rPr>
      </w:pPr>
    </w:p>
    <w:p w14:paraId="23E4944F" w14:textId="77777777" w:rsidR="00966D02" w:rsidRDefault="00966D02">
      <w:pPr>
        <w:rPr>
          <w:b/>
          <w:bCs/>
          <w:color w:val="000000"/>
          <w:sz w:val="23"/>
          <w:szCs w:val="23"/>
          <w:lang w:eastAsia="en-AU"/>
        </w:rPr>
      </w:pPr>
    </w:p>
    <w:p w14:paraId="1A43AFBF" w14:textId="14D4B17F" w:rsidR="00966D02" w:rsidRPr="005E7157" w:rsidRDefault="00966D02" w:rsidP="00CC4E3E">
      <w:pPr>
        <w:widowControl w:val="0"/>
        <w:ind w:left="-567" w:right="57"/>
        <w:jc w:val="center"/>
        <w:rPr>
          <w:noProof/>
          <w:color w:val="000000"/>
          <w:lang w:eastAsia="en-AU"/>
        </w:rPr>
      </w:pPr>
      <w:r w:rsidRPr="005E7157">
        <w:rPr>
          <w:noProof/>
          <w:color w:val="000000"/>
          <w:lang w:eastAsia="en-AU"/>
        </w:rPr>
        <w:t xml:space="preserve">Prepared in accordance with Part 3 of the </w:t>
      </w:r>
      <w:r w:rsidRPr="005E7157">
        <w:rPr>
          <w:i/>
          <w:noProof/>
          <w:color w:val="000000"/>
          <w:lang w:eastAsia="en-AU"/>
        </w:rPr>
        <w:t>Human Rights (Parliamentary Scrutiny) Act 2011</w:t>
      </w:r>
    </w:p>
    <w:p w14:paraId="31B9E869" w14:textId="77777777" w:rsidR="00966D02" w:rsidRPr="005E7157" w:rsidRDefault="00966D02" w:rsidP="00966D02">
      <w:pPr>
        <w:widowControl w:val="0"/>
        <w:jc w:val="center"/>
        <w:rPr>
          <w:bCs/>
          <w:noProof/>
          <w:color w:val="000000"/>
          <w:lang w:eastAsia="zh-CN"/>
        </w:rPr>
      </w:pPr>
    </w:p>
    <w:p w14:paraId="1AC0503B" w14:textId="6AD78D6B" w:rsidR="00966D02" w:rsidRPr="00CA430D" w:rsidRDefault="00966D02" w:rsidP="00966D02">
      <w:pPr>
        <w:jc w:val="center"/>
        <w:rPr>
          <w:i/>
          <w:iCs/>
          <w:noProof/>
          <w:color w:val="000000"/>
          <w:lang w:eastAsia="zh-CN"/>
        </w:rPr>
      </w:pP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>Charter of the United Nations (UN Sanction Enforcement Law) Amendment Declaration 201</w:t>
      </w:r>
      <w:r w:rsidR="00215FED">
        <w:rPr>
          <w:rFonts w:ascii="Times" w:hAnsi="Times" w:cs="Times"/>
          <w:bCs/>
          <w:i/>
          <w:noProof/>
          <w:color w:val="000000"/>
          <w:lang w:eastAsia="zh-CN"/>
        </w:rPr>
        <w:t>9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 xml:space="preserve"> (No. </w:t>
      </w:r>
      <w:r w:rsidR="002A220A">
        <w:rPr>
          <w:rFonts w:ascii="Times" w:hAnsi="Times" w:cs="Times"/>
          <w:bCs/>
          <w:i/>
          <w:noProof/>
          <w:color w:val="000000"/>
          <w:lang w:eastAsia="zh-CN"/>
        </w:rPr>
        <w:t>2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>)</w:t>
      </w:r>
      <w:r w:rsidR="00001FD7">
        <w:rPr>
          <w:rFonts w:ascii="Times" w:hAnsi="Times" w:cs="Times"/>
          <w:bCs/>
          <w:i/>
          <w:noProof/>
          <w:color w:val="000000"/>
          <w:lang w:eastAsia="zh-CN"/>
        </w:rPr>
        <w:t xml:space="preserve"> </w:t>
      </w:r>
      <w:r w:rsidR="00001FD7" w:rsidRPr="00001FD7">
        <w:rPr>
          <w:rFonts w:ascii="Times" w:hAnsi="Times" w:cs="Times"/>
          <w:bCs/>
          <w:noProof/>
          <w:color w:val="000000"/>
          <w:lang w:eastAsia="zh-CN"/>
        </w:rPr>
        <w:t>(the Amendment Declaration)</w:t>
      </w:r>
    </w:p>
    <w:p w14:paraId="15BB40AE" w14:textId="77777777" w:rsidR="00966D02" w:rsidRPr="00B71212" w:rsidRDefault="00966D02" w:rsidP="00966D02">
      <w:pPr>
        <w:jc w:val="center"/>
        <w:rPr>
          <w:i/>
          <w:iCs/>
          <w:noProof/>
          <w:color w:val="000000"/>
          <w:lang w:eastAsia="zh-CN"/>
        </w:rPr>
      </w:pPr>
      <w:r w:rsidRPr="005E7157">
        <w:rPr>
          <w:i/>
          <w:u w:val="single"/>
          <w:lang w:eastAsia="en-AU"/>
        </w:rPr>
        <w:t xml:space="preserve"> </w:t>
      </w:r>
    </w:p>
    <w:p w14:paraId="715D58F4" w14:textId="77777777" w:rsidR="00001FD7" w:rsidRDefault="00001FD7" w:rsidP="00001FD7">
      <w:pPr>
        <w:rPr>
          <w:bCs/>
          <w:noProof/>
          <w:lang w:eastAsia="zh-CN"/>
        </w:rPr>
      </w:pPr>
      <w:r>
        <w:rPr>
          <w:bCs/>
          <w:noProof/>
          <w:lang w:eastAsia="zh-CN"/>
        </w:rPr>
        <w:t xml:space="preserve">This legislative instrument is compatible with the human rights and freedoms recognised or declared in the international instruments listed in section 3 of the </w:t>
      </w:r>
      <w:r>
        <w:rPr>
          <w:bCs/>
          <w:i/>
          <w:noProof/>
          <w:lang w:eastAsia="zh-CN"/>
        </w:rPr>
        <w:t>Human Rights (Parliamentary Scrutiny) Act 2011.</w:t>
      </w:r>
      <w:r>
        <w:rPr>
          <w:bCs/>
          <w:noProof/>
          <w:lang w:eastAsia="zh-CN"/>
        </w:rPr>
        <w:t xml:space="preserve"> </w:t>
      </w:r>
    </w:p>
    <w:p w14:paraId="5A352E94" w14:textId="04824308" w:rsidR="00CB6624" w:rsidRDefault="00CB6624" w:rsidP="0007699B">
      <w:pPr>
        <w:rPr>
          <w:rFonts w:ascii="Times" w:hAnsi="Times" w:cs="Times"/>
          <w:bCs/>
          <w:noProof/>
          <w:color w:val="000000"/>
          <w:lang w:eastAsia="zh-CN"/>
        </w:rPr>
      </w:pPr>
    </w:p>
    <w:p w14:paraId="1A854227" w14:textId="4D53851C" w:rsidR="00001FD7" w:rsidRPr="00001FD7" w:rsidRDefault="00001FD7" w:rsidP="00001FD7">
      <w:pPr>
        <w:rPr>
          <w:bCs/>
          <w:noProof/>
          <w:u w:val="single"/>
          <w:lang w:eastAsia="zh-CN"/>
        </w:rPr>
      </w:pPr>
      <w:r>
        <w:rPr>
          <w:bCs/>
          <w:noProof/>
          <w:u w:val="single"/>
          <w:lang w:eastAsia="zh-CN"/>
        </w:rPr>
        <w:t>Overview</w:t>
      </w:r>
    </w:p>
    <w:p w14:paraId="264BC0AE" w14:textId="77777777" w:rsidR="00001FD7" w:rsidRDefault="00001FD7" w:rsidP="00CB6624">
      <w:pPr>
        <w:pStyle w:val="Default"/>
        <w:rPr>
          <w:sz w:val="23"/>
          <w:szCs w:val="23"/>
        </w:rPr>
      </w:pPr>
    </w:p>
    <w:p w14:paraId="6C8AAD65" w14:textId="77777777" w:rsidR="00073206" w:rsidRDefault="00073206" w:rsidP="00073206">
      <w:r>
        <w:t xml:space="preserve">The </w:t>
      </w:r>
      <w:r>
        <w:rPr>
          <w:i/>
        </w:rPr>
        <w:t>Charter of the United Nations Act 1945</w:t>
      </w:r>
      <w:r>
        <w:t xml:space="preserve"> (the Act) provides legislative approval for the Charter of the United Nations (the Charter) in Australian law. United Nations </w:t>
      </w:r>
      <w:r w:rsidRPr="008624E0">
        <w:t xml:space="preserve">Security Council </w:t>
      </w:r>
      <w:r>
        <w:t xml:space="preserve">(UNSC) </w:t>
      </w:r>
      <w:r w:rsidRPr="008624E0">
        <w:t>decisions made under Chapter VII</w:t>
      </w:r>
      <w:r>
        <w:t xml:space="preserve"> of the Charter</w:t>
      </w:r>
      <w:r w:rsidRPr="008624E0">
        <w:t xml:space="preserve"> relate to action with respect to threats to the peace, breaches of the peace, and acts of aggression.</w:t>
      </w:r>
      <w:r>
        <w:t xml:space="preserve"> Article 25 of the Charter requires United Nations Member States to accept and carry out the decisions of the UNSC. </w:t>
      </w:r>
    </w:p>
    <w:p w14:paraId="4A42E916" w14:textId="77777777" w:rsidR="00073206" w:rsidRDefault="00073206" w:rsidP="004E438F">
      <w:pPr>
        <w:widowControl w:val="0"/>
        <w:rPr>
          <w:sz w:val="23"/>
          <w:szCs w:val="23"/>
        </w:rPr>
      </w:pPr>
    </w:p>
    <w:p w14:paraId="475748F9" w14:textId="77777777" w:rsidR="00073206" w:rsidRPr="00AD6755" w:rsidRDefault="00073206" w:rsidP="00073206">
      <w:pPr>
        <w:rPr>
          <w:rFonts w:ascii="Times" w:hAnsi="Times" w:cs="Times"/>
          <w:bCs/>
          <w:noProof/>
          <w:color w:val="000000"/>
          <w:lang w:eastAsia="zh-CN"/>
        </w:rPr>
      </w:pPr>
      <w:r w:rsidRPr="00CA430D">
        <w:rPr>
          <w:noProof/>
          <w:lang w:eastAsia="zh-CN"/>
        </w:rPr>
        <w:t xml:space="preserve">The purpose of </w:t>
      </w:r>
      <w:r>
        <w:rPr>
          <w:noProof/>
          <w:lang w:eastAsia="zh-CN"/>
        </w:rPr>
        <w:t xml:space="preserve">the </w:t>
      </w:r>
      <w:r w:rsidRPr="007D56DA">
        <w:rPr>
          <w:rFonts w:ascii="Times" w:hAnsi="Times" w:cs="Times"/>
          <w:bCs/>
          <w:i/>
          <w:noProof/>
          <w:color w:val="000000"/>
          <w:lang w:eastAsia="zh-CN"/>
        </w:rPr>
        <w:t>Charter of the United Nations (UN Sanction Enforcement Law) A</w:t>
      </w:r>
      <w:r>
        <w:rPr>
          <w:rFonts w:ascii="Times" w:hAnsi="Times" w:cs="Times"/>
          <w:bCs/>
          <w:i/>
          <w:noProof/>
          <w:color w:val="000000"/>
          <w:lang w:eastAsia="zh-CN"/>
        </w:rPr>
        <w:t>mendment Declaration 2019 (No. 2</w:t>
      </w:r>
      <w:r w:rsidRPr="007D56DA">
        <w:rPr>
          <w:rFonts w:ascii="Times" w:hAnsi="Times" w:cs="Times"/>
          <w:bCs/>
          <w:i/>
          <w:noProof/>
          <w:color w:val="000000"/>
          <w:lang w:eastAsia="zh-CN"/>
        </w:rPr>
        <w:t xml:space="preserve">) 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>(</w:t>
      </w:r>
      <w:r>
        <w:rPr>
          <w:rFonts w:ascii="Times" w:hAnsi="Times" w:cs="Times"/>
          <w:bCs/>
          <w:noProof/>
          <w:color w:val="000000"/>
          <w:lang w:eastAsia="zh-CN"/>
        </w:rPr>
        <w:t xml:space="preserve">the Amendment 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>Declaration)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 xml:space="preserve"> </w:t>
      </w:r>
      <w:r w:rsidRPr="00CA430D">
        <w:rPr>
          <w:noProof/>
          <w:lang w:eastAsia="zh-CN"/>
        </w:rPr>
        <w:t xml:space="preserve">is to </w:t>
      </w:r>
      <w:r w:rsidRPr="00CA430D">
        <w:rPr>
          <w:lang w:eastAsia="en-AU"/>
        </w:rPr>
        <w:t xml:space="preserve">make a consequential amendment to the 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 xml:space="preserve">Charter of the United Nations (UN Sanction Enforcement Law) Declaration 2008 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 xml:space="preserve">to reflect </w:t>
      </w:r>
      <w:r>
        <w:rPr>
          <w:rFonts w:ascii="Times" w:hAnsi="Times" w:cs="Times"/>
          <w:bCs/>
          <w:noProof/>
          <w:color w:val="000000"/>
          <w:lang w:eastAsia="zh-CN"/>
        </w:rPr>
        <w:t>the</w:t>
      </w:r>
      <w:r w:rsidRPr="00CA430D">
        <w:rPr>
          <w:rFonts w:ascii="Times" w:hAnsi="Times" w:cs="Times"/>
          <w:bCs/>
          <w:noProof/>
          <w:color w:val="000000"/>
          <w:lang w:eastAsia="zh-CN"/>
        </w:rPr>
        <w:t xml:space="preserve"> making of the </w:t>
      </w:r>
      <w:r w:rsidRPr="00AD6755">
        <w:rPr>
          <w:rFonts w:ascii="Times" w:hAnsi="Times" w:cs="Times"/>
          <w:bCs/>
          <w:i/>
          <w:noProof/>
          <w:color w:val="000000"/>
          <w:lang w:eastAsia="zh-CN"/>
        </w:rPr>
        <w:t>Charter o</w:t>
      </w:r>
      <w:r>
        <w:rPr>
          <w:rFonts w:ascii="Times" w:hAnsi="Times" w:cs="Times"/>
          <w:bCs/>
          <w:i/>
          <w:noProof/>
          <w:color w:val="000000"/>
          <w:lang w:eastAsia="zh-CN"/>
        </w:rPr>
        <w:t>f the United Nations Legislation</w:t>
      </w:r>
      <w:r w:rsidRPr="00AD6755">
        <w:rPr>
          <w:rFonts w:ascii="Times" w:hAnsi="Times" w:cs="Times"/>
          <w:bCs/>
          <w:i/>
          <w:noProof/>
          <w:color w:val="000000"/>
          <w:lang w:eastAsia="zh-CN"/>
        </w:rPr>
        <w:t xml:space="preserve"> </w:t>
      </w:r>
      <w:r>
        <w:rPr>
          <w:rFonts w:ascii="Times" w:hAnsi="Times" w:cs="Times"/>
          <w:bCs/>
          <w:i/>
          <w:noProof/>
          <w:color w:val="000000"/>
          <w:lang w:eastAsia="zh-CN"/>
        </w:rPr>
        <w:t xml:space="preserve">Amendment (2019 Measures No. 1) Regulations 2019 </w:t>
      </w:r>
      <w:r>
        <w:rPr>
          <w:rFonts w:ascii="Times" w:hAnsi="Times" w:cs="Times"/>
          <w:bCs/>
          <w:noProof/>
          <w:color w:val="000000"/>
          <w:lang w:eastAsia="zh-CN"/>
        </w:rPr>
        <w:t>(the Regulations).</w:t>
      </w:r>
    </w:p>
    <w:p w14:paraId="7A974721" w14:textId="77777777" w:rsidR="00073206" w:rsidRDefault="00073206" w:rsidP="00073206">
      <w:pPr>
        <w:widowControl w:val="0"/>
        <w:rPr>
          <w:rFonts w:ascii="Times" w:hAnsi="Times" w:cs="Times"/>
          <w:noProof/>
          <w:color w:val="000000"/>
          <w:lang w:eastAsia="zh-CN"/>
        </w:rPr>
      </w:pPr>
    </w:p>
    <w:p w14:paraId="1890B28E" w14:textId="77777777" w:rsidR="00073206" w:rsidRDefault="00073206" w:rsidP="00073206">
      <w:pPr>
        <w:widowControl w:val="0"/>
        <w:rPr>
          <w:bCs/>
          <w:noProof/>
          <w:color w:val="000000"/>
          <w:lang w:eastAsia="zh-CN"/>
        </w:rPr>
      </w:pPr>
      <w:r>
        <w:rPr>
          <w:rFonts w:ascii="Times" w:hAnsi="Times" w:cs="Times"/>
          <w:noProof/>
          <w:color w:val="000000"/>
          <w:lang w:eastAsia="zh-CN"/>
        </w:rPr>
        <w:t>Sub</w:t>
      </w:r>
      <w:r w:rsidRPr="009E14F4">
        <w:rPr>
          <w:rFonts w:ascii="Times" w:hAnsi="Times" w:cs="Times"/>
          <w:noProof/>
          <w:color w:val="000000"/>
          <w:lang w:eastAsia="zh-CN"/>
        </w:rPr>
        <w:t>sections 27(1) and (5) of the</w:t>
      </w:r>
      <w:r>
        <w:rPr>
          <w:rFonts w:ascii="Times" w:hAnsi="Times" w:cs="Times"/>
          <w:noProof/>
          <w:color w:val="000000"/>
          <w:lang w:eastAsia="zh-CN"/>
        </w:rPr>
        <w:t xml:space="preserve"> </w:t>
      </w:r>
      <w:r w:rsidRPr="00015DB8">
        <w:rPr>
          <w:rFonts w:ascii="Times" w:hAnsi="Times" w:cs="Times"/>
          <w:i/>
          <w:noProof/>
          <w:color w:val="000000"/>
          <w:lang w:eastAsia="zh-CN"/>
        </w:rPr>
        <w:t>Charter of the United Nations Act</w:t>
      </w:r>
      <w:r w:rsidRPr="009E14F4">
        <w:rPr>
          <w:rFonts w:ascii="Times" w:hAnsi="Times" w:cs="Times"/>
          <w:noProof/>
          <w:color w:val="000000"/>
          <w:lang w:eastAsia="zh-CN"/>
        </w:rPr>
        <w:t xml:space="preserve"> </w:t>
      </w:r>
      <w:r w:rsidRPr="0040493E">
        <w:rPr>
          <w:rFonts w:ascii="Times" w:hAnsi="Times" w:cs="Times"/>
          <w:i/>
          <w:noProof/>
          <w:color w:val="000000"/>
          <w:lang w:eastAsia="zh-CN"/>
        </w:rPr>
        <w:t>1945</w:t>
      </w:r>
      <w:r>
        <w:rPr>
          <w:rFonts w:ascii="Times" w:hAnsi="Times" w:cs="Times"/>
          <w:noProof/>
          <w:color w:val="000000"/>
          <w:lang w:eastAsia="zh-CN"/>
        </w:rPr>
        <w:t xml:space="preserve"> (the Act) </w:t>
      </w:r>
      <w:r w:rsidRPr="009E14F4">
        <w:rPr>
          <w:rFonts w:ascii="Times" w:hAnsi="Times" w:cs="Times"/>
          <w:noProof/>
          <w:color w:val="000000"/>
          <w:lang w:eastAsia="zh-CN"/>
        </w:rPr>
        <w:t>provide</w:t>
      </w:r>
      <w:r>
        <w:rPr>
          <w:rFonts w:ascii="Times" w:hAnsi="Times" w:cs="Times"/>
          <w:noProof/>
          <w:color w:val="000000"/>
          <w:lang w:eastAsia="zh-CN"/>
        </w:rPr>
        <w:t>,</w:t>
      </w:r>
      <w:r w:rsidRPr="009E14F4">
        <w:rPr>
          <w:rFonts w:ascii="Times" w:hAnsi="Times" w:cs="Times"/>
          <w:noProof/>
          <w:color w:val="000000"/>
          <w:lang w:eastAsia="zh-CN"/>
        </w:rPr>
        <w:t xml:space="preserve"> respectively</w:t>
      </w:r>
      <w:r>
        <w:rPr>
          <w:rFonts w:ascii="Times" w:hAnsi="Times" w:cs="Times"/>
          <w:noProof/>
          <w:color w:val="000000"/>
          <w:lang w:eastAsia="zh-CN"/>
        </w:rPr>
        <w:t>,</w:t>
      </w:r>
      <w:r w:rsidRPr="009E14F4">
        <w:rPr>
          <w:rFonts w:ascii="Times" w:hAnsi="Times" w:cs="Times"/>
          <w:noProof/>
          <w:color w:val="000000"/>
          <w:lang w:eastAsia="zh-CN"/>
        </w:rPr>
        <w:t xml:space="preserve"> that individuals and bodies corporate commit an offence if they engage in conduct that contravenes a UN sanction enforcement law. </w:t>
      </w:r>
      <w:r>
        <w:rPr>
          <w:rFonts w:ascii="Times" w:hAnsi="Times" w:cs="Times"/>
          <w:noProof/>
          <w:color w:val="000000"/>
          <w:lang w:eastAsia="zh-CN"/>
        </w:rPr>
        <w:t xml:space="preserve">The term </w:t>
      </w:r>
      <w:r w:rsidRPr="009E14F4">
        <w:rPr>
          <w:rFonts w:ascii="Times" w:hAnsi="Times" w:cs="Times"/>
          <w:noProof/>
          <w:color w:val="000000"/>
          <w:lang w:eastAsia="zh-CN"/>
        </w:rPr>
        <w:t>‘UN sanction enforcement law’ is defined in section 2 of the Act to mean a provision that is speci</w:t>
      </w:r>
      <w:r>
        <w:rPr>
          <w:rFonts w:ascii="Times" w:hAnsi="Times" w:cs="Times"/>
          <w:noProof/>
          <w:color w:val="000000"/>
          <w:lang w:eastAsia="zh-CN"/>
        </w:rPr>
        <w:t>fied in an instrument under sub</w:t>
      </w:r>
      <w:r w:rsidRPr="009E14F4">
        <w:rPr>
          <w:rFonts w:ascii="Times" w:hAnsi="Times" w:cs="Times"/>
          <w:noProof/>
          <w:color w:val="000000"/>
          <w:lang w:eastAsia="zh-CN"/>
        </w:rPr>
        <w:t>section 2B(1) of the Act.</w:t>
      </w:r>
      <w:r>
        <w:rPr>
          <w:rFonts w:ascii="Times" w:hAnsi="Times" w:cs="Times"/>
          <w:noProof/>
          <w:color w:val="000000"/>
          <w:lang w:eastAsia="zh-CN"/>
        </w:rPr>
        <w:t xml:space="preserve"> </w:t>
      </w:r>
      <w:r w:rsidRPr="009E14F4">
        <w:rPr>
          <w:rFonts w:ascii="Times" w:hAnsi="Times" w:cs="Times"/>
          <w:noProof/>
          <w:color w:val="000000"/>
          <w:lang w:eastAsia="zh-CN"/>
        </w:rPr>
        <w:t xml:space="preserve"> </w:t>
      </w:r>
      <w:r w:rsidRPr="009E14F4">
        <w:rPr>
          <w:rFonts w:ascii="Times" w:hAnsi="Times" w:cs="Times"/>
          <w:color w:val="000000"/>
          <w:lang w:eastAsia="zh-CN"/>
        </w:rPr>
        <w:t>Section</w:t>
      </w:r>
      <w:r w:rsidRPr="009E14F4">
        <w:rPr>
          <w:noProof/>
          <w:color w:val="000000"/>
          <w:lang w:eastAsia="zh-CN"/>
        </w:rPr>
        <w:t xml:space="preserve"> 2B provides that the Minister may, by legis</w:t>
      </w:r>
      <w:r>
        <w:rPr>
          <w:noProof/>
          <w:color w:val="000000"/>
          <w:lang w:eastAsia="zh-CN"/>
        </w:rPr>
        <w:t>lative instrument, specif</w:t>
      </w:r>
      <w:r w:rsidRPr="009E14F4">
        <w:rPr>
          <w:noProof/>
          <w:color w:val="000000"/>
          <w:lang w:eastAsia="zh-CN"/>
        </w:rPr>
        <w:t xml:space="preserve">y a provision of a law of the Commonwealth to be a UN sanction enforcement law to the extent that the provision gives effect to decisions that the </w:t>
      </w:r>
      <w:r>
        <w:rPr>
          <w:noProof/>
          <w:color w:val="000000"/>
          <w:lang w:eastAsia="zh-CN"/>
        </w:rPr>
        <w:t>UNSC</w:t>
      </w:r>
      <w:r w:rsidRPr="009E14F4">
        <w:rPr>
          <w:noProof/>
          <w:color w:val="000000"/>
          <w:lang w:eastAsia="zh-CN"/>
        </w:rPr>
        <w:t xml:space="preserve"> has made under Chapter VII of the </w:t>
      </w:r>
      <w:r w:rsidRPr="00E857C9">
        <w:rPr>
          <w:i/>
          <w:noProof/>
          <w:color w:val="000000"/>
          <w:lang w:eastAsia="zh-CN"/>
        </w:rPr>
        <w:t>Charter of the United Nations</w:t>
      </w:r>
      <w:r>
        <w:rPr>
          <w:i/>
          <w:noProof/>
          <w:color w:val="000000"/>
          <w:lang w:eastAsia="zh-CN"/>
        </w:rPr>
        <w:t xml:space="preserve"> </w:t>
      </w:r>
      <w:r w:rsidRPr="00E857C9">
        <w:rPr>
          <w:noProof/>
          <w:color w:val="000000"/>
          <w:lang w:eastAsia="zh-CN"/>
        </w:rPr>
        <w:t>(Charter),</w:t>
      </w:r>
      <w:r>
        <w:rPr>
          <w:noProof/>
          <w:color w:val="000000"/>
          <w:lang w:eastAsia="zh-CN"/>
        </w:rPr>
        <w:t xml:space="preserve"> which Australia is required to carry out pursuant to Article 25 of the Charter.  </w:t>
      </w:r>
    </w:p>
    <w:p w14:paraId="021EA4EA" w14:textId="77777777" w:rsidR="00073206" w:rsidRDefault="00073206" w:rsidP="00073206">
      <w:pPr>
        <w:widowControl w:val="0"/>
        <w:rPr>
          <w:bCs/>
          <w:noProof/>
          <w:color w:val="000000"/>
          <w:lang w:eastAsia="zh-CN"/>
        </w:rPr>
      </w:pPr>
    </w:p>
    <w:p w14:paraId="6CA968BE" w14:textId="6AD3837E" w:rsidR="00073206" w:rsidRPr="002A220A" w:rsidRDefault="00073206" w:rsidP="00073206">
      <w:pPr>
        <w:widowControl w:val="0"/>
        <w:rPr>
          <w:rFonts w:ascii="Times" w:hAnsi="Times" w:cs="Times"/>
          <w:noProof/>
          <w:color w:val="000000"/>
          <w:lang w:eastAsia="zh-CN"/>
        </w:rPr>
      </w:pPr>
      <w:r>
        <w:rPr>
          <w:bCs/>
          <w:noProof/>
          <w:color w:val="000000"/>
          <w:lang w:eastAsia="zh-CN"/>
        </w:rPr>
        <w:t xml:space="preserve">The Amendment Declaration gives </w:t>
      </w:r>
      <w:r w:rsidRPr="00694E73">
        <w:rPr>
          <w:bCs/>
          <w:noProof/>
          <w:color w:val="000000"/>
          <w:lang w:eastAsia="zh-CN"/>
        </w:rPr>
        <w:t>effect to certain provisions of United</w:t>
      </w:r>
      <w:r w:rsidRPr="00694E73">
        <w:rPr>
          <w:iCs/>
          <w:color w:val="000000"/>
          <w:lang w:eastAsia="en-AU"/>
        </w:rPr>
        <w:t xml:space="preserve"> Nations Security Council Resolution (UNSCR) </w:t>
      </w:r>
      <w:r>
        <w:rPr>
          <w:iCs/>
          <w:color w:val="000000"/>
          <w:lang w:eastAsia="en-AU"/>
        </w:rPr>
        <w:t>2444 (2018</w:t>
      </w:r>
      <w:r w:rsidRPr="00694E73">
        <w:rPr>
          <w:iCs/>
          <w:color w:val="000000"/>
          <w:lang w:eastAsia="en-AU"/>
        </w:rPr>
        <w:t>)</w:t>
      </w:r>
      <w:r>
        <w:rPr>
          <w:noProof/>
          <w:color w:val="000000"/>
          <w:lang w:eastAsia="zh-CN"/>
        </w:rPr>
        <w:t xml:space="preserve">. </w:t>
      </w:r>
      <w:r>
        <w:rPr>
          <w:rFonts w:ascii="Times" w:hAnsi="Times" w:cs="Times"/>
          <w:noProof/>
          <w:color w:val="000000"/>
          <w:lang w:eastAsia="zh-CN"/>
        </w:rPr>
        <w:t>I</w:t>
      </w:r>
      <w:r w:rsidRPr="00CA430D">
        <w:rPr>
          <w:rFonts w:ascii="Times" w:hAnsi="Times" w:cs="Times"/>
          <w:noProof/>
          <w:color w:val="000000"/>
          <w:lang w:eastAsia="zh-CN"/>
        </w:rPr>
        <w:t xml:space="preserve">tem 1 of Schedule 1 of the </w:t>
      </w:r>
      <w:r>
        <w:rPr>
          <w:rFonts w:ascii="Times" w:hAnsi="Times" w:cs="Times"/>
          <w:noProof/>
          <w:color w:val="000000"/>
          <w:lang w:eastAsia="zh-CN"/>
        </w:rPr>
        <w:t xml:space="preserve">Amendment </w:t>
      </w:r>
      <w:r w:rsidRPr="00CA430D">
        <w:rPr>
          <w:rFonts w:ascii="Times" w:hAnsi="Times" w:cs="Times"/>
          <w:noProof/>
          <w:color w:val="000000"/>
          <w:lang w:eastAsia="zh-CN"/>
        </w:rPr>
        <w:t xml:space="preserve">Declaration </w:t>
      </w:r>
      <w:r>
        <w:rPr>
          <w:rFonts w:ascii="Times" w:hAnsi="Times" w:cs="Times"/>
          <w:noProof/>
          <w:color w:val="000000"/>
          <w:lang w:eastAsia="zh-CN"/>
        </w:rPr>
        <w:t xml:space="preserve">removes reference to the </w:t>
      </w:r>
      <w:r>
        <w:rPr>
          <w:rFonts w:ascii="Times" w:hAnsi="Times" w:cs="Times"/>
          <w:i/>
          <w:noProof/>
          <w:color w:val="000000"/>
          <w:lang w:eastAsia="zh-CN"/>
        </w:rPr>
        <w:t>Charter of the United Nations (Sanctions—Eritrea) Regulations 2010</w:t>
      </w:r>
      <w:r>
        <w:rPr>
          <w:rFonts w:ascii="Times" w:hAnsi="Times" w:cs="Times"/>
          <w:noProof/>
          <w:color w:val="000000"/>
          <w:lang w:eastAsia="zh-CN"/>
        </w:rPr>
        <w:t xml:space="preserve"> as a UN sanction enforcement law, in response to the lifting of of UN-mandated sanctions in relation to Eritrea pursuant to UNSCR 2444.</w:t>
      </w:r>
      <w:r w:rsidRPr="00073206">
        <w:t xml:space="preserve"> </w:t>
      </w:r>
      <w:r>
        <w:t>The preamble to UNSCR 2444 notes that the Security Council was acting under Chapter VII of the Charter.</w:t>
      </w:r>
    </w:p>
    <w:p w14:paraId="1251187A" w14:textId="7BA190A8" w:rsidR="00CB6624" w:rsidRPr="00CB6624" w:rsidRDefault="00CB6624" w:rsidP="00CB6624">
      <w:pPr>
        <w:pStyle w:val="Default"/>
        <w:rPr>
          <w:sz w:val="23"/>
          <w:szCs w:val="23"/>
        </w:rPr>
      </w:pPr>
    </w:p>
    <w:p w14:paraId="5E846D4D" w14:textId="25E825C5" w:rsidR="0007699B" w:rsidRPr="006C38EA" w:rsidRDefault="0007699B" w:rsidP="0007699B">
      <w:pPr>
        <w:rPr>
          <w:b/>
        </w:rPr>
      </w:pPr>
    </w:p>
    <w:p w14:paraId="4AD5F0EE" w14:textId="77777777" w:rsidR="006C34DD" w:rsidRPr="006C38EA" w:rsidRDefault="006C34DD" w:rsidP="006C34DD">
      <w:pPr>
        <w:rPr>
          <w:b/>
        </w:rPr>
      </w:pPr>
      <w:r>
        <w:rPr>
          <w:b/>
        </w:rPr>
        <w:t>H</w:t>
      </w:r>
      <w:r w:rsidRPr="006C38EA">
        <w:rPr>
          <w:b/>
        </w:rPr>
        <w:t>uman rights</w:t>
      </w:r>
      <w:r>
        <w:rPr>
          <w:b/>
        </w:rPr>
        <w:t xml:space="preserve"> compatibility</w:t>
      </w:r>
    </w:p>
    <w:p w14:paraId="7A395181" w14:textId="77777777" w:rsidR="00901561" w:rsidRDefault="00901561" w:rsidP="00901561"/>
    <w:p w14:paraId="65E8EABE" w14:textId="38DFBBED" w:rsidR="00901561" w:rsidRPr="00901561" w:rsidRDefault="00901561" w:rsidP="00901561">
      <w:pPr>
        <w:rPr>
          <w:bCs/>
          <w:lang w:val="en-GB"/>
        </w:rPr>
      </w:pPr>
      <w:r>
        <w:t xml:space="preserve">This legislative instrument is a consequential amendment to the </w:t>
      </w:r>
      <w:r w:rsidRPr="00CA430D">
        <w:rPr>
          <w:rFonts w:ascii="Times" w:hAnsi="Times" w:cs="Times"/>
          <w:bCs/>
          <w:i/>
          <w:noProof/>
          <w:color w:val="000000"/>
          <w:lang w:eastAsia="zh-CN"/>
        </w:rPr>
        <w:t>Charter of the United Nations (UN Sanction Enforcement Law) Declaration 2008</w:t>
      </w:r>
      <w:r>
        <w:rPr>
          <w:rFonts w:ascii="Times" w:hAnsi="Times" w:cs="Times"/>
          <w:bCs/>
          <w:noProof/>
          <w:color w:val="000000"/>
          <w:lang w:eastAsia="zh-CN"/>
        </w:rPr>
        <w:t xml:space="preserve"> to remove reference to the </w:t>
      </w:r>
      <w:r w:rsidRPr="00D359F2">
        <w:rPr>
          <w:bCs/>
          <w:i/>
          <w:lang w:val="en-GB"/>
        </w:rPr>
        <w:t xml:space="preserve">Charter of </w:t>
      </w:r>
      <w:r>
        <w:rPr>
          <w:bCs/>
          <w:i/>
          <w:lang w:val="en-GB"/>
        </w:rPr>
        <w:t>the United Nations (Sanctions—Eritrea) Regulations 2010</w:t>
      </w:r>
      <w:r>
        <w:rPr>
          <w:bCs/>
          <w:lang w:val="en-GB"/>
        </w:rPr>
        <w:t>, which are being repealed in response to the lifting of sanctions in relation to Eritrea by the UNSC. This amendment does not engage human rights issues.</w:t>
      </w:r>
    </w:p>
    <w:p w14:paraId="133E93EB" w14:textId="62BD6D1E" w:rsidR="00C36A89" w:rsidRDefault="00C36A89" w:rsidP="00474886"/>
    <w:p w14:paraId="453918FD" w14:textId="77777777" w:rsidR="00D30110" w:rsidRDefault="00D30110" w:rsidP="00D30110">
      <w:pPr>
        <w:rPr>
          <w:b/>
        </w:rPr>
      </w:pPr>
      <w:r>
        <w:rPr>
          <w:b/>
        </w:rPr>
        <w:t>Conclusion</w:t>
      </w:r>
    </w:p>
    <w:p w14:paraId="3A807EE6" w14:textId="77777777" w:rsidR="00D30110" w:rsidRDefault="00D30110" w:rsidP="00D30110">
      <w:pPr>
        <w:rPr>
          <w:b/>
          <w:highlight w:val="yellow"/>
        </w:rPr>
      </w:pPr>
    </w:p>
    <w:p w14:paraId="492F5BC0" w14:textId="19C0E021" w:rsidR="00901561" w:rsidRPr="00FB1564" w:rsidRDefault="00901561" w:rsidP="00901561">
      <w:r>
        <w:rPr>
          <w:color w:val="000000"/>
        </w:rPr>
        <w:t>This legislative instrument is compatible with human rights as it does not raise any human rights issues.</w:t>
      </w:r>
    </w:p>
    <w:p w14:paraId="1810146F" w14:textId="77777777" w:rsidR="00C36A89" w:rsidRPr="006C38EA" w:rsidRDefault="00C36A89" w:rsidP="00474886"/>
    <w:sectPr w:rsidR="00C36A89" w:rsidRPr="006C38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CC40B32"/>
    <w:lvl w:ilvl="0" w:tplc="8A02DD40">
      <w:start w:val="1"/>
      <w:numFmt w:val="bullet"/>
      <w:pStyle w:val="DotPoin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406A814">
      <w:start w:val="1"/>
      <w:numFmt w:val="bullet"/>
      <w:pStyle w:val="DotPoint1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94A62E16">
      <w:start w:val="1"/>
      <w:numFmt w:val="bullet"/>
      <w:pStyle w:val="DotPoint1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878C8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8D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2A65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6A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84A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DEA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3ED"/>
    <w:multiLevelType w:val="hybridMultilevel"/>
    <w:tmpl w:val="9348D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1EBD"/>
    <w:multiLevelType w:val="hybridMultilevel"/>
    <w:tmpl w:val="9F70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BC7"/>
    <w:multiLevelType w:val="hybridMultilevel"/>
    <w:tmpl w:val="A3DA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757"/>
    <w:multiLevelType w:val="hybridMultilevel"/>
    <w:tmpl w:val="7CC40B32"/>
    <w:lvl w:ilvl="0" w:tplc="C51C71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D4"/>
    <w:rsid w:val="00001FD7"/>
    <w:rsid w:val="00015DB8"/>
    <w:rsid w:val="00021A46"/>
    <w:rsid w:val="0005773A"/>
    <w:rsid w:val="0006767D"/>
    <w:rsid w:val="00072C90"/>
    <w:rsid w:val="00073206"/>
    <w:rsid w:val="0007699B"/>
    <w:rsid w:val="00093B07"/>
    <w:rsid w:val="000C6BA4"/>
    <w:rsid w:val="000D1D59"/>
    <w:rsid w:val="000D5727"/>
    <w:rsid w:val="000E7AD0"/>
    <w:rsid w:val="001175D9"/>
    <w:rsid w:val="00143A3D"/>
    <w:rsid w:val="00147188"/>
    <w:rsid w:val="00185150"/>
    <w:rsid w:val="00192D7A"/>
    <w:rsid w:val="00197F93"/>
    <w:rsid w:val="001E7AC7"/>
    <w:rsid w:val="00215FED"/>
    <w:rsid w:val="00225251"/>
    <w:rsid w:val="00244820"/>
    <w:rsid w:val="00245058"/>
    <w:rsid w:val="0028700E"/>
    <w:rsid w:val="002A147E"/>
    <w:rsid w:val="002A220A"/>
    <w:rsid w:val="00310C42"/>
    <w:rsid w:val="00317276"/>
    <w:rsid w:val="0032292E"/>
    <w:rsid w:val="00327872"/>
    <w:rsid w:val="00344A74"/>
    <w:rsid w:val="0037244A"/>
    <w:rsid w:val="00391BF3"/>
    <w:rsid w:val="003B44B9"/>
    <w:rsid w:val="003C1B3E"/>
    <w:rsid w:val="003F2272"/>
    <w:rsid w:val="00400868"/>
    <w:rsid w:val="0040493E"/>
    <w:rsid w:val="00414ACE"/>
    <w:rsid w:val="004213DA"/>
    <w:rsid w:val="00433730"/>
    <w:rsid w:val="00434B85"/>
    <w:rsid w:val="00474886"/>
    <w:rsid w:val="00482980"/>
    <w:rsid w:val="00493FA2"/>
    <w:rsid w:val="004940D9"/>
    <w:rsid w:val="004E438F"/>
    <w:rsid w:val="004F121D"/>
    <w:rsid w:val="004F2669"/>
    <w:rsid w:val="005245EA"/>
    <w:rsid w:val="00532182"/>
    <w:rsid w:val="00536998"/>
    <w:rsid w:val="00547219"/>
    <w:rsid w:val="0055555A"/>
    <w:rsid w:val="005A3D08"/>
    <w:rsid w:val="005A4CDA"/>
    <w:rsid w:val="005B5ACD"/>
    <w:rsid w:val="005C3D38"/>
    <w:rsid w:val="005E61B1"/>
    <w:rsid w:val="00604722"/>
    <w:rsid w:val="00614E2E"/>
    <w:rsid w:val="00615286"/>
    <w:rsid w:val="006248BD"/>
    <w:rsid w:val="0064130E"/>
    <w:rsid w:val="00645240"/>
    <w:rsid w:val="00653C9D"/>
    <w:rsid w:val="006C34DD"/>
    <w:rsid w:val="006C38DB"/>
    <w:rsid w:val="006E07E5"/>
    <w:rsid w:val="006E7070"/>
    <w:rsid w:val="006F1126"/>
    <w:rsid w:val="006F5578"/>
    <w:rsid w:val="006F584E"/>
    <w:rsid w:val="00716124"/>
    <w:rsid w:val="00743028"/>
    <w:rsid w:val="007823B2"/>
    <w:rsid w:val="007B45E4"/>
    <w:rsid w:val="007D56DA"/>
    <w:rsid w:val="007E58B7"/>
    <w:rsid w:val="007F1541"/>
    <w:rsid w:val="007F5ADA"/>
    <w:rsid w:val="00800FF2"/>
    <w:rsid w:val="00821838"/>
    <w:rsid w:val="00824BFB"/>
    <w:rsid w:val="00830BCD"/>
    <w:rsid w:val="00867168"/>
    <w:rsid w:val="00874AEA"/>
    <w:rsid w:val="008A4BFB"/>
    <w:rsid w:val="00901561"/>
    <w:rsid w:val="00911D03"/>
    <w:rsid w:val="00913F38"/>
    <w:rsid w:val="00923802"/>
    <w:rsid w:val="009262E0"/>
    <w:rsid w:val="0094071D"/>
    <w:rsid w:val="00952ED4"/>
    <w:rsid w:val="00960587"/>
    <w:rsid w:val="00966AD4"/>
    <w:rsid w:val="00966D02"/>
    <w:rsid w:val="00971EC4"/>
    <w:rsid w:val="00983E53"/>
    <w:rsid w:val="00994E86"/>
    <w:rsid w:val="009E14F4"/>
    <w:rsid w:val="00A030F8"/>
    <w:rsid w:val="00A14383"/>
    <w:rsid w:val="00A23263"/>
    <w:rsid w:val="00A47FB7"/>
    <w:rsid w:val="00A51546"/>
    <w:rsid w:val="00A63BFB"/>
    <w:rsid w:val="00A97EE1"/>
    <w:rsid w:val="00AD379B"/>
    <w:rsid w:val="00AD6755"/>
    <w:rsid w:val="00AE0FCE"/>
    <w:rsid w:val="00AE27D3"/>
    <w:rsid w:val="00AE49FD"/>
    <w:rsid w:val="00AF72E7"/>
    <w:rsid w:val="00AF7FAE"/>
    <w:rsid w:val="00B10A06"/>
    <w:rsid w:val="00B11832"/>
    <w:rsid w:val="00B25D10"/>
    <w:rsid w:val="00B62778"/>
    <w:rsid w:val="00B727C2"/>
    <w:rsid w:val="00BA0AD8"/>
    <w:rsid w:val="00BA5B29"/>
    <w:rsid w:val="00BC7A02"/>
    <w:rsid w:val="00BD384F"/>
    <w:rsid w:val="00C17474"/>
    <w:rsid w:val="00C17DEB"/>
    <w:rsid w:val="00C36A89"/>
    <w:rsid w:val="00C5592D"/>
    <w:rsid w:val="00C63A5F"/>
    <w:rsid w:val="00C8280E"/>
    <w:rsid w:val="00C85A64"/>
    <w:rsid w:val="00CA430D"/>
    <w:rsid w:val="00CA5BC9"/>
    <w:rsid w:val="00CB6624"/>
    <w:rsid w:val="00CC4E3E"/>
    <w:rsid w:val="00CE5C99"/>
    <w:rsid w:val="00CF4A3D"/>
    <w:rsid w:val="00D03DA8"/>
    <w:rsid w:val="00D26A8E"/>
    <w:rsid w:val="00D30110"/>
    <w:rsid w:val="00D31A95"/>
    <w:rsid w:val="00D404B1"/>
    <w:rsid w:val="00D64185"/>
    <w:rsid w:val="00D64315"/>
    <w:rsid w:val="00D86CF2"/>
    <w:rsid w:val="00D93A76"/>
    <w:rsid w:val="00DD151F"/>
    <w:rsid w:val="00DD59CF"/>
    <w:rsid w:val="00DF7FE3"/>
    <w:rsid w:val="00E016FD"/>
    <w:rsid w:val="00E13BEE"/>
    <w:rsid w:val="00E562FE"/>
    <w:rsid w:val="00E857C9"/>
    <w:rsid w:val="00EC7B79"/>
    <w:rsid w:val="00F46D07"/>
    <w:rsid w:val="00F73C6F"/>
    <w:rsid w:val="00F74611"/>
    <w:rsid w:val="00F97A01"/>
    <w:rsid w:val="00FC77C9"/>
    <w:rsid w:val="00FE59D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B7865"/>
  <w15:docId w15:val="{B9A1E2B7-D68C-4447-82BC-3314F65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1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D5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44820"/>
    <w:pPr>
      <w:suppressAutoHyphens/>
      <w:spacing w:before="120" w:after="60" w:line="260" w:lineRule="atLeast"/>
      <w:ind w:left="720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val="en-GB"/>
    </w:rPr>
  </w:style>
  <w:style w:type="paragraph" w:customStyle="1" w:styleId="Default">
    <w:name w:val="Default"/>
    <w:rsid w:val="00966D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tedraft">
    <w:name w:val="note(draft)"/>
    <w:aliases w:val="nd"/>
    <w:basedOn w:val="Normal"/>
    <w:rsid w:val="009262E0"/>
    <w:pPr>
      <w:spacing w:before="240"/>
      <w:ind w:left="284" w:hanging="284"/>
    </w:pPr>
    <w:rPr>
      <w:i/>
      <w:szCs w:val="20"/>
      <w:lang w:eastAsia="en-AU"/>
    </w:rPr>
  </w:style>
  <w:style w:type="character" w:styleId="Hyperlink">
    <w:name w:val="Hyperlink"/>
    <w:basedOn w:val="DefaultParagraphFont"/>
    <w:semiHidden/>
    <w:unhideWhenUsed/>
    <w:rsid w:val="00001FD7"/>
    <w:rPr>
      <w:color w:val="0000FF" w:themeColor="hyperlink"/>
      <w:u w:val="single"/>
    </w:rPr>
  </w:style>
  <w:style w:type="paragraph" w:customStyle="1" w:styleId="DotPoint1">
    <w:name w:val="Dot Point 1"/>
    <w:basedOn w:val="Normal"/>
    <w:rsid w:val="00001FD7"/>
    <w:pPr>
      <w:numPr>
        <w:ilvl w:val="2"/>
        <w:numId w:val="2"/>
      </w:numPr>
      <w:spacing w:before="60" w:after="60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C09FD8D-DFF0-4E0F-BC2E-6916650EBF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C4EA81E3C95E44F9232BBF4F5E8A53A" ma:contentTypeVersion="" ma:contentTypeDescription="PDMS Document Site Content Type" ma:contentTypeScope="" ma:versionID="72942a9d4393a98652e05a5d95aea932">
  <xsd:schema xmlns:xsd="http://www.w3.org/2001/XMLSchema" xmlns:xs="http://www.w3.org/2001/XMLSchema" xmlns:p="http://schemas.microsoft.com/office/2006/metadata/properties" xmlns:ns2="7C09FD8D-DFF0-4E0F-BC2E-6916650EBF21" targetNamespace="http://schemas.microsoft.com/office/2006/metadata/properties" ma:root="true" ma:fieldsID="7a68c56191a995fdd8b87b6846f3c45c" ns2:_="">
    <xsd:import namespace="7C09FD8D-DFF0-4E0F-BC2E-6916650EBF2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FD8D-DFF0-4E0F-BC2E-6916650EBF2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0C8C-A8EE-446F-ACA6-7BC3DB215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62DDE-43DE-4293-9A03-FD24EFD047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C09FD8D-DFF0-4E0F-BC2E-6916650EBF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4CAAC6-2192-4901-929C-5C028B984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9FD8D-DFF0-4E0F-BC2E-6916650EB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9F734-6D25-410F-B58B-A21C53EE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5166</Characters>
  <Application>Microsoft Office Word</Application>
  <DocSecurity>4</DocSecurity>
  <Lines>120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Beirne, Genevieve</dc:creator>
  <cp:lastModifiedBy>Viney, Emmanette</cp:lastModifiedBy>
  <cp:revision>2</cp:revision>
  <cp:lastPrinted>2018-05-04T07:36:00Z</cp:lastPrinted>
  <dcterms:created xsi:type="dcterms:W3CDTF">2019-02-21T03:39:00Z</dcterms:created>
  <dcterms:modified xsi:type="dcterms:W3CDTF">2019-02-21T03:39:00Z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74379ccc-cadf-4ea6-9d89-f8343dbac484</vt:lpwstr>
  </property>
  <property fmtid="{D5CDD505-2E9C-101B-9397-08002B2CF9AE}" pid="3" name="ContentTypeId">
    <vt:lpwstr>0x010100266966F133664895A6EE3632470D45F5006C4EA81E3C95E44F9232BBF4F5E8A53A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