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2D142" w14:textId="77777777" w:rsidR="005E317F" w:rsidRDefault="005E317F" w:rsidP="005E317F">
      <w:pPr>
        <w:rPr>
          <w:sz w:val="28"/>
        </w:rPr>
      </w:pPr>
      <w:r>
        <w:rPr>
          <w:noProof/>
          <w:lang w:eastAsia="en-AU"/>
        </w:rPr>
        <w:drawing>
          <wp:inline distT="0" distB="0" distL="0" distR="0" wp14:anchorId="573F59E9" wp14:editId="3469152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FA29157" w14:textId="77777777" w:rsidR="005E317F" w:rsidRDefault="005E317F" w:rsidP="005E317F">
      <w:pPr>
        <w:rPr>
          <w:sz w:val="19"/>
        </w:rPr>
      </w:pPr>
    </w:p>
    <w:p w14:paraId="7AAE9191" w14:textId="63159873" w:rsidR="005E317F" w:rsidRPr="00FC7A6D" w:rsidRDefault="00C73AC7" w:rsidP="005E317F">
      <w:pPr>
        <w:pStyle w:val="ShortT"/>
      </w:pPr>
      <w:r w:rsidRPr="00FC7A6D">
        <w:t>National Disability Insurance Scheme</w:t>
      </w:r>
      <w:r w:rsidR="005E317F" w:rsidRPr="00FC7A6D">
        <w:t xml:space="preserve"> Amendment (</w:t>
      </w:r>
      <w:r w:rsidRPr="00FC7A6D">
        <w:t>Specialist Disability Accommodation</w:t>
      </w:r>
      <w:r w:rsidR="005E317F" w:rsidRPr="00FC7A6D">
        <w:t xml:space="preserve">) </w:t>
      </w:r>
      <w:r w:rsidRPr="00FC7A6D">
        <w:t>Rule</w:t>
      </w:r>
      <w:r w:rsidR="00FC7A6D">
        <w:t>s</w:t>
      </w:r>
      <w:r w:rsidR="005E317F" w:rsidRPr="00FC7A6D">
        <w:t xml:space="preserve"> </w:t>
      </w:r>
      <w:r w:rsidRPr="00FC7A6D">
        <w:t>201</w:t>
      </w:r>
      <w:r w:rsidR="00C575EA">
        <w:t>9</w:t>
      </w:r>
    </w:p>
    <w:p w14:paraId="16135526" w14:textId="6268DE6B" w:rsidR="005E317F" w:rsidRPr="00DA182D" w:rsidRDefault="005E317F" w:rsidP="005E317F">
      <w:pPr>
        <w:pStyle w:val="SignCoverPageStart"/>
        <w:spacing w:before="240"/>
        <w:ind w:right="91"/>
        <w:rPr>
          <w:szCs w:val="22"/>
        </w:rPr>
      </w:pPr>
      <w:r w:rsidRPr="00FC7A6D">
        <w:rPr>
          <w:szCs w:val="22"/>
        </w:rPr>
        <w:t>I,</w:t>
      </w:r>
      <w:r w:rsidR="00C73AC7" w:rsidRPr="00FC7A6D">
        <w:rPr>
          <w:szCs w:val="22"/>
        </w:rPr>
        <w:t xml:space="preserve"> P</w:t>
      </w:r>
      <w:r w:rsidR="00557253">
        <w:rPr>
          <w:szCs w:val="22"/>
        </w:rPr>
        <w:t>AUL FLETCHER</w:t>
      </w:r>
      <w:r w:rsidRPr="00FC7A6D">
        <w:rPr>
          <w:szCs w:val="22"/>
        </w:rPr>
        <w:t xml:space="preserve">, </w:t>
      </w:r>
      <w:r w:rsidR="00C73AC7" w:rsidRPr="00FC7A6D">
        <w:rPr>
          <w:szCs w:val="22"/>
        </w:rPr>
        <w:t>Minister for Families and Social Services</w:t>
      </w:r>
      <w:r w:rsidRPr="00FC7A6D">
        <w:rPr>
          <w:szCs w:val="22"/>
        </w:rPr>
        <w:t xml:space="preserve">, make the following </w:t>
      </w:r>
      <w:r w:rsidR="00C73AC7" w:rsidRPr="00FC7A6D">
        <w:rPr>
          <w:szCs w:val="22"/>
        </w:rPr>
        <w:t>Rule</w:t>
      </w:r>
      <w:r w:rsidR="00FC7A6D">
        <w:rPr>
          <w:szCs w:val="22"/>
        </w:rPr>
        <w:t>s</w:t>
      </w:r>
      <w:r w:rsidRPr="00FC7A6D">
        <w:rPr>
          <w:szCs w:val="22"/>
        </w:rPr>
        <w:t>.</w:t>
      </w:r>
    </w:p>
    <w:p w14:paraId="7EB654D0" w14:textId="325E4E2A" w:rsidR="005E317F" w:rsidRPr="00A15842" w:rsidRDefault="005E317F" w:rsidP="005E317F">
      <w:pPr>
        <w:keepNext/>
        <w:spacing w:before="300" w:line="240" w:lineRule="atLeast"/>
        <w:ind w:right="397"/>
        <w:jc w:val="both"/>
        <w:rPr>
          <w:szCs w:val="22"/>
        </w:rPr>
      </w:pPr>
      <w:r w:rsidRPr="00A15842">
        <w:rPr>
          <w:szCs w:val="22"/>
        </w:rPr>
        <w:t>Dated</w:t>
      </w:r>
      <w:r w:rsidR="00396783">
        <w:rPr>
          <w:szCs w:val="22"/>
        </w:rPr>
        <w:t xml:space="preserve"> 25 March 2019</w:t>
      </w:r>
      <w:bookmarkStart w:id="0" w:name="_GoBack"/>
      <w:bookmarkEnd w:id="0"/>
    </w:p>
    <w:p w14:paraId="33E0B0BD" w14:textId="6C299944" w:rsidR="005E317F" w:rsidRDefault="00FC7A6D" w:rsidP="005E317F">
      <w:pPr>
        <w:keepNext/>
        <w:tabs>
          <w:tab w:val="left" w:pos="3402"/>
        </w:tabs>
        <w:spacing w:before="1440" w:line="300" w:lineRule="atLeast"/>
        <w:ind w:right="397"/>
        <w:rPr>
          <w:b/>
          <w:szCs w:val="22"/>
        </w:rPr>
      </w:pPr>
      <w:r w:rsidRPr="00A15842">
        <w:rPr>
          <w:szCs w:val="22"/>
        </w:rPr>
        <w:t>Paul Fletcher</w:t>
      </w:r>
      <w:r w:rsidR="005E317F" w:rsidRPr="00A75FE9">
        <w:rPr>
          <w:szCs w:val="22"/>
        </w:rPr>
        <w:t xml:space="preserve"> </w:t>
      </w:r>
    </w:p>
    <w:p w14:paraId="4DE92231" w14:textId="77777777" w:rsidR="005E317F" w:rsidRPr="000D3FB9" w:rsidRDefault="00FC7A6D" w:rsidP="005E317F">
      <w:pPr>
        <w:pStyle w:val="SignCoverPageEnd"/>
        <w:ind w:right="91"/>
        <w:rPr>
          <w:sz w:val="22"/>
        </w:rPr>
      </w:pPr>
      <w:r w:rsidRPr="00FC7A6D">
        <w:rPr>
          <w:sz w:val="22"/>
        </w:rPr>
        <w:t xml:space="preserve">Minister for Families and Social </w:t>
      </w:r>
      <w:r>
        <w:rPr>
          <w:sz w:val="22"/>
        </w:rPr>
        <w:t xml:space="preserve">Services </w:t>
      </w:r>
    </w:p>
    <w:p w14:paraId="03D1A259" w14:textId="77777777" w:rsidR="00B20990" w:rsidRDefault="00B20990" w:rsidP="00B20990"/>
    <w:p w14:paraId="1C4DDD11" w14:textId="77777777" w:rsidR="00B20990" w:rsidRDefault="00B20990" w:rsidP="00B20990">
      <w:pPr>
        <w:sectPr w:rsidR="00B20990" w:rsidSect="00A47326">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440" w:right="1797" w:bottom="1440" w:left="1797" w:header="720" w:footer="709" w:gutter="0"/>
          <w:cols w:space="708"/>
          <w:docGrid w:linePitch="360"/>
        </w:sectPr>
      </w:pPr>
    </w:p>
    <w:p w14:paraId="72269982" w14:textId="77777777" w:rsidR="00B20990" w:rsidRDefault="00B20990" w:rsidP="00B20990">
      <w:pPr>
        <w:outlineLvl w:val="0"/>
        <w:rPr>
          <w:sz w:val="36"/>
        </w:rPr>
      </w:pPr>
      <w:r w:rsidRPr="007A1328">
        <w:rPr>
          <w:sz w:val="36"/>
        </w:rPr>
        <w:lastRenderedPageBreak/>
        <w:t>Contents</w:t>
      </w:r>
    </w:p>
    <w:bookmarkStart w:id="1" w:name="BKCheck15B_2"/>
    <w:bookmarkEnd w:id="1"/>
    <w:p w14:paraId="65DB8832" w14:textId="6367EB73" w:rsidR="004B5CC0" w:rsidRDefault="00B20990">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4B5CC0">
        <w:rPr>
          <w:noProof/>
        </w:rPr>
        <w:t>1  Name</w:t>
      </w:r>
      <w:r w:rsidR="004B5CC0">
        <w:rPr>
          <w:noProof/>
        </w:rPr>
        <w:tab/>
      </w:r>
      <w:r w:rsidR="004B5CC0">
        <w:rPr>
          <w:noProof/>
        </w:rPr>
        <w:fldChar w:fldCharType="begin"/>
      </w:r>
      <w:r w:rsidR="004B5CC0">
        <w:rPr>
          <w:noProof/>
        </w:rPr>
        <w:instrText xml:space="preserve"> PAGEREF _Toc530730109 \h </w:instrText>
      </w:r>
      <w:r w:rsidR="004B5CC0">
        <w:rPr>
          <w:noProof/>
        </w:rPr>
      </w:r>
      <w:r w:rsidR="004B5CC0">
        <w:rPr>
          <w:noProof/>
        </w:rPr>
        <w:fldChar w:fldCharType="separate"/>
      </w:r>
      <w:r w:rsidR="004B5CC0">
        <w:rPr>
          <w:noProof/>
        </w:rPr>
        <w:t>1</w:t>
      </w:r>
      <w:r w:rsidR="004B5CC0">
        <w:rPr>
          <w:noProof/>
        </w:rPr>
        <w:fldChar w:fldCharType="end"/>
      </w:r>
    </w:p>
    <w:p w14:paraId="3204E372" w14:textId="11F266FB" w:rsidR="004B5CC0" w:rsidRDefault="004B5CC0">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_Toc530730110 \h </w:instrText>
      </w:r>
      <w:r>
        <w:rPr>
          <w:noProof/>
        </w:rPr>
      </w:r>
      <w:r>
        <w:rPr>
          <w:noProof/>
        </w:rPr>
        <w:fldChar w:fldCharType="separate"/>
      </w:r>
      <w:r>
        <w:rPr>
          <w:noProof/>
        </w:rPr>
        <w:t>1</w:t>
      </w:r>
      <w:r>
        <w:rPr>
          <w:noProof/>
        </w:rPr>
        <w:fldChar w:fldCharType="end"/>
      </w:r>
    </w:p>
    <w:p w14:paraId="00965ADE" w14:textId="56E9BBC3" w:rsidR="004B5CC0" w:rsidRDefault="004B5CC0">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_Toc530730111 \h </w:instrText>
      </w:r>
      <w:r>
        <w:rPr>
          <w:noProof/>
        </w:rPr>
      </w:r>
      <w:r>
        <w:rPr>
          <w:noProof/>
        </w:rPr>
        <w:fldChar w:fldCharType="separate"/>
      </w:r>
      <w:r>
        <w:rPr>
          <w:noProof/>
        </w:rPr>
        <w:t>1</w:t>
      </w:r>
      <w:r>
        <w:rPr>
          <w:noProof/>
        </w:rPr>
        <w:fldChar w:fldCharType="end"/>
      </w:r>
    </w:p>
    <w:p w14:paraId="2328B0F2" w14:textId="436D1B65" w:rsidR="004B5CC0" w:rsidRDefault="004B5CC0">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_Toc530730112 \h </w:instrText>
      </w:r>
      <w:r>
        <w:rPr>
          <w:noProof/>
        </w:rPr>
      </w:r>
      <w:r>
        <w:rPr>
          <w:noProof/>
        </w:rPr>
        <w:fldChar w:fldCharType="separate"/>
      </w:r>
      <w:r>
        <w:rPr>
          <w:noProof/>
        </w:rPr>
        <w:t>1</w:t>
      </w:r>
      <w:r>
        <w:rPr>
          <w:noProof/>
        </w:rPr>
        <w:fldChar w:fldCharType="end"/>
      </w:r>
    </w:p>
    <w:p w14:paraId="6B18F387" w14:textId="1D48300F" w:rsidR="004B5CC0" w:rsidRDefault="004B5CC0">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_Toc530730113 \h </w:instrText>
      </w:r>
      <w:r>
        <w:rPr>
          <w:noProof/>
        </w:rPr>
      </w:r>
      <w:r>
        <w:rPr>
          <w:noProof/>
        </w:rPr>
        <w:fldChar w:fldCharType="separate"/>
      </w:r>
      <w:r>
        <w:rPr>
          <w:noProof/>
        </w:rPr>
        <w:t>2</w:t>
      </w:r>
      <w:r>
        <w:rPr>
          <w:noProof/>
        </w:rPr>
        <w:fldChar w:fldCharType="end"/>
      </w:r>
    </w:p>
    <w:p w14:paraId="37436F8D" w14:textId="2065C809" w:rsidR="004B5CC0" w:rsidRDefault="004B5CC0">
      <w:pPr>
        <w:pStyle w:val="TOC9"/>
        <w:rPr>
          <w:rFonts w:asciiTheme="minorHAnsi" w:eastAsiaTheme="minorEastAsia" w:hAnsiTheme="minorHAnsi" w:cstheme="minorBidi"/>
          <w:i w:val="0"/>
          <w:noProof/>
          <w:kern w:val="0"/>
          <w:sz w:val="22"/>
          <w:szCs w:val="22"/>
        </w:rPr>
      </w:pPr>
      <w:r>
        <w:rPr>
          <w:noProof/>
        </w:rPr>
        <w:t>National Disability Insurance Scheme (Specialist Disability Accommodation) Rules 2016</w:t>
      </w:r>
      <w:r>
        <w:rPr>
          <w:noProof/>
        </w:rPr>
        <w:tab/>
      </w:r>
      <w:r>
        <w:rPr>
          <w:noProof/>
        </w:rPr>
        <w:fldChar w:fldCharType="begin"/>
      </w:r>
      <w:r>
        <w:rPr>
          <w:noProof/>
        </w:rPr>
        <w:instrText xml:space="preserve"> PAGEREF _Toc530730114 \h </w:instrText>
      </w:r>
      <w:r>
        <w:rPr>
          <w:noProof/>
        </w:rPr>
      </w:r>
      <w:r>
        <w:rPr>
          <w:noProof/>
        </w:rPr>
        <w:fldChar w:fldCharType="separate"/>
      </w:r>
      <w:r>
        <w:rPr>
          <w:noProof/>
        </w:rPr>
        <w:t>2</w:t>
      </w:r>
      <w:r>
        <w:rPr>
          <w:noProof/>
        </w:rPr>
        <w:fldChar w:fldCharType="end"/>
      </w:r>
    </w:p>
    <w:p w14:paraId="67223E9E" w14:textId="34A62B65" w:rsidR="00B20990" w:rsidRDefault="00B20990" w:rsidP="00B20990">
      <w:pPr>
        <w:rPr>
          <w:rFonts w:cs="Times New Roman"/>
          <w:sz w:val="20"/>
        </w:rPr>
      </w:pPr>
      <w:r w:rsidRPr="005E317F">
        <w:rPr>
          <w:rFonts w:cs="Times New Roman"/>
          <w:sz w:val="20"/>
        </w:rPr>
        <w:fldChar w:fldCharType="end"/>
      </w:r>
    </w:p>
    <w:p w14:paraId="7A9B9192" w14:textId="0CE9DFD6" w:rsidR="008E5AE3" w:rsidRDefault="008E5AE3" w:rsidP="00B20990">
      <w:pPr>
        <w:rPr>
          <w:rFonts w:cs="Times New Roman"/>
          <w:sz w:val="20"/>
        </w:rPr>
      </w:pPr>
    </w:p>
    <w:p w14:paraId="033CB99C" w14:textId="6052E79E" w:rsidR="008E5AE3" w:rsidRDefault="008E5AE3" w:rsidP="00B20990">
      <w:pPr>
        <w:rPr>
          <w:rFonts w:cs="Times New Roman"/>
          <w:sz w:val="20"/>
        </w:rPr>
      </w:pPr>
    </w:p>
    <w:p w14:paraId="10A34D33" w14:textId="77777777" w:rsidR="008E5AE3" w:rsidRPr="008E5AE3" w:rsidRDefault="008E5AE3" w:rsidP="008E5AE3">
      <w:pPr>
        <w:pStyle w:val="ListParagraph"/>
        <w:rPr>
          <w:i/>
        </w:rPr>
        <w:sectPr w:rsidR="008E5AE3" w:rsidRPr="008E5AE3" w:rsidSect="00C160A1">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27C91CF9" w14:textId="77777777" w:rsidR="005E317F" w:rsidRPr="009C2562" w:rsidRDefault="005E317F" w:rsidP="005E317F">
      <w:pPr>
        <w:pStyle w:val="ActHead5"/>
      </w:pPr>
      <w:bookmarkStart w:id="2" w:name="_Toc530730109"/>
      <w:r w:rsidRPr="009C2562">
        <w:rPr>
          <w:rStyle w:val="CharSectno"/>
        </w:rPr>
        <w:lastRenderedPageBreak/>
        <w:t>1</w:t>
      </w:r>
      <w:r w:rsidRPr="009C2562">
        <w:t xml:space="preserve">  Name</w:t>
      </w:r>
      <w:bookmarkEnd w:id="2"/>
    </w:p>
    <w:p w14:paraId="696953AC" w14:textId="7F683A39" w:rsidR="005E317F" w:rsidRDefault="005E317F" w:rsidP="005E317F">
      <w:pPr>
        <w:pStyle w:val="subsection"/>
      </w:pPr>
      <w:r w:rsidRPr="009C2562">
        <w:tab/>
      </w:r>
      <w:r w:rsidRPr="009C2562">
        <w:tab/>
        <w:t xml:space="preserve">This </w:t>
      </w:r>
      <w:r>
        <w:t xml:space="preserve">instrument </w:t>
      </w:r>
      <w:r w:rsidRPr="009C2562">
        <w:t>is the</w:t>
      </w:r>
      <w:r w:rsidR="00CC5428">
        <w:t xml:space="preserve"> </w:t>
      </w:r>
      <w:r w:rsidR="00CC5428" w:rsidRPr="003E1A0C">
        <w:rPr>
          <w:i/>
        </w:rPr>
        <w:t>National Disability Insurance Scheme Amendment (Specialist Disability Accommodation) Rules 201</w:t>
      </w:r>
      <w:bookmarkStart w:id="3" w:name="BKCheck15B_3"/>
      <w:bookmarkEnd w:id="3"/>
      <w:r w:rsidR="00C575EA">
        <w:rPr>
          <w:i/>
        </w:rPr>
        <w:t>9</w:t>
      </w:r>
      <w:r w:rsidRPr="009C2562">
        <w:t>.</w:t>
      </w:r>
    </w:p>
    <w:p w14:paraId="08BBD7D0" w14:textId="77777777" w:rsidR="005E317F" w:rsidRDefault="005E317F" w:rsidP="005E317F">
      <w:pPr>
        <w:pStyle w:val="ActHead5"/>
      </w:pPr>
      <w:bookmarkStart w:id="4" w:name="_Toc530730110"/>
      <w:r w:rsidRPr="009C2562">
        <w:rPr>
          <w:rStyle w:val="CharSectno"/>
        </w:rPr>
        <w:t>2</w:t>
      </w:r>
      <w:r w:rsidRPr="009C2562">
        <w:t xml:space="preserve">  Commencement</w:t>
      </w:r>
      <w:bookmarkEnd w:id="4"/>
    </w:p>
    <w:p w14:paraId="2952F060" w14:textId="2CF2ABAF" w:rsidR="005E317F" w:rsidRPr="00232984" w:rsidRDefault="00CC5428" w:rsidP="005E317F">
      <w:pPr>
        <w:pStyle w:val="subsection"/>
      </w:pPr>
      <w:r>
        <w:tab/>
      </w:r>
      <w:r>
        <w:tab/>
        <w:t xml:space="preserve">This instrument commences on the day after </w:t>
      </w:r>
      <w:r w:rsidR="00557253">
        <w:t>it</w:t>
      </w:r>
      <w:r>
        <w:t xml:space="preserve"> is registered.</w:t>
      </w:r>
    </w:p>
    <w:p w14:paraId="6DDC53FC" w14:textId="77777777" w:rsidR="005E317F" w:rsidRPr="009C2562" w:rsidRDefault="005E317F" w:rsidP="005E317F">
      <w:pPr>
        <w:pStyle w:val="ActHead5"/>
      </w:pPr>
      <w:bookmarkStart w:id="5" w:name="_Toc530730111"/>
      <w:r w:rsidRPr="009C2562">
        <w:rPr>
          <w:rStyle w:val="CharSectno"/>
        </w:rPr>
        <w:t>3</w:t>
      </w:r>
      <w:r w:rsidRPr="009C2562">
        <w:t xml:space="preserve">  Authority</w:t>
      </w:r>
      <w:bookmarkEnd w:id="5"/>
    </w:p>
    <w:p w14:paraId="388EE4D5" w14:textId="0E55520D" w:rsidR="005E317F" w:rsidRPr="009C2562" w:rsidRDefault="005E317F" w:rsidP="005E317F">
      <w:pPr>
        <w:pStyle w:val="subsection"/>
      </w:pPr>
      <w:r w:rsidRPr="009C2562">
        <w:tab/>
      </w:r>
      <w:r w:rsidRPr="009C2562">
        <w:tab/>
        <w:t>This instrument is made under</w:t>
      </w:r>
      <w:r w:rsidR="00191B2E">
        <w:t xml:space="preserve"> section 209 of</w:t>
      </w:r>
      <w:r w:rsidR="00C9666F">
        <w:t xml:space="preserve"> </w:t>
      </w:r>
      <w:r w:rsidR="00CC5428">
        <w:t xml:space="preserve">the </w:t>
      </w:r>
      <w:r w:rsidR="00CC5428">
        <w:rPr>
          <w:i/>
        </w:rPr>
        <w:t>National Disability Insurance Scheme Act 2013</w:t>
      </w:r>
      <w:r w:rsidRPr="009C2562">
        <w:t>.</w:t>
      </w:r>
    </w:p>
    <w:p w14:paraId="5CED83A3" w14:textId="77777777" w:rsidR="005E317F" w:rsidRPr="006065DA" w:rsidRDefault="005E317F" w:rsidP="005E317F">
      <w:pPr>
        <w:pStyle w:val="ActHead5"/>
      </w:pPr>
      <w:bookmarkStart w:id="6" w:name="_Toc530730112"/>
      <w:r w:rsidRPr="006065DA">
        <w:t>4  Schedules</w:t>
      </w:r>
      <w:bookmarkEnd w:id="6"/>
    </w:p>
    <w:p w14:paraId="1EDFF044"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10111156" w14:textId="77777777" w:rsidR="00690FA8" w:rsidRPr="00C9666F" w:rsidRDefault="00690FA8" w:rsidP="00C9666F">
      <w:pPr>
        <w:pStyle w:val="notetext"/>
      </w:pPr>
    </w:p>
    <w:p w14:paraId="79D2BF4B" w14:textId="77777777" w:rsidR="00690FA8" w:rsidRDefault="00690FA8" w:rsidP="005E317F">
      <w:pPr>
        <w:pStyle w:val="subsection"/>
      </w:pPr>
    </w:p>
    <w:p w14:paraId="2501A326" w14:textId="77777777" w:rsidR="005E317F" w:rsidRDefault="005E317F" w:rsidP="005E317F">
      <w:pPr>
        <w:pStyle w:val="ActHead6"/>
        <w:pageBreakBefore/>
      </w:pPr>
      <w:bookmarkStart w:id="7" w:name="_Toc530730113"/>
      <w:r w:rsidRPr="00DB64FC">
        <w:rPr>
          <w:rStyle w:val="CharAmSchNo"/>
        </w:rPr>
        <w:lastRenderedPageBreak/>
        <w:t>Schedule 1</w:t>
      </w:r>
      <w:r>
        <w:t>—</w:t>
      </w:r>
      <w:r w:rsidRPr="00DB64FC">
        <w:rPr>
          <w:rStyle w:val="CharAmSchText"/>
        </w:rPr>
        <w:t>Amendments</w:t>
      </w:r>
      <w:bookmarkEnd w:id="7"/>
    </w:p>
    <w:p w14:paraId="4ADCA8DE" w14:textId="77777777" w:rsidR="005E317F" w:rsidRDefault="00CC5428" w:rsidP="005E317F">
      <w:pPr>
        <w:pStyle w:val="ActHead9"/>
      </w:pPr>
      <w:bookmarkStart w:id="8" w:name="_Toc530730114"/>
      <w:r w:rsidRPr="00CC5428">
        <w:t>National Disability Insurance Scheme (Specialist Disability Accommodation) Rules 2016</w:t>
      </w:r>
      <w:bookmarkEnd w:id="8"/>
    </w:p>
    <w:p w14:paraId="3F7CB336" w14:textId="3C8CEE7B" w:rsidR="00D03CED" w:rsidRDefault="00D03CED" w:rsidP="005E317F">
      <w:pPr>
        <w:pStyle w:val="ItemHead"/>
      </w:pPr>
      <w:r>
        <w:t>1  Section 2.10</w:t>
      </w:r>
    </w:p>
    <w:p w14:paraId="05A5B469" w14:textId="6D2F83E2" w:rsidR="00D03CED" w:rsidRPr="00D03CED" w:rsidRDefault="00D03CED" w:rsidP="00C072DD">
      <w:pPr>
        <w:pStyle w:val="Item"/>
      </w:pPr>
      <w:r>
        <w:t xml:space="preserve">Omit “, and of an alternative interim option if accommodation of that type is not available to the participant in that location”. </w:t>
      </w:r>
    </w:p>
    <w:p w14:paraId="0E47321B" w14:textId="7F2428CA" w:rsidR="005E317F" w:rsidRDefault="00D03CED" w:rsidP="005E317F">
      <w:pPr>
        <w:pStyle w:val="ItemHead"/>
      </w:pPr>
      <w:r>
        <w:t>2</w:t>
      </w:r>
      <w:r w:rsidR="005E317F">
        <w:t xml:space="preserve">  </w:t>
      </w:r>
      <w:r w:rsidR="00C178E3">
        <w:t>S</w:t>
      </w:r>
      <w:r w:rsidR="001836D7" w:rsidRPr="003577B9">
        <w:t>ection</w:t>
      </w:r>
      <w:r w:rsidR="00C178E3">
        <w:t>s</w:t>
      </w:r>
      <w:r w:rsidR="001836D7" w:rsidRPr="003577B9">
        <w:t xml:space="preserve"> 3.1</w:t>
      </w:r>
      <w:r w:rsidR="00C178E3">
        <w:t>-3.3</w:t>
      </w:r>
    </w:p>
    <w:p w14:paraId="5C59E709" w14:textId="1F900FDB" w:rsidR="005E317F" w:rsidRDefault="00C178E3" w:rsidP="005E317F">
      <w:pPr>
        <w:pStyle w:val="Item"/>
      </w:pPr>
      <w:r>
        <w:t xml:space="preserve">Repeal the </w:t>
      </w:r>
      <w:r w:rsidR="001836D7">
        <w:t>section</w:t>
      </w:r>
      <w:r>
        <w:t>s, substitute:</w:t>
      </w:r>
    </w:p>
    <w:p w14:paraId="25751346" w14:textId="4E7DE4FB" w:rsidR="00897849" w:rsidRPr="00897849" w:rsidRDefault="00C178E3" w:rsidP="00897849">
      <w:pPr>
        <w:pStyle w:val="ItemHead"/>
        <w:ind w:left="1440" w:firstLine="0"/>
        <w:rPr>
          <w:rFonts w:ascii="Times New Roman" w:hAnsi="Times New Roman"/>
          <w:b w:val="0"/>
          <w:kern w:val="0"/>
          <w:sz w:val="22"/>
        </w:rPr>
      </w:pPr>
      <w:r w:rsidRPr="00C178E3">
        <w:rPr>
          <w:rFonts w:ascii="Times New Roman" w:hAnsi="Times New Roman"/>
          <w:b w:val="0"/>
          <w:kern w:val="0"/>
          <w:sz w:val="22"/>
        </w:rPr>
        <w:t>3.1</w:t>
      </w:r>
      <w:r w:rsidRPr="00583510">
        <w:rPr>
          <w:rFonts w:ascii="Times New Roman" w:hAnsi="Times New Roman"/>
          <w:b w:val="0"/>
          <w:kern w:val="0"/>
          <w:sz w:val="22"/>
        </w:rPr>
        <w:t xml:space="preserve"> </w:t>
      </w:r>
      <w:r w:rsidR="00D441E2">
        <w:rPr>
          <w:rFonts w:ascii="Times New Roman" w:hAnsi="Times New Roman"/>
          <w:b w:val="0"/>
          <w:kern w:val="0"/>
          <w:sz w:val="22"/>
        </w:rPr>
        <w:t>A</w:t>
      </w:r>
      <w:r w:rsidRPr="00C178E3">
        <w:rPr>
          <w:rFonts w:ascii="Times New Roman" w:hAnsi="Times New Roman"/>
          <w:b w:val="0"/>
          <w:kern w:val="0"/>
          <w:sz w:val="22"/>
        </w:rPr>
        <w:t xml:space="preserve"> participant</w:t>
      </w:r>
      <w:r w:rsidR="00D441E2">
        <w:rPr>
          <w:rFonts w:ascii="Times New Roman" w:hAnsi="Times New Roman"/>
          <w:b w:val="0"/>
          <w:kern w:val="0"/>
          <w:sz w:val="22"/>
        </w:rPr>
        <w:t xml:space="preserve"> is eligible for SDA</w:t>
      </w:r>
      <w:r w:rsidRPr="00C178E3">
        <w:rPr>
          <w:rFonts w:ascii="Times New Roman" w:hAnsi="Times New Roman"/>
          <w:b w:val="0"/>
          <w:kern w:val="0"/>
          <w:sz w:val="22"/>
        </w:rPr>
        <w:t xml:space="preserve"> if the participant meets the assessment criteri</w:t>
      </w:r>
      <w:r w:rsidR="00324A70">
        <w:rPr>
          <w:rFonts w:ascii="Times New Roman" w:hAnsi="Times New Roman"/>
          <w:b w:val="0"/>
          <w:kern w:val="0"/>
          <w:sz w:val="22"/>
        </w:rPr>
        <w:t>a in</w:t>
      </w:r>
      <w:r w:rsidR="00953EA7">
        <w:rPr>
          <w:rFonts w:ascii="Times New Roman" w:hAnsi="Times New Roman"/>
          <w:b w:val="0"/>
          <w:kern w:val="0"/>
          <w:sz w:val="22"/>
        </w:rPr>
        <w:t xml:space="preserve"> paragraphs 3.4-</w:t>
      </w:r>
      <w:r w:rsidR="00324A70">
        <w:rPr>
          <w:rFonts w:ascii="Times New Roman" w:hAnsi="Times New Roman"/>
          <w:b w:val="0"/>
          <w:kern w:val="0"/>
          <w:sz w:val="22"/>
        </w:rPr>
        <w:t>3.8.</w:t>
      </w:r>
    </w:p>
    <w:p w14:paraId="32D04751" w14:textId="062789C1" w:rsidR="00897849" w:rsidRDefault="00D03CED" w:rsidP="00897849">
      <w:pPr>
        <w:pStyle w:val="ItemHead"/>
      </w:pPr>
      <w:r>
        <w:t>3</w:t>
      </w:r>
      <w:r w:rsidR="00A642BE">
        <w:t xml:space="preserve"> </w:t>
      </w:r>
      <w:r w:rsidR="00897849">
        <w:t xml:space="preserve"> </w:t>
      </w:r>
      <w:r w:rsidR="00A642BE">
        <w:t>Section 3.11</w:t>
      </w:r>
      <w:r w:rsidR="00897849">
        <w:t xml:space="preserve"> (heading)</w:t>
      </w:r>
    </w:p>
    <w:p w14:paraId="4CFE33AF" w14:textId="75CC63A7" w:rsidR="00B657AF" w:rsidRDefault="00A642BE" w:rsidP="00897849">
      <w:pPr>
        <w:pStyle w:val="Item"/>
      </w:pPr>
      <w:r>
        <w:rPr>
          <w:i/>
        </w:rPr>
        <w:t xml:space="preserve"> </w:t>
      </w:r>
      <w:r w:rsidR="00897849">
        <w:t>Repeal the heading.</w:t>
      </w:r>
    </w:p>
    <w:p w14:paraId="3CB8A93D" w14:textId="37214BB9" w:rsidR="00897849" w:rsidRDefault="00D03CED" w:rsidP="00897849">
      <w:pPr>
        <w:pStyle w:val="ItemHead"/>
      </w:pPr>
      <w:r>
        <w:t>4</w:t>
      </w:r>
      <w:r w:rsidR="00897849">
        <w:t xml:space="preserve">  Sections 3.11-3.12</w:t>
      </w:r>
    </w:p>
    <w:p w14:paraId="3D17EFC9" w14:textId="74C8D50B" w:rsidR="00897849" w:rsidRPr="00897849" w:rsidRDefault="00897849" w:rsidP="00897849">
      <w:pPr>
        <w:pStyle w:val="Item"/>
      </w:pPr>
      <w:r>
        <w:rPr>
          <w:i/>
        </w:rPr>
        <w:t xml:space="preserve"> </w:t>
      </w:r>
      <w:r>
        <w:t>Repeal the sections.</w:t>
      </w:r>
    </w:p>
    <w:p w14:paraId="02A07A79" w14:textId="55FD1EAC" w:rsidR="005E317F" w:rsidRDefault="00D03CED" w:rsidP="005E317F">
      <w:pPr>
        <w:pStyle w:val="ItemHead"/>
      </w:pPr>
      <w:r>
        <w:t>5</w:t>
      </w:r>
      <w:r w:rsidR="005E317F">
        <w:t xml:space="preserve">  </w:t>
      </w:r>
      <w:r w:rsidR="003577B9">
        <w:t>Section</w:t>
      </w:r>
      <w:r w:rsidR="00324A70">
        <w:t>s</w:t>
      </w:r>
      <w:r w:rsidR="003577B9">
        <w:t xml:space="preserve"> 4.1</w:t>
      </w:r>
      <w:r w:rsidR="00324A70">
        <w:t>-4.2</w:t>
      </w:r>
      <w:r w:rsidR="003577B9">
        <w:t xml:space="preserve"> </w:t>
      </w:r>
    </w:p>
    <w:p w14:paraId="0CA34778" w14:textId="5B98F7B1" w:rsidR="003577B9" w:rsidRDefault="005E317F" w:rsidP="00324A70">
      <w:pPr>
        <w:pStyle w:val="Item"/>
      </w:pPr>
      <w:r>
        <w:t xml:space="preserve">Repeal </w:t>
      </w:r>
      <w:r w:rsidR="003577B9">
        <w:t>the section</w:t>
      </w:r>
      <w:r w:rsidR="00324A70">
        <w:t>s</w:t>
      </w:r>
      <w:r w:rsidR="00D03D05">
        <w:t>, substitute:</w:t>
      </w:r>
      <w:r w:rsidR="00B54F02">
        <w:t xml:space="preserve"> </w:t>
      </w:r>
    </w:p>
    <w:p w14:paraId="16631C1E" w14:textId="77777777" w:rsidR="00324A70" w:rsidRPr="00324A70" w:rsidRDefault="00324A70" w:rsidP="004723F5">
      <w:pPr>
        <w:pStyle w:val="ItemHead"/>
        <w:ind w:left="0" w:firstLine="0"/>
      </w:pPr>
    </w:p>
    <w:p w14:paraId="7C207F67" w14:textId="77777777" w:rsidR="00A763D7" w:rsidRDefault="00C97D87" w:rsidP="00583510">
      <w:pPr>
        <w:pStyle w:val="OPCParaBase"/>
        <w:ind w:left="1440"/>
        <w:rPr>
          <w:rStyle w:val="CharAmPartText"/>
        </w:rPr>
      </w:pPr>
      <w:r w:rsidRPr="003577B9">
        <w:rPr>
          <w:rStyle w:val="CharAmPartText"/>
        </w:rPr>
        <w:t xml:space="preserve">4.1 </w:t>
      </w:r>
      <w:r w:rsidR="00B54F02" w:rsidRPr="003577B9">
        <w:rPr>
          <w:rStyle w:val="CharAmPartText"/>
        </w:rPr>
        <w:t xml:space="preserve">If </w:t>
      </w:r>
      <w:r w:rsidR="004C3EDF">
        <w:rPr>
          <w:rStyle w:val="CharAmPartText"/>
        </w:rPr>
        <w:t>a</w:t>
      </w:r>
      <w:r w:rsidR="004C3EDF" w:rsidRPr="003577B9">
        <w:rPr>
          <w:rStyle w:val="CharAmPartText"/>
        </w:rPr>
        <w:t xml:space="preserve"> </w:t>
      </w:r>
      <w:r w:rsidR="00B54F02" w:rsidRPr="003577B9">
        <w:rPr>
          <w:rStyle w:val="CharAmPartText"/>
        </w:rPr>
        <w:t xml:space="preserve">participant </w:t>
      </w:r>
      <w:r w:rsidR="00D441E2">
        <w:rPr>
          <w:rStyle w:val="CharAmPartText"/>
        </w:rPr>
        <w:t>is eligible for SDA</w:t>
      </w:r>
      <w:r w:rsidR="00A763D7">
        <w:rPr>
          <w:rStyle w:val="CharAmPartText"/>
        </w:rPr>
        <w:t>:</w:t>
      </w:r>
      <w:r w:rsidR="001F75AD">
        <w:rPr>
          <w:rStyle w:val="CharAmPartText"/>
        </w:rPr>
        <w:t xml:space="preserve"> </w:t>
      </w:r>
    </w:p>
    <w:p w14:paraId="74774604" w14:textId="0E1F7DE2" w:rsidR="00B54F02" w:rsidRPr="003577B9" w:rsidRDefault="00A763D7" w:rsidP="00A763D7">
      <w:pPr>
        <w:pStyle w:val="OPCParaBase"/>
        <w:ind w:left="1746"/>
        <w:rPr>
          <w:rStyle w:val="CharAmPartText"/>
        </w:rPr>
      </w:pPr>
      <w:r>
        <w:rPr>
          <w:rStyle w:val="CharAmPartText"/>
        </w:rPr>
        <w:t xml:space="preserve">(a) </w:t>
      </w:r>
      <w:r w:rsidR="001F75AD">
        <w:rPr>
          <w:rStyle w:val="CharAmPartText"/>
        </w:rPr>
        <w:t>the CEO must</w:t>
      </w:r>
      <w:r>
        <w:rPr>
          <w:rStyle w:val="CharAmPartText"/>
        </w:rPr>
        <w:t xml:space="preserve">, in facilitating the preparation of </w:t>
      </w:r>
      <w:r w:rsidR="00191B2E">
        <w:rPr>
          <w:rStyle w:val="CharAmPartText"/>
        </w:rPr>
        <w:t>the</w:t>
      </w:r>
      <w:r>
        <w:rPr>
          <w:rStyle w:val="CharAmPartText"/>
        </w:rPr>
        <w:t xml:space="preserve"> participant’s plan,</w:t>
      </w:r>
      <w:r w:rsidR="001F75AD">
        <w:rPr>
          <w:rStyle w:val="CharAmPartText"/>
        </w:rPr>
        <w:t xml:space="preserve"> ensure that the following matters are determined</w:t>
      </w:r>
      <w:r w:rsidR="002E7325">
        <w:rPr>
          <w:rStyle w:val="CharAmPartText"/>
        </w:rPr>
        <w:t>:</w:t>
      </w:r>
      <w:r w:rsidR="00484394" w:rsidRPr="003577B9">
        <w:rPr>
          <w:rStyle w:val="CharAmPartText"/>
        </w:rPr>
        <w:t xml:space="preserve"> </w:t>
      </w:r>
    </w:p>
    <w:p w14:paraId="49E724E6" w14:textId="58278FF7" w:rsidR="001F75AD" w:rsidRDefault="00A763D7" w:rsidP="00A763D7">
      <w:pPr>
        <w:pStyle w:val="OPCParaBase"/>
        <w:ind w:left="2160"/>
        <w:rPr>
          <w:rStyle w:val="CharAmPartText"/>
        </w:rPr>
      </w:pPr>
      <w:r>
        <w:rPr>
          <w:rStyle w:val="CharAmPartText"/>
        </w:rPr>
        <w:t>(i</w:t>
      </w:r>
      <w:r w:rsidR="00B80730">
        <w:rPr>
          <w:rStyle w:val="CharAmPartText"/>
        </w:rPr>
        <w:t xml:space="preserve">) </w:t>
      </w:r>
      <w:r w:rsidR="00FA30BC">
        <w:rPr>
          <w:rStyle w:val="CharAmPartText"/>
        </w:rPr>
        <w:t xml:space="preserve">the appropriate </w:t>
      </w:r>
      <w:r w:rsidR="0039326B">
        <w:rPr>
          <w:rStyle w:val="CharAmPartText"/>
        </w:rPr>
        <w:t>design category</w:t>
      </w:r>
      <w:r w:rsidR="008803AA">
        <w:rPr>
          <w:rStyle w:val="CharAmPartText"/>
        </w:rPr>
        <w:t xml:space="preserve"> or categories</w:t>
      </w:r>
      <w:r w:rsidR="00B62527">
        <w:rPr>
          <w:rStyle w:val="CharAmPartText"/>
        </w:rPr>
        <w:t xml:space="preserve"> as per paragraph 4.</w:t>
      </w:r>
      <w:r w:rsidR="00BB350B">
        <w:rPr>
          <w:rStyle w:val="CharAmPartText"/>
        </w:rPr>
        <w:t>4</w:t>
      </w:r>
      <w:r w:rsidR="0039326B">
        <w:rPr>
          <w:rStyle w:val="CharAmPartText"/>
        </w:rPr>
        <w:t>;</w:t>
      </w:r>
    </w:p>
    <w:p w14:paraId="182B93D7" w14:textId="0132610C" w:rsidR="001F75AD" w:rsidRDefault="00A763D7" w:rsidP="00A763D7">
      <w:pPr>
        <w:pStyle w:val="OPCParaBase"/>
        <w:ind w:left="2160"/>
        <w:rPr>
          <w:rStyle w:val="CharAmPartText"/>
        </w:rPr>
      </w:pPr>
      <w:r>
        <w:rPr>
          <w:rStyle w:val="CharAmPartText"/>
        </w:rPr>
        <w:t>(ii</w:t>
      </w:r>
      <w:r w:rsidR="001F75AD">
        <w:rPr>
          <w:rStyle w:val="CharAmPartText"/>
        </w:rPr>
        <w:t xml:space="preserve">) </w:t>
      </w:r>
      <w:r w:rsidR="00FA30BC">
        <w:rPr>
          <w:rStyle w:val="CharAmPartText"/>
        </w:rPr>
        <w:t xml:space="preserve">the appropriate </w:t>
      </w:r>
      <w:r w:rsidR="0039326B">
        <w:rPr>
          <w:rStyle w:val="CharAmPartText"/>
        </w:rPr>
        <w:t xml:space="preserve">building </w:t>
      </w:r>
      <w:r w:rsidR="00B54F02" w:rsidRPr="006C0CE3">
        <w:rPr>
          <w:rStyle w:val="CharAmPartText"/>
        </w:rPr>
        <w:t>type</w:t>
      </w:r>
      <w:r w:rsidR="00B80730">
        <w:rPr>
          <w:rStyle w:val="CharAmPartText"/>
        </w:rPr>
        <w:t xml:space="preserve"> or type</w:t>
      </w:r>
      <w:r w:rsidR="00484394" w:rsidRPr="006C0CE3">
        <w:rPr>
          <w:rStyle w:val="CharAmPartText"/>
        </w:rPr>
        <w:t>s</w:t>
      </w:r>
      <w:r w:rsidR="00B54F02" w:rsidRPr="006C0CE3">
        <w:rPr>
          <w:rStyle w:val="CharAmPartText"/>
        </w:rPr>
        <w:t xml:space="preserve"> </w:t>
      </w:r>
      <w:r w:rsidR="00B62527">
        <w:rPr>
          <w:rStyle w:val="CharAmPartText"/>
        </w:rPr>
        <w:t xml:space="preserve">as per paragraph </w:t>
      </w:r>
      <w:r w:rsidR="00832CF7">
        <w:rPr>
          <w:rStyle w:val="CharAmPartText"/>
        </w:rPr>
        <w:t>4.6</w:t>
      </w:r>
      <w:r w:rsidR="001F75AD">
        <w:rPr>
          <w:rStyle w:val="CharAmPartText"/>
        </w:rPr>
        <w:t>;</w:t>
      </w:r>
    </w:p>
    <w:p w14:paraId="35F33070" w14:textId="40E97AF1" w:rsidR="001F75AD" w:rsidRDefault="00A763D7" w:rsidP="00A763D7">
      <w:pPr>
        <w:pStyle w:val="OPCParaBase"/>
        <w:ind w:left="2160"/>
        <w:rPr>
          <w:rStyle w:val="CharAmPartText"/>
        </w:rPr>
      </w:pPr>
      <w:r>
        <w:rPr>
          <w:rStyle w:val="CharAmPartText"/>
        </w:rPr>
        <w:t>(iii</w:t>
      </w:r>
      <w:r w:rsidR="001F75AD">
        <w:rPr>
          <w:rStyle w:val="CharAmPartText"/>
        </w:rPr>
        <w:t>)</w:t>
      </w:r>
      <w:r w:rsidR="00B80730">
        <w:rPr>
          <w:rStyle w:val="CharAmPartText"/>
        </w:rPr>
        <w:t xml:space="preserve"> </w:t>
      </w:r>
      <w:r w:rsidR="00FA30BC">
        <w:rPr>
          <w:rStyle w:val="CharAmPartText"/>
        </w:rPr>
        <w:t>the appropriate l</w:t>
      </w:r>
      <w:r w:rsidR="00484394" w:rsidRPr="006C0CE3">
        <w:rPr>
          <w:rStyle w:val="CharAmPartText"/>
        </w:rPr>
        <w:t>ocation</w:t>
      </w:r>
      <w:r w:rsidR="00B80730">
        <w:rPr>
          <w:rStyle w:val="CharAmPartText"/>
        </w:rPr>
        <w:t xml:space="preserve"> or location</w:t>
      </w:r>
      <w:r w:rsidR="00B654BA">
        <w:rPr>
          <w:rStyle w:val="CharAmPartText"/>
        </w:rPr>
        <w:t>s as per paragraphs 4.8</w:t>
      </w:r>
      <w:r w:rsidR="0039326B">
        <w:rPr>
          <w:rStyle w:val="CharAmPartText"/>
        </w:rPr>
        <w:t>-</w:t>
      </w:r>
      <w:r w:rsidR="00484394" w:rsidRPr="006C0CE3">
        <w:rPr>
          <w:rStyle w:val="CharAmPartText"/>
        </w:rPr>
        <w:t>4.9</w:t>
      </w:r>
      <w:r w:rsidR="00F35408">
        <w:rPr>
          <w:rStyle w:val="CharAmPartText"/>
        </w:rPr>
        <w:t xml:space="preserve">; </w:t>
      </w:r>
      <w:r w:rsidR="001F75AD">
        <w:rPr>
          <w:rStyle w:val="CharAmPartText"/>
        </w:rPr>
        <w:t xml:space="preserve">   </w:t>
      </w:r>
      <w:r w:rsidR="00F35408">
        <w:rPr>
          <w:rStyle w:val="CharAmPartText"/>
        </w:rPr>
        <w:t>and</w:t>
      </w:r>
    </w:p>
    <w:p w14:paraId="37E0599B" w14:textId="4412DCE1" w:rsidR="00B657AF" w:rsidRDefault="00A763D7" w:rsidP="004723F5">
      <w:pPr>
        <w:pStyle w:val="OPCParaBase"/>
        <w:ind w:left="2160"/>
        <w:rPr>
          <w:rStyle w:val="CharAmPartText"/>
        </w:rPr>
      </w:pPr>
      <w:r>
        <w:rPr>
          <w:rStyle w:val="CharAmPartText"/>
        </w:rPr>
        <w:t>(iv</w:t>
      </w:r>
      <w:r w:rsidR="001F75AD">
        <w:rPr>
          <w:rStyle w:val="CharAmPartText"/>
        </w:rPr>
        <w:t xml:space="preserve">) </w:t>
      </w:r>
      <w:r w:rsidR="00C97D87" w:rsidRPr="006C0CE3">
        <w:rPr>
          <w:rStyle w:val="CharAmPartText"/>
        </w:rPr>
        <w:t>whether SDA will be</w:t>
      </w:r>
      <w:r w:rsidR="00832CF7">
        <w:rPr>
          <w:rStyle w:val="CharAmPartText"/>
        </w:rPr>
        <w:t xml:space="preserve"> provided as</w:t>
      </w:r>
      <w:r w:rsidR="001F75AD">
        <w:rPr>
          <w:rStyle w:val="CharAmPartText"/>
        </w:rPr>
        <w:t xml:space="preserve"> an in-kind support</w:t>
      </w:r>
      <w:r w:rsidR="00191B2E">
        <w:rPr>
          <w:rStyle w:val="CharAmPartText"/>
        </w:rPr>
        <w:t>.</w:t>
      </w:r>
    </w:p>
    <w:p w14:paraId="1B7C44E7" w14:textId="41480771" w:rsidR="00D03CED" w:rsidRDefault="00D03CED" w:rsidP="005E317F">
      <w:pPr>
        <w:pStyle w:val="ItemHead"/>
      </w:pPr>
      <w:r>
        <w:t>6  Section 4.4</w:t>
      </w:r>
    </w:p>
    <w:p w14:paraId="03524A9A" w14:textId="0C3036EC" w:rsidR="00D03CED" w:rsidRDefault="00D03CED" w:rsidP="00C072DD">
      <w:pPr>
        <w:pStyle w:val="Item"/>
      </w:pPr>
      <w:r>
        <w:t xml:space="preserve">Repeal the text box. </w:t>
      </w:r>
    </w:p>
    <w:p w14:paraId="30B7A8FE" w14:textId="0F7E6D56" w:rsidR="003917E4" w:rsidRDefault="003917E4">
      <w:pPr>
        <w:pStyle w:val="ItemHead"/>
      </w:pPr>
      <w:r>
        <w:t>7  Section 4.5(e)</w:t>
      </w:r>
    </w:p>
    <w:p w14:paraId="1A0C522B" w14:textId="05A81048" w:rsidR="003917E4" w:rsidRPr="003917E4" w:rsidRDefault="003917E4" w:rsidP="00C072DD">
      <w:pPr>
        <w:pStyle w:val="Item"/>
      </w:pPr>
      <w:r>
        <w:t>Omit “, 4.10”.</w:t>
      </w:r>
    </w:p>
    <w:p w14:paraId="38410104" w14:textId="41A4356C" w:rsidR="00D03CED" w:rsidRDefault="003917E4">
      <w:pPr>
        <w:pStyle w:val="ItemHead"/>
      </w:pPr>
      <w:r>
        <w:t>8</w:t>
      </w:r>
      <w:r w:rsidR="00D03CED">
        <w:t xml:space="preserve">  Section 4.6</w:t>
      </w:r>
    </w:p>
    <w:p w14:paraId="360D4A28" w14:textId="0CE61389" w:rsidR="00D03CED" w:rsidRDefault="00D03CED" w:rsidP="00C072DD">
      <w:pPr>
        <w:pStyle w:val="Item"/>
      </w:pPr>
      <w:r>
        <w:t>Repeal the text box.</w:t>
      </w:r>
    </w:p>
    <w:p w14:paraId="6ABF981C" w14:textId="77777777" w:rsidR="00191B2E" w:rsidRDefault="00191B2E" w:rsidP="00191B2E">
      <w:pPr>
        <w:pStyle w:val="ItemHead"/>
      </w:pPr>
      <w:r>
        <w:t>9  Section 4.8</w:t>
      </w:r>
    </w:p>
    <w:p w14:paraId="7188381F" w14:textId="4D1E7BB9" w:rsidR="00191B2E" w:rsidRPr="00191B2E" w:rsidRDefault="00191B2E" w:rsidP="00191B2E">
      <w:pPr>
        <w:pStyle w:val="Item"/>
      </w:pPr>
      <w:r>
        <w:t>Add “, or a group of Statistical Area</w:t>
      </w:r>
      <w:r w:rsidR="00CA429C">
        <w:t>s Level 4</w:t>
      </w:r>
      <w:r>
        <w:t>”.</w:t>
      </w:r>
    </w:p>
    <w:p w14:paraId="017F8BF9" w14:textId="7F0890F3" w:rsidR="00942108" w:rsidRDefault="00191B2E" w:rsidP="00942108">
      <w:pPr>
        <w:pStyle w:val="ItemHead"/>
      </w:pPr>
      <w:r>
        <w:t xml:space="preserve">10  </w:t>
      </w:r>
      <w:r w:rsidR="00942108">
        <w:t>Section 4.10 (heading)</w:t>
      </w:r>
    </w:p>
    <w:p w14:paraId="0CB340DA" w14:textId="365EDBFA" w:rsidR="00942108" w:rsidRPr="00942108" w:rsidRDefault="00942108" w:rsidP="00942108">
      <w:pPr>
        <w:pStyle w:val="Item"/>
      </w:pPr>
      <w:r>
        <w:t>Repeal the heading.</w:t>
      </w:r>
    </w:p>
    <w:p w14:paraId="181D8938" w14:textId="168CC831" w:rsidR="005E317F" w:rsidRDefault="00942108" w:rsidP="005E317F">
      <w:pPr>
        <w:pStyle w:val="ItemHead"/>
      </w:pPr>
      <w:r>
        <w:lastRenderedPageBreak/>
        <w:t>1</w:t>
      </w:r>
      <w:r w:rsidR="00191B2E">
        <w:t>1</w:t>
      </w:r>
      <w:r w:rsidR="005E317F">
        <w:t xml:space="preserve">  </w:t>
      </w:r>
      <w:r w:rsidR="00F35408">
        <w:t>Section 4.10</w:t>
      </w:r>
    </w:p>
    <w:p w14:paraId="18647867" w14:textId="4B8410D4" w:rsidR="00897849" w:rsidRDefault="00897849" w:rsidP="00897849">
      <w:pPr>
        <w:pStyle w:val="Item"/>
      </w:pPr>
      <w:r>
        <w:t>Repeal the section.</w:t>
      </w:r>
    </w:p>
    <w:p w14:paraId="24866677" w14:textId="4B0A357C" w:rsidR="00467C8E" w:rsidRDefault="00942108" w:rsidP="00C072DD">
      <w:pPr>
        <w:pStyle w:val="ItemHead"/>
      </w:pPr>
      <w:r>
        <w:t>1</w:t>
      </w:r>
      <w:r w:rsidR="00191B2E">
        <w:t>2</w:t>
      </w:r>
      <w:r w:rsidR="00467C8E">
        <w:t xml:space="preserve">  Section 4.11</w:t>
      </w:r>
    </w:p>
    <w:p w14:paraId="6852B9B8" w14:textId="05D944B5" w:rsidR="00191B2E" w:rsidRDefault="00191B2E" w:rsidP="00191B2E">
      <w:pPr>
        <w:pStyle w:val="Item"/>
      </w:pPr>
      <w:r>
        <w:t>Omit the words “reside there” last occurring and insert “be funded while residing there.”</w:t>
      </w:r>
    </w:p>
    <w:p w14:paraId="6260C23D" w14:textId="220D03AD" w:rsidR="00467C8E" w:rsidRPr="00467C8E" w:rsidRDefault="00467C8E">
      <w:pPr>
        <w:pStyle w:val="Item"/>
      </w:pPr>
      <w:r>
        <w:t>Repeal the text box.</w:t>
      </w:r>
    </w:p>
    <w:p w14:paraId="2D3FC5D9" w14:textId="6C911EBF" w:rsidR="00F0237E" w:rsidRDefault="00942108" w:rsidP="000B1177">
      <w:pPr>
        <w:pStyle w:val="ItemHead"/>
        <w:ind w:left="0" w:firstLine="0"/>
      </w:pPr>
      <w:r>
        <w:t>1</w:t>
      </w:r>
      <w:r w:rsidR="00191B2E">
        <w:t>3</w:t>
      </w:r>
      <w:r w:rsidR="00F0237E">
        <w:t xml:space="preserve">  </w:t>
      </w:r>
      <w:r w:rsidR="000B1177">
        <w:t>Section 4.12</w:t>
      </w:r>
    </w:p>
    <w:p w14:paraId="4180B776" w14:textId="1B870269" w:rsidR="00832D53" w:rsidRDefault="00832D53" w:rsidP="00832D53">
      <w:pPr>
        <w:pStyle w:val="Item"/>
      </w:pPr>
      <w:r>
        <w:t>Repeal the section, substitute:</w:t>
      </w:r>
    </w:p>
    <w:p w14:paraId="25742726" w14:textId="77777777" w:rsidR="00832D53" w:rsidRPr="00832D53" w:rsidRDefault="00832D53" w:rsidP="00832D53">
      <w:pPr>
        <w:pStyle w:val="ItemHead"/>
      </w:pPr>
    </w:p>
    <w:p w14:paraId="51CA3307" w14:textId="0AAAAFBD" w:rsidR="004C5621" w:rsidRPr="004C5621" w:rsidRDefault="00832D53" w:rsidP="00D03CED">
      <w:pPr>
        <w:pStyle w:val="OPCParaBase"/>
        <w:ind w:left="1440"/>
      </w:pPr>
      <w:r w:rsidRPr="003577B9">
        <w:rPr>
          <w:rStyle w:val="CharAmPartText"/>
        </w:rPr>
        <w:t>4.1</w:t>
      </w:r>
      <w:r w:rsidR="00C8692A">
        <w:rPr>
          <w:rStyle w:val="CharAmPartText"/>
        </w:rPr>
        <w:t>2</w:t>
      </w:r>
      <w:r w:rsidRPr="003577B9">
        <w:rPr>
          <w:rStyle w:val="CharAmPartText"/>
        </w:rPr>
        <w:t xml:space="preserve"> </w:t>
      </w:r>
      <w:r w:rsidR="00D12A62">
        <w:rPr>
          <w:rStyle w:val="CharAmPartText"/>
        </w:rPr>
        <w:t>The CEO may</w:t>
      </w:r>
      <w:r w:rsidR="00C8692A">
        <w:rPr>
          <w:rStyle w:val="CharAmPartText"/>
        </w:rPr>
        <w:t xml:space="preserve"> consider whether support coordination</w:t>
      </w:r>
      <w:r w:rsidR="00F00F8F">
        <w:rPr>
          <w:rStyle w:val="CharAmPartText"/>
        </w:rPr>
        <w:t xml:space="preserve"> and other capacity building supports are</w:t>
      </w:r>
      <w:r w:rsidR="00C8692A">
        <w:rPr>
          <w:rStyle w:val="CharAmPartText"/>
        </w:rPr>
        <w:t xml:space="preserve"> required to assist the participant in </w:t>
      </w:r>
      <w:r w:rsidR="00E6553F">
        <w:rPr>
          <w:rStyle w:val="CharAmPartText"/>
        </w:rPr>
        <w:t>finding and moving into</w:t>
      </w:r>
      <w:r w:rsidR="00191B2E">
        <w:rPr>
          <w:rStyle w:val="CharAmPartText"/>
        </w:rPr>
        <w:t xml:space="preserve"> SDA</w:t>
      </w:r>
      <w:r w:rsidR="00E6553F">
        <w:rPr>
          <w:rStyle w:val="CharAmPartText"/>
        </w:rPr>
        <w:t xml:space="preserve">. </w:t>
      </w:r>
    </w:p>
    <w:p w14:paraId="336C5A55" w14:textId="76A2D97C" w:rsidR="000B1177" w:rsidRDefault="00942108" w:rsidP="00E6553F">
      <w:pPr>
        <w:pStyle w:val="ItemHead"/>
        <w:ind w:left="0" w:firstLine="0"/>
      </w:pPr>
      <w:r>
        <w:t>1</w:t>
      </w:r>
      <w:r w:rsidR="00191B2E">
        <w:t>4</w:t>
      </w:r>
      <w:r w:rsidR="00D04C3D">
        <w:t xml:space="preserve"> </w:t>
      </w:r>
      <w:r w:rsidR="008B2535">
        <w:t xml:space="preserve"> Sections 5.1-5.3</w:t>
      </w:r>
    </w:p>
    <w:p w14:paraId="5EE7F9A8" w14:textId="4C4822AB" w:rsidR="008B2535" w:rsidRPr="00062066" w:rsidRDefault="000B1177" w:rsidP="00062066">
      <w:pPr>
        <w:pStyle w:val="Item"/>
      </w:pPr>
      <w:r>
        <w:t>Repeal the sections, substitute:</w:t>
      </w:r>
    </w:p>
    <w:p w14:paraId="01BC0052" w14:textId="24C6FF18" w:rsidR="004C5621" w:rsidRDefault="004C5621" w:rsidP="004C5621">
      <w:pPr>
        <w:pStyle w:val="ItemHead"/>
        <w:ind w:left="1440" w:firstLine="0"/>
        <w:rPr>
          <w:rFonts w:ascii="Times New Roman" w:hAnsi="Times New Roman"/>
          <w:b w:val="0"/>
          <w:kern w:val="0"/>
          <w:sz w:val="22"/>
        </w:rPr>
      </w:pPr>
      <w:r>
        <w:rPr>
          <w:rFonts w:ascii="Times New Roman" w:hAnsi="Times New Roman"/>
          <w:b w:val="0"/>
          <w:kern w:val="0"/>
          <w:sz w:val="22"/>
        </w:rPr>
        <w:t>5.1 If a participant is eligible for SDA, the following matters must be recorded in the participant’s plan, irrespective of whether or not an appropriate dwelling has been identified:</w:t>
      </w:r>
    </w:p>
    <w:p w14:paraId="2464F925" w14:textId="6F0C4BED" w:rsidR="004C5621" w:rsidRDefault="004C5621" w:rsidP="004C5621">
      <w:pPr>
        <w:pStyle w:val="OPCParaBase"/>
        <w:ind w:left="1746"/>
        <w:rPr>
          <w:rStyle w:val="CharAmPartText"/>
        </w:rPr>
      </w:pPr>
      <w:r>
        <w:rPr>
          <w:rStyle w:val="CharAmPartText"/>
        </w:rPr>
        <w:t xml:space="preserve">(a) the </w:t>
      </w:r>
      <w:r w:rsidR="007A510E">
        <w:rPr>
          <w:rStyle w:val="CharAmPartText"/>
        </w:rPr>
        <w:t xml:space="preserve">fact that the </w:t>
      </w:r>
      <w:r>
        <w:rPr>
          <w:rStyle w:val="CharAmPartText"/>
        </w:rPr>
        <w:t>participant is eligible for SDA; and</w:t>
      </w:r>
    </w:p>
    <w:p w14:paraId="50B6D27D" w14:textId="77777777" w:rsidR="004C5621" w:rsidRDefault="004C5621" w:rsidP="004C5621">
      <w:pPr>
        <w:pStyle w:val="OPCParaBase"/>
        <w:ind w:left="1746"/>
      </w:pPr>
      <w:r>
        <w:rPr>
          <w:rStyle w:val="CharAmPartText"/>
        </w:rPr>
        <w:t>(b) the matters determined in accordance with paragraph 4.1(a), which may include a range of categories, types and locations.</w:t>
      </w:r>
      <w:r w:rsidRPr="008B2535">
        <w:t xml:space="preserve"> </w:t>
      </w:r>
    </w:p>
    <w:p w14:paraId="40B3AFED" w14:textId="34FB4B4D" w:rsidR="00191B2E" w:rsidRPr="00191B2E" w:rsidRDefault="004C5621" w:rsidP="00191B2E">
      <w:pPr>
        <w:pStyle w:val="ItemHead"/>
        <w:ind w:left="1440" w:firstLine="0"/>
        <w:rPr>
          <w:rFonts w:ascii="Times New Roman" w:hAnsi="Times New Roman"/>
          <w:b w:val="0"/>
          <w:kern w:val="0"/>
          <w:sz w:val="22"/>
        </w:rPr>
      </w:pPr>
      <w:r>
        <w:rPr>
          <w:rFonts w:ascii="Times New Roman" w:hAnsi="Times New Roman"/>
          <w:b w:val="0"/>
          <w:kern w:val="0"/>
          <w:sz w:val="22"/>
        </w:rPr>
        <w:t>5.2 Other features, allowances or factors may also be specified in a participant’s plan</w:t>
      </w:r>
      <w:r w:rsidR="00191B2E">
        <w:rPr>
          <w:rFonts w:ascii="Times New Roman" w:hAnsi="Times New Roman"/>
          <w:b w:val="0"/>
          <w:kern w:val="0"/>
          <w:sz w:val="22"/>
        </w:rPr>
        <w:t>, including that the participant is currently residing in SDA of a design category, building type or location not determined under paragraph 4.1(a)</w:t>
      </w:r>
      <w:r>
        <w:rPr>
          <w:rFonts w:ascii="Times New Roman" w:hAnsi="Times New Roman"/>
          <w:b w:val="0"/>
          <w:kern w:val="0"/>
          <w:sz w:val="22"/>
        </w:rPr>
        <w:t>.</w:t>
      </w:r>
    </w:p>
    <w:p w14:paraId="60895964" w14:textId="77777777" w:rsidR="00191B2E" w:rsidRDefault="00191B2E" w:rsidP="00191B2E">
      <w:pPr>
        <w:pStyle w:val="ItemHead"/>
      </w:pPr>
      <w:r>
        <w:t>15 Section 5.7</w:t>
      </w:r>
    </w:p>
    <w:p w14:paraId="10372C5F" w14:textId="77777777" w:rsidR="00191B2E" w:rsidRPr="00417A16" w:rsidRDefault="00191B2E" w:rsidP="00191B2E">
      <w:pPr>
        <w:pStyle w:val="Item"/>
      </w:pPr>
      <w:r>
        <w:t>Repeal the section, substitute:</w:t>
      </w:r>
    </w:p>
    <w:p w14:paraId="2FADE03A" w14:textId="77777777" w:rsidR="00191B2E" w:rsidRPr="007F2AF5" w:rsidRDefault="00191B2E" w:rsidP="00191B2E">
      <w:pPr>
        <w:pStyle w:val="OPCParaBase"/>
        <w:spacing w:before="220"/>
        <w:ind w:left="1440"/>
        <w:rPr>
          <w:rStyle w:val="CharAmPartText"/>
        </w:rPr>
      </w:pPr>
      <w:r w:rsidRPr="007F2AF5">
        <w:t xml:space="preserve">5.7 A determination under paragraph 4.1(a) for a participant does not, subject to paragraph 5.7B, </w:t>
      </w:r>
      <w:r w:rsidRPr="007F2AF5">
        <w:rPr>
          <w:rStyle w:val="CharAmPartText"/>
        </w:rPr>
        <w:t>prevent the</w:t>
      </w:r>
      <w:r>
        <w:rPr>
          <w:rStyle w:val="CharAmPartText"/>
        </w:rPr>
        <w:t xml:space="preserve"> participant choosing to reside in Basic design category or other SDA and the</w:t>
      </w:r>
      <w:r w:rsidRPr="007F2AF5">
        <w:rPr>
          <w:rStyle w:val="CharAmPartText"/>
        </w:rPr>
        <w:t xml:space="preserve"> specification in the participant’s plan at the participant’s request SDA of a design category, building type or location for which they have not been determined as eligible under paragraph 4.1(a). </w:t>
      </w:r>
    </w:p>
    <w:p w14:paraId="3C7FCEE3" w14:textId="77777777" w:rsidR="00191B2E" w:rsidRPr="007F2AF5" w:rsidRDefault="00191B2E" w:rsidP="00191B2E">
      <w:pPr>
        <w:pStyle w:val="OPCParaBase"/>
        <w:spacing w:before="220"/>
        <w:ind w:left="1440"/>
        <w:rPr>
          <w:rStyle w:val="CharAmPartText"/>
        </w:rPr>
      </w:pPr>
      <w:r w:rsidRPr="007F2AF5">
        <w:rPr>
          <w:rStyle w:val="CharAmPartText"/>
        </w:rPr>
        <w:t>5.7A The specification in a participant’s plan under paragraph 5.7 of a particular SDA does not result in the participant being eligible for that SDA under paragraph 4.1(a) but may allow the SDA to be funded under Part 6.</w:t>
      </w:r>
    </w:p>
    <w:p w14:paraId="0E30AEB0" w14:textId="77777777" w:rsidR="00191B2E" w:rsidRPr="007F2AF5" w:rsidRDefault="00191B2E" w:rsidP="00191B2E">
      <w:pPr>
        <w:pStyle w:val="OPCParaBase"/>
        <w:spacing w:before="220"/>
        <w:ind w:left="1440"/>
        <w:rPr>
          <w:rStyle w:val="CharAmPartText"/>
        </w:rPr>
      </w:pPr>
      <w:r w:rsidRPr="007F2AF5">
        <w:rPr>
          <w:rStyle w:val="CharAmPartText"/>
        </w:rPr>
        <w:t xml:space="preserve">5.7B Basic design category SDA may </w:t>
      </w:r>
      <w:r>
        <w:rPr>
          <w:rStyle w:val="CharAmPartText"/>
        </w:rPr>
        <w:t>only</w:t>
      </w:r>
      <w:r w:rsidRPr="007F2AF5">
        <w:rPr>
          <w:rStyle w:val="CharAmPartText"/>
        </w:rPr>
        <w:t xml:space="preserve"> be specified in a participant’s plan under paragraph 5.7 </w:t>
      </w:r>
      <w:r>
        <w:rPr>
          <w:rStyle w:val="CharAmPartText"/>
        </w:rPr>
        <w:t>if</w:t>
      </w:r>
      <w:r w:rsidRPr="007F2AF5">
        <w:rPr>
          <w:rStyle w:val="CharAmPartText"/>
        </w:rPr>
        <w:t>:</w:t>
      </w:r>
    </w:p>
    <w:p w14:paraId="7CAA4FB4" w14:textId="77777777" w:rsidR="00191B2E" w:rsidRPr="007F2AF5" w:rsidRDefault="00191B2E" w:rsidP="00191B2E">
      <w:pPr>
        <w:pStyle w:val="OPCParaBase"/>
        <w:ind w:left="1735"/>
        <w:rPr>
          <w:rStyle w:val="CharAmPartText"/>
        </w:rPr>
      </w:pPr>
      <w:r w:rsidRPr="007F2AF5">
        <w:rPr>
          <w:rStyle w:val="CharAmPartText"/>
        </w:rPr>
        <w:t>(a) it meets the definition of Existing Stock in paragraphs 6.11 and 6.12; or</w:t>
      </w:r>
    </w:p>
    <w:p w14:paraId="2CC0AE51" w14:textId="77777777" w:rsidR="00191B2E" w:rsidRPr="007F2AF5" w:rsidRDefault="00191B2E" w:rsidP="00191B2E">
      <w:pPr>
        <w:pStyle w:val="OPCParaBase"/>
        <w:ind w:left="1735"/>
        <w:rPr>
          <w:rStyle w:val="CharAmPartText"/>
        </w:rPr>
      </w:pPr>
      <w:r w:rsidRPr="007F2AF5">
        <w:rPr>
          <w:rStyle w:val="CharAmPartText"/>
        </w:rPr>
        <w:t>(b) the dwelling is determined in accordance with paragraph 4.11 for the participant.</w:t>
      </w:r>
    </w:p>
    <w:p w14:paraId="76EC3210" w14:textId="77777777" w:rsidR="00191B2E" w:rsidRPr="007F2AF5" w:rsidRDefault="00191B2E" w:rsidP="00191B2E">
      <w:pPr>
        <w:pStyle w:val="OPCParaBase"/>
        <w:spacing w:before="220"/>
        <w:ind w:left="1440"/>
        <w:rPr>
          <w:rStyle w:val="CharAmPartText"/>
        </w:rPr>
      </w:pPr>
      <w:r w:rsidRPr="007F2AF5">
        <w:rPr>
          <w:rStyle w:val="CharAmPartText"/>
        </w:rPr>
        <w:lastRenderedPageBreak/>
        <w:t xml:space="preserve">5.7C If a participant resides in SDA of a design category, building type or location not determined under paragraph 4.1(a), or a dwelling determined under paragraph 4.11: </w:t>
      </w:r>
    </w:p>
    <w:p w14:paraId="5E498B71" w14:textId="77777777" w:rsidR="00191B2E" w:rsidRPr="007F2AF5" w:rsidRDefault="00191B2E" w:rsidP="00191B2E">
      <w:pPr>
        <w:pStyle w:val="OPCParaBase"/>
        <w:spacing w:before="220"/>
        <w:ind w:left="1440" w:firstLine="720"/>
      </w:pPr>
      <w:r w:rsidRPr="007F2AF5">
        <w:rPr>
          <w:rStyle w:val="CharAmPartText"/>
        </w:rPr>
        <w:t>(a) this fact and whether the residence is intended to be transitional in nature must be recorded in the participant’s plan</w:t>
      </w:r>
      <w:r w:rsidRPr="007F2AF5">
        <w:t>; and</w:t>
      </w:r>
    </w:p>
    <w:p w14:paraId="461F2AC2" w14:textId="4D9714E0" w:rsidR="00191B2E" w:rsidRPr="00191B2E" w:rsidRDefault="00191B2E" w:rsidP="004723F5">
      <w:pPr>
        <w:pStyle w:val="OPCParaBase"/>
        <w:spacing w:before="220"/>
        <w:ind w:left="1440" w:firstLine="720"/>
      </w:pPr>
      <w:r w:rsidRPr="007F2AF5">
        <w:t>(b) the SDA for which the person is determined</w:t>
      </w:r>
      <w:r w:rsidR="003769A7">
        <w:t xml:space="preserve"> as eligible</w:t>
      </w:r>
      <w:r w:rsidRPr="007F2AF5">
        <w:t xml:space="preserve"> under paragraph 4.1(a) must also be recorded in the plan (as an annotation, rather than a reasonable and necessary support to be funded).</w:t>
      </w:r>
      <w:r>
        <w:t xml:space="preserve"> </w:t>
      </w:r>
    </w:p>
    <w:p w14:paraId="0E1ACD88" w14:textId="43E3C072" w:rsidR="00D03CED" w:rsidRDefault="00942108" w:rsidP="001179A0">
      <w:pPr>
        <w:pStyle w:val="ItemHead"/>
      </w:pPr>
      <w:r>
        <w:t>1</w:t>
      </w:r>
      <w:r w:rsidR="00191B2E">
        <w:t>6</w:t>
      </w:r>
      <w:r w:rsidR="00D03CED">
        <w:t xml:space="preserve">  Section 5.8</w:t>
      </w:r>
    </w:p>
    <w:p w14:paraId="7861B238" w14:textId="77777777" w:rsidR="00191B2E" w:rsidRDefault="00191B2E" w:rsidP="00191B2E">
      <w:pPr>
        <w:pStyle w:val="ItemHead"/>
        <w:spacing w:before="80"/>
        <w:ind w:left="0" w:firstLine="709"/>
        <w:rPr>
          <w:rFonts w:ascii="Times New Roman" w:hAnsi="Times New Roman"/>
          <w:b w:val="0"/>
          <w:kern w:val="0"/>
          <w:sz w:val="22"/>
        </w:rPr>
      </w:pPr>
      <w:r>
        <w:rPr>
          <w:rFonts w:ascii="Times New Roman" w:hAnsi="Times New Roman"/>
          <w:b w:val="0"/>
          <w:kern w:val="0"/>
          <w:sz w:val="22"/>
        </w:rPr>
        <w:t>Repeal the section, substitute:</w:t>
      </w:r>
    </w:p>
    <w:p w14:paraId="56FEF764" w14:textId="77777777" w:rsidR="00191B2E" w:rsidRDefault="00191B2E" w:rsidP="00191B2E">
      <w:pPr>
        <w:pStyle w:val="OPCParaBase"/>
        <w:spacing w:before="220"/>
        <w:ind w:left="1440"/>
        <w:rPr>
          <w:rStyle w:val="CharAmPartText"/>
        </w:rPr>
      </w:pPr>
      <w:r>
        <w:rPr>
          <w:rStyle w:val="CharAmPartText"/>
        </w:rPr>
        <w:t xml:space="preserve">5.8 The specification in the participant’s plan of a particular SDA design category, building type or location does not prevent the participant from: </w:t>
      </w:r>
    </w:p>
    <w:p w14:paraId="0E65AAA5" w14:textId="77777777" w:rsidR="00191B2E" w:rsidRDefault="00191B2E" w:rsidP="00191B2E">
      <w:pPr>
        <w:pStyle w:val="OPCParaBase"/>
        <w:ind w:left="1735"/>
        <w:rPr>
          <w:rStyle w:val="CharAmPartText"/>
        </w:rPr>
      </w:pPr>
      <w:r>
        <w:rPr>
          <w:rStyle w:val="CharAmPartText"/>
        </w:rPr>
        <w:t>(a) being required to make reasonable rent contributions, which must not exceed the amount specified in the Agency’s terms of business; or</w:t>
      </w:r>
    </w:p>
    <w:p w14:paraId="6D504452" w14:textId="77777777" w:rsidR="00191B2E" w:rsidRDefault="00191B2E" w:rsidP="00191B2E">
      <w:pPr>
        <w:pStyle w:val="OPCParaBase"/>
        <w:ind w:left="1440" w:firstLine="295"/>
        <w:rPr>
          <w:rStyle w:val="CharAmPartText"/>
        </w:rPr>
      </w:pPr>
      <w:r>
        <w:rPr>
          <w:rStyle w:val="CharAmPartText"/>
        </w:rPr>
        <w:t>(b) making discretionary rent contributions to either:</w:t>
      </w:r>
    </w:p>
    <w:p w14:paraId="3B59E976" w14:textId="77777777" w:rsidR="00191B2E" w:rsidRDefault="00191B2E" w:rsidP="00191B2E">
      <w:pPr>
        <w:pStyle w:val="OPCParaBase"/>
        <w:ind w:left="2160"/>
        <w:rPr>
          <w:rStyle w:val="CharAmPartText"/>
        </w:rPr>
      </w:pPr>
      <w:r>
        <w:rPr>
          <w:rStyle w:val="CharAmPartText"/>
        </w:rPr>
        <w:t>(i</w:t>
      </w:r>
      <w:r w:rsidRPr="007F370B">
        <w:rPr>
          <w:rStyle w:val="CharAmPartText"/>
        </w:rPr>
        <w:t xml:space="preserve">) </w:t>
      </w:r>
      <w:r>
        <w:rPr>
          <w:rStyle w:val="CharAmPartText"/>
        </w:rPr>
        <w:t>access a higher cost SDA design category, building type or location; or</w:t>
      </w:r>
    </w:p>
    <w:p w14:paraId="035E2E76" w14:textId="77777777" w:rsidR="00191B2E" w:rsidRPr="0044236D" w:rsidRDefault="00191B2E" w:rsidP="00191B2E">
      <w:pPr>
        <w:pStyle w:val="OPCParaBase"/>
        <w:ind w:left="2160"/>
      </w:pPr>
      <w:r>
        <w:rPr>
          <w:rStyle w:val="CharAmPartText"/>
        </w:rPr>
        <w:t>(ii) access a particular SDA dwelling where its market rental value is higher than the relevant amount referred to in paragraph 5.4 plus reasonable rent contributions (which would only be in exceptional circumstances and where the requirements in paragraphs 7.30 and 7.31 are met).</w:t>
      </w:r>
    </w:p>
    <w:p w14:paraId="15D09966" w14:textId="77777777" w:rsidR="00191B2E" w:rsidRDefault="00191B2E" w:rsidP="00191B2E">
      <w:pPr>
        <w:pStyle w:val="ItemHead"/>
      </w:pPr>
      <w:r>
        <w:t xml:space="preserve">17 Subsection 5.9(b) </w:t>
      </w:r>
    </w:p>
    <w:p w14:paraId="5B77B19F" w14:textId="67FACE58" w:rsidR="00191B2E" w:rsidRDefault="00191B2E" w:rsidP="00191B2E">
      <w:pPr>
        <w:pStyle w:val="Item"/>
      </w:pPr>
      <w:r>
        <w:t>After “dwelling” insert “, design category or categories”.</w:t>
      </w:r>
    </w:p>
    <w:p w14:paraId="4C9AC856" w14:textId="344B002E" w:rsidR="00467C8E" w:rsidRDefault="00942108">
      <w:pPr>
        <w:pStyle w:val="ItemHead"/>
      </w:pPr>
      <w:r>
        <w:t>1</w:t>
      </w:r>
      <w:r w:rsidR="00191B2E">
        <w:t>8</w:t>
      </w:r>
      <w:r w:rsidR="00467C8E">
        <w:t xml:space="preserve">  Section 5.10</w:t>
      </w:r>
    </w:p>
    <w:p w14:paraId="379022E8" w14:textId="63D4F554" w:rsidR="00467C8E" w:rsidRPr="00467C8E" w:rsidRDefault="00467C8E" w:rsidP="00C072DD">
      <w:pPr>
        <w:pStyle w:val="Item"/>
      </w:pPr>
      <w:r>
        <w:t>Omit</w:t>
      </w:r>
      <w:r w:rsidR="001423B6">
        <w:t xml:space="preserve"> “4.2”, substitute “4.1”.</w:t>
      </w:r>
      <w:r>
        <w:t xml:space="preserve"> </w:t>
      </w:r>
    </w:p>
    <w:p w14:paraId="2BD5BD36" w14:textId="77777777" w:rsidR="00191B2E" w:rsidRPr="007F370B" w:rsidRDefault="00191B2E" w:rsidP="00191B2E">
      <w:pPr>
        <w:pStyle w:val="ItemHead"/>
        <w:rPr>
          <w:rFonts w:ascii="Times New Roman" w:hAnsi="Times New Roman"/>
        </w:rPr>
      </w:pPr>
      <w:r>
        <w:rPr>
          <w:rFonts w:ascii="Times New Roman" w:hAnsi="Times New Roman"/>
        </w:rPr>
        <w:t>19</w:t>
      </w:r>
      <w:r w:rsidRPr="007F370B">
        <w:rPr>
          <w:rFonts w:ascii="Times New Roman" w:hAnsi="Times New Roman"/>
        </w:rPr>
        <w:t xml:space="preserve">  After section 5.11</w:t>
      </w:r>
    </w:p>
    <w:p w14:paraId="41C89D01" w14:textId="77777777" w:rsidR="00191B2E" w:rsidRPr="007F370B" w:rsidRDefault="00191B2E" w:rsidP="00191B2E">
      <w:pPr>
        <w:pStyle w:val="Item"/>
      </w:pPr>
      <w:r w:rsidRPr="007F370B">
        <w:t>Insert:</w:t>
      </w:r>
    </w:p>
    <w:p w14:paraId="483C07C7" w14:textId="77777777" w:rsidR="00191B2E" w:rsidRPr="007F370B" w:rsidRDefault="00191B2E" w:rsidP="00191B2E">
      <w:pPr>
        <w:pStyle w:val="ItemHead"/>
        <w:rPr>
          <w:rFonts w:ascii="Times New Roman" w:hAnsi="Times New Roman"/>
          <w:i/>
        </w:rPr>
      </w:pPr>
      <w:r w:rsidRPr="007F370B">
        <w:rPr>
          <w:rFonts w:ascii="Times New Roman" w:hAnsi="Times New Roman"/>
        </w:rPr>
        <w:tab/>
      </w:r>
      <w:r w:rsidRPr="007F370B">
        <w:rPr>
          <w:rFonts w:ascii="Times New Roman" w:hAnsi="Times New Roman"/>
        </w:rPr>
        <w:tab/>
      </w:r>
      <w:r w:rsidRPr="007F370B">
        <w:rPr>
          <w:rFonts w:ascii="Times New Roman" w:hAnsi="Times New Roman"/>
        </w:rPr>
        <w:tab/>
      </w:r>
      <w:r w:rsidRPr="007F370B">
        <w:rPr>
          <w:rFonts w:ascii="Times New Roman" w:hAnsi="Times New Roman"/>
          <w:i/>
        </w:rPr>
        <w:t>Plan reviews</w:t>
      </w:r>
    </w:p>
    <w:p w14:paraId="58936CF0" w14:textId="5FB22776" w:rsidR="00191B2E" w:rsidRPr="00191B2E" w:rsidRDefault="00191B2E" w:rsidP="00191B2E">
      <w:pPr>
        <w:pStyle w:val="ItemHead"/>
        <w:ind w:left="1440" w:firstLine="0"/>
        <w:rPr>
          <w:rFonts w:ascii="Times New Roman" w:hAnsi="Times New Roman"/>
        </w:rPr>
      </w:pPr>
      <w:r w:rsidRPr="007F370B">
        <w:rPr>
          <w:rFonts w:ascii="Times New Roman" w:hAnsi="Times New Roman"/>
          <w:b w:val="0"/>
          <w:kern w:val="0"/>
          <w:sz w:val="22"/>
        </w:rPr>
        <w:t>5.12 The CEO m</w:t>
      </w:r>
      <w:r>
        <w:rPr>
          <w:rFonts w:ascii="Times New Roman" w:hAnsi="Times New Roman"/>
          <w:b w:val="0"/>
          <w:kern w:val="0"/>
          <w:sz w:val="22"/>
        </w:rPr>
        <w:t>ay</w:t>
      </w:r>
      <w:r w:rsidRPr="007F370B">
        <w:rPr>
          <w:rFonts w:ascii="Times New Roman" w:hAnsi="Times New Roman"/>
          <w:b w:val="0"/>
          <w:kern w:val="0"/>
          <w:sz w:val="22"/>
        </w:rPr>
        <w:t xml:space="preserve"> conduct a review of a participant’s plan in circumstances where the CEO has been notified that </w:t>
      </w:r>
      <w:r w:rsidR="00634ACF">
        <w:rPr>
          <w:rFonts w:ascii="Times New Roman" w:hAnsi="Times New Roman"/>
          <w:b w:val="0"/>
          <w:kern w:val="0"/>
          <w:sz w:val="22"/>
        </w:rPr>
        <w:t>the</w:t>
      </w:r>
      <w:r w:rsidRPr="007F370B">
        <w:rPr>
          <w:rFonts w:ascii="Times New Roman" w:hAnsi="Times New Roman"/>
          <w:b w:val="0"/>
          <w:kern w:val="0"/>
          <w:sz w:val="22"/>
        </w:rPr>
        <w:t xml:space="preserve"> participant is re</w:t>
      </w:r>
      <w:r>
        <w:rPr>
          <w:rFonts w:ascii="Times New Roman" w:hAnsi="Times New Roman"/>
          <w:b w:val="0"/>
          <w:kern w:val="0"/>
          <w:sz w:val="22"/>
        </w:rPr>
        <w:t xml:space="preserve">siding in or seeks to reside in an SDA </w:t>
      </w:r>
      <w:r w:rsidRPr="007F370B">
        <w:rPr>
          <w:rFonts w:ascii="Times New Roman" w:hAnsi="Times New Roman"/>
          <w:b w:val="0"/>
          <w:kern w:val="0"/>
          <w:sz w:val="22"/>
        </w:rPr>
        <w:t xml:space="preserve">of a category, type or location </w:t>
      </w:r>
      <w:r w:rsidR="00634ACF">
        <w:rPr>
          <w:rFonts w:ascii="Times New Roman" w:hAnsi="Times New Roman"/>
          <w:b w:val="0"/>
          <w:kern w:val="0"/>
          <w:sz w:val="22"/>
        </w:rPr>
        <w:t>for which they have not been determined as eligible under paragraph 4.1(a)</w:t>
      </w:r>
      <w:r w:rsidRPr="007F370B">
        <w:rPr>
          <w:rFonts w:ascii="Times New Roman" w:hAnsi="Times New Roman"/>
          <w:b w:val="0"/>
          <w:kern w:val="0"/>
          <w:sz w:val="22"/>
        </w:rPr>
        <w:t xml:space="preserve">. </w:t>
      </w:r>
    </w:p>
    <w:p w14:paraId="7F47FCD9" w14:textId="3079CA96" w:rsidR="008A5676" w:rsidRDefault="00191B2E" w:rsidP="001179A0">
      <w:pPr>
        <w:pStyle w:val="ItemHead"/>
      </w:pPr>
      <w:r>
        <w:t>20</w:t>
      </w:r>
      <w:r w:rsidR="008A5676">
        <w:t xml:space="preserve">  Section 6.12(c)</w:t>
      </w:r>
    </w:p>
    <w:p w14:paraId="65AE5E12" w14:textId="7EB7C3A2" w:rsidR="008A5676" w:rsidRPr="008A5676" w:rsidRDefault="008A5676" w:rsidP="008A5676">
      <w:pPr>
        <w:pStyle w:val="Item"/>
      </w:pPr>
      <w:r>
        <w:t>Omit “other than Basic design”.</w:t>
      </w:r>
    </w:p>
    <w:p w14:paraId="35B24264" w14:textId="272B3502" w:rsidR="001179A0" w:rsidRDefault="00191B2E" w:rsidP="001179A0">
      <w:pPr>
        <w:pStyle w:val="ItemHead"/>
      </w:pPr>
      <w:r>
        <w:t>21</w:t>
      </w:r>
      <w:r w:rsidR="00583373">
        <w:t xml:space="preserve">  Section 8.3</w:t>
      </w:r>
    </w:p>
    <w:p w14:paraId="541875BC" w14:textId="2D930A3E" w:rsidR="00583373" w:rsidRDefault="006C214A" w:rsidP="00583373">
      <w:pPr>
        <w:pStyle w:val="Item"/>
      </w:pPr>
      <w:r>
        <w:t>Repeal the section, substitute:</w:t>
      </w:r>
    </w:p>
    <w:p w14:paraId="7788E681" w14:textId="77777777" w:rsidR="006C214A" w:rsidRPr="006C214A" w:rsidRDefault="006C214A" w:rsidP="006C214A">
      <w:pPr>
        <w:pStyle w:val="ItemHead"/>
      </w:pPr>
    </w:p>
    <w:p w14:paraId="2FA2B4CD" w14:textId="433CC375" w:rsidR="006C214A" w:rsidRPr="006B38EB" w:rsidRDefault="006C214A" w:rsidP="006C214A">
      <w:pPr>
        <w:pStyle w:val="OPCParaBase"/>
        <w:ind w:left="1429"/>
        <w:rPr>
          <w:lang w:val="en-US"/>
        </w:rPr>
      </w:pPr>
      <w:r w:rsidRPr="006C214A">
        <w:t>8.</w:t>
      </w:r>
      <w:r w:rsidR="00191B2E">
        <w:t>3</w:t>
      </w:r>
      <w:r>
        <w:rPr>
          <w:b/>
        </w:rPr>
        <w:t xml:space="preserve"> </w:t>
      </w:r>
      <w:r w:rsidRPr="006B38EB">
        <w:t>A number of expressions used in this inst</w:t>
      </w:r>
      <w:r>
        <w:t xml:space="preserve">rument are defined in section 9 </w:t>
      </w:r>
      <w:r w:rsidRPr="006B38EB">
        <w:t>of the Act, including the following:</w:t>
      </w:r>
    </w:p>
    <w:p w14:paraId="0FFEE47B" w14:textId="77777777" w:rsidR="006C214A" w:rsidRDefault="006C214A" w:rsidP="006C214A">
      <w:pPr>
        <w:pStyle w:val="OPCParaBase"/>
        <w:numPr>
          <w:ilvl w:val="0"/>
          <w:numId w:val="24"/>
        </w:numPr>
      </w:pPr>
      <w:r>
        <w:t>Agency</w:t>
      </w:r>
    </w:p>
    <w:p w14:paraId="40900B84" w14:textId="77777777" w:rsidR="006C214A" w:rsidRPr="006B38EB" w:rsidRDefault="006C214A" w:rsidP="006C214A">
      <w:pPr>
        <w:pStyle w:val="OPCParaBase"/>
        <w:numPr>
          <w:ilvl w:val="0"/>
          <w:numId w:val="24"/>
        </w:numPr>
        <w:rPr>
          <w:lang w:val="en-US"/>
        </w:rPr>
      </w:pPr>
      <w:r>
        <w:t>CEO</w:t>
      </w:r>
    </w:p>
    <w:p w14:paraId="71168FB5" w14:textId="77777777" w:rsidR="006C214A" w:rsidRPr="006B38EB" w:rsidRDefault="006C214A" w:rsidP="006C214A">
      <w:pPr>
        <w:pStyle w:val="OPCParaBase"/>
        <w:ind w:left="2160"/>
        <w:rPr>
          <w:lang w:val="en-US"/>
        </w:rPr>
      </w:pPr>
      <w:r>
        <w:t>(c</w:t>
      </w:r>
      <w:r w:rsidRPr="006B38EB">
        <w:t>)    NDIS</w:t>
      </w:r>
    </w:p>
    <w:p w14:paraId="0993FAE8" w14:textId="77777777" w:rsidR="006C214A" w:rsidRDefault="006C214A" w:rsidP="006C214A">
      <w:pPr>
        <w:pStyle w:val="OPCParaBase"/>
        <w:ind w:left="2160"/>
      </w:pPr>
      <w:r>
        <w:t>(d)    participant</w:t>
      </w:r>
    </w:p>
    <w:p w14:paraId="0D0D5C58" w14:textId="77777777" w:rsidR="006C214A" w:rsidRPr="006B38EB" w:rsidRDefault="006C214A" w:rsidP="006C214A">
      <w:pPr>
        <w:pStyle w:val="OPCParaBase"/>
        <w:ind w:left="2160"/>
        <w:rPr>
          <w:lang w:val="en-US"/>
        </w:rPr>
      </w:pPr>
      <w:r>
        <w:t>(e)    participant’s statement of goals and aspirations</w:t>
      </w:r>
    </w:p>
    <w:p w14:paraId="549C4913" w14:textId="77777777" w:rsidR="006C214A" w:rsidRDefault="006C214A" w:rsidP="006C214A">
      <w:pPr>
        <w:pStyle w:val="OPCParaBase"/>
        <w:ind w:left="2160"/>
      </w:pPr>
      <w:r>
        <w:t>(f</w:t>
      </w:r>
      <w:r w:rsidRPr="006B38EB">
        <w:t xml:space="preserve">)    </w:t>
      </w:r>
      <w:r>
        <w:t xml:space="preserve"> </w:t>
      </w:r>
      <w:r w:rsidRPr="006B38EB">
        <w:t>plan</w:t>
      </w:r>
    </w:p>
    <w:p w14:paraId="190CDB5D" w14:textId="48281317" w:rsidR="006B38EB" w:rsidRPr="004723F5" w:rsidRDefault="006C214A" w:rsidP="004723F5">
      <w:pPr>
        <w:pStyle w:val="OPCParaBase"/>
        <w:ind w:left="2160"/>
        <w:rPr>
          <w:lang w:val="en-US"/>
        </w:rPr>
      </w:pPr>
      <w:r>
        <w:rPr>
          <w:lang w:val="en-US"/>
        </w:rPr>
        <w:t>(g)    statement of participant supports</w:t>
      </w:r>
    </w:p>
    <w:p w14:paraId="5566AF53" w14:textId="48E0827B" w:rsidR="00953EA7" w:rsidRDefault="00191B2E" w:rsidP="00953EA7">
      <w:pPr>
        <w:pStyle w:val="ItemHead"/>
      </w:pPr>
      <w:r>
        <w:t>22</w:t>
      </w:r>
      <w:r w:rsidR="00765273">
        <w:t xml:space="preserve"> </w:t>
      </w:r>
      <w:r w:rsidR="00953EA7">
        <w:t xml:space="preserve"> Section 8.4</w:t>
      </w:r>
    </w:p>
    <w:p w14:paraId="57707CE3" w14:textId="1DD07770" w:rsidR="00241771" w:rsidRDefault="00953EA7" w:rsidP="00241771">
      <w:pPr>
        <w:pStyle w:val="Item"/>
      </w:pPr>
      <w:r>
        <w:t>Insert:</w:t>
      </w:r>
    </w:p>
    <w:p w14:paraId="63E12528" w14:textId="77777777" w:rsidR="000E58CE" w:rsidRDefault="000E58CE" w:rsidP="000E58CE">
      <w:pPr>
        <w:pStyle w:val="OPCParaBase"/>
        <w:ind w:left="1134"/>
        <w:rPr>
          <w:rStyle w:val="CharAmPartText"/>
        </w:rPr>
      </w:pPr>
      <w:r>
        <w:rPr>
          <w:rStyle w:val="CharAmPartText"/>
          <w:b/>
          <w:i/>
        </w:rPr>
        <w:t xml:space="preserve">appropriate building type </w:t>
      </w:r>
      <w:r>
        <w:rPr>
          <w:rStyle w:val="CharAmPartText"/>
        </w:rPr>
        <w:t>for a participant is the building type or types determined for the participant in accordance with paragraph 4.1(a)(ii).</w:t>
      </w:r>
    </w:p>
    <w:p w14:paraId="2134F4C5" w14:textId="77777777" w:rsidR="000E58CE" w:rsidRDefault="000E58CE" w:rsidP="000E58CE">
      <w:pPr>
        <w:pStyle w:val="OPCParaBase"/>
        <w:ind w:left="1134"/>
        <w:rPr>
          <w:rStyle w:val="CharAmPartText"/>
          <w:b/>
          <w:i/>
        </w:rPr>
      </w:pPr>
    </w:p>
    <w:p w14:paraId="43E76924" w14:textId="4CD1A9D8" w:rsidR="000E58CE" w:rsidRDefault="000E58CE" w:rsidP="000E58CE">
      <w:pPr>
        <w:pStyle w:val="OPCParaBase"/>
        <w:ind w:left="1134"/>
        <w:rPr>
          <w:rStyle w:val="CharAmPartText"/>
        </w:rPr>
      </w:pPr>
      <w:r>
        <w:rPr>
          <w:rStyle w:val="CharAmPartText"/>
          <w:b/>
          <w:i/>
        </w:rPr>
        <w:t xml:space="preserve">appropriate design category </w:t>
      </w:r>
      <w:r>
        <w:rPr>
          <w:rStyle w:val="CharAmPartText"/>
        </w:rPr>
        <w:t>for a participant is the design category or categories determined for the participant in accordance with paragraph 4.1(a)(i).</w:t>
      </w:r>
    </w:p>
    <w:p w14:paraId="15C5F32E" w14:textId="77777777" w:rsidR="000E58CE" w:rsidRPr="000E58CE" w:rsidRDefault="000E58CE" w:rsidP="000E58CE">
      <w:pPr>
        <w:pStyle w:val="OPCParaBase"/>
        <w:ind w:left="1134"/>
      </w:pPr>
    </w:p>
    <w:p w14:paraId="27C4B44F" w14:textId="3D701FF5" w:rsidR="000E58CE" w:rsidRDefault="00B82CED" w:rsidP="004723F5">
      <w:pPr>
        <w:pStyle w:val="OPCParaBase"/>
        <w:ind w:left="1134"/>
        <w:rPr>
          <w:rStyle w:val="CharAmPartText"/>
        </w:rPr>
      </w:pPr>
      <w:r>
        <w:rPr>
          <w:rStyle w:val="CharAmPartText"/>
          <w:b/>
          <w:i/>
        </w:rPr>
        <w:t>in-k</w:t>
      </w:r>
      <w:r w:rsidR="00953EA7">
        <w:rPr>
          <w:rStyle w:val="CharAmPartText"/>
          <w:b/>
          <w:i/>
        </w:rPr>
        <w:t xml:space="preserve">ind support </w:t>
      </w:r>
      <w:r w:rsidR="00953EA7">
        <w:rPr>
          <w:rStyle w:val="CharAmPartText"/>
        </w:rPr>
        <w:t xml:space="preserve">has the meaning </w:t>
      </w:r>
      <w:r w:rsidR="00C575EA">
        <w:rPr>
          <w:rStyle w:val="CharAmPartText"/>
        </w:rPr>
        <w:t xml:space="preserve">given by </w:t>
      </w:r>
      <w:r w:rsidR="00953EA7">
        <w:rPr>
          <w:rStyle w:val="CharAmPartText"/>
        </w:rPr>
        <w:t xml:space="preserve">paragraph 6.8 of the </w:t>
      </w:r>
      <w:r w:rsidR="00953EA7">
        <w:rPr>
          <w:rStyle w:val="CharAmPartText"/>
          <w:i/>
        </w:rPr>
        <w:t>National Disability Insurance Sch</w:t>
      </w:r>
      <w:r w:rsidR="00241771">
        <w:rPr>
          <w:rStyle w:val="CharAmPartText"/>
          <w:i/>
        </w:rPr>
        <w:t>eme (Plan Management) Rules 2013</w:t>
      </w:r>
      <w:r w:rsidR="00241771" w:rsidRPr="00455834">
        <w:rPr>
          <w:rStyle w:val="CharAmPartText"/>
        </w:rPr>
        <w:t>.</w:t>
      </w:r>
    </w:p>
    <w:p w14:paraId="5235C0B1" w14:textId="26450C5F" w:rsidR="00241771" w:rsidRDefault="00191B2E" w:rsidP="00241771">
      <w:pPr>
        <w:pStyle w:val="ItemHead"/>
      </w:pPr>
      <w:r>
        <w:t>23</w:t>
      </w:r>
      <w:r w:rsidR="00241771">
        <w:t xml:space="preserve">  Section 8.4 (definitions of Agency,</w:t>
      </w:r>
      <w:r w:rsidR="008A5676">
        <w:t xml:space="preserve"> alternative interim option,</w:t>
      </w:r>
      <w:r w:rsidR="00241771">
        <w:t xml:space="preserve"> CEO, NDIS, participant, participant’s statement of goals and aspirations, statement of participant supports)</w:t>
      </w:r>
    </w:p>
    <w:p w14:paraId="392EF577" w14:textId="5B2425FA" w:rsidR="00241771" w:rsidRDefault="00241771" w:rsidP="00241771">
      <w:pPr>
        <w:pStyle w:val="Item"/>
      </w:pPr>
      <w:r>
        <w:t>Repeal the definitions.</w:t>
      </w:r>
    </w:p>
    <w:p w14:paraId="0D289A15" w14:textId="5D0FCA09" w:rsidR="00241771" w:rsidRDefault="00191B2E" w:rsidP="008D06C6">
      <w:pPr>
        <w:pStyle w:val="ItemHead"/>
        <w:ind w:left="0" w:firstLine="0"/>
      </w:pPr>
      <w:r>
        <w:t>24</w:t>
      </w:r>
      <w:r w:rsidR="00E00FA3">
        <w:t xml:space="preserve">  </w:t>
      </w:r>
      <w:r w:rsidR="00241771">
        <w:t>Section 8.4 (definition of appropriate SDA type)</w:t>
      </w:r>
    </w:p>
    <w:p w14:paraId="772AF282" w14:textId="59079383" w:rsidR="00241771" w:rsidRPr="00241771" w:rsidRDefault="00241771" w:rsidP="00241771">
      <w:pPr>
        <w:pStyle w:val="Item"/>
      </w:pPr>
      <w:r>
        <w:t>Repeal the definition, substitute:</w:t>
      </w:r>
    </w:p>
    <w:p w14:paraId="7447392E" w14:textId="160E1154" w:rsidR="00E00FA3" w:rsidRPr="00241771" w:rsidRDefault="00B82CED" w:rsidP="008D06C6">
      <w:pPr>
        <w:pStyle w:val="OPCParaBase"/>
        <w:ind w:left="1134"/>
        <w:rPr>
          <w:rStyle w:val="CharAmPartText"/>
        </w:rPr>
      </w:pPr>
      <w:r>
        <w:rPr>
          <w:rStyle w:val="CharAmPartText"/>
          <w:b/>
          <w:i/>
        </w:rPr>
        <w:t>a</w:t>
      </w:r>
      <w:r w:rsidR="00A763D7">
        <w:rPr>
          <w:rStyle w:val="CharAmPartText"/>
          <w:b/>
          <w:i/>
        </w:rPr>
        <w:t xml:space="preserve">ppropriate SDA </w:t>
      </w:r>
      <w:r w:rsidR="00241771">
        <w:rPr>
          <w:rStyle w:val="CharAmPartText"/>
          <w:b/>
          <w:i/>
        </w:rPr>
        <w:t xml:space="preserve">type </w:t>
      </w:r>
      <w:r w:rsidR="00241771">
        <w:rPr>
          <w:rStyle w:val="CharAmPartText"/>
        </w:rPr>
        <w:t>for a participant is the SDA type</w:t>
      </w:r>
      <w:r w:rsidR="00C61A86">
        <w:rPr>
          <w:rStyle w:val="CharAmPartText"/>
        </w:rPr>
        <w:t xml:space="preserve"> or types</w:t>
      </w:r>
      <w:r w:rsidR="00241771">
        <w:rPr>
          <w:rStyle w:val="CharAmPartText"/>
        </w:rPr>
        <w:t xml:space="preserve"> deter</w:t>
      </w:r>
      <w:r w:rsidR="00E00FA3">
        <w:rPr>
          <w:rStyle w:val="CharAmPartText"/>
        </w:rPr>
        <w:t>mined for the participant in</w:t>
      </w:r>
      <w:r w:rsidR="00241771">
        <w:rPr>
          <w:rStyle w:val="CharAmPartText"/>
        </w:rPr>
        <w:t xml:space="preserve"> </w:t>
      </w:r>
      <w:r w:rsidR="00FA30BC">
        <w:rPr>
          <w:rStyle w:val="CharAmPartText"/>
        </w:rPr>
        <w:t>accordance with paragraphs 4.1(a)(i) and (ii).</w:t>
      </w:r>
    </w:p>
    <w:p w14:paraId="10AE2FD3" w14:textId="2C980089" w:rsidR="00241771" w:rsidRDefault="00191B2E" w:rsidP="00241771">
      <w:pPr>
        <w:pStyle w:val="ItemHead"/>
      </w:pPr>
      <w:r>
        <w:t>25</w:t>
      </w:r>
      <w:r w:rsidR="00241771">
        <w:t xml:space="preserve">  Section 8.4 (</w:t>
      </w:r>
      <w:r w:rsidR="00E00FA3">
        <w:t>definition of appropriate location</w:t>
      </w:r>
      <w:r w:rsidR="00241771">
        <w:t>)</w:t>
      </w:r>
    </w:p>
    <w:p w14:paraId="23B66CB0" w14:textId="59D0614A" w:rsidR="00241771" w:rsidRDefault="00241771" w:rsidP="00241771">
      <w:pPr>
        <w:pStyle w:val="Item"/>
      </w:pPr>
      <w:r>
        <w:t>Re</w:t>
      </w:r>
      <w:r w:rsidR="00E00FA3">
        <w:t>peal the definition, substitute:</w:t>
      </w:r>
    </w:p>
    <w:p w14:paraId="0113A628" w14:textId="7F318D5B" w:rsidR="00E00FA3" w:rsidRDefault="00B82CED" w:rsidP="00E00FA3">
      <w:pPr>
        <w:pStyle w:val="OPCParaBase"/>
        <w:ind w:left="1134"/>
        <w:rPr>
          <w:rStyle w:val="CharAmPartText"/>
        </w:rPr>
      </w:pPr>
      <w:r>
        <w:rPr>
          <w:rStyle w:val="CharAmPartText"/>
          <w:b/>
          <w:i/>
        </w:rPr>
        <w:t>a</w:t>
      </w:r>
      <w:r w:rsidR="00D163CF">
        <w:rPr>
          <w:rStyle w:val="CharAmPartText"/>
          <w:b/>
          <w:i/>
        </w:rPr>
        <w:t>ppropriate</w:t>
      </w:r>
      <w:r w:rsidR="001335D1">
        <w:rPr>
          <w:rStyle w:val="CharAmPartText"/>
          <w:b/>
          <w:i/>
        </w:rPr>
        <w:t xml:space="preserve"> </w:t>
      </w:r>
      <w:r w:rsidR="00E00FA3">
        <w:rPr>
          <w:rStyle w:val="CharAmPartText"/>
          <w:b/>
          <w:i/>
        </w:rPr>
        <w:t xml:space="preserve">location </w:t>
      </w:r>
      <w:r w:rsidR="00E00FA3">
        <w:rPr>
          <w:rStyle w:val="CharAmPartText"/>
        </w:rPr>
        <w:t>for SDA for a participant is the location</w:t>
      </w:r>
      <w:r w:rsidR="00C61A86">
        <w:rPr>
          <w:rStyle w:val="CharAmPartText"/>
        </w:rPr>
        <w:t xml:space="preserve"> or locations</w:t>
      </w:r>
      <w:r w:rsidR="00E00FA3">
        <w:rPr>
          <w:rStyle w:val="CharAmPartText"/>
        </w:rPr>
        <w:t xml:space="preserve"> determined for the participant in </w:t>
      </w:r>
      <w:r w:rsidR="00557253">
        <w:rPr>
          <w:rStyle w:val="CharAmPartText"/>
        </w:rPr>
        <w:t xml:space="preserve">accordance with </w:t>
      </w:r>
      <w:r w:rsidR="00E00FA3">
        <w:rPr>
          <w:rStyle w:val="CharAmPartText"/>
        </w:rPr>
        <w:t>paragraph 4.1</w:t>
      </w:r>
      <w:r w:rsidR="00FA30BC">
        <w:rPr>
          <w:rStyle w:val="CharAmPartText"/>
        </w:rPr>
        <w:t>(a)(iii)</w:t>
      </w:r>
      <w:r w:rsidR="00B62527">
        <w:rPr>
          <w:rStyle w:val="CharAmPartText"/>
        </w:rPr>
        <w:t>.</w:t>
      </w:r>
    </w:p>
    <w:p w14:paraId="6F3FFFD5" w14:textId="76E7D4D1" w:rsidR="007D6D94" w:rsidRDefault="00191B2E" w:rsidP="007D6D94">
      <w:pPr>
        <w:pStyle w:val="ItemHead"/>
        <w:ind w:left="0" w:firstLine="0"/>
      </w:pPr>
      <w:r>
        <w:t>26</w:t>
      </w:r>
      <w:r w:rsidR="007D6D94">
        <w:t xml:space="preserve">  Section 8.4 (definition of intentional community)</w:t>
      </w:r>
    </w:p>
    <w:p w14:paraId="57DABB7A" w14:textId="3225BC28" w:rsidR="007D6D94" w:rsidRDefault="007D6D94" w:rsidP="007D6D94">
      <w:pPr>
        <w:pStyle w:val="Item"/>
      </w:pPr>
      <w:r>
        <w:t>Omit “intention”, substitute “intentional”.</w:t>
      </w:r>
    </w:p>
    <w:p w14:paraId="234D2B6D" w14:textId="0401B77E" w:rsidR="00D163CF" w:rsidRDefault="00942108" w:rsidP="00D163CF">
      <w:pPr>
        <w:pStyle w:val="ItemHead"/>
      </w:pPr>
      <w:r>
        <w:t>2</w:t>
      </w:r>
      <w:r w:rsidR="00191B2E">
        <w:t>7</w:t>
      </w:r>
      <w:r w:rsidR="00D163CF">
        <w:t xml:space="preserve">  Section 8.4 (definition of SDA building type)</w:t>
      </w:r>
    </w:p>
    <w:p w14:paraId="5A801176" w14:textId="4B4ACE54" w:rsidR="006517FB" w:rsidRPr="006517FB" w:rsidRDefault="006517FB" w:rsidP="006517FB">
      <w:pPr>
        <w:pStyle w:val="Item"/>
      </w:pPr>
      <w:r>
        <w:t>After “</w:t>
      </w:r>
      <w:r>
        <w:rPr>
          <w:b/>
          <w:i/>
        </w:rPr>
        <w:t>SDA building type</w:t>
      </w:r>
      <w:r>
        <w:t xml:space="preserve">”, insert “or </w:t>
      </w:r>
      <w:r>
        <w:rPr>
          <w:b/>
          <w:i/>
        </w:rPr>
        <w:t>building type</w:t>
      </w:r>
      <w:r>
        <w:t>”.</w:t>
      </w:r>
    </w:p>
    <w:p w14:paraId="156A864B" w14:textId="220E9A73" w:rsidR="00D163CF" w:rsidRDefault="004B52C0" w:rsidP="00D163CF">
      <w:pPr>
        <w:pStyle w:val="ItemHead"/>
      </w:pPr>
      <w:r>
        <w:t>2</w:t>
      </w:r>
      <w:r w:rsidR="00191B2E">
        <w:t>8</w:t>
      </w:r>
      <w:r w:rsidR="008D06C6">
        <w:t xml:space="preserve">  </w:t>
      </w:r>
      <w:r w:rsidR="00D163CF">
        <w:t xml:space="preserve">Section 8.4 (definition of SDA design category) </w:t>
      </w:r>
    </w:p>
    <w:p w14:paraId="6504524C" w14:textId="7785F135" w:rsidR="006517FB" w:rsidRPr="006517FB" w:rsidRDefault="006517FB" w:rsidP="006517FB">
      <w:pPr>
        <w:pStyle w:val="Item"/>
      </w:pPr>
      <w:r>
        <w:t>After “</w:t>
      </w:r>
      <w:r>
        <w:rPr>
          <w:b/>
          <w:i/>
        </w:rPr>
        <w:t>SDA design category</w:t>
      </w:r>
      <w:r>
        <w:t xml:space="preserve">”, insert “or </w:t>
      </w:r>
      <w:r>
        <w:rPr>
          <w:b/>
          <w:i/>
        </w:rPr>
        <w:t>design category</w:t>
      </w:r>
      <w:r>
        <w:t>”.</w:t>
      </w:r>
    </w:p>
    <w:p w14:paraId="2A31348B" w14:textId="77777777" w:rsidR="00E00FA3" w:rsidRPr="00E00FA3" w:rsidRDefault="00E00FA3" w:rsidP="00E00FA3">
      <w:pPr>
        <w:pStyle w:val="ItemHead"/>
        <w:ind w:left="0" w:firstLine="0"/>
      </w:pPr>
    </w:p>
    <w:p w14:paraId="78E729E6" w14:textId="5E0F68CC" w:rsidR="003F6F52" w:rsidRPr="00DA182D" w:rsidRDefault="003F6F52" w:rsidP="00C30D1F">
      <w:pPr>
        <w:pStyle w:val="ItemHead"/>
        <w:ind w:left="0" w:firstLine="0"/>
      </w:pPr>
    </w:p>
    <w:sectPr w:rsidR="003F6F52" w:rsidRPr="00DA182D" w:rsidSect="00B20990">
      <w:headerReference w:type="even" r:id="rId23"/>
      <w:headerReference w:type="default" r:id="rId24"/>
      <w:footerReference w:type="even" r:id="rId25"/>
      <w:footerReference w:type="default" r:id="rId26"/>
      <w:headerReference w:type="first" r:id="rId27"/>
      <w:footerReference w:type="first" r:id="rId28"/>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2842D" w14:textId="77777777" w:rsidR="0074766F" w:rsidRDefault="0074766F" w:rsidP="0048364F">
      <w:pPr>
        <w:spacing w:line="240" w:lineRule="auto"/>
      </w:pPr>
      <w:r>
        <w:separator/>
      </w:r>
    </w:p>
  </w:endnote>
  <w:endnote w:type="continuationSeparator" w:id="0">
    <w:p w14:paraId="0FB3B37D" w14:textId="77777777" w:rsidR="0074766F" w:rsidRDefault="0074766F" w:rsidP="0048364F">
      <w:pPr>
        <w:spacing w:line="240" w:lineRule="auto"/>
      </w:pPr>
      <w:r>
        <w:continuationSeparator/>
      </w:r>
    </w:p>
  </w:endnote>
  <w:endnote w:type="continuationNotice" w:id="1">
    <w:p w14:paraId="2F03966B" w14:textId="77777777" w:rsidR="0074766F" w:rsidRDefault="007476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41CACFFE" w14:textId="77777777" w:rsidTr="0001176A">
      <w:tc>
        <w:tcPr>
          <w:tcW w:w="5000" w:type="pct"/>
        </w:tcPr>
        <w:p w14:paraId="710401ED" w14:textId="77777777" w:rsidR="009278C1" w:rsidRDefault="009278C1" w:rsidP="0001176A">
          <w:pPr>
            <w:rPr>
              <w:sz w:val="18"/>
            </w:rPr>
          </w:pPr>
        </w:p>
      </w:tc>
    </w:tr>
  </w:tbl>
  <w:p w14:paraId="1C9A1685"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0499E354" w14:textId="77777777" w:rsidTr="00C160A1">
      <w:tc>
        <w:tcPr>
          <w:tcW w:w="5000" w:type="pct"/>
        </w:tcPr>
        <w:p w14:paraId="73C26B43" w14:textId="77777777" w:rsidR="00B20990" w:rsidRDefault="00B20990" w:rsidP="007946FE">
          <w:pPr>
            <w:rPr>
              <w:sz w:val="18"/>
            </w:rPr>
          </w:pPr>
        </w:p>
      </w:tc>
    </w:tr>
  </w:tbl>
  <w:p w14:paraId="1EB2B5E8"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D8D74"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6C0D2A30" w14:textId="77777777" w:rsidTr="00C160A1">
      <w:tc>
        <w:tcPr>
          <w:tcW w:w="5000" w:type="pct"/>
        </w:tcPr>
        <w:p w14:paraId="5E187A00" w14:textId="77777777" w:rsidR="00B20990" w:rsidRDefault="00B20990" w:rsidP="00465764">
          <w:pPr>
            <w:rPr>
              <w:sz w:val="18"/>
            </w:rPr>
          </w:pPr>
        </w:p>
      </w:tc>
    </w:tr>
  </w:tbl>
  <w:p w14:paraId="50186B9F"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342BC"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75F1D1D9" w14:textId="77777777" w:rsidTr="00C160A1">
      <w:tc>
        <w:tcPr>
          <w:tcW w:w="365" w:type="pct"/>
          <w:tcBorders>
            <w:top w:val="nil"/>
            <w:left w:val="nil"/>
            <w:bottom w:val="nil"/>
            <w:right w:val="nil"/>
          </w:tcBorders>
        </w:tcPr>
        <w:p w14:paraId="2E13FF3D"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503391F0" w14:textId="77777777"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575D5E">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657288AA" w14:textId="77777777" w:rsidR="00B20990" w:rsidRDefault="00B20990" w:rsidP="00E33C1C">
          <w:pPr>
            <w:spacing w:line="0" w:lineRule="atLeast"/>
            <w:jc w:val="right"/>
            <w:rPr>
              <w:sz w:val="18"/>
            </w:rPr>
          </w:pPr>
        </w:p>
      </w:tc>
    </w:tr>
    <w:tr w:rsidR="00B20990" w14:paraId="4BF8A69B"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590C67D8" w14:textId="77777777" w:rsidR="00B20990" w:rsidRDefault="00B20990" w:rsidP="007946FE">
          <w:pPr>
            <w:jc w:val="right"/>
            <w:rPr>
              <w:sz w:val="18"/>
            </w:rPr>
          </w:pPr>
        </w:p>
      </w:tc>
    </w:tr>
  </w:tbl>
  <w:p w14:paraId="1D1C59AF"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8ED10"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73331664" w14:textId="77777777" w:rsidTr="00C160A1">
      <w:tc>
        <w:tcPr>
          <w:tcW w:w="947" w:type="pct"/>
          <w:tcBorders>
            <w:top w:val="nil"/>
            <w:left w:val="nil"/>
            <w:bottom w:val="nil"/>
            <w:right w:val="nil"/>
          </w:tcBorders>
        </w:tcPr>
        <w:p w14:paraId="4D0B6F6E" w14:textId="77777777" w:rsidR="00B20990" w:rsidRDefault="00B20990" w:rsidP="00E33C1C">
          <w:pPr>
            <w:spacing w:line="0" w:lineRule="atLeast"/>
            <w:rPr>
              <w:sz w:val="18"/>
            </w:rPr>
          </w:pPr>
        </w:p>
      </w:tc>
      <w:tc>
        <w:tcPr>
          <w:tcW w:w="3688" w:type="pct"/>
          <w:tcBorders>
            <w:top w:val="nil"/>
            <w:left w:val="nil"/>
            <w:bottom w:val="nil"/>
            <w:right w:val="nil"/>
          </w:tcBorders>
        </w:tcPr>
        <w:p w14:paraId="4ABEA919" w14:textId="74D4FE41"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396783">
            <w:rPr>
              <w:i/>
              <w:noProof/>
              <w:sz w:val="18"/>
            </w:rPr>
            <w:t>National Disability Insurance Scheme Amendment (Specialist Disability Accommodation) Rules 2019</w:t>
          </w:r>
          <w:r w:rsidRPr="00B20990">
            <w:rPr>
              <w:i/>
              <w:sz w:val="18"/>
            </w:rPr>
            <w:fldChar w:fldCharType="end"/>
          </w:r>
        </w:p>
      </w:tc>
      <w:tc>
        <w:tcPr>
          <w:tcW w:w="365" w:type="pct"/>
          <w:tcBorders>
            <w:top w:val="nil"/>
            <w:left w:val="nil"/>
            <w:bottom w:val="nil"/>
            <w:right w:val="nil"/>
          </w:tcBorders>
        </w:tcPr>
        <w:p w14:paraId="0F6A11A1" w14:textId="50356F8D"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96783">
            <w:rPr>
              <w:i/>
              <w:noProof/>
              <w:sz w:val="18"/>
            </w:rPr>
            <w:t>i</w:t>
          </w:r>
          <w:r w:rsidRPr="00ED79B6">
            <w:rPr>
              <w:i/>
              <w:sz w:val="18"/>
            </w:rPr>
            <w:fldChar w:fldCharType="end"/>
          </w:r>
        </w:p>
      </w:tc>
    </w:tr>
    <w:tr w:rsidR="00B20990" w14:paraId="2E89F68A"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09EEF06B" w14:textId="77777777" w:rsidR="00B20990" w:rsidRDefault="00B20990" w:rsidP="007946FE">
          <w:pPr>
            <w:rPr>
              <w:sz w:val="18"/>
            </w:rPr>
          </w:pPr>
        </w:p>
      </w:tc>
    </w:tr>
  </w:tbl>
  <w:p w14:paraId="7DC3D269" w14:textId="77777777"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B21A5"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2E6AAD5E" w14:textId="77777777" w:rsidTr="007A6863">
      <w:tc>
        <w:tcPr>
          <w:tcW w:w="709" w:type="dxa"/>
          <w:tcBorders>
            <w:top w:val="nil"/>
            <w:left w:val="nil"/>
            <w:bottom w:val="nil"/>
            <w:right w:val="nil"/>
          </w:tcBorders>
        </w:tcPr>
        <w:p w14:paraId="3FB66C84" w14:textId="5A58082C"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47326">
            <w:rPr>
              <w:i/>
              <w:noProof/>
              <w:sz w:val="18"/>
            </w:rPr>
            <w:t>4</w:t>
          </w:r>
          <w:r w:rsidRPr="00ED79B6">
            <w:rPr>
              <w:i/>
              <w:sz w:val="18"/>
            </w:rPr>
            <w:fldChar w:fldCharType="end"/>
          </w:r>
        </w:p>
      </w:tc>
      <w:tc>
        <w:tcPr>
          <w:tcW w:w="6379" w:type="dxa"/>
          <w:tcBorders>
            <w:top w:val="nil"/>
            <w:left w:val="nil"/>
            <w:bottom w:val="nil"/>
            <w:right w:val="nil"/>
          </w:tcBorders>
        </w:tcPr>
        <w:p w14:paraId="546DD8EC" w14:textId="38BE08B0"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47326">
            <w:rPr>
              <w:i/>
              <w:noProof/>
              <w:sz w:val="18"/>
            </w:rPr>
            <w:t>National Disability Insurance Scheme Amendment (Specialist Disability Accommodation) Rules 2019</w:t>
          </w:r>
          <w:r w:rsidRPr="00B20990">
            <w:rPr>
              <w:i/>
              <w:sz w:val="18"/>
            </w:rPr>
            <w:fldChar w:fldCharType="end"/>
          </w:r>
        </w:p>
      </w:tc>
      <w:tc>
        <w:tcPr>
          <w:tcW w:w="1383" w:type="dxa"/>
          <w:tcBorders>
            <w:top w:val="nil"/>
            <w:left w:val="nil"/>
            <w:bottom w:val="nil"/>
            <w:right w:val="nil"/>
          </w:tcBorders>
        </w:tcPr>
        <w:p w14:paraId="1527AED4" w14:textId="77777777" w:rsidR="00EE57E8" w:rsidRDefault="00EE57E8" w:rsidP="00EE57E8">
          <w:pPr>
            <w:spacing w:line="0" w:lineRule="atLeast"/>
            <w:jc w:val="right"/>
            <w:rPr>
              <w:sz w:val="18"/>
            </w:rPr>
          </w:pPr>
        </w:p>
      </w:tc>
    </w:tr>
    <w:tr w:rsidR="00EE57E8" w14:paraId="3A4C5F72"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D89CB62" w14:textId="77777777" w:rsidR="00EE57E8" w:rsidRDefault="00EE57E8" w:rsidP="00EE57E8">
          <w:pPr>
            <w:jc w:val="right"/>
            <w:rPr>
              <w:sz w:val="18"/>
            </w:rPr>
          </w:pPr>
        </w:p>
      </w:tc>
    </w:tr>
  </w:tbl>
  <w:p w14:paraId="1EF66106"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A1C0F"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0525AD46" w14:textId="77777777" w:rsidTr="00EE57E8">
      <w:tc>
        <w:tcPr>
          <w:tcW w:w="1384" w:type="dxa"/>
          <w:tcBorders>
            <w:top w:val="nil"/>
            <w:left w:val="nil"/>
            <w:bottom w:val="nil"/>
            <w:right w:val="nil"/>
          </w:tcBorders>
        </w:tcPr>
        <w:p w14:paraId="3B43304F" w14:textId="77777777" w:rsidR="00EE57E8" w:rsidRDefault="00EE57E8" w:rsidP="00EE57E8">
          <w:pPr>
            <w:spacing w:line="0" w:lineRule="atLeast"/>
            <w:rPr>
              <w:sz w:val="18"/>
            </w:rPr>
          </w:pPr>
        </w:p>
      </w:tc>
      <w:tc>
        <w:tcPr>
          <w:tcW w:w="6379" w:type="dxa"/>
          <w:tcBorders>
            <w:top w:val="nil"/>
            <w:left w:val="nil"/>
            <w:bottom w:val="nil"/>
            <w:right w:val="nil"/>
          </w:tcBorders>
        </w:tcPr>
        <w:p w14:paraId="1BA11DC5" w14:textId="4AB20FD5"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396783">
            <w:rPr>
              <w:i/>
              <w:noProof/>
              <w:sz w:val="18"/>
            </w:rPr>
            <w:t>National Disability Insurance Scheme Amendment (Specialist Disability Accommodation) Rules 2019</w:t>
          </w:r>
          <w:r w:rsidRPr="00B20990">
            <w:rPr>
              <w:i/>
              <w:sz w:val="18"/>
            </w:rPr>
            <w:fldChar w:fldCharType="end"/>
          </w:r>
        </w:p>
      </w:tc>
      <w:tc>
        <w:tcPr>
          <w:tcW w:w="709" w:type="dxa"/>
          <w:tcBorders>
            <w:top w:val="nil"/>
            <w:left w:val="nil"/>
            <w:bottom w:val="nil"/>
            <w:right w:val="nil"/>
          </w:tcBorders>
        </w:tcPr>
        <w:p w14:paraId="0EFFC498" w14:textId="6E7FAB18"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96783">
            <w:rPr>
              <w:i/>
              <w:noProof/>
              <w:sz w:val="18"/>
            </w:rPr>
            <w:t>2</w:t>
          </w:r>
          <w:r w:rsidRPr="00ED79B6">
            <w:rPr>
              <w:i/>
              <w:sz w:val="18"/>
            </w:rPr>
            <w:fldChar w:fldCharType="end"/>
          </w:r>
        </w:p>
      </w:tc>
    </w:tr>
    <w:tr w:rsidR="00EE57E8" w14:paraId="53F844B5"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17516CC" w14:textId="77777777" w:rsidR="00EE57E8" w:rsidRDefault="00EE57E8" w:rsidP="00EE57E8">
          <w:pPr>
            <w:rPr>
              <w:sz w:val="18"/>
            </w:rPr>
          </w:pPr>
        </w:p>
      </w:tc>
    </w:tr>
  </w:tbl>
  <w:p w14:paraId="7670C139"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E7092"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1114248F" w14:textId="77777777" w:rsidTr="007A6863">
      <w:tc>
        <w:tcPr>
          <w:tcW w:w="1384" w:type="dxa"/>
          <w:tcBorders>
            <w:top w:val="nil"/>
            <w:left w:val="nil"/>
            <w:bottom w:val="nil"/>
            <w:right w:val="nil"/>
          </w:tcBorders>
        </w:tcPr>
        <w:p w14:paraId="426174B2" w14:textId="77777777" w:rsidR="00EE57E8" w:rsidRDefault="00EE57E8" w:rsidP="00EE57E8">
          <w:pPr>
            <w:spacing w:line="0" w:lineRule="atLeast"/>
            <w:rPr>
              <w:sz w:val="18"/>
            </w:rPr>
          </w:pPr>
        </w:p>
      </w:tc>
      <w:tc>
        <w:tcPr>
          <w:tcW w:w="6379" w:type="dxa"/>
          <w:tcBorders>
            <w:top w:val="nil"/>
            <w:left w:val="nil"/>
            <w:bottom w:val="nil"/>
            <w:right w:val="nil"/>
          </w:tcBorders>
        </w:tcPr>
        <w:p w14:paraId="2FC69A78"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5D5E">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7120C435"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2E4E3FEC"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CCB4CCD" w14:textId="560A4C7C"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575D5E">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396783">
            <w:rPr>
              <w:i/>
              <w:noProof/>
              <w:sz w:val="18"/>
            </w:rPr>
            <w:t>26/3/2019 9:20 AM</w:t>
          </w:r>
          <w:r w:rsidRPr="00ED79B6">
            <w:rPr>
              <w:i/>
              <w:sz w:val="18"/>
            </w:rPr>
            <w:fldChar w:fldCharType="end"/>
          </w:r>
        </w:p>
      </w:tc>
    </w:tr>
  </w:tbl>
  <w:p w14:paraId="0AF70659"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048CD" w14:textId="77777777" w:rsidR="0074766F" w:rsidRDefault="0074766F" w:rsidP="0048364F">
      <w:pPr>
        <w:spacing w:line="240" w:lineRule="auto"/>
      </w:pPr>
      <w:r>
        <w:separator/>
      </w:r>
    </w:p>
  </w:footnote>
  <w:footnote w:type="continuationSeparator" w:id="0">
    <w:p w14:paraId="73A87887" w14:textId="77777777" w:rsidR="0074766F" w:rsidRDefault="0074766F" w:rsidP="0048364F">
      <w:pPr>
        <w:spacing w:line="240" w:lineRule="auto"/>
      </w:pPr>
      <w:r>
        <w:continuationSeparator/>
      </w:r>
    </w:p>
  </w:footnote>
  <w:footnote w:type="continuationNotice" w:id="1">
    <w:p w14:paraId="1B5EB9EE" w14:textId="77777777" w:rsidR="0074766F" w:rsidRDefault="0074766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28C1D" w14:textId="696EF331"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4074C" w14:textId="410CF722" w:rsidR="00A47326" w:rsidRDefault="00A47326">
    <w:pPr>
      <w:pStyle w:val="Header"/>
    </w:pPr>
  </w:p>
  <w:p w14:paraId="7E0B4B94" w14:textId="6074866D"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328CC" w14:textId="6D347597" w:rsidR="00A47326" w:rsidRDefault="00A47326">
    <w:pPr>
      <w:pStyle w:val="Header"/>
    </w:pPr>
    <w:r>
      <w:t>Version 4</w:t>
    </w:r>
  </w:p>
  <w:p w14:paraId="1B76627D" w14:textId="3D93C810"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2A57" w14:textId="07507586"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7AF1B" w14:textId="34B95C30"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9FCFE" w14:textId="7155E574"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51490" w14:textId="4D069582" w:rsidR="00EE57E8" w:rsidRPr="00A961C4" w:rsidRDefault="00EE57E8" w:rsidP="0048364F">
    <w:pPr>
      <w:rPr>
        <w:b/>
        <w:sz w:val="20"/>
      </w:rPr>
    </w:pPr>
  </w:p>
  <w:p w14:paraId="63E2D225" w14:textId="77777777" w:rsidR="00EE57E8" w:rsidRPr="00A961C4" w:rsidRDefault="00EE57E8" w:rsidP="0048364F">
    <w:pPr>
      <w:rPr>
        <w:b/>
        <w:sz w:val="20"/>
      </w:rPr>
    </w:pPr>
  </w:p>
  <w:p w14:paraId="0FA4BC9F"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7F4F2" w14:textId="10A27CE3" w:rsidR="00EE57E8" w:rsidRPr="00A961C4" w:rsidRDefault="00EE57E8" w:rsidP="0048364F">
    <w:pPr>
      <w:jc w:val="right"/>
      <w:rPr>
        <w:sz w:val="20"/>
      </w:rPr>
    </w:pPr>
  </w:p>
  <w:p w14:paraId="70BCAC19" w14:textId="77777777" w:rsidR="00EE57E8" w:rsidRPr="00A961C4" w:rsidRDefault="00EE57E8" w:rsidP="0048364F">
    <w:pPr>
      <w:jc w:val="right"/>
      <w:rPr>
        <w:b/>
        <w:sz w:val="20"/>
      </w:rPr>
    </w:pPr>
  </w:p>
  <w:p w14:paraId="1123202A" w14:textId="77777777" w:rsidR="00EE57E8" w:rsidRPr="00A961C4" w:rsidRDefault="00EE57E8"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E55D3" w14:textId="4612745B" w:rsidR="00832CF7" w:rsidRDefault="00832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CE265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EE30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6E98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94C6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0439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449D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749F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6407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10B8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2A7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A63E2"/>
    <w:multiLevelType w:val="hybridMultilevel"/>
    <w:tmpl w:val="432083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42826"/>
    <w:multiLevelType w:val="hybridMultilevel"/>
    <w:tmpl w:val="F2DC945A"/>
    <w:lvl w:ilvl="0" w:tplc="692C283C">
      <w:start w:val="10"/>
      <w:numFmt w:val="bullet"/>
      <w:lvlText w:val=""/>
      <w:lvlJc w:val="left"/>
      <w:pPr>
        <w:ind w:left="1440" w:hanging="360"/>
      </w:pPr>
      <w:rPr>
        <w:rFonts w:ascii="Symbol" w:eastAsiaTheme="minorHAnsi" w:hAnsi="Symbol" w:cs="Times New Roman" w:hint="default"/>
        <w:sz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A776F70"/>
    <w:multiLevelType w:val="hybridMultilevel"/>
    <w:tmpl w:val="BFFEEE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C4953C9"/>
    <w:multiLevelType w:val="hybridMultilevel"/>
    <w:tmpl w:val="07E06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7F188E"/>
    <w:multiLevelType w:val="hybridMultilevel"/>
    <w:tmpl w:val="A4A8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765B83"/>
    <w:multiLevelType w:val="hybridMultilevel"/>
    <w:tmpl w:val="C1DC9E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2453FFA"/>
    <w:multiLevelType w:val="hybridMultilevel"/>
    <w:tmpl w:val="52E46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0861C3"/>
    <w:multiLevelType w:val="hybridMultilevel"/>
    <w:tmpl w:val="5CB05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428D5059"/>
    <w:multiLevelType w:val="hybridMultilevel"/>
    <w:tmpl w:val="FD50B0B4"/>
    <w:lvl w:ilvl="0" w:tplc="429EFAB0">
      <w:start w:val="1"/>
      <w:numFmt w:val="lowerLetter"/>
      <w:lvlText w:val="(%1)"/>
      <w:lvlJc w:val="left"/>
      <w:pPr>
        <w:ind w:left="2625" w:hanging="465"/>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2" w15:restartNumberingAfterBreak="0">
    <w:nsid w:val="49BE43C3"/>
    <w:multiLevelType w:val="hybridMultilevel"/>
    <w:tmpl w:val="FF74B5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6A13A4"/>
    <w:multiLevelType w:val="hybridMultilevel"/>
    <w:tmpl w:val="3C169E3E"/>
    <w:lvl w:ilvl="0" w:tplc="E55696A8">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A64E9B"/>
    <w:multiLevelType w:val="hybridMultilevel"/>
    <w:tmpl w:val="CF860222"/>
    <w:lvl w:ilvl="0" w:tplc="692C283C">
      <w:start w:val="10"/>
      <w:numFmt w:val="bullet"/>
      <w:lvlText w:val=""/>
      <w:lvlJc w:val="left"/>
      <w:pPr>
        <w:ind w:left="720" w:hanging="360"/>
      </w:pPr>
      <w:rPr>
        <w:rFonts w:ascii="Symbol" w:eastAsiaTheme="minorHAnsi" w:hAnsi="Symbol"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110126"/>
    <w:multiLevelType w:val="hybridMultilevel"/>
    <w:tmpl w:val="9A680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7513A4"/>
    <w:multiLevelType w:val="hybridMultilevel"/>
    <w:tmpl w:val="3B28F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067DD6"/>
    <w:multiLevelType w:val="hybridMultilevel"/>
    <w:tmpl w:val="5E6CB02A"/>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B51ACB"/>
    <w:multiLevelType w:val="hybridMultilevel"/>
    <w:tmpl w:val="8E721942"/>
    <w:lvl w:ilvl="0" w:tplc="28D86524">
      <w:start w:val="1"/>
      <w:numFmt w:val="lowerLetter"/>
      <w:lvlText w:val="(%1)"/>
      <w:lvlJc w:val="left"/>
      <w:pPr>
        <w:ind w:left="2106" w:hanging="360"/>
      </w:pPr>
      <w:rPr>
        <w:rFonts w:hint="default"/>
      </w:rPr>
    </w:lvl>
    <w:lvl w:ilvl="1" w:tplc="0C090019" w:tentative="1">
      <w:start w:val="1"/>
      <w:numFmt w:val="lowerLetter"/>
      <w:lvlText w:val="%2."/>
      <w:lvlJc w:val="left"/>
      <w:pPr>
        <w:ind w:left="2826" w:hanging="360"/>
      </w:pPr>
    </w:lvl>
    <w:lvl w:ilvl="2" w:tplc="0C09001B" w:tentative="1">
      <w:start w:val="1"/>
      <w:numFmt w:val="lowerRoman"/>
      <w:lvlText w:val="%3."/>
      <w:lvlJc w:val="right"/>
      <w:pPr>
        <w:ind w:left="3546" w:hanging="180"/>
      </w:pPr>
    </w:lvl>
    <w:lvl w:ilvl="3" w:tplc="0C09000F" w:tentative="1">
      <w:start w:val="1"/>
      <w:numFmt w:val="decimal"/>
      <w:lvlText w:val="%4."/>
      <w:lvlJc w:val="left"/>
      <w:pPr>
        <w:ind w:left="4266" w:hanging="360"/>
      </w:pPr>
    </w:lvl>
    <w:lvl w:ilvl="4" w:tplc="0C090019" w:tentative="1">
      <w:start w:val="1"/>
      <w:numFmt w:val="lowerLetter"/>
      <w:lvlText w:val="%5."/>
      <w:lvlJc w:val="left"/>
      <w:pPr>
        <w:ind w:left="4986" w:hanging="360"/>
      </w:pPr>
    </w:lvl>
    <w:lvl w:ilvl="5" w:tplc="0C09001B" w:tentative="1">
      <w:start w:val="1"/>
      <w:numFmt w:val="lowerRoman"/>
      <w:lvlText w:val="%6."/>
      <w:lvlJc w:val="right"/>
      <w:pPr>
        <w:ind w:left="5706" w:hanging="180"/>
      </w:pPr>
    </w:lvl>
    <w:lvl w:ilvl="6" w:tplc="0C09000F" w:tentative="1">
      <w:start w:val="1"/>
      <w:numFmt w:val="decimal"/>
      <w:lvlText w:val="%7."/>
      <w:lvlJc w:val="left"/>
      <w:pPr>
        <w:ind w:left="6426" w:hanging="360"/>
      </w:pPr>
    </w:lvl>
    <w:lvl w:ilvl="7" w:tplc="0C090019" w:tentative="1">
      <w:start w:val="1"/>
      <w:numFmt w:val="lowerLetter"/>
      <w:lvlText w:val="%8."/>
      <w:lvlJc w:val="left"/>
      <w:pPr>
        <w:ind w:left="7146" w:hanging="360"/>
      </w:pPr>
    </w:lvl>
    <w:lvl w:ilvl="8" w:tplc="0C09001B" w:tentative="1">
      <w:start w:val="1"/>
      <w:numFmt w:val="lowerRoman"/>
      <w:lvlText w:val="%9."/>
      <w:lvlJc w:val="right"/>
      <w:pPr>
        <w:ind w:left="7866" w:hanging="180"/>
      </w:pPr>
    </w:lvl>
  </w:abstractNum>
  <w:abstractNum w:abstractNumId="29" w15:restartNumberingAfterBreak="0">
    <w:nsid w:val="7A851812"/>
    <w:multiLevelType w:val="hybridMultilevel"/>
    <w:tmpl w:val="3EF224F2"/>
    <w:lvl w:ilvl="0" w:tplc="692C283C">
      <w:start w:val="10"/>
      <w:numFmt w:val="bullet"/>
      <w:lvlText w:val=""/>
      <w:lvlJc w:val="left"/>
      <w:pPr>
        <w:ind w:left="1440" w:hanging="360"/>
      </w:pPr>
      <w:rPr>
        <w:rFonts w:ascii="Symbol" w:eastAsiaTheme="minorHAnsi" w:hAnsi="Symbol" w:cs="Times New Roman" w:hint="default"/>
        <w:sz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1"/>
  </w:num>
  <w:num w:numId="13">
    <w:abstractNumId w:val="14"/>
  </w:num>
  <w:num w:numId="14">
    <w:abstractNumId w:val="10"/>
  </w:num>
  <w:num w:numId="15">
    <w:abstractNumId w:val="23"/>
  </w:num>
  <w:num w:numId="16">
    <w:abstractNumId w:val="25"/>
  </w:num>
  <w:num w:numId="17">
    <w:abstractNumId w:val="27"/>
  </w:num>
  <w:num w:numId="18">
    <w:abstractNumId w:val="22"/>
  </w:num>
  <w:num w:numId="19">
    <w:abstractNumId w:val="13"/>
  </w:num>
  <w:num w:numId="20">
    <w:abstractNumId w:val="26"/>
  </w:num>
  <w:num w:numId="21">
    <w:abstractNumId w:val="24"/>
  </w:num>
  <w:num w:numId="22">
    <w:abstractNumId w:val="12"/>
  </w:num>
  <w:num w:numId="23">
    <w:abstractNumId w:val="29"/>
  </w:num>
  <w:num w:numId="24">
    <w:abstractNumId w:val="21"/>
  </w:num>
  <w:num w:numId="25">
    <w:abstractNumId w:val="15"/>
  </w:num>
  <w:num w:numId="26">
    <w:abstractNumId w:val="16"/>
  </w:num>
  <w:num w:numId="27">
    <w:abstractNumId w:val="19"/>
  </w:num>
  <w:num w:numId="28">
    <w:abstractNumId w:val="18"/>
  </w:num>
  <w:num w:numId="29">
    <w:abstractNumId w:val="2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TrueTypeFonts/>
  <w:saveSubsetFonts/>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D5E"/>
    <w:rsid w:val="00000263"/>
    <w:rsid w:val="000113BC"/>
    <w:rsid w:val="000136AF"/>
    <w:rsid w:val="000374C9"/>
    <w:rsid w:val="0004044E"/>
    <w:rsid w:val="0005120E"/>
    <w:rsid w:val="00054577"/>
    <w:rsid w:val="00056EE5"/>
    <w:rsid w:val="000614BF"/>
    <w:rsid w:val="00062066"/>
    <w:rsid w:val="0007169C"/>
    <w:rsid w:val="00077593"/>
    <w:rsid w:val="00083F48"/>
    <w:rsid w:val="000A479A"/>
    <w:rsid w:val="000A7DF9"/>
    <w:rsid w:val="000B1177"/>
    <w:rsid w:val="000D05EF"/>
    <w:rsid w:val="000D3FB9"/>
    <w:rsid w:val="000D5485"/>
    <w:rsid w:val="000E58CE"/>
    <w:rsid w:val="000E598E"/>
    <w:rsid w:val="000E5A3D"/>
    <w:rsid w:val="000F0ADA"/>
    <w:rsid w:val="000F21C1"/>
    <w:rsid w:val="0010260A"/>
    <w:rsid w:val="0010745C"/>
    <w:rsid w:val="001122FF"/>
    <w:rsid w:val="001179A0"/>
    <w:rsid w:val="00120F4B"/>
    <w:rsid w:val="001335D1"/>
    <w:rsid w:val="00134E44"/>
    <w:rsid w:val="001423B6"/>
    <w:rsid w:val="00155D49"/>
    <w:rsid w:val="00160BD7"/>
    <w:rsid w:val="001643C9"/>
    <w:rsid w:val="00165568"/>
    <w:rsid w:val="00166082"/>
    <w:rsid w:val="00166C2F"/>
    <w:rsid w:val="001716C9"/>
    <w:rsid w:val="001836D7"/>
    <w:rsid w:val="00184261"/>
    <w:rsid w:val="00191B2E"/>
    <w:rsid w:val="00193461"/>
    <w:rsid w:val="001939E1"/>
    <w:rsid w:val="0019440F"/>
    <w:rsid w:val="0019452E"/>
    <w:rsid w:val="00195382"/>
    <w:rsid w:val="001A1215"/>
    <w:rsid w:val="001A3B9F"/>
    <w:rsid w:val="001A5520"/>
    <w:rsid w:val="001A65C0"/>
    <w:rsid w:val="001A70AD"/>
    <w:rsid w:val="001B7A5D"/>
    <w:rsid w:val="001C12CC"/>
    <w:rsid w:val="001C69C4"/>
    <w:rsid w:val="001E0A8D"/>
    <w:rsid w:val="001E3590"/>
    <w:rsid w:val="001E503F"/>
    <w:rsid w:val="001E7407"/>
    <w:rsid w:val="001F1A46"/>
    <w:rsid w:val="001F1B1C"/>
    <w:rsid w:val="001F75AD"/>
    <w:rsid w:val="00201D27"/>
    <w:rsid w:val="00205B25"/>
    <w:rsid w:val="0021153A"/>
    <w:rsid w:val="00221638"/>
    <w:rsid w:val="002245A6"/>
    <w:rsid w:val="002302EA"/>
    <w:rsid w:val="00237614"/>
    <w:rsid w:val="00240749"/>
    <w:rsid w:val="00241771"/>
    <w:rsid w:val="0024267F"/>
    <w:rsid w:val="002468D7"/>
    <w:rsid w:val="00247E97"/>
    <w:rsid w:val="00256C81"/>
    <w:rsid w:val="00285CDD"/>
    <w:rsid w:val="00291167"/>
    <w:rsid w:val="0029489E"/>
    <w:rsid w:val="00297ECB"/>
    <w:rsid w:val="002A120F"/>
    <w:rsid w:val="002B2B75"/>
    <w:rsid w:val="002C152A"/>
    <w:rsid w:val="002D043A"/>
    <w:rsid w:val="002E7325"/>
    <w:rsid w:val="0031713F"/>
    <w:rsid w:val="003222D1"/>
    <w:rsid w:val="00324A70"/>
    <w:rsid w:val="0032750F"/>
    <w:rsid w:val="003415D3"/>
    <w:rsid w:val="003442F6"/>
    <w:rsid w:val="00346335"/>
    <w:rsid w:val="00352B0F"/>
    <w:rsid w:val="003561B0"/>
    <w:rsid w:val="003577B9"/>
    <w:rsid w:val="00363377"/>
    <w:rsid w:val="003769A7"/>
    <w:rsid w:val="0038650A"/>
    <w:rsid w:val="003917E4"/>
    <w:rsid w:val="0039326B"/>
    <w:rsid w:val="00396783"/>
    <w:rsid w:val="00397893"/>
    <w:rsid w:val="003A15AC"/>
    <w:rsid w:val="003B0627"/>
    <w:rsid w:val="003B2803"/>
    <w:rsid w:val="003C5F2B"/>
    <w:rsid w:val="003C7D35"/>
    <w:rsid w:val="003D0BFE"/>
    <w:rsid w:val="003D5700"/>
    <w:rsid w:val="003D6863"/>
    <w:rsid w:val="003E060D"/>
    <w:rsid w:val="003E1A0C"/>
    <w:rsid w:val="003F3376"/>
    <w:rsid w:val="003F6F52"/>
    <w:rsid w:val="004022CA"/>
    <w:rsid w:val="004116CD"/>
    <w:rsid w:val="00414ADE"/>
    <w:rsid w:val="00424CA9"/>
    <w:rsid w:val="004257BB"/>
    <w:rsid w:val="00427DF2"/>
    <w:rsid w:val="0044291A"/>
    <w:rsid w:val="00455834"/>
    <w:rsid w:val="004600B0"/>
    <w:rsid w:val="00460499"/>
    <w:rsid w:val="00460FBA"/>
    <w:rsid w:val="00467555"/>
    <w:rsid w:val="00467C8E"/>
    <w:rsid w:val="00467E4C"/>
    <w:rsid w:val="00470F62"/>
    <w:rsid w:val="004723F5"/>
    <w:rsid w:val="00474835"/>
    <w:rsid w:val="0047729C"/>
    <w:rsid w:val="004819C7"/>
    <w:rsid w:val="0048364F"/>
    <w:rsid w:val="00484394"/>
    <w:rsid w:val="004877FC"/>
    <w:rsid w:val="00490F2E"/>
    <w:rsid w:val="00496F97"/>
    <w:rsid w:val="004A53EA"/>
    <w:rsid w:val="004B35E7"/>
    <w:rsid w:val="004B52C0"/>
    <w:rsid w:val="004B5CC0"/>
    <w:rsid w:val="004C3EDF"/>
    <w:rsid w:val="004C5621"/>
    <w:rsid w:val="004D7EEE"/>
    <w:rsid w:val="004F1FAC"/>
    <w:rsid w:val="004F676E"/>
    <w:rsid w:val="004F71C0"/>
    <w:rsid w:val="00516B8D"/>
    <w:rsid w:val="00523C0D"/>
    <w:rsid w:val="0052756C"/>
    <w:rsid w:val="00530230"/>
    <w:rsid w:val="00530CC9"/>
    <w:rsid w:val="00531B46"/>
    <w:rsid w:val="00537FBC"/>
    <w:rsid w:val="00540BD3"/>
    <w:rsid w:val="00541D73"/>
    <w:rsid w:val="00543469"/>
    <w:rsid w:val="00546FA3"/>
    <w:rsid w:val="00557253"/>
    <w:rsid w:val="00557C7A"/>
    <w:rsid w:val="00562A58"/>
    <w:rsid w:val="0056541A"/>
    <w:rsid w:val="00575D5E"/>
    <w:rsid w:val="00581211"/>
    <w:rsid w:val="00583373"/>
    <w:rsid w:val="00583510"/>
    <w:rsid w:val="00584811"/>
    <w:rsid w:val="00593AA6"/>
    <w:rsid w:val="00594161"/>
    <w:rsid w:val="00594749"/>
    <w:rsid w:val="00594956"/>
    <w:rsid w:val="005B1555"/>
    <w:rsid w:val="005B4067"/>
    <w:rsid w:val="005C3F41"/>
    <w:rsid w:val="005C4EF0"/>
    <w:rsid w:val="005D5EA1"/>
    <w:rsid w:val="005E098C"/>
    <w:rsid w:val="005E1F8D"/>
    <w:rsid w:val="005E317F"/>
    <w:rsid w:val="005E61D3"/>
    <w:rsid w:val="00600219"/>
    <w:rsid w:val="006065DA"/>
    <w:rsid w:val="00606AA4"/>
    <w:rsid w:val="00634ACF"/>
    <w:rsid w:val="00640402"/>
    <w:rsid w:val="00640F78"/>
    <w:rsid w:val="006517FB"/>
    <w:rsid w:val="00655D6A"/>
    <w:rsid w:val="00656DE9"/>
    <w:rsid w:val="00660257"/>
    <w:rsid w:val="00661F79"/>
    <w:rsid w:val="00672876"/>
    <w:rsid w:val="00672FA1"/>
    <w:rsid w:val="00677CC2"/>
    <w:rsid w:val="00685F42"/>
    <w:rsid w:val="00690FA8"/>
    <w:rsid w:val="0069207B"/>
    <w:rsid w:val="006A304E"/>
    <w:rsid w:val="006B38EB"/>
    <w:rsid w:val="006B7006"/>
    <w:rsid w:val="006B7832"/>
    <w:rsid w:val="006C0CE3"/>
    <w:rsid w:val="006C214A"/>
    <w:rsid w:val="006C7F8C"/>
    <w:rsid w:val="006D7AB9"/>
    <w:rsid w:val="00700B2C"/>
    <w:rsid w:val="0071282B"/>
    <w:rsid w:val="00713084"/>
    <w:rsid w:val="00717463"/>
    <w:rsid w:val="00720FC2"/>
    <w:rsid w:val="00722E89"/>
    <w:rsid w:val="00723EE1"/>
    <w:rsid w:val="00731E00"/>
    <w:rsid w:val="007339C7"/>
    <w:rsid w:val="007440B7"/>
    <w:rsid w:val="00746796"/>
    <w:rsid w:val="0074766F"/>
    <w:rsid w:val="00747993"/>
    <w:rsid w:val="00762CB9"/>
    <w:rsid w:val="007634AD"/>
    <w:rsid w:val="00765273"/>
    <w:rsid w:val="007715C9"/>
    <w:rsid w:val="00774EDD"/>
    <w:rsid w:val="007757EC"/>
    <w:rsid w:val="00795DE7"/>
    <w:rsid w:val="007A423E"/>
    <w:rsid w:val="007A510E"/>
    <w:rsid w:val="007A6863"/>
    <w:rsid w:val="007B5CBB"/>
    <w:rsid w:val="007C78B4"/>
    <w:rsid w:val="007D6D94"/>
    <w:rsid w:val="007E32B6"/>
    <w:rsid w:val="007E3BB6"/>
    <w:rsid w:val="007E486B"/>
    <w:rsid w:val="007E7D4A"/>
    <w:rsid w:val="007F48ED"/>
    <w:rsid w:val="007F5E3F"/>
    <w:rsid w:val="00812F45"/>
    <w:rsid w:val="00815EE7"/>
    <w:rsid w:val="00824455"/>
    <w:rsid w:val="00832CF7"/>
    <w:rsid w:val="00832D53"/>
    <w:rsid w:val="00836FE9"/>
    <w:rsid w:val="0084172C"/>
    <w:rsid w:val="0085175E"/>
    <w:rsid w:val="00856A31"/>
    <w:rsid w:val="008754D0"/>
    <w:rsid w:val="00877C69"/>
    <w:rsid w:val="00877D48"/>
    <w:rsid w:val="008803AA"/>
    <w:rsid w:val="0088345B"/>
    <w:rsid w:val="00891340"/>
    <w:rsid w:val="00894407"/>
    <w:rsid w:val="00897849"/>
    <w:rsid w:val="008A16A5"/>
    <w:rsid w:val="008A5676"/>
    <w:rsid w:val="008A5C57"/>
    <w:rsid w:val="008B2535"/>
    <w:rsid w:val="008C0629"/>
    <w:rsid w:val="008C6FD4"/>
    <w:rsid w:val="008D06C6"/>
    <w:rsid w:val="008D0EE0"/>
    <w:rsid w:val="008D3AB7"/>
    <w:rsid w:val="008D3EAA"/>
    <w:rsid w:val="008D7A27"/>
    <w:rsid w:val="008E4702"/>
    <w:rsid w:val="008E5AE3"/>
    <w:rsid w:val="008E69AA"/>
    <w:rsid w:val="008F4F1C"/>
    <w:rsid w:val="009069AD"/>
    <w:rsid w:val="00910E64"/>
    <w:rsid w:val="009158AB"/>
    <w:rsid w:val="00920BF5"/>
    <w:rsid w:val="00922764"/>
    <w:rsid w:val="009278C1"/>
    <w:rsid w:val="00932377"/>
    <w:rsid w:val="009346E3"/>
    <w:rsid w:val="00942108"/>
    <w:rsid w:val="0094523D"/>
    <w:rsid w:val="00953EA7"/>
    <w:rsid w:val="00972606"/>
    <w:rsid w:val="00976A63"/>
    <w:rsid w:val="00984F2E"/>
    <w:rsid w:val="009B2490"/>
    <w:rsid w:val="009B50E5"/>
    <w:rsid w:val="009C3431"/>
    <w:rsid w:val="009C5989"/>
    <w:rsid w:val="009C6A32"/>
    <w:rsid w:val="009D08DA"/>
    <w:rsid w:val="009F2C03"/>
    <w:rsid w:val="00A06860"/>
    <w:rsid w:val="00A113A3"/>
    <w:rsid w:val="00A12597"/>
    <w:rsid w:val="00A136F5"/>
    <w:rsid w:val="00A15842"/>
    <w:rsid w:val="00A231E2"/>
    <w:rsid w:val="00A2365C"/>
    <w:rsid w:val="00A2550D"/>
    <w:rsid w:val="00A36F5B"/>
    <w:rsid w:val="00A379BB"/>
    <w:rsid w:val="00A4169B"/>
    <w:rsid w:val="00A47326"/>
    <w:rsid w:val="00A50D55"/>
    <w:rsid w:val="00A52FDA"/>
    <w:rsid w:val="00A642BE"/>
    <w:rsid w:val="00A64912"/>
    <w:rsid w:val="00A70A74"/>
    <w:rsid w:val="00A763D7"/>
    <w:rsid w:val="00A9231A"/>
    <w:rsid w:val="00A95BC7"/>
    <w:rsid w:val="00AA0343"/>
    <w:rsid w:val="00AA78CE"/>
    <w:rsid w:val="00AA7B26"/>
    <w:rsid w:val="00AC16E8"/>
    <w:rsid w:val="00AC6EAE"/>
    <w:rsid w:val="00AC767C"/>
    <w:rsid w:val="00AD3467"/>
    <w:rsid w:val="00AD5641"/>
    <w:rsid w:val="00AF33DB"/>
    <w:rsid w:val="00B032D8"/>
    <w:rsid w:val="00B05D72"/>
    <w:rsid w:val="00B20990"/>
    <w:rsid w:val="00B23FAF"/>
    <w:rsid w:val="00B3151C"/>
    <w:rsid w:val="00B33B3C"/>
    <w:rsid w:val="00B40D74"/>
    <w:rsid w:val="00B421B7"/>
    <w:rsid w:val="00B42649"/>
    <w:rsid w:val="00B46467"/>
    <w:rsid w:val="00B50D44"/>
    <w:rsid w:val="00B52663"/>
    <w:rsid w:val="00B54F02"/>
    <w:rsid w:val="00B56DCB"/>
    <w:rsid w:val="00B61728"/>
    <w:rsid w:val="00B62527"/>
    <w:rsid w:val="00B654BA"/>
    <w:rsid w:val="00B657AF"/>
    <w:rsid w:val="00B70082"/>
    <w:rsid w:val="00B770D2"/>
    <w:rsid w:val="00B80730"/>
    <w:rsid w:val="00B82CED"/>
    <w:rsid w:val="00B93516"/>
    <w:rsid w:val="00B96776"/>
    <w:rsid w:val="00B973E5"/>
    <w:rsid w:val="00BA47A3"/>
    <w:rsid w:val="00BA5026"/>
    <w:rsid w:val="00BA7B5B"/>
    <w:rsid w:val="00BB350B"/>
    <w:rsid w:val="00BB6E79"/>
    <w:rsid w:val="00BC281A"/>
    <w:rsid w:val="00BC3928"/>
    <w:rsid w:val="00BD52BF"/>
    <w:rsid w:val="00BE42C5"/>
    <w:rsid w:val="00BE719A"/>
    <w:rsid w:val="00BE720A"/>
    <w:rsid w:val="00BF0723"/>
    <w:rsid w:val="00BF6650"/>
    <w:rsid w:val="00C02E13"/>
    <w:rsid w:val="00C067E5"/>
    <w:rsid w:val="00C072DD"/>
    <w:rsid w:val="00C164CA"/>
    <w:rsid w:val="00C178E3"/>
    <w:rsid w:val="00C26051"/>
    <w:rsid w:val="00C30D1F"/>
    <w:rsid w:val="00C42BF8"/>
    <w:rsid w:val="00C460AE"/>
    <w:rsid w:val="00C50043"/>
    <w:rsid w:val="00C5015F"/>
    <w:rsid w:val="00C50A0F"/>
    <w:rsid w:val="00C50F4A"/>
    <w:rsid w:val="00C56174"/>
    <w:rsid w:val="00C575EA"/>
    <w:rsid w:val="00C61A86"/>
    <w:rsid w:val="00C65CC8"/>
    <w:rsid w:val="00C72D10"/>
    <w:rsid w:val="00C73AC7"/>
    <w:rsid w:val="00C7573B"/>
    <w:rsid w:val="00C76CF3"/>
    <w:rsid w:val="00C8692A"/>
    <w:rsid w:val="00C87AC7"/>
    <w:rsid w:val="00C924A6"/>
    <w:rsid w:val="00C93205"/>
    <w:rsid w:val="00C945DC"/>
    <w:rsid w:val="00C9666F"/>
    <w:rsid w:val="00C97D87"/>
    <w:rsid w:val="00CA429C"/>
    <w:rsid w:val="00CA72A0"/>
    <w:rsid w:val="00CA7844"/>
    <w:rsid w:val="00CB58EF"/>
    <w:rsid w:val="00CC5428"/>
    <w:rsid w:val="00CD6615"/>
    <w:rsid w:val="00CE0A93"/>
    <w:rsid w:val="00CE3C54"/>
    <w:rsid w:val="00CF0BB2"/>
    <w:rsid w:val="00CF15B9"/>
    <w:rsid w:val="00D03CED"/>
    <w:rsid w:val="00D03D05"/>
    <w:rsid w:val="00D04C3D"/>
    <w:rsid w:val="00D12A62"/>
    <w:rsid w:val="00D12B0D"/>
    <w:rsid w:val="00D13441"/>
    <w:rsid w:val="00D163CF"/>
    <w:rsid w:val="00D243A3"/>
    <w:rsid w:val="00D33440"/>
    <w:rsid w:val="00D441E2"/>
    <w:rsid w:val="00D45998"/>
    <w:rsid w:val="00D52EFE"/>
    <w:rsid w:val="00D56492"/>
    <w:rsid w:val="00D56A0D"/>
    <w:rsid w:val="00D63EF6"/>
    <w:rsid w:val="00D66518"/>
    <w:rsid w:val="00D70DFB"/>
    <w:rsid w:val="00D71EEA"/>
    <w:rsid w:val="00D722F8"/>
    <w:rsid w:val="00D735CD"/>
    <w:rsid w:val="00D766DF"/>
    <w:rsid w:val="00D90841"/>
    <w:rsid w:val="00D96E1D"/>
    <w:rsid w:val="00DA2439"/>
    <w:rsid w:val="00DA6F05"/>
    <w:rsid w:val="00DB12B1"/>
    <w:rsid w:val="00DB64FC"/>
    <w:rsid w:val="00DE149E"/>
    <w:rsid w:val="00DE3699"/>
    <w:rsid w:val="00DE73A3"/>
    <w:rsid w:val="00E00FA3"/>
    <w:rsid w:val="00E034DB"/>
    <w:rsid w:val="00E05704"/>
    <w:rsid w:val="00E12F1A"/>
    <w:rsid w:val="00E1548E"/>
    <w:rsid w:val="00E20734"/>
    <w:rsid w:val="00E22935"/>
    <w:rsid w:val="00E54292"/>
    <w:rsid w:val="00E60191"/>
    <w:rsid w:val="00E6553F"/>
    <w:rsid w:val="00E74DC7"/>
    <w:rsid w:val="00E87699"/>
    <w:rsid w:val="00E92E27"/>
    <w:rsid w:val="00E9586B"/>
    <w:rsid w:val="00E97334"/>
    <w:rsid w:val="00EA7E89"/>
    <w:rsid w:val="00EB3A99"/>
    <w:rsid w:val="00EB65F8"/>
    <w:rsid w:val="00EC1474"/>
    <w:rsid w:val="00ED4928"/>
    <w:rsid w:val="00EE3FFE"/>
    <w:rsid w:val="00EE57E8"/>
    <w:rsid w:val="00EE6190"/>
    <w:rsid w:val="00EF2E3A"/>
    <w:rsid w:val="00EF6402"/>
    <w:rsid w:val="00F00F8F"/>
    <w:rsid w:val="00F0237E"/>
    <w:rsid w:val="00F047E2"/>
    <w:rsid w:val="00F04D57"/>
    <w:rsid w:val="00F078DC"/>
    <w:rsid w:val="00F13E86"/>
    <w:rsid w:val="00F150D8"/>
    <w:rsid w:val="00F20B52"/>
    <w:rsid w:val="00F32FCB"/>
    <w:rsid w:val="00F33523"/>
    <w:rsid w:val="00F35408"/>
    <w:rsid w:val="00F54E7A"/>
    <w:rsid w:val="00F677A9"/>
    <w:rsid w:val="00F8121C"/>
    <w:rsid w:val="00F822DA"/>
    <w:rsid w:val="00F84CF5"/>
    <w:rsid w:val="00F8612E"/>
    <w:rsid w:val="00F94583"/>
    <w:rsid w:val="00FA1CDE"/>
    <w:rsid w:val="00FA30BC"/>
    <w:rsid w:val="00FA420B"/>
    <w:rsid w:val="00FB6AEE"/>
    <w:rsid w:val="00FC3EAC"/>
    <w:rsid w:val="00FC7A6D"/>
    <w:rsid w:val="00FE72E7"/>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BF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C0CE3"/>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690FA8"/>
    <w:rPr>
      <w:rFonts w:eastAsia="Times New Roman" w:cs="Times New Roman"/>
      <w:sz w:val="18"/>
      <w:lang w:eastAsia="en-AU"/>
    </w:rPr>
  </w:style>
  <w:style w:type="character" w:styleId="CommentReference">
    <w:name w:val="annotation reference"/>
    <w:basedOn w:val="DefaultParagraphFont"/>
    <w:uiPriority w:val="99"/>
    <w:semiHidden/>
    <w:unhideWhenUsed/>
    <w:rsid w:val="00C9666F"/>
    <w:rPr>
      <w:sz w:val="16"/>
      <w:szCs w:val="16"/>
    </w:rPr>
  </w:style>
  <w:style w:type="paragraph" w:styleId="CommentText">
    <w:name w:val="annotation text"/>
    <w:basedOn w:val="Normal"/>
    <w:link w:val="CommentTextChar"/>
    <w:uiPriority w:val="99"/>
    <w:unhideWhenUsed/>
    <w:rsid w:val="00C9666F"/>
    <w:pPr>
      <w:spacing w:line="240" w:lineRule="auto"/>
    </w:pPr>
    <w:rPr>
      <w:sz w:val="20"/>
    </w:rPr>
  </w:style>
  <w:style w:type="character" w:customStyle="1" w:styleId="CommentTextChar">
    <w:name w:val="Comment Text Char"/>
    <w:basedOn w:val="DefaultParagraphFont"/>
    <w:link w:val="CommentText"/>
    <w:uiPriority w:val="99"/>
    <w:rsid w:val="00C9666F"/>
  </w:style>
  <w:style w:type="paragraph" w:styleId="CommentSubject">
    <w:name w:val="annotation subject"/>
    <w:basedOn w:val="CommentText"/>
    <w:next w:val="CommentText"/>
    <w:link w:val="CommentSubjectChar"/>
    <w:uiPriority w:val="99"/>
    <w:semiHidden/>
    <w:unhideWhenUsed/>
    <w:rsid w:val="00C9666F"/>
    <w:rPr>
      <w:b/>
      <w:bCs/>
    </w:rPr>
  </w:style>
  <w:style w:type="character" w:customStyle="1" w:styleId="CommentSubjectChar">
    <w:name w:val="Comment Subject Char"/>
    <w:basedOn w:val="CommentTextChar"/>
    <w:link w:val="CommentSubject"/>
    <w:uiPriority w:val="99"/>
    <w:semiHidden/>
    <w:rsid w:val="00C9666F"/>
    <w:rPr>
      <w:b/>
      <w:bCs/>
    </w:rPr>
  </w:style>
  <w:style w:type="character" w:customStyle="1" w:styleId="chardivno0">
    <w:name w:val="chardivno"/>
    <w:basedOn w:val="DefaultParagraphFont"/>
    <w:rsid w:val="00F0237E"/>
  </w:style>
  <w:style w:type="character" w:customStyle="1" w:styleId="chardivtext0">
    <w:name w:val="chardivtext"/>
    <w:basedOn w:val="DefaultParagraphFont"/>
    <w:rsid w:val="00F0237E"/>
  </w:style>
  <w:style w:type="paragraph" w:styleId="ListParagraph">
    <w:name w:val="List Paragraph"/>
    <w:basedOn w:val="Normal"/>
    <w:uiPriority w:val="34"/>
    <w:qFormat/>
    <w:rsid w:val="00B421B7"/>
    <w:pPr>
      <w:ind w:left="720"/>
      <w:contextualSpacing/>
    </w:pPr>
  </w:style>
  <w:style w:type="character" w:customStyle="1" w:styleId="charpartno0">
    <w:name w:val="charpartno"/>
    <w:basedOn w:val="DefaultParagraphFont"/>
    <w:rsid w:val="00D04C3D"/>
  </w:style>
  <w:style w:type="character" w:customStyle="1" w:styleId="charparttext0">
    <w:name w:val="charparttext"/>
    <w:basedOn w:val="DefaultParagraphFont"/>
    <w:rsid w:val="00D04C3D"/>
  </w:style>
  <w:style w:type="paragraph" w:styleId="Revision">
    <w:name w:val="Revision"/>
    <w:hidden/>
    <w:uiPriority w:val="99"/>
    <w:semiHidden/>
    <w:rsid w:val="008D06C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6674">
      <w:bodyDiv w:val="1"/>
      <w:marLeft w:val="0"/>
      <w:marRight w:val="0"/>
      <w:marTop w:val="0"/>
      <w:marBottom w:val="0"/>
      <w:divBdr>
        <w:top w:val="none" w:sz="0" w:space="0" w:color="auto"/>
        <w:left w:val="none" w:sz="0" w:space="0" w:color="auto"/>
        <w:bottom w:val="none" w:sz="0" w:space="0" w:color="auto"/>
        <w:right w:val="none" w:sz="0" w:space="0" w:color="auto"/>
      </w:divBdr>
      <w:divsChild>
        <w:div w:id="938610282">
          <w:marLeft w:val="0"/>
          <w:marRight w:val="0"/>
          <w:marTop w:val="0"/>
          <w:marBottom w:val="0"/>
          <w:divBdr>
            <w:top w:val="none" w:sz="0" w:space="0" w:color="auto"/>
            <w:left w:val="none" w:sz="0" w:space="0" w:color="auto"/>
            <w:bottom w:val="none" w:sz="0" w:space="0" w:color="auto"/>
            <w:right w:val="none" w:sz="0" w:space="0" w:color="auto"/>
          </w:divBdr>
          <w:divsChild>
            <w:div w:id="1342271510">
              <w:marLeft w:val="0"/>
              <w:marRight w:val="0"/>
              <w:marTop w:val="0"/>
              <w:marBottom w:val="0"/>
              <w:divBdr>
                <w:top w:val="none" w:sz="0" w:space="0" w:color="auto"/>
                <w:left w:val="none" w:sz="0" w:space="0" w:color="auto"/>
                <w:bottom w:val="none" w:sz="0" w:space="0" w:color="auto"/>
                <w:right w:val="none" w:sz="0" w:space="0" w:color="auto"/>
              </w:divBdr>
              <w:divsChild>
                <w:div w:id="203832129">
                  <w:marLeft w:val="0"/>
                  <w:marRight w:val="0"/>
                  <w:marTop w:val="0"/>
                  <w:marBottom w:val="0"/>
                  <w:divBdr>
                    <w:top w:val="none" w:sz="0" w:space="0" w:color="auto"/>
                    <w:left w:val="none" w:sz="0" w:space="0" w:color="auto"/>
                    <w:bottom w:val="none" w:sz="0" w:space="0" w:color="auto"/>
                    <w:right w:val="none" w:sz="0" w:space="0" w:color="auto"/>
                  </w:divBdr>
                  <w:divsChild>
                    <w:div w:id="1567495957">
                      <w:marLeft w:val="0"/>
                      <w:marRight w:val="0"/>
                      <w:marTop w:val="0"/>
                      <w:marBottom w:val="0"/>
                      <w:divBdr>
                        <w:top w:val="none" w:sz="0" w:space="0" w:color="auto"/>
                        <w:left w:val="none" w:sz="0" w:space="0" w:color="auto"/>
                        <w:bottom w:val="none" w:sz="0" w:space="0" w:color="auto"/>
                        <w:right w:val="none" w:sz="0" w:space="0" w:color="auto"/>
                      </w:divBdr>
                      <w:divsChild>
                        <w:div w:id="634063014">
                          <w:marLeft w:val="0"/>
                          <w:marRight w:val="0"/>
                          <w:marTop w:val="0"/>
                          <w:marBottom w:val="0"/>
                          <w:divBdr>
                            <w:top w:val="none" w:sz="0" w:space="0" w:color="auto"/>
                            <w:left w:val="none" w:sz="0" w:space="0" w:color="auto"/>
                            <w:bottom w:val="none" w:sz="0" w:space="0" w:color="auto"/>
                            <w:right w:val="none" w:sz="0" w:space="0" w:color="auto"/>
                          </w:divBdr>
                          <w:divsChild>
                            <w:div w:id="229661099">
                              <w:marLeft w:val="0"/>
                              <w:marRight w:val="0"/>
                              <w:marTop w:val="0"/>
                              <w:marBottom w:val="0"/>
                              <w:divBdr>
                                <w:top w:val="none" w:sz="0" w:space="0" w:color="auto"/>
                                <w:left w:val="none" w:sz="0" w:space="0" w:color="auto"/>
                                <w:bottom w:val="none" w:sz="0" w:space="0" w:color="auto"/>
                                <w:right w:val="none" w:sz="0" w:space="0" w:color="auto"/>
                              </w:divBdr>
                              <w:divsChild>
                                <w:div w:id="437795464">
                                  <w:marLeft w:val="0"/>
                                  <w:marRight w:val="0"/>
                                  <w:marTop w:val="0"/>
                                  <w:marBottom w:val="0"/>
                                  <w:divBdr>
                                    <w:top w:val="none" w:sz="0" w:space="0" w:color="auto"/>
                                    <w:left w:val="none" w:sz="0" w:space="0" w:color="auto"/>
                                    <w:bottom w:val="none" w:sz="0" w:space="0" w:color="auto"/>
                                    <w:right w:val="none" w:sz="0" w:space="0" w:color="auto"/>
                                  </w:divBdr>
                                  <w:divsChild>
                                    <w:div w:id="58938841">
                                      <w:marLeft w:val="0"/>
                                      <w:marRight w:val="0"/>
                                      <w:marTop w:val="0"/>
                                      <w:marBottom w:val="0"/>
                                      <w:divBdr>
                                        <w:top w:val="none" w:sz="0" w:space="0" w:color="auto"/>
                                        <w:left w:val="none" w:sz="0" w:space="0" w:color="auto"/>
                                        <w:bottom w:val="none" w:sz="0" w:space="0" w:color="auto"/>
                                        <w:right w:val="none" w:sz="0" w:space="0" w:color="auto"/>
                                      </w:divBdr>
                                      <w:divsChild>
                                        <w:div w:id="386078281">
                                          <w:marLeft w:val="0"/>
                                          <w:marRight w:val="0"/>
                                          <w:marTop w:val="0"/>
                                          <w:marBottom w:val="0"/>
                                          <w:divBdr>
                                            <w:top w:val="none" w:sz="0" w:space="0" w:color="auto"/>
                                            <w:left w:val="none" w:sz="0" w:space="0" w:color="auto"/>
                                            <w:bottom w:val="none" w:sz="0" w:space="0" w:color="auto"/>
                                            <w:right w:val="none" w:sz="0" w:space="0" w:color="auto"/>
                                          </w:divBdr>
                                          <w:divsChild>
                                            <w:div w:id="1520004354">
                                              <w:marLeft w:val="0"/>
                                              <w:marRight w:val="0"/>
                                              <w:marTop w:val="0"/>
                                              <w:marBottom w:val="0"/>
                                              <w:divBdr>
                                                <w:top w:val="none" w:sz="0" w:space="0" w:color="auto"/>
                                                <w:left w:val="none" w:sz="0" w:space="0" w:color="auto"/>
                                                <w:bottom w:val="none" w:sz="0" w:space="0" w:color="auto"/>
                                                <w:right w:val="none" w:sz="0" w:space="0" w:color="auto"/>
                                              </w:divBdr>
                                              <w:divsChild>
                                                <w:div w:id="1609697980">
                                                  <w:marLeft w:val="0"/>
                                                  <w:marRight w:val="0"/>
                                                  <w:marTop w:val="0"/>
                                                  <w:marBottom w:val="0"/>
                                                  <w:divBdr>
                                                    <w:top w:val="none" w:sz="0" w:space="0" w:color="auto"/>
                                                    <w:left w:val="none" w:sz="0" w:space="0" w:color="auto"/>
                                                    <w:bottom w:val="none" w:sz="0" w:space="0" w:color="auto"/>
                                                    <w:right w:val="none" w:sz="0" w:space="0" w:color="auto"/>
                                                  </w:divBdr>
                                                  <w:divsChild>
                                                    <w:div w:id="1352874427">
                                                      <w:marLeft w:val="0"/>
                                                      <w:marRight w:val="0"/>
                                                      <w:marTop w:val="0"/>
                                                      <w:marBottom w:val="0"/>
                                                      <w:divBdr>
                                                        <w:top w:val="none" w:sz="0" w:space="0" w:color="auto"/>
                                                        <w:left w:val="none" w:sz="0" w:space="0" w:color="auto"/>
                                                        <w:bottom w:val="none" w:sz="0" w:space="0" w:color="auto"/>
                                                        <w:right w:val="none" w:sz="0" w:space="0" w:color="auto"/>
                                                      </w:divBdr>
                                                      <w:divsChild>
                                                        <w:div w:id="158560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0309303">
      <w:bodyDiv w:val="1"/>
      <w:marLeft w:val="0"/>
      <w:marRight w:val="0"/>
      <w:marTop w:val="0"/>
      <w:marBottom w:val="0"/>
      <w:divBdr>
        <w:top w:val="none" w:sz="0" w:space="0" w:color="auto"/>
        <w:left w:val="none" w:sz="0" w:space="0" w:color="auto"/>
        <w:bottom w:val="none" w:sz="0" w:space="0" w:color="auto"/>
        <w:right w:val="none" w:sz="0" w:space="0" w:color="auto"/>
      </w:divBdr>
      <w:divsChild>
        <w:div w:id="1852643257">
          <w:marLeft w:val="0"/>
          <w:marRight w:val="0"/>
          <w:marTop w:val="0"/>
          <w:marBottom w:val="0"/>
          <w:divBdr>
            <w:top w:val="none" w:sz="0" w:space="0" w:color="auto"/>
            <w:left w:val="none" w:sz="0" w:space="0" w:color="auto"/>
            <w:bottom w:val="none" w:sz="0" w:space="0" w:color="auto"/>
            <w:right w:val="none" w:sz="0" w:space="0" w:color="auto"/>
          </w:divBdr>
          <w:divsChild>
            <w:div w:id="665715168">
              <w:marLeft w:val="0"/>
              <w:marRight w:val="0"/>
              <w:marTop w:val="0"/>
              <w:marBottom w:val="0"/>
              <w:divBdr>
                <w:top w:val="none" w:sz="0" w:space="0" w:color="auto"/>
                <w:left w:val="none" w:sz="0" w:space="0" w:color="auto"/>
                <w:bottom w:val="none" w:sz="0" w:space="0" w:color="auto"/>
                <w:right w:val="none" w:sz="0" w:space="0" w:color="auto"/>
              </w:divBdr>
              <w:divsChild>
                <w:div w:id="2019578596">
                  <w:marLeft w:val="0"/>
                  <w:marRight w:val="0"/>
                  <w:marTop w:val="0"/>
                  <w:marBottom w:val="0"/>
                  <w:divBdr>
                    <w:top w:val="none" w:sz="0" w:space="0" w:color="auto"/>
                    <w:left w:val="none" w:sz="0" w:space="0" w:color="auto"/>
                    <w:bottom w:val="none" w:sz="0" w:space="0" w:color="auto"/>
                    <w:right w:val="none" w:sz="0" w:space="0" w:color="auto"/>
                  </w:divBdr>
                  <w:divsChild>
                    <w:div w:id="1953391799">
                      <w:marLeft w:val="0"/>
                      <w:marRight w:val="0"/>
                      <w:marTop w:val="0"/>
                      <w:marBottom w:val="0"/>
                      <w:divBdr>
                        <w:top w:val="none" w:sz="0" w:space="0" w:color="auto"/>
                        <w:left w:val="none" w:sz="0" w:space="0" w:color="auto"/>
                        <w:bottom w:val="none" w:sz="0" w:space="0" w:color="auto"/>
                        <w:right w:val="none" w:sz="0" w:space="0" w:color="auto"/>
                      </w:divBdr>
                      <w:divsChild>
                        <w:div w:id="1302157021">
                          <w:marLeft w:val="0"/>
                          <w:marRight w:val="0"/>
                          <w:marTop w:val="0"/>
                          <w:marBottom w:val="0"/>
                          <w:divBdr>
                            <w:top w:val="none" w:sz="0" w:space="0" w:color="auto"/>
                            <w:left w:val="none" w:sz="0" w:space="0" w:color="auto"/>
                            <w:bottom w:val="none" w:sz="0" w:space="0" w:color="auto"/>
                            <w:right w:val="none" w:sz="0" w:space="0" w:color="auto"/>
                          </w:divBdr>
                          <w:divsChild>
                            <w:div w:id="645088323">
                              <w:marLeft w:val="0"/>
                              <w:marRight w:val="0"/>
                              <w:marTop w:val="0"/>
                              <w:marBottom w:val="0"/>
                              <w:divBdr>
                                <w:top w:val="none" w:sz="0" w:space="0" w:color="auto"/>
                                <w:left w:val="none" w:sz="0" w:space="0" w:color="auto"/>
                                <w:bottom w:val="none" w:sz="0" w:space="0" w:color="auto"/>
                                <w:right w:val="none" w:sz="0" w:space="0" w:color="auto"/>
                              </w:divBdr>
                              <w:divsChild>
                                <w:div w:id="824199631">
                                  <w:marLeft w:val="0"/>
                                  <w:marRight w:val="0"/>
                                  <w:marTop w:val="0"/>
                                  <w:marBottom w:val="0"/>
                                  <w:divBdr>
                                    <w:top w:val="none" w:sz="0" w:space="0" w:color="auto"/>
                                    <w:left w:val="none" w:sz="0" w:space="0" w:color="auto"/>
                                    <w:bottom w:val="none" w:sz="0" w:space="0" w:color="auto"/>
                                    <w:right w:val="none" w:sz="0" w:space="0" w:color="auto"/>
                                  </w:divBdr>
                                  <w:divsChild>
                                    <w:div w:id="303659134">
                                      <w:marLeft w:val="0"/>
                                      <w:marRight w:val="0"/>
                                      <w:marTop w:val="0"/>
                                      <w:marBottom w:val="0"/>
                                      <w:divBdr>
                                        <w:top w:val="none" w:sz="0" w:space="0" w:color="auto"/>
                                        <w:left w:val="none" w:sz="0" w:space="0" w:color="auto"/>
                                        <w:bottom w:val="none" w:sz="0" w:space="0" w:color="auto"/>
                                        <w:right w:val="none" w:sz="0" w:space="0" w:color="auto"/>
                                      </w:divBdr>
                                      <w:divsChild>
                                        <w:div w:id="754664099">
                                          <w:marLeft w:val="0"/>
                                          <w:marRight w:val="0"/>
                                          <w:marTop w:val="0"/>
                                          <w:marBottom w:val="0"/>
                                          <w:divBdr>
                                            <w:top w:val="none" w:sz="0" w:space="0" w:color="auto"/>
                                            <w:left w:val="none" w:sz="0" w:space="0" w:color="auto"/>
                                            <w:bottom w:val="none" w:sz="0" w:space="0" w:color="auto"/>
                                            <w:right w:val="none" w:sz="0" w:space="0" w:color="auto"/>
                                          </w:divBdr>
                                          <w:divsChild>
                                            <w:div w:id="479807344">
                                              <w:marLeft w:val="0"/>
                                              <w:marRight w:val="0"/>
                                              <w:marTop w:val="0"/>
                                              <w:marBottom w:val="0"/>
                                              <w:divBdr>
                                                <w:top w:val="none" w:sz="0" w:space="0" w:color="auto"/>
                                                <w:left w:val="none" w:sz="0" w:space="0" w:color="auto"/>
                                                <w:bottom w:val="none" w:sz="0" w:space="0" w:color="auto"/>
                                                <w:right w:val="none" w:sz="0" w:space="0" w:color="auto"/>
                                              </w:divBdr>
                                              <w:divsChild>
                                                <w:div w:id="15154117">
                                                  <w:marLeft w:val="0"/>
                                                  <w:marRight w:val="0"/>
                                                  <w:marTop w:val="0"/>
                                                  <w:marBottom w:val="0"/>
                                                  <w:divBdr>
                                                    <w:top w:val="none" w:sz="0" w:space="0" w:color="auto"/>
                                                    <w:left w:val="none" w:sz="0" w:space="0" w:color="auto"/>
                                                    <w:bottom w:val="none" w:sz="0" w:space="0" w:color="auto"/>
                                                    <w:right w:val="none" w:sz="0" w:space="0" w:color="auto"/>
                                                  </w:divBdr>
                                                  <w:divsChild>
                                                    <w:div w:id="884367517">
                                                      <w:marLeft w:val="0"/>
                                                      <w:marRight w:val="0"/>
                                                      <w:marTop w:val="0"/>
                                                      <w:marBottom w:val="0"/>
                                                      <w:divBdr>
                                                        <w:top w:val="none" w:sz="0" w:space="0" w:color="auto"/>
                                                        <w:left w:val="none" w:sz="0" w:space="0" w:color="auto"/>
                                                        <w:bottom w:val="none" w:sz="0" w:space="0" w:color="auto"/>
                                                        <w:right w:val="none" w:sz="0" w:space="0" w:color="auto"/>
                                                      </w:divBdr>
                                                      <w:divsChild>
                                                        <w:div w:id="143963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6149964">
      <w:bodyDiv w:val="1"/>
      <w:marLeft w:val="0"/>
      <w:marRight w:val="0"/>
      <w:marTop w:val="0"/>
      <w:marBottom w:val="0"/>
      <w:divBdr>
        <w:top w:val="none" w:sz="0" w:space="0" w:color="auto"/>
        <w:left w:val="none" w:sz="0" w:space="0" w:color="auto"/>
        <w:bottom w:val="none" w:sz="0" w:space="0" w:color="auto"/>
        <w:right w:val="none" w:sz="0" w:space="0" w:color="auto"/>
      </w:divBdr>
      <w:divsChild>
        <w:div w:id="763502439">
          <w:marLeft w:val="0"/>
          <w:marRight w:val="0"/>
          <w:marTop w:val="0"/>
          <w:marBottom w:val="0"/>
          <w:divBdr>
            <w:top w:val="none" w:sz="0" w:space="0" w:color="auto"/>
            <w:left w:val="none" w:sz="0" w:space="0" w:color="auto"/>
            <w:bottom w:val="none" w:sz="0" w:space="0" w:color="auto"/>
            <w:right w:val="none" w:sz="0" w:space="0" w:color="auto"/>
          </w:divBdr>
          <w:divsChild>
            <w:div w:id="1277180016">
              <w:marLeft w:val="0"/>
              <w:marRight w:val="0"/>
              <w:marTop w:val="0"/>
              <w:marBottom w:val="0"/>
              <w:divBdr>
                <w:top w:val="none" w:sz="0" w:space="0" w:color="auto"/>
                <w:left w:val="none" w:sz="0" w:space="0" w:color="auto"/>
                <w:bottom w:val="none" w:sz="0" w:space="0" w:color="auto"/>
                <w:right w:val="none" w:sz="0" w:space="0" w:color="auto"/>
              </w:divBdr>
              <w:divsChild>
                <w:div w:id="1598169753">
                  <w:marLeft w:val="0"/>
                  <w:marRight w:val="0"/>
                  <w:marTop w:val="0"/>
                  <w:marBottom w:val="0"/>
                  <w:divBdr>
                    <w:top w:val="none" w:sz="0" w:space="0" w:color="auto"/>
                    <w:left w:val="none" w:sz="0" w:space="0" w:color="auto"/>
                    <w:bottom w:val="none" w:sz="0" w:space="0" w:color="auto"/>
                    <w:right w:val="none" w:sz="0" w:space="0" w:color="auto"/>
                  </w:divBdr>
                  <w:divsChild>
                    <w:div w:id="1991857854">
                      <w:marLeft w:val="0"/>
                      <w:marRight w:val="0"/>
                      <w:marTop w:val="0"/>
                      <w:marBottom w:val="0"/>
                      <w:divBdr>
                        <w:top w:val="none" w:sz="0" w:space="0" w:color="auto"/>
                        <w:left w:val="none" w:sz="0" w:space="0" w:color="auto"/>
                        <w:bottom w:val="none" w:sz="0" w:space="0" w:color="auto"/>
                        <w:right w:val="none" w:sz="0" w:space="0" w:color="auto"/>
                      </w:divBdr>
                      <w:divsChild>
                        <w:div w:id="2025132390">
                          <w:marLeft w:val="0"/>
                          <w:marRight w:val="0"/>
                          <w:marTop w:val="0"/>
                          <w:marBottom w:val="0"/>
                          <w:divBdr>
                            <w:top w:val="none" w:sz="0" w:space="0" w:color="auto"/>
                            <w:left w:val="none" w:sz="0" w:space="0" w:color="auto"/>
                            <w:bottom w:val="none" w:sz="0" w:space="0" w:color="auto"/>
                            <w:right w:val="none" w:sz="0" w:space="0" w:color="auto"/>
                          </w:divBdr>
                          <w:divsChild>
                            <w:div w:id="320893820">
                              <w:marLeft w:val="0"/>
                              <w:marRight w:val="0"/>
                              <w:marTop w:val="0"/>
                              <w:marBottom w:val="0"/>
                              <w:divBdr>
                                <w:top w:val="none" w:sz="0" w:space="0" w:color="auto"/>
                                <w:left w:val="none" w:sz="0" w:space="0" w:color="auto"/>
                                <w:bottom w:val="none" w:sz="0" w:space="0" w:color="auto"/>
                                <w:right w:val="none" w:sz="0" w:space="0" w:color="auto"/>
                              </w:divBdr>
                              <w:divsChild>
                                <w:div w:id="204489873">
                                  <w:marLeft w:val="0"/>
                                  <w:marRight w:val="0"/>
                                  <w:marTop w:val="0"/>
                                  <w:marBottom w:val="0"/>
                                  <w:divBdr>
                                    <w:top w:val="none" w:sz="0" w:space="0" w:color="auto"/>
                                    <w:left w:val="none" w:sz="0" w:space="0" w:color="auto"/>
                                    <w:bottom w:val="none" w:sz="0" w:space="0" w:color="auto"/>
                                    <w:right w:val="none" w:sz="0" w:space="0" w:color="auto"/>
                                  </w:divBdr>
                                  <w:divsChild>
                                    <w:div w:id="1551647212">
                                      <w:marLeft w:val="0"/>
                                      <w:marRight w:val="0"/>
                                      <w:marTop w:val="0"/>
                                      <w:marBottom w:val="0"/>
                                      <w:divBdr>
                                        <w:top w:val="none" w:sz="0" w:space="0" w:color="auto"/>
                                        <w:left w:val="none" w:sz="0" w:space="0" w:color="auto"/>
                                        <w:bottom w:val="none" w:sz="0" w:space="0" w:color="auto"/>
                                        <w:right w:val="none" w:sz="0" w:space="0" w:color="auto"/>
                                      </w:divBdr>
                                      <w:divsChild>
                                        <w:div w:id="1727558923">
                                          <w:marLeft w:val="0"/>
                                          <w:marRight w:val="0"/>
                                          <w:marTop w:val="0"/>
                                          <w:marBottom w:val="0"/>
                                          <w:divBdr>
                                            <w:top w:val="none" w:sz="0" w:space="0" w:color="auto"/>
                                            <w:left w:val="none" w:sz="0" w:space="0" w:color="auto"/>
                                            <w:bottom w:val="none" w:sz="0" w:space="0" w:color="auto"/>
                                            <w:right w:val="none" w:sz="0" w:space="0" w:color="auto"/>
                                          </w:divBdr>
                                          <w:divsChild>
                                            <w:div w:id="707265595">
                                              <w:marLeft w:val="0"/>
                                              <w:marRight w:val="0"/>
                                              <w:marTop w:val="0"/>
                                              <w:marBottom w:val="0"/>
                                              <w:divBdr>
                                                <w:top w:val="none" w:sz="0" w:space="0" w:color="auto"/>
                                                <w:left w:val="none" w:sz="0" w:space="0" w:color="auto"/>
                                                <w:bottom w:val="none" w:sz="0" w:space="0" w:color="auto"/>
                                                <w:right w:val="none" w:sz="0" w:space="0" w:color="auto"/>
                                              </w:divBdr>
                                              <w:divsChild>
                                                <w:div w:id="133065063">
                                                  <w:marLeft w:val="0"/>
                                                  <w:marRight w:val="0"/>
                                                  <w:marTop w:val="0"/>
                                                  <w:marBottom w:val="0"/>
                                                  <w:divBdr>
                                                    <w:top w:val="none" w:sz="0" w:space="0" w:color="auto"/>
                                                    <w:left w:val="none" w:sz="0" w:space="0" w:color="auto"/>
                                                    <w:bottom w:val="none" w:sz="0" w:space="0" w:color="auto"/>
                                                    <w:right w:val="none" w:sz="0" w:space="0" w:color="auto"/>
                                                  </w:divBdr>
                                                  <w:divsChild>
                                                    <w:div w:id="2137943685">
                                                      <w:marLeft w:val="0"/>
                                                      <w:marRight w:val="0"/>
                                                      <w:marTop w:val="0"/>
                                                      <w:marBottom w:val="0"/>
                                                      <w:divBdr>
                                                        <w:top w:val="none" w:sz="0" w:space="0" w:color="auto"/>
                                                        <w:left w:val="none" w:sz="0" w:space="0" w:color="auto"/>
                                                        <w:bottom w:val="none" w:sz="0" w:space="0" w:color="auto"/>
                                                        <w:right w:val="none" w:sz="0" w:space="0" w:color="auto"/>
                                                      </w:divBdr>
                                                      <w:divsChild>
                                                        <w:div w:id="3950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4249108">
      <w:bodyDiv w:val="1"/>
      <w:marLeft w:val="0"/>
      <w:marRight w:val="0"/>
      <w:marTop w:val="0"/>
      <w:marBottom w:val="0"/>
      <w:divBdr>
        <w:top w:val="none" w:sz="0" w:space="0" w:color="auto"/>
        <w:left w:val="none" w:sz="0" w:space="0" w:color="auto"/>
        <w:bottom w:val="none" w:sz="0" w:space="0" w:color="auto"/>
        <w:right w:val="none" w:sz="0" w:space="0" w:color="auto"/>
      </w:divBdr>
    </w:div>
    <w:div w:id="1316379471">
      <w:bodyDiv w:val="1"/>
      <w:marLeft w:val="0"/>
      <w:marRight w:val="0"/>
      <w:marTop w:val="0"/>
      <w:marBottom w:val="0"/>
      <w:divBdr>
        <w:top w:val="none" w:sz="0" w:space="0" w:color="auto"/>
        <w:left w:val="none" w:sz="0" w:space="0" w:color="auto"/>
        <w:bottom w:val="none" w:sz="0" w:space="0" w:color="auto"/>
        <w:right w:val="none" w:sz="0" w:space="0" w:color="auto"/>
      </w:divBdr>
      <w:divsChild>
        <w:div w:id="1111511551">
          <w:marLeft w:val="0"/>
          <w:marRight w:val="0"/>
          <w:marTop w:val="0"/>
          <w:marBottom w:val="0"/>
          <w:divBdr>
            <w:top w:val="none" w:sz="0" w:space="0" w:color="auto"/>
            <w:left w:val="none" w:sz="0" w:space="0" w:color="auto"/>
            <w:bottom w:val="none" w:sz="0" w:space="0" w:color="auto"/>
            <w:right w:val="none" w:sz="0" w:space="0" w:color="auto"/>
          </w:divBdr>
          <w:divsChild>
            <w:div w:id="441847831">
              <w:marLeft w:val="0"/>
              <w:marRight w:val="0"/>
              <w:marTop w:val="0"/>
              <w:marBottom w:val="0"/>
              <w:divBdr>
                <w:top w:val="none" w:sz="0" w:space="0" w:color="auto"/>
                <w:left w:val="none" w:sz="0" w:space="0" w:color="auto"/>
                <w:bottom w:val="none" w:sz="0" w:space="0" w:color="auto"/>
                <w:right w:val="none" w:sz="0" w:space="0" w:color="auto"/>
              </w:divBdr>
              <w:divsChild>
                <w:div w:id="1645503342">
                  <w:marLeft w:val="0"/>
                  <w:marRight w:val="0"/>
                  <w:marTop w:val="0"/>
                  <w:marBottom w:val="0"/>
                  <w:divBdr>
                    <w:top w:val="none" w:sz="0" w:space="0" w:color="auto"/>
                    <w:left w:val="none" w:sz="0" w:space="0" w:color="auto"/>
                    <w:bottom w:val="none" w:sz="0" w:space="0" w:color="auto"/>
                    <w:right w:val="none" w:sz="0" w:space="0" w:color="auto"/>
                  </w:divBdr>
                  <w:divsChild>
                    <w:div w:id="538278863">
                      <w:marLeft w:val="0"/>
                      <w:marRight w:val="0"/>
                      <w:marTop w:val="0"/>
                      <w:marBottom w:val="0"/>
                      <w:divBdr>
                        <w:top w:val="none" w:sz="0" w:space="0" w:color="auto"/>
                        <w:left w:val="none" w:sz="0" w:space="0" w:color="auto"/>
                        <w:bottom w:val="none" w:sz="0" w:space="0" w:color="auto"/>
                        <w:right w:val="none" w:sz="0" w:space="0" w:color="auto"/>
                      </w:divBdr>
                      <w:divsChild>
                        <w:div w:id="1262255437">
                          <w:marLeft w:val="0"/>
                          <w:marRight w:val="0"/>
                          <w:marTop w:val="0"/>
                          <w:marBottom w:val="0"/>
                          <w:divBdr>
                            <w:top w:val="none" w:sz="0" w:space="0" w:color="auto"/>
                            <w:left w:val="none" w:sz="0" w:space="0" w:color="auto"/>
                            <w:bottom w:val="none" w:sz="0" w:space="0" w:color="auto"/>
                            <w:right w:val="none" w:sz="0" w:space="0" w:color="auto"/>
                          </w:divBdr>
                          <w:divsChild>
                            <w:div w:id="1088817158">
                              <w:marLeft w:val="0"/>
                              <w:marRight w:val="0"/>
                              <w:marTop w:val="0"/>
                              <w:marBottom w:val="0"/>
                              <w:divBdr>
                                <w:top w:val="none" w:sz="0" w:space="0" w:color="auto"/>
                                <w:left w:val="none" w:sz="0" w:space="0" w:color="auto"/>
                                <w:bottom w:val="none" w:sz="0" w:space="0" w:color="auto"/>
                                <w:right w:val="none" w:sz="0" w:space="0" w:color="auto"/>
                              </w:divBdr>
                              <w:divsChild>
                                <w:div w:id="648023806">
                                  <w:marLeft w:val="0"/>
                                  <w:marRight w:val="0"/>
                                  <w:marTop w:val="0"/>
                                  <w:marBottom w:val="0"/>
                                  <w:divBdr>
                                    <w:top w:val="none" w:sz="0" w:space="0" w:color="auto"/>
                                    <w:left w:val="none" w:sz="0" w:space="0" w:color="auto"/>
                                    <w:bottom w:val="none" w:sz="0" w:space="0" w:color="auto"/>
                                    <w:right w:val="none" w:sz="0" w:space="0" w:color="auto"/>
                                  </w:divBdr>
                                  <w:divsChild>
                                    <w:div w:id="1121268397">
                                      <w:marLeft w:val="0"/>
                                      <w:marRight w:val="0"/>
                                      <w:marTop w:val="0"/>
                                      <w:marBottom w:val="0"/>
                                      <w:divBdr>
                                        <w:top w:val="none" w:sz="0" w:space="0" w:color="auto"/>
                                        <w:left w:val="none" w:sz="0" w:space="0" w:color="auto"/>
                                        <w:bottom w:val="none" w:sz="0" w:space="0" w:color="auto"/>
                                        <w:right w:val="none" w:sz="0" w:space="0" w:color="auto"/>
                                      </w:divBdr>
                                      <w:divsChild>
                                        <w:div w:id="1187138427">
                                          <w:marLeft w:val="0"/>
                                          <w:marRight w:val="0"/>
                                          <w:marTop w:val="0"/>
                                          <w:marBottom w:val="0"/>
                                          <w:divBdr>
                                            <w:top w:val="none" w:sz="0" w:space="0" w:color="auto"/>
                                            <w:left w:val="none" w:sz="0" w:space="0" w:color="auto"/>
                                            <w:bottom w:val="none" w:sz="0" w:space="0" w:color="auto"/>
                                            <w:right w:val="none" w:sz="0" w:space="0" w:color="auto"/>
                                          </w:divBdr>
                                          <w:divsChild>
                                            <w:div w:id="1629968669">
                                              <w:marLeft w:val="0"/>
                                              <w:marRight w:val="0"/>
                                              <w:marTop w:val="0"/>
                                              <w:marBottom w:val="0"/>
                                              <w:divBdr>
                                                <w:top w:val="none" w:sz="0" w:space="0" w:color="auto"/>
                                                <w:left w:val="none" w:sz="0" w:space="0" w:color="auto"/>
                                                <w:bottom w:val="none" w:sz="0" w:space="0" w:color="auto"/>
                                                <w:right w:val="none" w:sz="0" w:space="0" w:color="auto"/>
                                              </w:divBdr>
                                              <w:divsChild>
                                                <w:div w:id="1117867266">
                                                  <w:marLeft w:val="0"/>
                                                  <w:marRight w:val="0"/>
                                                  <w:marTop w:val="0"/>
                                                  <w:marBottom w:val="0"/>
                                                  <w:divBdr>
                                                    <w:top w:val="none" w:sz="0" w:space="0" w:color="auto"/>
                                                    <w:left w:val="none" w:sz="0" w:space="0" w:color="auto"/>
                                                    <w:bottom w:val="none" w:sz="0" w:space="0" w:color="auto"/>
                                                    <w:right w:val="none" w:sz="0" w:space="0" w:color="auto"/>
                                                  </w:divBdr>
                                                  <w:divsChild>
                                                    <w:div w:id="440153033">
                                                      <w:marLeft w:val="0"/>
                                                      <w:marRight w:val="0"/>
                                                      <w:marTop w:val="0"/>
                                                      <w:marBottom w:val="0"/>
                                                      <w:divBdr>
                                                        <w:top w:val="none" w:sz="0" w:space="0" w:color="auto"/>
                                                        <w:left w:val="none" w:sz="0" w:space="0" w:color="auto"/>
                                                        <w:bottom w:val="none" w:sz="0" w:space="0" w:color="auto"/>
                                                        <w:right w:val="none" w:sz="0" w:space="0" w:color="auto"/>
                                                      </w:divBdr>
                                                      <w:divsChild>
                                                        <w:div w:id="11707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134841">
      <w:bodyDiv w:val="1"/>
      <w:marLeft w:val="0"/>
      <w:marRight w:val="0"/>
      <w:marTop w:val="0"/>
      <w:marBottom w:val="0"/>
      <w:divBdr>
        <w:top w:val="none" w:sz="0" w:space="0" w:color="auto"/>
        <w:left w:val="none" w:sz="0" w:space="0" w:color="auto"/>
        <w:bottom w:val="none" w:sz="0" w:space="0" w:color="auto"/>
        <w:right w:val="none" w:sz="0" w:space="0" w:color="auto"/>
      </w:divBdr>
      <w:divsChild>
        <w:div w:id="1165047193">
          <w:marLeft w:val="0"/>
          <w:marRight w:val="0"/>
          <w:marTop w:val="0"/>
          <w:marBottom w:val="0"/>
          <w:divBdr>
            <w:top w:val="none" w:sz="0" w:space="0" w:color="auto"/>
            <w:left w:val="none" w:sz="0" w:space="0" w:color="auto"/>
            <w:bottom w:val="none" w:sz="0" w:space="0" w:color="auto"/>
            <w:right w:val="none" w:sz="0" w:space="0" w:color="auto"/>
          </w:divBdr>
          <w:divsChild>
            <w:div w:id="40789031">
              <w:marLeft w:val="0"/>
              <w:marRight w:val="0"/>
              <w:marTop w:val="0"/>
              <w:marBottom w:val="0"/>
              <w:divBdr>
                <w:top w:val="none" w:sz="0" w:space="0" w:color="auto"/>
                <w:left w:val="none" w:sz="0" w:space="0" w:color="auto"/>
                <w:bottom w:val="none" w:sz="0" w:space="0" w:color="auto"/>
                <w:right w:val="none" w:sz="0" w:space="0" w:color="auto"/>
              </w:divBdr>
              <w:divsChild>
                <w:div w:id="408233463">
                  <w:marLeft w:val="0"/>
                  <w:marRight w:val="0"/>
                  <w:marTop w:val="0"/>
                  <w:marBottom w:val="0"/>
                  <w:divBdr>
                    <w:top w:val="none" w:sz="0" w:space="0" w:color="auto"/>
                    <w:left w:val="none" w:sz="0" w:space="0" w:color="auto"/>
                    <w:bottom w:val="none" w:sz="0" w:space="0" w:color="auto"/>
                    <w:right w:val="none" w:sz="0" w:space="0" w:color="auto"/>
                  </w:divBdr>
                  <w:divsChild>
                    <w:div w:id="1855463243">
                      <w:marLeft w:val="0"/>
                      <w:marRight w:val="0"/>
                      <w:marTop w:val="0"/>
                      <w:marBottom w:val="0"/>
                      <w:divBdr>
                        <w:top w:val="none" w:sz="0" w:space="0" w:color="auto"/>
                        <w:left w:val="none" w:sz="0" w:space="0" w:color="auto"/>
                        <w:bottom w:val="none" w:sz="0" w:space="0" w:color="auto"/>
                        <w:right w:val="none" w:sz="0" w:space="0" w:color="auto"/>
                      </w:divBdr>
                      <w:divsChild>
                        <w:div w:id="1687293279">
                          <w:marLeft w:val="0"/>
                          <w:marRight w:val="0"/>
                          <w:marTop w:val="0"/>
                          <w:marBottom w:val="0"/>
                          <w:divBdr>
                            <w:top w:val="none" w:sz="0" w:space="0" w:color="auto"/>
                            <w:left w:val="none" w:sz="0" w:space="0" w:color="auto"/>
                            <w:bottom w:val="none" w:sz="0" w:space="0" w:color="auto"/>
                            <w:right w:val="none" w:sz="0" w:space="0" w:color="auto"/>
                          </w:divBdr>
                          <w:divsChild>
                            <w:div w:id="1716272001">
                              <w:marLeft w:val="0"/>
                              <w:marRight w:val="0"/>
                              <w:marTop w:val="0"/>
                              <w:marBottom w:val="0"/>
                              <w:divBdr>
                                <w:top w:val="none" w:sz="0" w:space="0" w:color="auto"/>
                                <w:left w:val="none" w:sz="0" w:space="0" w:color="auto"/>
                                <w:bottom w:val="none" w:sz="0" w:space="0" w:color="auto"/>
                                <w:right w:val="none" w:sz="0" w:space="0" w:color="auto"/>
                              </w:divBdr>
                              <w:divsChild>
                                <w:div w:id="611740338">
                                  <w:marLeft w:val="0"/>
                                  <w:marRight w:val="0"/>
                                  <w:marTop w:val="0"/>
                                  <w:marBottom w:val="0"/>
                                  <w:divBdr>
                                    <w:top w:val="none" w:sz="0" w:space="0" w:color="auto"/>
                                    <w:left w:val="none" w:sz="0" w:space="0" w:color="auto"/>
                                    <w:bottom w:val="none" w:sz="0" w:space="0" w:color="auto"/>
                                    <w:right w:val="none" w:sz="0" w:space="0" w:color="auto"/>
                                  </w:divBdr>
                                  <w:divsChild>
                                    <w:div w:id="1938559745">
                                      <w:marLeft w:val="0"/>
                                      <w:marRight w:val="0"/>
                                      <w:marTop w:val="0"/>
                                      <w:marBottom w:val="0"/>
                                      <w:divBdr>
                                        <w:top w:val="none" w:sz="0" w:space="0" w:color="auto"/>
                                        <w:left w:val="none" w:sz="0" w:space="0" w:color="auto"/>
                                        <w:bottom w:val="none" w:sz="0" w:space="0" w:color="auto"/>
                                        <w:right w:val="none" w:sz="0" w:space="0" w:color="auto"/>
                                      </w:divBdr>
                                      <w:divsChild>
                                        <w:div w:id="1801339815">
                                          <w:marLeft w:val="0"/>
                                          <w:marRight w:val="0"/>
                                          <w:marTop w:val="0"/>
                                          <w:marBottom w:val="0"/>
                                          <w:divBdr>
                                            <w:top w:val="none" w:sz="0" w:space="0" w:color="auto"/>
                                            <w:left w:val="none" w:sz="0" w:space="0" w:color="auto"/>
                                            <w:bottom w:val="none" w:sz="0" w:space="0" w:color="auto"/>
                                            <w:right w:val="none" w:sz="0" w:space="0" w:color="auto"/>
                                          </w:divBdr>
                                          <w:divsChild>
                                            <w:div w:id="1545022093">
                                              <w:marLeft w:val="0"/>
                                              <w:marRight w:val="0"/>
                                              <w:marTop w:val="0"/>
                                              <w:marBottom w:val="0"/>
                                              <w:divBdr>
                                                <w:top w:val="none" w:sz="0" w:space="0" w:color="auto"/>
                                                <w:left w:val="none" w:sz="0" w:space="0" w:color="auto"/>
                                                <w:bottom w:val="none" w:sz="0" w:space="0" w:color="auto"/>
                                                <w:right w:val="none" w:sz="0" w:space="0" w:color="auto"/>
                                              </w:divBdr>
                                              <w:divsChild>
                                                <w:div w:id="1520698788">
                                                  <w:marLeft w:val="0"/>
                                                  <w:marRight w:val="0"/>
                                                  <w:marTop w:val="0"/>
                                                  <w:marBottom w:val="0"/>
                                                  <w:divBdr>
                                                    <w:top w:val="none" w:sz="0" w:space="0" w:color="auto"/>
                                                    <w:left w:val="none" w:sz="0" w:space="0" w:color="auto"/>
                                                    <w:bottom w:val="none" w:sz="0" w:space="0" w:color="auto"/>
                                                    <w:right w:val="none" w:sz="0" w:space="0" w:color="auto"/>
                                                  </w:divBdr>
                                                  <w:divsChild>
                                                    <w:div w:id="415369662">
                                                      <w:marLeft w:val="0"/>
                                                      <w:marRight w:val="0"/>
                                                      <w:marTop w:val="0"/>
                                                      <w:marBottom w:val="0"/>
                                                      <w:divBdr>
                                                        <w:top w:val="none" w:sz="0" w:space="0" w:color="auto"/>
                                                        <w:left w:val="none" w:sz="0" w:space="0" w:color="auto"/>
                                                        <w:bottom w:val="none" w:sz="0" w:space="0" w:color="auto"/>
                                                        <w:right w:val="none" w:sz="0" w:space="0" w:color="auto"/>
                                                      </w:divBdr>
                                                      <w:divsChild>
                                                        <w:div w:id="8013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1965F82160561409E7C2A13F97AED70" ma:contentTypeVersion="" ma:contentTypeDescription="PDMS Document Site Content Type" ma:contentTypeScope="" ma:versionID="d6f77bb1c2e5937a44e3a3a168718991">
  <xsd:schema xmlns:xsd="http://www.w3.org/2001/XMLSchema" xmlns:xs="http://www.w3.org/2001/XMLSchema" xmlns:p="http://schemas.microsoft.com/office/2006/metadata/properties" xmlns:ns2="00C44BDD-5CF9-409F-96B6-60347E0FF254" targetNamespace="http://schemas.microsoft.com/office/2006/metadata/properties" ma:root="true" ma:fieldsID="d96d6cc64144b3bdabb3057c7e8b0f8e" ns2:_="">
    <xsd:import namespace="00C44BDD-5CF9-409F-96B6-60347E0FF25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44BDD-5CF9-409F-96B6-60347E0FF25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0C44BDD-5CF9-409F-96B6-60347E0FF25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474D0-534E-440F-9B1B-0AEBE9C97898}">
  <ds:schemaRefs>
    <ds:schemaRef ds:uri="http://schemas.microsoft.com/sharepoint/v3/contenttype/forms"/>
  </ds:schemaRefs>
</ds:datastoreItem>
</file>

<file path=customXml/itemProps2.xml><?xml version="1.0" encoding="utf-8"?>
<ds:datastoreItem xmlns:ds="http://schemas.openxmlformats.org/officeDocument/2006/customXml" ds:itemID="{CC2665C8-4758-41E8-9A11-370CD9F32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44BDD-5CF9-409F-96B6-60347E0FF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2B387-16BB-4FD8-BE88-488B6AF5DE4F}">
  <ds:schemaRefs>
    <ds:schemaRef ds:uri="http://schemas.microsoft.com/office/2006/documentManagement/types"/>
    <ds:schemaRef ds:uri="http://purl.org/dc/terms/"/>
    <ds:schemaRef ds:uri="http://schemas.openxmlformats.org/package/2006/metadata/core-properties"/>
    <ds:schemaRef ds:uri="http://purl.org/dc/dcmitype/"/>
    <ds:schemaRef ds:uri="00C44BDD-5CF9-409F-96B6-60347E0FF254"/>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8E096FA-7583-4F70-A8EA-A55E2F930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2019-03-25T22:21:00Z</dcterms:created>
  <dcterms:modified xsi:type="dcterms:W3CDTF">2019-03-25T22:21:00Z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0x010100266966F133664895A6EE3632470D45F50041965F82160561409E7C2A13F97AED70</vt:lpwstr>
  </property>
</Properties>
</file>