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DC1" w:rsidRDefault="001F2A16" w:rsidP="00B73DC1">
      <w:pPr>
        <w:pStyle w:val="Header"/>
        <w:pBdr>
          <w:top w:val="double" w:sz="4" w:space="1" w:color="auto"/>
          <w:bottom w:val="double" w:sz="4" w:space="1" w:color="auto"/>
        </w:pBdr>
        <w:tabs>
          <w:tab w:val="clear" w:pos="4153"/>
          <w:tab w:val="clear" w:pos="8306"/>
        </w:tabs>
        <w:jc w:val="center"/>
        <w:rPr>
          <w:rFonts w:ascii="Arial" w:hAnsi="Arial" w:cs="Arial"/>
          <w:sz w:val="34"/>
          <w:szCs w:val="34"/>
        </w:rPr>
      </w:pPr>
      <w:bookmarkStart w:id="0" w:name="FDocName"/>
      <w:bookmarkStart w:id="1" w:name="_GoBack"/>
      <w:bookmarkEnd w:id="1"/>
      <w:r w:rsidRPr="001F2A16">
        <w:rPr>
          <w:rFonts w:ascii="Arial" w:hAnsi="Arial" w:cs="Arial"/>
          <w:sz w:val="34"/>
          <w:szCs w:val="34"/>
        </w:rPr>
        <w:t>Explanatory Statement</w:t>
      </w:r>
      <w:r w:rsidR="00B73DC1">
        <w:rPr>
          <w:rFonts w:ascii="Arial" w:hAnsi="Arial" w:cs="Arial"/>
          <w:sz w:val="34"/>
          <w:szCs w:val="34"/>
        </w:rPr>
        <w:t xml:space="preserve"> </w:t>
      </w:r>
    </w:p>
    <w:p w:rsidR="00B73DC1" w:rsidRDefault="00B73DC1" w:rsidP="00B73DC1">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rsidR="00FE5667" w:rsidRPr="0025030B" w:rsidRDefault="00AA56C0" w:rsidP="0025030B">
      <w:pPr>
        <w:pBdr>
          <w:top w:val="double" w:sz="4" w:space="1" w:color="auto"/>
          <w:bottom w:val="double" w:sz="4" w:space="1" w:color="auto"/>
        </w:pBdr>
        <w:tabs>
          <w:tab w:val="left" w:pos="720"/>
          <w:tab w:val="center" w:pos="4153"/>
          <w:tab w:val="right" w:pos="8306"/>
        </w:tabs>
        <w:jc w:val="center"/>
        <w:rPr>
          <w:rFonts w:ascii="Arial" w:hAnsi="Arial" w:cs="Arial"/>
          <w:sz w:val="34"/>
          <w:szCs w:val="34"/>
        </w:rPr>
      </w:pPr>
      <w:r>
        <w:rPr>
          <w:rFonts w:ascii="Arial" w:hAnsi="Arial" w:cs="Arial"/>
          <w:sz w:val="34"/>
          <w:szCs w:val="34"/>
        </w:rPr>
        <w:t>PAYG Withholding - V</w:t>
      </w:r>
      <w:r w:rsidR="0025030B" w:rsidRPr="00382533">
        <w:rPr>
          <w:rFonts w:ascii="Arial" w:hAnsi="Arial" w:cs="Arial"/>
          <w:sz w:val="34"/>
          <w:szCs w:val="34"/>
        </w:rPr>
        <w:t xml:space="preserve">ariation to the rate of withholding for certain foreign resident staff </w:t>
      </w:r>
      <w:r w:rsidR="006F7A49">
        <w:rPr>
          <w:rFonts w:ascii="Arial" w:hAnsi="Arial" w:cs="Arial"/>
          <w:sz w:val="34"/>
          <w:szCs w:val="34"/>
        </w:rPr>
        <w:t>who</w:t>
      </w:r>
      <w:r w:rsidR="0025030B" w:rsidRPr="00382533">
        <w:rPr>
          <w:rFonts w:ascii="Arial" w:hAnsi="Arial" w:cs="Arial"/>
          <w:sz w:val="34"/>
          <w:szCs w:val="34"/>
        </w:rPr>
        <w:t xml:space="preserve"> provide support to those engaged in entertainment or sports activities </w:t>
      </w:r>
    </w:p>
    <w:p w:rsidR="0099555F" w:rsidRDefault="0099555F" w:rsidP="0099555F">
      <w:pPr>
        <w:pStyle w:val="Header"/>
        <w:tabs>
          <w:tab w:val="clear" w:pos="4153"/>
          <w:tab w:val="clear" w:pos="8306"/>
        </w:tabs>
        <w:jc w:val="center"/>
        <w:rPr>
          <w:rFonts w:ascii="Arial" w:hAnsi="Arial" w:cs="Arial"/>
          <w:szCs w:val="24"/>
        </w:rPr>
      </w:pPr>
    </w:p>
    <w:p w:rsidR="001F2A16" w:rsidRPr="001F2A16" w:rsidRDefault="001F2A16" w:rsidP="0099555F">
      <w:pPr>
        <w:pStyle w:val="Header"/>
        <w:tabs>
          <w:tab w:val="clear" w:pos="4153"/>
          <w:tab w:val="clear" w:pos="8306"/>
        </w:tabs>
        <w:jc w:val="center"/>
        <w:rPr>
          <w:rFonts w:ascii="Arial" w:hAnsi="Arial" w:cs="Arial"/>
          <w:szCs w:val="24"/>
        </w:rPr>
      </w:pPr>
    </w:p>
    <w:p w:rsidR="00486653" w:rsidRDefault="00486653" w:rsidP="00B90872">
      <w:pPr>
        <w:pStyle w:val="Heading2"/>
        <w:spacing w:before="240"/>
        <w:rPr>
          <w:sz w:val="24"/>
          <w:szCs w:val="24"/>
        </w:rPr>
      </w:pPr>
      <w:bookmarkStart w:id="2" w:name="EDisclaimer"/>
      <w:bookmarkStart w:id="3" w:name="HBody"/>
      <w:bookmarkStart w:id="4" w:name="LReferences"/>
      <w:bookmarkStart w:id="5" w:name="NRulingRef"/>
      <w:bookmarkStart w:id="6" w:name="OSubjectRef"/>
      <w:bookmarkStart w:id="7" w:name="PLegrefText"/>
      <w:bookmarkStart w:id="8" w:name="QLegref"/>
      <w:bookmarkStart w:id="9" w:name="RCaseRefText"/>
      <w:bookmarkStart w:id="10" w:name="SCaseRef"/>
      <w:bookmarkStart w:id="11" w:name="VISSN"/>
      <w:bookmarkEnd w:id="0"/>
      <w:bookmarkEnd w:id="2"/>
      <w:bookmarkEnd w:id="3"/>
      <w:bookmarkEnd w:id="4"/>
      <w:bookmarkEnd w:id="5"/>
      <w:bookmarkEnd w:id="6"/>
      <w:bookmarkEnd w:id="7"/>
      <w:bookmarkEnd w:id="8"/>
      <w:bookmarkEnd w:id="9"/>
      <w:bookmarkEnd w:id="10"/>
      <w:bookmarkEnd w:id="11"/>
      <w:r w:rsidRPr="005E6CCE">
        <w:rPr>
          <w:sz w:val="24"/>
          <w:szCs w:val="24"/>
        </w:rPr>
        <w:t xml:space="preserve">General </w:t>
      </w:r>
      <w:r w:rsidR="00B90872">
        <w:rPr>
          <w:sz w:val="24"/>
          <w:szCs w:val="24"/>
        </w:rPr>
        <w:t>o</w:t>
      </w:r>
      <w:r w:rsidRPr="005E6CCE">
        <w:rPr>
          <w:sz w:val="24"/>
          <w:szCs w:val="24"/>
        </w:rPr>
        <w:t xml:space="preserve">utline of </w:t>
      </w:r>
      <w:r w:rsidR="00B90872">
        <w:rPr>
          <w:sz w:val="24"/>
          <w:szCs w:val="24"/>
        </w:rPr>
        <w:t>i</w:t>
      </w:r>
      <w:r w:rsidRPr="005E6CCE">
        <w:rPr>
          <w:sz w:val="24"/>
          <w:szCs w:val="24"/>
        </w:rPr>
        <w:t>nstrument</w:t>
      </w:r>
    </w:p>
    <w:p w:rsidR="0025030B" w:rsidRPr="00B90872" w:rsidRDefault="00486653" w:rsidP="00D81E27">
      <w:pPr>
        <w:pStyle w:val="ListParagraph"/>
        <w:numPr>
          <w:ilvl w:val="0"/>
          <w:numId w:val="44"/>
        </w:numPr>
        <w:rPr>
          <w:rFonts w:ascii="Arial" w:hAnsi="Arial" w:cs="Arial"/>
        </w:rPr>
      </w:pPr>
      <w:bookmarkStart w:id="12" w:name="IComments"/>
      <w:r w:rsidRPr="00B90872">
        <w:rPr>
          <w:rFonts w:ascii="Arial" w:hAnsi="Arial" w:cs="Arial"/>
        </w:rPr>
        <w:t xml:space="preserve">This </w:t>
      </w:r>
      <w:r w:rsidR="0025030B" w:rsidRPr="00B90872">
        <w:rPr>
          <w:rFonts w:ascii="Arial" w:hAnsi="Arial" w:cs="Arial"/>
        </w:rPr>
        <w:t xml:space="preserve">variation is made by the Commissioner of Taxation under section 15-15 of Schedule 1 to the </w:t>
      </w:r>
      <w:r w:rsidR="0025030B" w:rsidRPr="00B90872">
        <w:rPr>
          <w:rFonts w:ascii="Arial" w:hAnsi="Arial" w:cs="Arial"/>
          <w:i/>
        </w:rPr>
        <w:t>Taxation Administration Act 1953</w:t>
      </w:r>
      <w:r w:rsidR="0025030B" w:rsidRPr="00B90872">
        <w:rPr>
          <w:rFonts w:ascii="Arial" w:hAnsi="Arial" w:cs="Arial"/>
        </w:rPr>
        <w:t>.</w:t>
      </w:r>
    </w:p>
    <w:p w:rsidR="0025030B" w:rsidRPr="00B90872" w:rsidRDefault="0025030B" w:rsidP="00D81E27">
      <w:pPr>
        <w:pStyle w:val="ListParagraph"/>
        <w:numPr>
          <w:ilvl w:val="0"/>
          <w:numId w:val="44"/>
        </w:numPr>
        <w:rPr>
          <w:rFonts w:ascii="Arial" w:hAnsi="Arial" w:cs="Arial"/>
        </w:rPr>
      </w:pPr>
      <w:r w:rsidRPr="00B90872">
        <w:rPr>
          <w:rFonts w:ascii="Arial" w:hAnsi="Arial" w:cs="Arial"/>
        </w:rPr>
        <w:t xml:space="preserve">This instrument </w:t>
      </w:r>
      <w:r w:rsidR="00F9413A">
        <w:rPr>
          <w:rFonts w:ascii="Arial" w:hAnsi="Arial" w:cs="Arial"/>
        </w:rPr>
        <w:t xml:space="preserve">varies to nil the </w:t>
      </w:r>
      <w:proofErr w:type="gramStart"/>
      <w:r w:rsidR="00F9413A">
        <w:rPr>
          <w:rFonts w:ascii="Arial" w:hAnsi="Arial" w:cs="Arial"/>
        </w:rPr>
        <w:t>amount</w:t>
      </w:r>
      <w:proofErr w:type="gramEnd"/>
      <w:r w:rsidR="00F9413A">
        <w:rPr>
          <w:rFonts w:ascii="Arial" w:hAnsi="Arial" w:cs="Arial"/>
        </w:rPr>
        <w:t xml:space="preserve"> required to be withheld </w:t>
      </w:r>
      <w:r w:rsidRPr="00B90872">
        <w:rPr>
          <w:rFonts w:ascii="Arial" w:hAnsi="Arial" w:cs="Arial"/>
        </w:rPr>
        <w:t xml:space="preserve">from payments made to foreign resident support staff </w:t>
      </w:r>
      <w:r w:rsidR="007E4DBB">
        <w:rPr>
          <w:rFonts w:ascii="Arial" w:hAnsi="Arial" w:cs="Arial"/>
        </w:rPr>
        <w:t>who provide support to those engaged</w:t>
      </w:r>
      <w:r w:rsidRPr="00B90872">
        <w:rPr>
          <w:rFonts w:ascii="Arial" w:hAnsi="Arial" w:cs="Arial"/>
        </w:rPr>
        <w:t xml:space="preserve"> in entertainment or sports activities, where those support staff are normally resident in countries which have an international tax agreement with Australia.</w:t>
      </w:r>
    </w:p>
    <w:p w:rsidR="00486653" w:rsidRPr="00B90872" w:rsidRDefault="0025030B" w:rsidP="00D81E27">
      <w:pPr>
        <w:pStyle w:val="ListParagraph"/>
        <w:numPr>
          <w:ilvl w:val="0"/>
          <w:numId w:val="44"/>
        </w:numPr>
        <w:rPr>
          <w:rFonts w:ascii="Arial" w:hAnsi="Arial" w:cs="Arial"/>
        </w:rPr>
      </w:pPr>
      <w:r w:rsidRPr="00B90872">
        <w:rPr>
          <w:rFonts w:ascii="Arial" w:hAnsi="Arial" w:cs="Arial"/>
        </w:rPr>
        <w:t>This instrument repeals and replaces legislative instrument F2017L01228, registered on 21 September 2017.</w:t>
      </w:r>
    </w:p>
    <w:p w:rsidR="0025030B" w:rsidRPr="00B90872" w:rsidRDefault="0025030B" w:rsidP="00D81E27">
      <w:pPr>
        <w:pStyle w:val="ListParagraph"/>
        <w:numPr>
          <w:ilvl w:val="0"/>
          <w:numId w:val="44"/>
        </w:numPr>
        <w:rPr>
          <w:rFonts w:ascii="Arial" w:hAnsi="Arial" w:cs="Arial"/>
        </w:rPr>
      </w:pPr>
      <w:r w:rsidRPr="00B90872">
        <w:rPr>
          <w:rFonts w:ascii="Arial" w:hAnsi="Arial" w:cs="Arial"/>
        </w:rPr>
        <w:t xml:space="preserve">This is a legislative instrument for the purposes of the </w:t>
      </w:r>
      <w:r w:rsidRPr="00B90872">
        <w:rPr>
          <w:rFonts w:ascii="Arial" w:hAnsi="Arial" w:cs="Arial"/>
          <w:i/>
        </w:rPr>
        <w:t>Legislation Act 2003.</w:t>
      </w:r>
    </w:p>
    <w:p w:rsidR="0025030B" w:rsidRPr="00B90872" w:rsidRDefault="0025030B" w:rsidP="00D81E27">
      <w:pPr>
        <w:pStyle w:val="ListParagraph"/>
        <w:numPr>
          <w:ilvl w:val="0"/>
          <w:numId w:val="44"/>
        </w:numPr>
        <w:spacing w:after="120"/>
        <w:rPr>
          <w:rFonts w:ascii="Arial" w:hAnsi="Arial" w:cs="Arial"/>
        </w:rPr>
      </w:pPr>
      <w:r w:rsidRPr="00B90872">
        <w:rPr>
          <w:rFonts w:ascii="Arial" w:hAnsi="Arial" w:cs="Arial"/>
        </w:rPr>
        <w:t xml:space="preserve">Under subsection 33(3) of the </w:t>
      </w:r>
      <w:r w:rsidRPr="0047446A">
        <w:rPr>
          <w:rFonts w:ascii="Arial" w:hAnsi="Arial" w:cs="Arial"/>
          <w:i/>
        </w:rPr>
        <w:t>Acts Interpretation Act 1901</w:t>
      </w:r>
      <w:r w:rsidRPr="00B90872">
        <w:rPr>
          <w:rFonts w:ascii="Arial" w:hAnsi="Arial" w:cs="Arial"/>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bookmarkEnd w:id="12"/>
    <w:p w:rsidR="00486653" w:rsidRDefault="00486653" w:rsidP="00B90872">
      <w:pPr>
        <w:pStyle w:val="Heading2"/>
        <w:spacing w:before="240"/>
        <w:rPr>
          <w:sz w:val="24"/>
          <w:szCs w:val="24"/>
        </w:rPr>
      </w:pPr>
      <w:r w:rsidRPr="005E6CCE">
        <w:rPr>
          <w:sz w:val="24"/>
          <w:szCs w:val="24"/>
        </w:rPr>
        <w:t xml:space="preserve">Date </w:t>
      </w:r>
      <w:r w:rsidRPr="00DC656D">
        <w:rPr>
          <w:sz w:val="24"/>
          <w:szCs w:val="24"/>
        </w:rPr>
        <w:t>of effect</w:t>
      </w:r>
    </w:p>
    <w:p w:rsidR="00F54C49" w:rsidRPr="00B90872" w:rsidRDefault="00380CC4" w:rsidP="00B90872">
      <w:pPr>
        <w:pStyle w:val="ListParagraph"/>
        <w:numPr>
          <w:ilvl w:val="0"/>
          <w:numId w:val="44"/>
        </w:numPr>
        <w:spacing w:before="240" w:after="120"/>
      </w:pPr>
      <w:r w:rsidRPr="00B90872">
        <w:rPr>
          <w:rFonts w:ascii="Arial" w:hAnsi="Arial" w:cs="Arial"/>
        </w:rPr>
        <w:t xml:space="preserve">The instrument </w:t>
      </w:r>
      <w:r w:rsidR="007A6D80" w:rsidRPr="00B90872">
        <w:rPr>
          <w:rFonts w:ascii="Arial" w:hAnsi="Arial" w:cs="Arial"/>
        </w:rPr>
        <w:t>commences</w:t>
      </w:r>
      <w:r w:rsidRPr="00B90872">
        <w:rPr>
          <w:rFonts w:ascii="Arial" w:hAnsi="Arial" w:cs="Arial"/>
        </w:rPr>
        <w:t xml:space="preserve"> on </w:t>
      </w:r>
      <w:r w:rsidR="00564BBA" w:rsidRPr="00B90872">
        <w:rPr>
          <w:rFonts w:ascii="Arial" w:hAnsi="Arial" w:cs="Arial"/>
        </w:rPr>
        <w:t>the day after its registration with the Federal Register of Legislation.</w:t>
      </w:r>
    </w:p>
    <w:p w:rsidR="00486653" w:rsidRPr="005602B4" w:rsidRDefault="00486653" w:rsidP="00B90872">
      <w:pPr>
        <w:pStyle w:val="Heading2"/>
        <w:spacing w:before="240"/>
        <w:rPr>
          <w:rFonts w:cs="Arial"/>
          <w:szCs w:val="22"/>
        </w:rPr>
      </w:pPr>
      <w:r w:rsidRPr="007533B3">
        <w:rPr>
          <w:sz w:val="24"/>
          <w:szCs w:val="24"/>
        </w:rPr>
        <w:t>What is this instrument about</w:t>
      </w:r>
      <w:r w:rsidR="007E4DBB">
        <w:rPr>
          <w:sz w:val="24"/>
          <w:szCs w:val="24"/>
        </w:rPr>
        <w:t>?</w:t>
      </w:r>
    </w:p>
    <w:p w:rsidR="00F54C49" w:rsidRPr="00B90872" w:rsidRDefault="0025030B" w:rsidP="00D81E27">
      <w:pPr>
        <w:pStyle w:val="ListParagraph"/>
        <w:numPr>
          <w:ilvl w:val="0"/>
          <w:numId w:val="44"/>
        </w:numPr>
        <w:rPr>
          <w:rFonts w:ascii="Arial" w:hAnsi="Arial" w:cs="Arial"/>
        </w:rPr>
      </w:pPr>
      <w:r w:rsidRPr="00B90872">
        <w:rPr>
          <w:rFonts w:ascii="Arial" w:hAnsi="Arial" w:cs="Arial"/>
        </w:rPr>
        <w:t xml:space="preserve">Legislative Instrument F2017L01228 </w:t>
      </w:r>
      <w:r w:rsidR="00F9413A">
        <w:rPr>
          <w:rFonts w:ascii="Arial" w:hAnsi="Arial" w:cs="Arial"/>
        </w:rPr>
        <w:t xml:space="preserve">varies to nil the </w:t>
      </w:r>
      <w:proofErr w:type="gramStart"/>
      <w:r w:rsidR="00F9413A">
        <w:rPr>
          <w:rFonts w:ascii="Arial" w:hAnsi="Arial" w:cs="Arial"/>
        </w:rPr>
        <w:t>amount</w:t>
      </w:r>
      <w:proofErr w:type="gramEnd"/>
      <w:r w:rsidR="00F9413A">
        <w:rPr>
          <w:rFonts w:ascii="Arial" w:hAnsi="Arial" w:cs="Arial"/>
        </w:rPr>
        <w:t xml:space="preserve"> required to be withheld </w:t>
      </w:r>
      <w:r w:rsidRPr="00B90872">
        <w:rPr>
          <w:rFonts w:ascii="Arial" w:hAnsi="Arial" w:cs="Arial"/>
        </w:rPr>
        <w:t xml:space="preserve">from payments made to certain foreign resident staff </w:t>
      </w:r>
      <w:r w:rsidR="008D0426">
        <w:rPr>
          <w:rFonts w:ascii="Arial" w:hAnsi="Arial" w:cs="Arial"/>
        </w:rPr>
        <w:t>who</w:t>
      </w:r>
      <w:r w:rsidRPr="00B90872">
        <w:rPr>
          <w:rFonts w:ascii="Arial" w:hAnsi="Arial" w:cs="Arial"/>
        </w:rPr>
        <w:t xml:space="preserve"> provide support to those engaged in entertainment and sports activities. </w:t>
      </w:r>
    </w:p>
    <w:p w:rsidR="0025030B" w:rsidRPr="00B90872" w:rsidRDefault="0025030B" w:rsidP="00D81E27">
      <w:pPr>
        <w:pStyle w:val="ListParagraph"/>
        <w:numPr>
          <w:ilvl w:val="0"/>
          <w:numId w:val="44"/>
        </w:numPr>
        <w:rPr>
          <w:rFonts w:ascii="Arial" w:hAnsi="Arial" w:cs="Arial"/>
        </w:rPr>
      </w:pPr>
      <w:r w:rsidRPr="00B90872">
        <w:rPr>
          <w:rFonts w:ascii="Arial" w:hAnsi="Arial" w:cs="Arial"/>
        </w:rPr>
        <w:t>That instrument made reference to regulation</w:t>
      </w:r>
      <w:r w:rsidR="007E4DBB">
        <w:rPr>
          <w:rFonts w:ascii="Arial" w:hAnsi="Arial" w:cs="Arial"/>
        </w:rPr>
        <w:t xml:space="preserve"> 44 and</w:t>
      </w:r>
      <w:r w:rsidR="006F7A49">
        <w:rPr>
          <w:rFonts w:ascii="Arial" w:hAnsi="Arial" w:cs="Arial"/>
        </w:rPr>
        <w:t xml:space="preserve"> paragraph</w:t>
      </w:r>
      <w:r w:rsidRPr="00B90872">
        <w:rPr>
          <w:rFonts w:ascii="Arial" w:hAnsi="Arial" w:cs="Arial"/>
        </w:rPr>
        <w:t xml:space="preserve"> 44B (4) (b) of the </w:t>
      </w:r>
      <w:r w:rsidRPr="0047446A">
        <w:rPr>
          <w:rFonts w:ascii="Arial" w:hAnsi="Arial" w:cs="Arial"/>
          <w:i/>
        </w:rPr>
        <w:t>Taxation Administration Regulations 1976.</w:t>
      </w:r>
      <w:r w:rsidRPr="00B90872">
        <w:rPr>
          <w:rFonts w:ascii="Arial" w:hAnsi="Arial" w:cs="Arial"/>
        </w:rPr>
        <w:t xml:space="preserve"> That reference is now incorrect, with the equivalent provision being </w:t>
      </w:r>
      <w:r w:rsidR="006F7A49">
        <w:rPr>
          <w:rFonts w:ascii="Arial" w:hAnsi="Arial" w:cs="Arial"/>
        </w:rPr>
        <w:t>p</w:t>
      </w:r>
      <w:r w:rsidRPr="00B90872">
        <w:rPr>
          <w:rFonts w:ascii="Arial" w:hAnsi="Arial" w:cs="Arial"/>
        </w:rPr>
        <w:t xml:space="preserve">aragraph 32 (3) (b) of the </w:t>
      </w:r>
      <w:r w:rsidRPr="0047446A">
        <w:rPr>
          <w:rFonts w:ascii="Arial" w:hAnsi="Arial" w:cs="Arial"/>
          <w:i/>
        </w:rPr>
        <w:t>Taxation Administration Regulations 2017</w:t>
      </w:r>
      <w:r w:rsidRPr="00B90872">
        <w:rPr>
          <w:rFonts w:ascii="Arial" w:hAnsi="Arial" w:cs="Arial"/>
        </w:rPr>
        <w:t>. This new instrument provides the correct reference.</w:t>
      </w:r>
    </w:p>
    <w:p w:rsidR="0025030B" w:rsidRPr="00B90872" w:rsidRDefault="0025030B" w:rsidP="00D81E27">
      <w:pPr>
        <w:pStyle w:val="ListParagraph"/>
        <w:numPr>
          <w:ilvl w:val="0"/>
          <w:numId w:val="44"/>
        </w:numPr>
        <w:spacing w:after="120"/>
        <w:rPr>
          <w:rFonts w:ascii="Arial" w:hAnsi="Arial" w:cs="Arial"/>
        </w:rPr>
      </w:pPr>
      <w:r w:rsidRPr="00B90872">
        <w:rPr>
          <w:rFonts w:ascii="Arial" w:hAnsi="Arial" w:cs="Arial"/>
        </w:rPr>
        <w:t xml:space="preserve">Upon registration this instrument repeals and replaces F2017L01228 </w:t>
      </w:r>
      <w:r w:rsidR="00D500BA" w:rsidRPr="00B90872">
        <w:rPr>
          <w:rFonts w:ascii="Arial" w:hAnsi="Arial" w:cs="Arial"/>
        </w:rPr>
        <w:t>and continues</w:t>
      </w:r>
      <w:r w:rsidRPr="00B90872">
        <w:rPr>
          <w:rFonts w:ascii="Arial" w:hAnsi="Arial" w:cs="Arial"/>
        </w:rPr>
        <w:t xml:space="preserve"> to provide the same treatment for the affected class of cases.</w:t>
      </w:r>
    </w:p>
    <w:p w:rsidR="00EB267D" w:rsidRPr="00EB267D" w:rsidRDefault="00EB267D" w:rsidP="00B90872">
      <w:pPr>
        <w:pStyle w:val="Heading2"/>
        <w:spacing w:before="240"/>
      </w:pPr>
      <w:r>
        <w:rPr>
          <w:sz w:val="24"/>
          <w:szCs w:val="24"/>
        </w:rPr>
        <w:lastRenderedPageBreak/>
        <w:t>What is the e</w:t>
      </w:r>
      <w:r w:rsidRPr="005E6CCE">
        <w:rPr>
          <w:sz w:val="24"/>
          <w:szCs w:val="24"/>
        </w:rPr>
        <w:t>ffect of this instrument</w:t>
      </w:r>
      <w:r w:rsidR="007E4DBB">
        <w:rPr>
          <w:sz w:val="24"/>
          <w:szCs w:val="24"/>
        </w:rPr>
        <w:t xml:space="preserve">? </w:t>
      </w:r>
    </w:p>
    <w:p w:rsidR="0025030B" w:rsidRPr="00D81E27" w:rsidRDefault="008D0426" w:rsidP="00D81E27">
      <w:pPr>
        <w:pStyle w:val="ListParagraph"/>
        <w:numPr>
          <w:ilvl w:val="0"/>
          <w:numId w:val="44"/>
        </w:numPr>
        <w:rPr>
          <w:rFonts w:ascii="Arial" w:hAnsi="Arial" w:cs="Arial"/>
        </w:rPr>
      </w:pPr>
      <w:r>
        <w:rPr>
          <w:rFonts w:ascii="Arial" w:hAnsi="Arial" w:cs="Arial"/>
        </w:rPr>
        <w:t xml:space="preserve">The only change being made in this instrument is to update the reference to a regulation within the instrument to the correct regulation number following the remaking of the </w:t>
      </w:r>
      <w:r w:rsidRPr="00B90872">
        <w:rPr>
          <w:rFonts w:ascii="Arial" w:hAnsi="Arial" w:cs="Arial"/>
          <w:i/>
          <w:color w:val="000000"/>
        </w:rPr>
        <w:t>Taxation Administration Regulations 1976</w:t>
      </w:r>
      <w:r>
        <w:rPr>
          <w:rFonts w:ascii="Arial" w:hAnsi="Arial" w:cs="Arial"/>
          <w:i/>
          <w:color w:val="000000"/>
        </w:rPr>
        <w:t xml:space="preserve"> </w:t>
      </w:r>
      <w:r w:rsidRPr="00D500BA">
        <w:rPr>
          <w:rFonts w:ascii="Arial" w:hAnsi="Arial" w:cs="Arial"/>
          <w:color w:val="000000"/>
        </w:rPr>
        <w:t>into the</w:t>
      </w:r>
      <w:r w:rsidRPr="00B90872">
        <w:rPr>
          <w:rFonts w:ascii="Arial" w:hAnsi="Arial" w:cs="Arial"/>
          <w:color w:val="000000"/>
        </w:rPr>
        <w:t xml:space="preserve"> </w:t>
      </w:r>
      <w:r w:rsidRPr="00B90872">
        <w:rPr>
          <w:rStyle w:val="Emphasis"/>
          <w:rFonts w:ascii="Arial" w:hAnsi="Arial" w:cs="Arial"/>
        </w:rPr>
        <w:t>Taxation Administration Regulations 2017</w:t>
      </w:r>
      <w:r w:rsidR="00E55AFB">
        <w:rPr>
          <w:rStyle w:val="Emphasis"/>
          <w:rFonts w:ascii="Arial" w:hAnsi="Arial" w:cs="Arial"/>
        </w:rPr>
        <w:t>.</w:t>
      </w:r>
    </w:p>
    <w:p w:rsidR="0025030B" w:rsidRPr="00D81E27" w:rsidRDefault="0025030B" w:rsidP="00D81E27">
      <w:pPr>
        <w:pStyle w:val="ListParagraph"/>
        <w:numPr>
          <w:ilvl w:val="0"/>
          <w:numId w:val="44"/>
        </w:numPr>
        <w:rPr>
          <w:rFonts w:ascii="Arial" w:hAnsi="Arial" w:cs="Arial"/>
        </w:rPr>
      </w:pPr>
      <w:r w:rsidRPr="00D81E27">
        <w:rPr>
          <w:rFonts w:ascii="Arial" w:hAnsi="Arial" w:cs="Arial"/>
        </w:rPr>
        <w:t xml:space="preserve">An assessment of the compliance cost impact indicates that the impact will be minor for both implementation and on-going compliance costs. The new instrument is of a minor or machinery nature.  </w:t>
      </w:r>
    </w:p>
    <w:p w:rsidR="00F54C49" w:rsidRPr="00F54C49" w:rsidRDefault="0002384A" w:rsidP="00B90872">
      <w:pPr>
        <w:pStyle w:val="Heading2"/>
        <w:spacing w:before="240"/>
      </w:pPr>
      <w:r w:rsidRPr="0002384A">
        <w:rPr>
          <w:sz w:val="24"/>
          <w:szCs w:val="24"/>
        </w:rPr>
        <w:t>Background</w:t>
      </w:r>
    </w:p>
    <w:p w:rsidR="00C87A30" w:rsidRDefault="0002384A" w:rsidP="00D81E27">
      <w:pPr>
        <w:pStyle w:val="ListParagraph"/>
        <w:numPr>
          <w:ilvl w:val="0"/>
          <w:numId w:val="44"/>
        </w:numPr>
        <w:rPr>
          <w:rFonts w:ascii="Arial" w:hAnsi="Arial" w:cs="Arial"/>
        </w:rPr>
      </w:pPr>
      <w:r w:rsidRPr="00D500BA">
        <w:rPr>
          <w:rFonts w:ascii="Arial" w:hAnsi="Arial" w:cs="Arial"/>
        </w:rPr>
        <w:t>From 1 July 2004 foreign resident withholding was introduced to payments relating to entertainment or sports activities, including support staff.</w:t>
      </w:r>
      <w:r w:rsidR="00D500BA">
        <w:rPr>
          <w:rFonts w:ascii="Arial" w:hAnsi="Arial" w:cs="Arial"/>
        </w:rPr>
        <w:t xml:space="preserve"> </w:t>
      </w:r>
    </w:p>
    <w:p w:rsidR="0002384A" w:rsidRPr="00B90872" w:rsidRDefault="0002384A" w:rsidP="00D81E27">
      <w:pPr>
        <w:pStyle w:val="ListParagraph"/>
        <w:numPr>
          <w:ilvl w:val="0"/>
          <w:numId w:val="44"/>
        </w:numPr>
        <w:rPr>
          <w:rFonts w:ascii="Arial" w:hAnsi="Arial" w:cs="Arial"/>
        </w:rPr>
      </w:pPr>
      <w:r w:rsidRPr="00B90872">
        <w:rPr>
          <w:rFonts w:ascii="Arial" w:hAnsi="Arial" w:cs="Arial"/>
        </w:rPr>
        <w:t xml:space="preserve">In 2007 legislative instrument </w:t>
      </w:r>
      <w:r w:rsidRPr="00B90872">
        <w:rPr>
          <w:rFonts w:ascii="Arial" w:hAnsi="Arial" w:cs="Arial"/>
          <w:color w:val="000000"/>
        </w:rPr>
        <w:t xml:space="preserve">F2007L03532 was created to remove the requirement to withhold tax from payments to support staff that would be exempt from tax in Australia due to the operation of an international tax agreement. </w:t>
      </w:r>
    </w:p>
    <w:p w:rsidR="0002384A" w:rsidRPr="00B90872" w:rsidRDefault="0002384A" w:rsidP="00D81E27">
      <w:pPr>
        <w:pStyle w:val="ListParagraph"/>
        <w:numPr>
          <w:ilvl w:val="0"/>
          <w:numId w:val="44"/>
        </w:numPr>
        <w:rPr>
          <w:rFonts w:ascii="Arial" w:hAnsi="Arial" w:cs="Arial"/>
          <w:color w:val="000000"/>
        </w:rPr>
      </w:pPr>
      <w:r w:rsidRPr="00B90872">
        <w:rPr>
          <w:rFonts w:ascii="Arial" w:hAnsi="Arial" w:cs="Arial"/>
        </w:rPr>
        <w:t xml:space="preserve">That variation was renewed in 2017 as </w:t>
      </w:r>
      <w:r w:rsidR="00F54C49" w:rsidRPr="00B90872">
        <w:rPr>
          <w:rFonts w:ascii="Arial" w:hAnsi="Arial" w:cs="Arial"/>
        </w:rPr>
        <w:t>l</w:t>
      </w:r>
      <w:r w:rsidRPr="00B90872">
        <w:rPr>
          <w:rFonts w:ascii="Arial" w:hAnsi="Arial" w:cs="Arial"/>
          <w:color w:val="000000"/>
        </w:rPr>
        <w:t xml:space="preserve">egislative </w:t>
      </w:r>
      <w:r w:rsidR="00F54C49" w:rsidRPr="00B90872">
        <w:rPr>
          <w:rFonts w:ascii="Arial" w:hAnsi="Arial" w:cs="Arial"/>
          <w:color w:val="000000"/>
        </w:rPr>
        <w:t>i</w:t>
      </w:r>
      <w:r w:rsidRPr="00B90872">
        <w:rPr>
          <w:rFonts w:ascii="Arial" w:hAnsi="Arial" w:cs="Arial"/>
          <w:color w:val="000000"/>
        </w:rPr>
        <w:t xml:space="preserve">nstrument </w:t>
      </w:r>
      <w:proofErr w:type="gramStart"/>
      <w:r w:rsidRPr="00B90872">
        <w:rPr>
          <w:rFonts w:ascii="Arial" w:hAnsi="Arial" w:cs="Arial"/>
          <w:color w:val="000000"/>
        </w:rPr>
        <w:t>No</w:t>
      </w:r>
      <w:proofErr w:type="gramEnd"/>
      <w:r w:rsidRPr="00B90872">
        <w:rPr>
          <w:rFonts w:ascii="Arial" w:hAnsi="Arial" w:cs="Arial"/>
          <w:color w:val="000000"/>
        </w:rPr>
        <w:t>.</w:t>
      </w:r>
      <w:r w:rsidRPr="00B90872">
        <w:rPr>
          <w:rFonts w:ascii="Arial" w:hAnsi="Arial" w:cs="Arial"/>
        </w:rPr>
        <w:t xml:space="preserve"> </w:t>
      </w:r>
      <w:r w:rsidRPr="00B90872">
        <w:rPr>
          <w:rFonts w:ascii="Arial" w:hAnsi="Arial" w:cs="Arial"/>
          <w:color w:val="000000"/>
        </w:rPr>
        <w:t>F2017L01228.</w:t>
      </w:r>
    </w:p>
    <w:p w:rsidR="0002384A" w:rsidRPr="00B90872" w:rsidRDefault="0002384A" w:rsidP="00D81E27">
      <w:pPr>
        <w:pStyle w:val="ListParagraph"/>
        <w:numPr>
          <w:ilvl w:val="0"/>
          <w:numId w:val="44"/>
        </w:numPr>
        <w:rPr>
          <w:rFonts w:ascii="Arial" w:hAnsi="Arial" w:cs="Arial"/>
        </w:rPr>
      </w:pPr>
      <w:r w:rsidRPr="00B90872">
        <w:rPr>
          <w:rFonts w:ascii="Arial" w:hAnsi="Arial" w:cs="Arial"/>
          <w:color w:val="000000"/>
        </w:rPr>
        <w:t xml:space="preserve">In 2017, shortly after the registration of that instrument, the </w:t>
      </w:r>
      <w:r w:rsidRPr="00B90872">
        <w:rPr>
          <w:rFonts w:ascii="Arial" w:hAnsi="Arial" w:cs="Arial"/>
          <w:i/>
          <w:color w:val="000000"/>
        </w:rPr>
        <w:t>Taxation Administration Regulations 1976</w:t>
      </w:r>
      <w:r w:rsidRPr="00B90872">
        <w:rPr>
          <w:rFonts w:ascii="Arial" w:hAnsi="Arial" w:cs="Arial"/>
          <w:color w:val="000000"/>
        </w:rPr>
        <w:t xml:space="preserve"> were re-made. As a result the relevant references contained in the 2017 variation were no longer applicable. This new variation </w:t>
      </w:r>
      <w:r w:rsidR="0068238B">
        <w:rPr>
          <w:rFonts w:ascii="Arial" w:hAnsi="Arial" w:cs="Arial"/>
          <w:color w:val="000000"/>
        </w:rPr>
        <w:t>updates the references</w:t>
      </w:r>
      <w:r w:rsidRPr="00B90872">
        <w:rPr>
          <w:rFonts w:ascii="Arial" w:hAnsi="Arial" w:cs="Arial"/>
          <w:color w:val="000000"/>
        </w:rPr>
        <w:t xml:space="preserve"> by inserting a reference to paragraph 32(3</w:t>
      </w:r>
      <w:proofErr w:type="gramStart"/>
      <w:r w:rsidRPr="00B90872">
        <w:rPr>
          <w:rFonts w:ascii="Arial" w:hAnsi="Arial" w:cs="Arial"/>
          <w:color w:val="000000"/>
        </w:rPr>
        <w:t>)(</w:t>
      </w:r>
      <w:proofErr w:type="gramEnd"/>
      <w:r w:rsidRPr="00B90872">
        <w:rPr>
          <w:rFonts w:ascii="Arial" w:hAnsi="Arial" w:cs="Arial"/>
          <w:color w:val="000000"/>
        </w:rPr>
        <w:t xml:space="preserve">b) of the </w:t>
      </w:r>
      <w:r w:rsidRPr="00B90872">
        <w:rPr>
          <w:rStyle w:val="Emphasis"/>
          <w:rFonts w:ascii="Arial" w:hAnsi="Arial" w:cs="Arial"/>
        </w:rPr>
        <w:t>Taxation Administration Regulations 2017</w:t>
      </w:r>
      <w:r w:rsidRPr="00B90872">
        <w:rPr>
          <w:rFonts w:ascii="Arial" w:hAnsi="Arial" w:cs="Arial"/>
          <w:color w:val="000000"/>
        </w:rPr>
        <w:t>.</w:t>
      </w:r>
    </w:p>
    <w:p w:rsidR="00486653" w:rsidRPr="00D81E27" w:rsidRDefault="00D81E27" w:rsidP="00B90872">
      <w:pPr>
        <w:pStyle w:val="Heading2"/>
        <w:spacing w:before="240"/>
        <w:rPr>
          <w:sz w:val="24"/>
          <w:szCs w:val="24"/>
        </w:rPr>
      </w:pPr>
      <w:r>
        <w:rPr>
          <w:sz w:val="24"/>
          <w:szCs w:val="24"/>
        </w:rPr>
        <w:t>Consultation</w:t>
      </w:r>
    </w:p>
    <w:p w:rsidR="0002384A" w:rsidRPr="00D81E27" w:rsidRDefault="0002384A" w:rsidP="00D81E27">
      <w:pPr>
        <w:pStyle w:val="ListParagraph"/>
        <w:numPr>
          <w:ilvl w:val="0"/>
          <w:numId w:val="44"/>
        </w:numPr>
        <w:rPr>
          <w:rFonts w:ascii="Arial" w:hAnsi="Arial" w:cs="Arial"/>
          <w:color w:val="000000" w:themeColor="text1"/>
        </w:rPr>
      </w:pPr>
      <w:r w:rsidRPr="00D81E27">
        <w:rPr>
          <w:rFonts w:ascii="Arial" w:hAnsi="Arial" w:cs="Arial"/>
          <w:color w:val="000000" w:themeColor="text1"/>
        </w:rPr>
        <w:t xml:space="preserve">No consultation has been conducted as the effect of the instrument is to </w:t>
      </w:r>
      <w:r w:rsidR="00B74171">
        <w:rPr>
          <w:rFonts w:ascii="Arial" w:hAnsi="Arial" w:cs="Arial"/>
          <w:color w:val="000000" w:themeColor="text1"/>
        </w:rPr>
        <w:t>continue the current withholding variation for these payments. T</w:t>
      </w:r>
      <w:r w:rsidRPr="00D81E27">
        <w:rPr>
          <w:rFonts w:ascii="Arial" w:hAnsi="Arial" w:cs="Arial"/>
          <w:color w:val="000000" w:themeColor="text1"/>
        </w:rPr>
        <w:t xml:space="preserve">he only change that </w:t>
      </w:r>
      <w:r w:rsidR="008D0426">
        <w:rPr>
          <w:rFonts w:ascii="Arial" w:hAnsi="Arial" w:cs="Arial"/>
          <w:color w:val="000000" w:themeColor="text1"/>
        </w:rPr>
        <w:t>is being made in this</w:t>
      </w:r>
      <w:r w:rsidRPr="00D81E27">
        <w:rPr>
          <w:rFonts w:ascii="Arial" w:hAnsi="Arial" w:cs="Arial"/>
          <w:color w:val="000000" w:themeColor="text1"/>
        </w:rPr>
        <w:t xml:space="preserve"> instrument </w:t>
      </w:r>
      <w:r w:rsidR="008D0426">
        <w:rPr>
          <w:rFonts w:ascii="Arial" w:hAnsi="Arial" w:cs="Arial"/>
          <w:color w:val="000000" w:themeColor="text1"/>
        </w:rPr>
        <w:t xml:space="preserve">is to update a regulation reference within the instrument to the correct regulation. </w:t>
      </w:r>
    </w:p>
    <w:p w:rsidR="00486653" w:rsidRDefault="00486653" w:rsidP="005A021C">
      <w:pPr>
        <w:rPr>
          <w:rFonts w:ascii="Arial" w:hAnsi="Arial" w:cs="Arial"/>
          <w:sz w:val="20"/>
        </w:rPr>
      </w:pPr>
    </w:p>
    <w:p w:rsidR="0015213D" w:rsidRPr="001C6956" w:rsidRDefault="0015213D" w:rsidP="005A021C">
      <w:pPr>
        <w:rPr>
          <w:rFonts w:ascii="Arial" w:hAnsi="Arial" w:cs="Arial"/>
          <w:sz w:val="20"/>
        </w:rPr>
      </w:pPr>
    </w:p>
    <w:p w:rsidR="00486653" w:rsidRPr="00563E87" w:rsidRDefault="00486653" w:rsidP="00486653">
      <w:pPr>
        <w:spacing w:after="60"/>
        <w:rPr>
          <w:rFonts w:ascii="Arial" w:hAnsi="Arial" w:cs="Arial"/>
          <w:b/>
          <w:i/>
          <w:sz w:val="20"/>
        </w:rPr>
      </w:pPr>
      <w:r w:rsidRPr="00563E87">
        <w:rPr>
          <w:rFonts w:ascii="Arial" w:hAnsi="Arial" w:cs="Arial"/>
          <w:b/>
          <w:i/>
          <w:sz w:val="20"/>
        </w:rPr>
        <w:t>Legislative references:</w:t>
      </w:r>
    </w:p>
    <w:p w:rsidR="0047446A" w:rsidRDefault="0047446A" w:rsidP="0047446A">
      <w:pPr>
        <w:spacing w:after="60"/>
        <w:rPr>
          <w:rFonts w:ascii="Arial" w:hAnsi="Arial" w:cs="Arial"/>
          <w:i/>
          <w:sz w:val="20"/>
        </w:rPr>
      </w:pPr>
      <w:r w:rsidRPr="0002384A">
        <w:rPr>
          <w:rFonts w:ascii="Arial" w:hAnsi="Arial" w:cs="Arial"/>
          <w:i/>
          <w:sz w:val="20"/>
        </w:rPr>
        <w:t>Taxation Administration Act 1953</w:t>
      </w:r>
    </w:p>
    <w:p w:rsidR="0002384A" w:rsidRPr="0002384A" w:rsidRDefault="0002384A" w:rsidP="0002384A">
      <w:pPr>
        <w:spacing w:after="60"/>
        <w:rPr>
          <w:rFonts w:ascii="Arial" w:hAnsi="Arial" w:cs="Arial"/>
          <w:i/>
          <w:sz w:val="20"/>
        </w:rPr>
      </w:pPr>
      <w:r w:rsidRPr="0002384A">
        <w:rPr>
          <w:rFonts w:ascii="Arial" w:hAnsi="Arial" w:cs="Arial"/>
          <w:i/>
          <w:sz w:val="20"/>
        </w:rPr>
        <w:t>Legislation Act 2003</w:t>
      </w:r>
    </w:p>
    <w:p w:rsidR="0047446A" w:rsidRDefault="0047446A" w:rsidP="0002384A">
      <w:pPr>
        <w:spacing w:after="60"/>
        <w:rPr>
          <w:rFonts w:ascii="Arial" w:hAnsi="Arial" w:cs="Arial"/>
          <w:i/>
          <w:sz w:val="20"/>
        </w:rPr>
      </w:pPr>
      <w:r w:rsidRPr="0047446A">
        <w:rPr>
          <w:rFonts w:ascii="Arial" w:hAnsi="Arial" w:cs="Arial"/>
          <w:i/>
          <w:sz w:val="20"/>
        </w:rPr>
        <w:t>Acts Interpretation Act 1901</w:t>
      </w:r>
    </w:p>
    <w:p w:rsidR="00F54C49" w:rsidRPr="0002384A" w:rsidRDefault="00F54C49" w:rsidP="0002384A">
      <w:pPr>
        <w:spacing w:after="60"/>
        <w:rPr>
          <w:rFonts w:ascii="Arial" w:hAnsi="Arial" w:cs="Arial"/>
          <w:i/>
          <w:sz w:val="20"/>
        </w:rPr>
      </w:pPr>
      <w:r w:rsidRPr="00F54C49">
        <w:rPr>
          <w:rFonts w:ascii="Arial" w:hAnsi="Arial" w:cs="Arial"/>
          <w:i/>
          <w:sz w:val="20"/>
        </w:rPr>
        <w:t>Taxation Administration Regulations 1976</w:t>
      </w:r>
    </w:p>
    <w:p w:rsidR="0002384A" w:rsidRPr="0002384A" w:rsidRDefault="0002384A" w:rsidP="0002384A">
      <w:pPr>
        <w:spacing w:after="60"/>
        <w:rPr>
          <w:rFonts w:ascii="Arial" w:hAnsi="Arial" w:cs="Arial"/>
          <w:i/>
          <w:sz w:val="20"/>
        </w:rPr>
      </w:pPr>
      <w:r w:rsidRPr="0002384A">
        <w:rPr>
          <w:rFonts w:ascii="Arial" w:hAnsi="Arial" w:cs="Arial"/>
          <w:i/>
          <w:sz w:val="20"/>
        </w:rPr>
        <w:t>Taxation Administration Regulations 2017</w:t>
      </w:r>
    </w:p>
    <w:p w:rsidR="00D838CF" w:rsidRDefault="0002384A" w:rsidP="00F54C49">
      <w:pPr>
        <w:spacing w:after="60"/>
        <w:rPr>
          <w:rFonts w:ascii="Arial" w:hAnsi="Arial" w:cs="Arial"/>
          <w:i/>
          <w:sz w:val="20"/>
        </w:rPr>
      </w:pPr>
      <w:r w:rsidRPr="0002384A">
        <w:rPr>
          <w:rFonts w:ascii="Arial" w:hAnsi="Arial" w:cs="Arial"/>
          <w:i/>
          <w:sz w:val="20"/>
        </w:rPr>
        <w:t>Human Rights (Parliamentary Scrutiny) Act 2011</w:t>
      </w:r>
    </w:p>
    <w:p w:rsidR="00BE2B79" w:rsidRDefault="00D838CF" w:rsidP="00F54C49">
      <w:pPr>
        <w:spacing w:after="60"/>
        <w:rPr>
          <w:rFonts w:cs="Arial"/>
        </w:rPr>
      </w:pPr>
      <w:r>
        <w:rPr>
          <w:rFonts w:ascii="Arial" w:hAnsi="Arial" w:cs="Arial"/>
          <w:i/>
          <w:sz w:val="20"/>
        </w:rPr>
        <w:t>International Tax Agreements Act 1953</w:t>
      </w:r>
      <w:r w:rsidR="0047446A" w:rsidRPr="0047446A">
        <w:t xml:space="preserve"> </w:t>
      </w:r>
      <w:r w:rsidR="00BE2B79">
        <w:rPr>
          <w:rFonts w:cs="Arial"/>
        </w:rPr>
        <w:br w:type="page"/>
      </w:r>
    </w:p>
    <w:p w:rsidR="00BE2B79" w:rsidRPr="007C74FD" w:rsidRDefault="00BE2B79" w:rsidP="00BE2B79">
      <w:pPr>
        <w:pStyle w:val="Heading3"/>
        <w:jc w:val="center"/>
        <w:rPr>
          <w:sz w:val="24"/>
          <w:szCs w:val="24"/>
        </w:rPr>
      </w:pPr>
      <w:r w:rsidRPr="007C74FD">
        <w:rPr>
          <w:sz w:val="24"/>
          <w:szCs w:val="24"/>
        </w:rPr>
        <w:lastRenderedPageBreak/>
        <w:t>Statement of Compatibility with Human Rights</w:t>
      </w:r>
    </w:p>
    <w:p w:rsidR="00BE2B79" w:rsidRPr="007C74FD" w:rsidRDefault="00BE2B79" w:rsidP="00BE2B79"/>
    <w:p w:rsidR="00BE2B79" w:rsidRPr="0002384A" w:rsidRDefault="00BE2B79" w:rsidP="00BE2B79">
      <w:pPr>
        <w:rPr>
          <w:rFonts w:ascii="Arial" w:hAnsi="Arial" w:cs="Arial"/>
          <w:sz w:val="22"/>
          <w:szCs w:val="22"/>
        </w:rPr>
      </w:pPr>
      <w:r w:rsidRPr="0002384A">
        <w:rPr>
          <w:rFonts w:ascii="Arial" w:hAnsi="Arial" w:cs="Arial"/>
          <w:sz w:val="22"/>
          <w:szCs w:val="22"/>
        </w:rPr>
        <w:t xml:space="preserve">This Statement is prepared in accordance with Part 3 of the </w:t>
      </w:r>
      <w:r w:rsidRPr="0002384A">
        <w:rPr>
          <w:rFonts w:ascii="Arial" w:hAnsi="Arial" w:cs="Arial"/>
          <w:i/>
          <w:sz w:val="22"/>
          <w:szCs w:val="22"/>
        </w:rPr>
        <w:t>Human Rights (Parliamentary Scrutiny) Act 2011</w:t>
      </w:r>
      <w:r w:rsidRPr="0002384A">
        <w:rPr>
          <w:rFonts w:ascii="Arial" w:hAnsi="Arial" w:cs="Arial"/>
          <w:sz w:val="22"/>
          <w:szCs w:val="22"/>
        </w:rPr>
        <w:t>.</w:t>
      </w:r>
    </w:p>
    <w:p w:rsidR="00BE2B79" w:rsidRPr="007C74FD" w:rsidRDefault="00BE2B79" w:rsidP="00BE2B79"/>
    <w:p w:rsidR="00BE2B79" w:rsidRPr="007C74FD" w:rsidRDefault="00BE2B79" w:rsidP="00BE2B79">
      <w:pPr>
        <w:jc w:val="center"/>
        <w:rPr>
          <w:rFonts w:ascii="Arial" w:hAnsi="Arial" w:cs="Arial"/>
          <w:b/>
          <w:szCs w:val="24"/>
        </w:rPr>
      </w:pPr>
    </w:p>
    <w:p w:rsidR="00BE2B79" w:rsidRDefault="0002384A" w:rsidP="00CC0BA2">
      <w:pPr>
        <w:jc w:val="center"/>
        <w:rPr>
          <w:rFonts w:ascii="Arial" w:hAnsi="Arial" w:cs="Arial"/>
          <w:b/>
          <w:bCs/>
          <w:kern w:val="36"/>
          <w:szCs w:val="24"/>
        </w:rPr>
      </w:pPr>
      <w:r w:rsidRPr="0002384A">
        <w:rPr>
          <w:rFonts w:ascii="Arial" w:hAnsi="Arial" w:cs="Arial"/>
          <w:b/>
          <w:bCs/>
          <w:kern w:val="36"/>
          <w:szCs w:val="24"/>
        </w:rPr>
        <w:t xml:space="preserve">PAYG Withholding </w:t>
      </w:r>
      <w:r w:rsidR="009324F3">
        <w:rPr>
          <w:rFonts w:ascii="Arial" w:hAnsi="Arial" w:cs="Arial"/>
          <w:b/>
          <w:bCs/>
          <w:kern w:val="36"/>
          <w:szCs w:val="24"/>
        </w:rPr>
        <w:t>- V</w:t>
      </w:r>
      <w:r w:rsidRPr="0002384A">
        <w:rPr>
          <w:rFonts w:ascii="Arial" w:hAnsi="Arial" w:cs="Arial"/>
          <w:b/>
          <w:bCs/>
          <w:kern w:val="36"/>
          <w:szCs w:val="24"/>
        </w:rPr>
        <w:t xml:space="preserve">ariation to the rate of withholding for certain foreign resident staff </w:t>
      </w:r>
      <w:r w:rsidR="00E55AFB">
        <w:rPr>
          <w:rFonts w:ascii="Arial" w:hAnsi="Arial" w:cs="Arial"/>
          <w:b/>
          <w:bCs/>
          <w:kern w:val="36"/>
          <w:szCs w:val="24"/>
        </w:rPr>
        <w:t>who</w:t>
      </w:r>
      <w:r w:rsidRPr="0002384A">
        <w:rPr>
          <w:rFonts w:ascii="Arial" w:hAnsi="Arial" w:cs="Arial"/>
          <w:b/>
          <w:bCs/>
          <w:kern w:val="36"/>
          <w:szCs w:val="24"/>
        </w:rPr>
        <w:t xml:space="preserve"> provide support to those engaged in entertainment </w:t>
      </w:r>
      <w:r w:rsidR="0047446A">
        <w:rPr>
          <w:rFonts w:ascii="Arial" w:hAnsi="Arial" w:cs="Arial"/>
          <w:b/>
          <w:bCs/>
          <w:kern w:val="36"/>
          <w:szCs w:val="24"/>
        </w:rPr>
        <w:t>or</w:t>
      </w:r>
      <w:r w:rsidRPr="0002384A">
        <w:rPr>
          <w:rFonts w:ascii="Arial" w:hAnsi="Arial" w:cs="Arial"/>
          <w:b/>
          <w:bCs/>
          <w:kern w:val="36"/>
          <w:szCs w:val="24"/>
        </w:rPr>
        <w:t xml:space="preserve"> sports activities</w:t>
      </w:r>
    </w:p>
    <w:p w:rsidR="00CC0BA2" w:rsidRPr="007C74FD" w:rsidRDefault="00CC0BA2" w:rsidP="00CC0BA2">
      <w:pPr>
        <w:jc w:val="center"/>
        <w:rPr>
          <w:b/>
        </w:rPr>
      </w:pPr>
    </w:p>
    <w:p w:rsidR="00BE2B79" w:rsidRPr="00BE2B79" w:rsidRDefault="00BE2B79" w:rsidP="00BE2B79">
      <w:pPr>
        <w:rPr>
          <w:rFonts w:ascii="Arial" w:hAnsi="Arial" w:cs="Arial"/>
          <w:sz w:val="22"/>
          <w:szCs w:val="22"/>
        </w:rPr>
      </w:pPr>
      <w:r w:rsidRPr="00BE2B79">
        <w:rPr>
          <w:rFonts w:ascii="Arial" w:hAnsi="Arial" w:cs="Arial"/>
          <w:sz w:val="22"/>
          <w:szCs w:val="22"/>
        </w:rPr>
        <w:t xml:space="preserve">This </w:t>
      </w:r>
      <w:r w:rsidR="00F54C49">
        <w:rPr>
          <w:rFonts w:ascii="Arial" w:hAnsi="Arial" w:cs="Arial"/>
          <w:sz w:val="22"/>
          <w:szCs w:val="22"/>
        </w:rPr>
        <w:t>l</w:t>
      </w:r>
      <w:r w:rsidRPr="00BE2B79">
        <w:rPr>
          <w:rFonts w:ascii="Arial" w:hAnsi="Arial" w:cs="Arial"/>
          <w:sz w:val="22"/>
          <w:szCs w:val="22"/>
        </w:rPr>
        <w:t xml:space="preserve">egislative </w:t>
      </w:r>
      <w:r w:rsidR="00F54C49">
        <w:rPr>
          <w:rFonts w:ascii="Arial" w:hAnsi="Arial" w:cs="Arial"/>
          <w:sz w:val="22"/>
          <w:szCs w:val="22"/>
        </w:rPr>
        <w:t>i</w:t>
      </w:r>
      <w:r w:rsidRPr="00BE2B79">
        <w:rPr>
          <w:rFonts w:ascii="Arial" w:hAnsi="Arial" w:cs="Arial"/>
          <w:sz w:val="22"/>
          <w:szCs w:val="22"/>
        </w:rPr>
        <w:t xml:space="preserve">nstrument is compatible with the human rights and freedoms recognised or declared in the international instruments listed in section 3 of the </w:t>
      </w:r>
      <w:r w:rsidRPr="00BE2B79">
        <w:rPr>
          <w:rFonts w:ascii="Arial" w:hAnsi="Arial" w:cs="Arial"/>
          <w:i/>
          <w:sz w:val="22"/>
          <w:szCs w:val="22"/>
        </w:rPr>
        <w:t>Human Rights (Parliamentary Scrutiny) Act 2011.</w:t>
      </w:r>
    </w:p>
    <w:p w:rsidR="00B90872" w:rsidRDefault="00B90872" w:rsidP="00BE2B79">
      <w:pPr>
        <w:rPr>
          <w:rFonts w:ascii="Arial" w:hAnsi="Arial" w:cs="Arial"/>
          <w:b/>
          <w:bCs/>
          <w:sz w:val="22"/>
          <w:szCs w:val="22"/>
        </w:rPr>
      </w:pPr>
    </w:p>
    <w:p w:rsidR="00BE2B79" w:rsidRPr="00BE2B79" w:rsidRDefault="00BE2B79" w:rsidP="00BE2B79">
      <w:pPr>
        <w:rPr>
          <w:rFonts w:ascii="Arial" w:hAnsi="Arial" w:cs="Arial"/>
          <w:sz w:val="22"/>
          <w:szCs w:val="22"/>
        </w:rPr>
      </w:pPr>
      <w:r w:rsidRPr="00BE2B79">
        <w:rPr>
          <w:rFonts w:ascii="Arial" w:hAnsi="Arial" w:cs="Arial"/>
          <w:b/>
          <w:bCs/>
          <w:sz w:val="22"/>
          <w:szCs w:val="22"/>
        </w:rPr>
        <w:t>Overview</w:t>
      </w:r>
    </w:p>
    <w:p w:rsidR="00BE2B79" w:rsidRDefault="0002384A" w:rsidP="00F54C49">
      <w:pPr>
        <w:keepNext/>
        <w:keepLines/>
        <w:spacing w:before="240" w:after="120"/>
        <w:rPr>
          <w:rFonts w:ascii="Arial" w:hAnsi="Arial" w:cs="Arial"/>
          <w:sz w:val="22"/>
          <w:szCs w:val="22"/>
        </w:rPr>
      </w:pPr>
      <w:r w:rsidRPr="0002384A">
        <w:rPr>
          <w:rFonts w:ascii="Arial" w:hAnsi="Arial" w:cs="Arial"/>
          <w:sz w:val="22"/>
          <w:szCs w:val="22"/>
        </w:rPr>
        <w:t xml:space="preserve">This </w:t>
      </w:r>
      <w:r w:rsidR="00F54C49">
        <w:rPr>
          <w:rFonts w:ascii="Arial" w:hAnsi="Arial" w:cs="Arial"/>
          <w:sz w:val="22"/>
          <w:szCs w:val="22"/>
        </w:rPr>
        <w:t>l</w:t>
      </w:r>
      <w:r w:rsidRPr="0002384A">
        <w:rPr>
          <w:rFonts w:ascii="Arial" w:hAnsi="Arial" w:cs="Arial"/>
          <w:sz w:val="22"/>
          <w:szCs w:val="22"/>
        </w:rPr>
        <w:t xml:space="preserve">egislative </w:t>
      </w:r>
      <w:r w:rsidR="00F54C49">
        <w:rPr>
          <w:rFonts w:ascii="Arial" w:hAnsi="Arial" w:cs="Arial"/>
          <w:sz w:val="22"/>
          <w:szCs w:val="22"/>
        </w:rPr>
        <w:t>i</w:t>
      </w:r>
      <w:r w:rsidRPr="0002384A">
        <w:rPr>
          <w:rFonts w:ascii="Arial" w:hAnsi="Arial" w:cs="Arial"/>
          <w:sz w:val="22"/>
          <w:szCs w:val="22"/>
        </w:rPr>
        <w:t>nstrument removes the requirement to withhold amounts from payments made to support staff from the relevant countries, who are engaged in entertaining and sports activities, because the international tax agreements made with those countries act to ensure that the income earned will not be subject to tax in Australia.</w:t>
      </w:r>
    </w:p>
    <w:p w:rsidR="00B90872" w:rsidRDefault="00B90872" w:rsidP="00BE2B79">
      <w:pPr>
        <w:rPr>
          <w:rFonts w:ascii="Arial" w:hAnsi="Arial" w:cs="Arial"/>
          <w:b/>
          <w:bCs/>
          <w:sz w:val="22"/>
          <w:szCs w:val="22"/>
        </w:rPr>
      </w:pPr>
    </w:p>
    <w:p w:rsidR="00BE2B79" w:rsidRPr="007C74FD" w:rsidRDefault="00BE2B79" w:rsidP="00BE2B79">
      <w:pPr>
        <w:rPr>
          <w:rFonts w:ascii="Arial" w:hAnsi="Arial" w:cs="Arial"/>
          <w:b/>
          <w:bCs/>
          <w:sz w:val="22"/>
          <w:szCs w:val="22"/>
        </w:rPr>
      </w:pPr>
      <w:r w:rsidRPr="007C74FD">
        <w:rPr>
          <w:rFonts w:ascii="Arial" w:hAnsi="Arial" w:cs="Arial"/>
          <w:b/>
          <w:bCs/>
          <w:sz w:val="22"/>
          <w:szCs w:val="22"/>
        </w:rPr>
        <w:t>Human rights implications</w:t>
      </w:r>
    </w:p>
    <w:p w:rsidR="00BE2B79" w:rsidRPr="00BE2B79" w:rsidRDefault="00BE2B79" w:rsidP="00BE2B79">
      <w:pPr>
        <w:rPr>
          <w:rFonts w:ascii="Arial" w:hAnsi="Arial" w:cs="Arial"/>
          <w:sz w:val="22"/>
          <w:szCs w:val="22"/>
        </w:rPr>
      </w:pPr>
    </w:p>
    <w:p w:rsidR="00BE2B79" w:rsidRPr="007C74FD" w:rsidRDefault="00BE2B79" w:rsidP="00BE2B79">
      <w:pPr>
        <w:keepLines/>
        <w:spacing w:after="120"/>
        <w:rPr>
          <w:rFonts w:ascii="Arial" w:hAnsi="Arial" w:cs="Arial"/>
        </w:rPr>
      </w:pPr>
      <w:r w:rsidRPr="00BE2B79">
        <w:rPr>
          <w:rFonts w:ascii="Arial" w:hAnsi="Arial" w:cs="Arial"/>
          <w:sz w:val="22"/>
          <w:szCs w:val="22"/>
        </w:rPr>
        <w:t xml:space="preserve">This </w:t>
      </w:r>
      <w:r w:rsidR="00F54C49">
        <w:rPr>
          <w:rFonts w:ascii="Arial" w:hAnsi="Arial" w:cs="Arial"/>
          <w:sz w:val="22"/>
          <w:szCs w:val="22"/>
        </w:rPr>
        <w:t>l</w:t>
      </w:r>
      <w:r w:rsidRPr="00BE2B79">
        <w:rPr>
          <w:rFonts w:ascii="Arial" w:hAnsi="Arial" w:cs="Arial"/>
          <w:bCs/>
          <w:sz w:val="22"/>
          <w:szCs w:val="22"/>
        </w:rPr>
        <w:t xml:space="preserve">egislative </w:t>
      </w:r>
      <w:r w:rsidR="00F54C49">
        <w:rPr>
          <w:rFonts w:ascii="Arial" w:hAnsi="Arial" w:cs="Arial"/>
          <w:bCs/>
          <w:sz w:val="22"/>
          <w:szCs w:val="22"/>
        </w:rPr>
        <w:t>i</w:t>
      </w:r>
      <w:r w:rsidRPr="00BE2B79">
        <w:rPr>
          <w:rFonts w:ascii="Arial" w:hAnsi="Arial" w:cs="Arial"/>
          <w:bCs/>
          <w:sz w:val="22"/>
          <w:szCs w:val="22"/>
        </w:rPr>
        <w:t>nstrument</w:t>
      </w:r>
      <w:r w:rsidRPr="00BE2B79">
        <w:rPr>
          <w:rFonts w:ascii="Arial" w:hAnsi="Arial" w:cs="Arial"/>
          <w:sz w:val="22"/>
          <w:szCs w:val="22"/>
        </w:rPr>
        <w:t xml:space="preserve"> does not engage any of the applicable rights or freedoms because the new instrument is of a minor or machinery nature. </w:t>
      </w:r>
      <w:r w:rsidR="00F35649">
        <w:rPr>
          <w:rFonts w:ascii="Arial" w:hAnsi="Arial" w:cs="Arial"/>
          <w:sz w:val="22"/>
          <w:szCs w:val="22"/>
        </w:rPr>
        <w:t>This</w:t>
      </w:r>
      <w:r w:rsidR="0002384A">
        <w:rPr>
          <w:rFonts w:ascii="Arial" w:hAnsi="Arial" w:cs="Arial"/>
          <w:sz w:val="22"/>
          <w:szCs w:val="22"/>
        </w:rPr>
        <w:t xml:space="preserve"> </w:t>
      </w:r>
      <w:r w:rsidR="0002384A" w:rsidRPr="0002384A">
        <w:rPr>
          <w:rFonts w:ascii="Arial" w:hAnsi="Arial" w:cs="Arial"/>
          <w:sz w:val="22"/>
          <w:szCs w:val="22"/>
        </w:rPr>
        <w:t>instrument avoids unnecessary withholding in circumstances where no tax will be payable.</w:t>
      </w:r>
    </w:p>
    <w:p w:rsidR="00B90872" w:rsidRDefault="00B90872" w:rsidP="00B90872">
      <w:pPr>
        <w:rPr>
          <w:rFonts w:ascii="Arial" w:hAnsi="Arial" w:cs="Arial"/>
          <w:b/>
          <w:bCs/>
          <w:sz w:val="22"/>
          <w:szCs w:val="22"/>
        </w:rPr>
      </w:pPr>
    </w:p>
    <w:p w:rsidR="00BE2B79" w:rsidRPr="00BE2B79" w:rsidRDefault="00BE2B79" w:rsidP="00B90872">
      <w:pPr>
        <w:rPr>
          <w:rFonts w:ascii="Arial" w:hAnsi="Arial" w:cs="Arial"/>
          <w:b/>
          <w:bCs/>
          <w:sz w:val="22"/>
          <w:szCs w:val="22"/>
        </w:rPr>
      </w:pPr>
      <w:r w:rsidRPr="00BE2B79">
        <w:rPr>
          <w:rFonts w:ascii="Arial" w:hAnsi="Arial" w:cs="Arial"/>
          <w:b/>
          <w:bCs/>
          <w:sz w:val="22"/>
          <w:szCs w:val="22"/>
        </w:rPr>
        <w:t>Conclusion</w:t>
      </w:r>
    </w:p>
    <w:p w:rsidR="00BE2B79" w:rsidRPr="00BE2B79" w:rsidRDefault="00BE2B79" w:rsidP="00BE2B79">
      <w:pPr>
        <w:rPr>
          <w:rFonts w:ascii="Arial" w:hAnsi="Arial" w:cs="Arial"/>
          <w:sz w:val="22"/>
          <w:szCs w:val="22"/>
        </w:rPr>
      </w:pPr>
    </w:p>
    <w:p w:rsidR="00BE2B79" w:rsidRPr="00BE2B79" w:rsidRDefault="00BE2B79" w:rsidP="00BE2B79">
      <w:pPr>
        <w:rPr>
          <w:rFonts w:ascii="Arial" w:hAnsi="Arial" w:cs="Arial"/>
          <w:sz w:val="22"/>
          <w:szCs w:val="22"/>
        </w:rPr>
      </w:pPr>
      <w:r w:rsidRPr="00BE2B79">
        <w:rPr>
          <w:rFonts w:ascii="Arial" w:hAnsi="Arial" w:cs="Arial"/>
          <w:sz w:val="22"/>
          <w:szCs w:val="22"/>
        </w:rPr>
        <w:t xml:space="preserve">This </w:t>
      </w:r>
      <w:r w:rsidRPr="00BE2B79">
        <w:rPr>
          <w:rFonts w:ascii="Arial" w:hAnsi="Arial" w:cs="Arial"/>
          <w:bCs/>
          <w:sz w:val="22"/>
          <w:szCs w:val="22"/>
        </w:rPr>
        <w:t>legislative instrument</w:t>
      </w:r>
      <w:r w:rsidRPr="00BE2B79">
        <w:rPr>
          <w:rFonts w:ascii="Arial" w:hAnsi="Arial" w:cs="Arial"/>
          <w:sz w:val="22"/>
          <w:szCs w:val="22"/>
        </w:rPr>
        <w:t xml:space="preserve"> </w:t>
      </w:r>
      <w:r w:rsidR="00F35649">
        <w:rPr>
          <w:rFonts w:ascii="Arial" w:hAnsi="Arial" w:cs="Arial"/>
          <w:sz w:val="22"/>
          <w:szCs w:val="22"/>
        </w:rPr>
        <w:t>is compatible with human rights as it does not raise any human rights issues</w:t>
      </w:r>
      <w:r w:rsidRPr="00BE2B79">
        <w:rPr>
          <w:rFonts w:ascii="Arial" w:hAnsi="Arial" w:cs="Arial"/>
          <w:sz w:val="22"/>
          <w:szCs w:val="22"/>
        </w:rPr>
        <w:t>.</w:t>
      </w:r>
    </w:p>
    <w:p w:rsidR="00BE2B79" w:rsidRPr="007C74FD" w:rsidRDefault="00BE2B79" w:rsidP="00BE2B79">
      <w:pPr>
        <w:rPr>
          <w:rFonts w:ascii="Arial" w:hAnsi="Arial" w:cs="Arial"/>
          <w:szCs w:val="24"/>
        </w:rPr>
      </w:pPr>
    </w:p>
    <w:p w:rsidR="00BE2B79" w:rsidRPr="007C74FD" w:rsidRDefault="00BE2B79" w:rsidP="00BE2B79">
      <w:pPr>
        <w:ind w:left="300"/>
        <w:rPr>
          <w:rFonts w:ascii="Arial" w:hAnsi="Arial" w:cs="Arial"/>
          <w:szCs w:val="24"/>
        </w:rPr>
      </w:pPr>
    </w:p>
    <w:p w:rsidR="008540EA" w:rsidRPr="001F28A6" w:rsidRDefault="008540EA" w:rsidP="00960A9B">
      <w:pPr>
        <w:pStyle w:val="Heading2"/>
        <w:rPr>
          <w:rFonts w:cs="Arial"/>
        </w:rPr>
      </w:pPr>
    </w:p>
    <w:sectPr w:rsidR="008540EA" w:rsidRPr="001F28A6" w:rsidSect="00EB267D">
      <w:headerReference w:type="even" r:id="rId9"/>
      <w:headerReference w:type="default" r:id="rId10"/>
      <w:headerReference w:type="first" r:id="rId11"/>
      <w:pgSz w:w="11906" w:h="16838" w:code="9"/>
      <w:pgMar w:top="1440" w:right="1700" w:bottom="567" w:left="1843"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BC8" w:rsidRDefault="00EB4BC8">
      <w:r>
        <w:separator/>
      </w:r>
    </w:p>
  </w:endnote>
  <w:endnote w:type="continuationSeparator" w:id="0">
    <w:p w:rsidR="00EB4BC8" w:rsidRDefault="00EB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Neu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BC8" w:rsidRDefault="00EB4BC8">
      <w:r>
        <w:separator/>
      </w:r>
    </w:p>
  </w:footnote>
  <w:footnote w:type="continuationSeparator" w:id="0">
    <w:p w:rsidR="00EB4BC8" w:rsidRDefault="00EB4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50" w:rsidRPr="0067541C" w:rsidRDefault="00587C50">
    <w:pPr>
      <w:pStyle w:val="Header"/>
      <w:rPr>
        <w:rFonts w:ascii="Arial" w:hAnsi="Arial" w:cs="Arial"/>
        <w:sz w:val="52"/>
      </w:rPr>
    </w:pPr>
    <w:r w:rsidRPr="0067541C">
      <w:rPr>
        <w:rFonts w:ascii="Arial" w:hAnsi="Arial" w:cs="Arial"/>
        <w:sz w:val="20"/>
      </w:rPr>
      <w:t>Taxation Determination</w:t>
    </w:r>
  </w:p>
  <w:p w:rsidR="00587C50" w:rsidRPr="0067541C" w:rsidRDefault="00587C50">
    <w:pPr>
      <w:pStyle w:val="Header"/>
      <w:rPr>
        <w:rFonts w:ascii="Arial" w:hAnsi="Arial" w:cs="Arial"/>
        <w:sz w:val="52"/>
      </w:rPr>
    </w:pPr>
    <w:r w:rsidRPr="0067541C">
      <w:rPr>
        <w:rFonts w:ascii="Arial" w:hAnsi="Arial" w:cs="Arial"/>
        <w:b/>
        <w:sz w:val="52"/>
      </w:rPr>
      <w:t xml:space="preserve">TD </w:t>
    </w:r>
  </w:p>
  <w:p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AB0BF9">
      <w:rPr>
        <w:rFonts w:ascii="Arial" w:hAnsi="Arial" w:cs="Arial"/>
        <w:noProof/>
        <w:snapToGrid w:val="0"/>
        <w:sz w:val="20"/>
        <w:lang w:eastAsia="en-US"/>
      </w:rPr>
      <w:t>3</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ED8" w:rsidRPr="00333FE9"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jc w:val="center"/>
      <w:rPr>
        <w:rFonts w:ascii="Arial" w:hAnsi="Arial" w:cs="Arial"/>
        <w:sz w:val="20"/>
      </w:rPr>
    </w:pPr>
    <w:bookmarkStart w:id="13" w:name="AType"/>
    <w:r>
      <w:rPr>
        <w:rFonts w:ascii="Arial" w:hAnsi="Arial" w:cs="Arial"/>
        <w:sz w:val="20"/>
      </w:rPr>
      <w:t xml:space="preserve">Australian </w:t>
    </w:r>
    <w:r w:rsidRPr="00333FE9">
      <w:rPr>
        <w:rFonts w:ascii="Arial" w:hAnsi="Arial" w:cs="Arial"/>
        <w:sz w:val="20"/>
      </w:rPr>
      <w:t xml:space="preserve">Taxation </w:t>
    </w:r>
    <w:r>
      <w:rPr>
        <w:rFonts w:ascii="Arial" w:hAnsi="Arial" w:cs="Arial"/>
        <w:sz w:val="20"/>
      </w:rPr>
      <w:t>Office Legislative Instrument</w:t>
    </w:r>
  </w:p>
  <w:p w:rsidR="00146ED8" w:rsidRPr="00146ED8"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rPr>
        <w:rFonts w:ascii="Arial" w:hAnsi="Arial" w:cs="Arial"/>
        <w:sz w:val="28"/>
        <w:szCs w:val="28"/>
      </w:rPr>
    </w:pPr>
    <w:bookmarkStart w:id="14" w:name="BPrefix"/>
    <w:bookmarkEnd w:id="13"/>
    <w:r>
      <w:rPr>
        <w:rFonts w:ascii="Arial" w:hAnsi="Arial" w:cs="Arial"/>
        <w:b/>
        <w:sz w:val="32"/>
        <w:szCs w:val="32"/>
      </w:rPr>
      <w:t xml:space="preserve">  </w:t>
    </w:r>
    <w:r w:rsidRPr="00146ED8">
      <w:rPr>
        <w:rFonts w:ascii="Arial" w:hAnsi="Arial" w:cs="Arial"/>
        <w:b/>
        <w:sz w:val="28"/>
        <w:szCs w:val="28"/>
      </w:rPr>
      <w:t>Inst</w:t>
    </w:r>
    <w:bookmarkStart w:id="15" w:name="CDocnum"/>
    <w:bookmarkEnd w:id="14"/>
    <w:bookmarkEnd w:id="15"/>
    <w:r w:rsidRPr="00146ED8">
      <w:rPr>
        <w:rFonts w:ascii="Arial" w:hAnsi="Arial" w:cs="Arial"/>
        <w:b/>
        <w:sz w:val="28"/>
        <w:szCs w:val="28"/>
      </w:rPr>
      <w:t>rument ID:</w:t>
    </w:r>
    <w:r w:rsidR="00B73DC1">
      <w:rPr>
        <w:rFonts w:ascii="Arial" w:hAnsi="Arial" w:cs="Arial"/>
        <w:b/>
        <w:sz w:val="28"/>
        <w:szCs w:val="28"/>
      </w:rPr>
      <w:t xml:space="preserve"> </w:t>
    </w:r>
    <w:r w:rsidR="00FA0BE1">
      <w:rPr>
        <w:rFonts w:ascii="Arial" w:hAnsi="Arial" w:cs="Arial"/>
        <w:b/>
        <w:sz w:val="28"/>
        <w:szCs w:val="28"/>
      </w:rPr>
      <w:t>201</w:t>
    </w:r>
    <w:r w:rsidR="00522BDC">
      <w:rPr>
        <w:rFonts w:ascii="Arial" w:hAnsi="Arial" w:cs="Arial"/>
        <w:b/>
        <w:sz w:val="28"/>
        <w:szCs w:val="28"/>
      </w:rPr>
      <w:t>9</w:t>
    </w:r>
    <w:r w:rsidR="00FA0BE1">
      <w:rPr>
        <w:rFonts w:ascii="Arial" w:hAnsi="Arial" w:cs="Arial"/>
        <w:b/>
        <w:sz w:val="28"/>
        <w:szCs w:val="28"/>
      </w:rPr>
      <w:t>/SMB/00</w:t>
    </w:r>
    <w:r w:rsidR="00522BDC">
      <w:rPr>
        <w:rFonts w:ascii="Arial" w:hAnsi="Arial" w:cs="Arial"/>
        <w:b/>
        <w:sz w:val="28"/>
        <w:szCs w:val="28"/>
      </w:rPr>
      <w:t>09</w:t>
    </w:r>
  </w:p>
  <w:p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79B68F60" wp14:editId="6BA73C4D">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rsidR="00CC1833" w:rsidRPr="001A6644" w:rsidRDefault="00CC1833"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nsid w:val="04A97F4E"/>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0CEF565E"/>
    <w:multiLevelType w:val="hybridMultilevel"/>
    <w:tmpl w:val="90267F76"/>
    <w:lvl w:ilvl="0" w:tplc="BA4A5AAA">
      <w:start w:val="1"/>
      <w:numFmt w:val="decimal"/>
      <w:lvlText w:val="%1."/>
      <w:lvlJc w:val="left"/>
      <w:pPr>
        <w:tabs>
          <w:tab w:val="num" w:pos="720"/>
        </w:tabs>
        <w:ind w:left="72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8">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9">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nsid w:val="1FA243F8"/>
    <w:multiLevelType w:val="hybridMultilevel"/>
    <w:tmpl w:val="92148B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nsid w:val="21A97ABD"/>
    <w:multiLevelType w:val="hybridMultilevel"/>
    <w:tmpl w:val="0A6E9E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6">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7">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9">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1">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2">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379E57D4"/>
    <w:multiLevelType w:val="hybridMultilevel"/>
    <w:tmpl w:val="3F4835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FCC3903"/>
    <w:multiLevelType w:val="hybridMultilevel"/>
    <w:tmpl w:val="42F6680A"/>
    <w:lvl w:ilvl="0" w:tplc="E9341DC0">
      <w:start w:val="1"/>
      <w:numFmt w:val="decimal"/>
      <w:lvlText w:val="%1."/>
      <w:lvlJc w:val="left"/>
      <w:pPr>
        <w:tabs>
          <w:tab w:val="num" w:pos="644"/>
        </w:tabs>
        <w:ind w:left="644" w:hanging="360"/>
      </w:pPr>
      <w:rPr>
        <w:rFonts w:hint="default"/>
        <w:color w:val="auto"/>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28">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4A462B4A"/>
    <w:multiLevelType w:val="hybridMultilevel"/>
    <w:tmpl w:val="D3366EC6"/>
    <w:lvl w:ilvl="0" w:tplc="DF3EDEA2">
      <w:start w:val="1"/>
      <w:numFmt w:val="decimal"/>
      <w:lvlText w:val="%1."/>
      <w:lvlJc w:val="left"/>
      <w:pPr>
        <w:tabs>
          <w:tab w:val="num" w:pos="720"/>
        </w:tabs>
        <w:ind w:left="720" w:hanging="360"/>
      </w:pPr>
      <w:rPr>
        <w:b/>
      </w:rPr>
    </w:lvl>
    <w:lvl w:ilvl="1" w:tplc="48F2CBA0">
      <w:start w:val="1"/>
      <w:numFmt w:val="lowerLetter"/>
      <w:lvlText w:val="(%2)"/>
      <w:lvlJc w:val="left"/>
      <w:pPr>
        <w:tabs>
          <w:tab w:val="num" w:pos="1440"/>
        </w:tabs>
        <w:ind w:left="1440" w:hanging="360"/>
      </w:pPr>
      <w:rPr>
        <w:rFonts w:hint="default"/>
        <w:b/>
      </w:rPr>
    </w:lvl>
    <w:lvl w:ilvl="2" w:tplc="48F2CBA0">
      <w:start w:val="1"/>
      <w:numFmt w:val="lowerLetter"/>
      <w:lvlText w:val="(%3)"/>
      <w:lvlJc w:val="left"/>
      <w:pPr>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4C715328"/>
    <w:multiLevelType w:val="hybridMultilevel"/>
    <w:tmpl w:val="A7E206C4"/>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2">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3">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34">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9">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6C9F5D3E"/>
    <w:multiLevelType w:val="hybridMultilevel"/>
    <w:tmpl w:val="F3441D88"/>
    <w:lvl w:ilvl="0" w:tplc="0C090001">
      <w:start w:val="1"/>
      <w:numFmt w:val="decimal"/>
      <w:pStyle w:val="NumberedLis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42">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0776723"/>
    <w:multiLevelType w:val="hybridMultilevel"/>
    <w:tmpl w:val="DD4E7B7C"/>
    <w:lvl w:ilvl="0" w:tplc="103AF0E4">
      <w:start w:val="1"/>
      <w:numFmt w:val="decimal"/>
      <w:lvlText w:val="%1."/>
      <w:lvlJc w:val="left"/>
      <w:pPr>
        <w:ind w:left="360" w:hanging="360"/>
      </w:pPr>
      <w:rPr>
        <w:rFonts w:hint="default"/>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nsid w:val="75B164B3"/>
    <w:multiLevelType w:val="hybridMultilevel"/>
    <w:tmpl w:val="FEAA6E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B704722"/>
    <w:multiLevelType w:val="hybridMultilevel"/>
    <w:tmpl w:val="70A28B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nsid w:val="7F7D42F5"/>
    <w:multiLevelType w:val="hybridMultilevel"/>
    <w:tmpl w:val="2F5E95FE"/>
    <w:lvl w:ilvl="0" w:tplc="A0684E20">
      <w:start w:val="1"/>
      <w:numFmt w:val="decimal"/>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17"/>
  </w:num>
  <w:num w:numId="3">
    <w:abstractNumId w:val="26"/>
  </w:num>
  <w:num w:numId="4">
    <w:abstractNumId w:val="42"/>
  </w:num>
  <w:num w:numId="5">
    <w:abstractNumId w:val="6"/>
  </w:num>
  <w:num w:numId="6">
    <w:abstractNumId w:val="15"/>
  </w:num>
  <w:num w:numId="7">
    <w:abstractNumId w:val="36"/>
  </w:num>
  <w:num w:numId="8">
    <w:abstractNumId w:val="35"/>
  </w:num>
  <w:num w:numId="9">
    <w:abstractNumId w:val="28"/>
  </w:num>
  <w:num w:numId="10">
    <w:abstractNumId w:val="23"/>
  </w:num>
  <w:num w:numId="11">
    <w:abstractNumId w:val="46"/>
  </w:num>
  <w:num w:numId="12">
    <w:abstractNumId w:val="37"/>
  </w:num>
  <w:num w:numId="13">
    <w:abstractNumId w:val="40"/>
  </w:num>
  <w:num w:numId="14">
    <w:abstractNumId w:val="39"/>
  </w:num>
  <w:num w:numId="15">
    <w:abstractNumId w:val="22"/>
  </w:num>
  <w:num w:numId="16">
    <w:abstractNumId w:val="25"/>
  </w:num>
  <w:num w:numId="17">
    <w:abstractNumId w:val="11"/>
  </w:num>
  <w:num w:numId="18">
    <w:abstractNumId w:val="18"/>
  </w:num>
  <w:num w:numId="19">
    <w:abstractNumId w:val="4"/>
  </w:num>
  <w:num w:numId="20">
    <w:abstractNumId w:val="1"/>
  </w:num>
  <w:num w:numId="21">
    <w:abstractNumId w:val="13"/>
  </w:num>
  <w:num w:numId="22">
    <w:abstractNumId w:val="33"/>
  </w:num>
  <w:num w:numId="23">
    <w:abstractNumId w:val="10"/>
  </w:num>
  <w:num w:numId="24">
    <w:abstractNumId w:val="21"/>
  </w:num>
  <w:num w:numId="25">
    <w:abstractNumId w:val="32"/>
  </w:num>
  <w:num w:numId="26">
    <w:abstractNumId w:val="31"/>
  </w:num>
  <w:num w:numId="27">
    <w:abstractNumId w:val="9"/>
  </w:num>
  <w:num w:numId="28">
    <w:abstractNumId w:val="34"/>
  </w:num>
  <w:num w:numId="29">
    <w:abstractNumId w:val="20"/>
  </w:num>
  <w:num w:numId="30">
    <w:abstractNumId w:val="16"/>
  </w:num>
  <w:num w:numId="31">
    <w:abstractNumId w:val="7"/>
  </w:num>
  <w:num w:numId="32">
    <w:abstractNumId w:val="0"/>
  </w:num>
  <w:num w:numId="33">
    <w:abstractNumId w:val="8"/>
  </w:num>
  <w:num w:numId="34">
    <w:abstractNumId w:val="27"/>
  </w:num>
  <w:num w:numId="35">
    <w:abstractNumId w:val="38"/>
  </w:num>
  <w:num w:numId="36">
    <w:abstractNumId w:val="19"/>
  </w:num>
  <w:num w:numId="37">
    <w:abstractNumId w:val="41"/>
  </w:num>
  <w:num w:numId="38">
    <w:abstractNumId w:val="2"/>
  </w:num>
  <w:num w:numId="39">
    <w:abstractNumId w:val="30"/>
  </w:num>
  <w:num w:numId="40">
    <w:abstractNumId w:val="29"/>
  </w:num>
  <w:num w:numId="4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12"/>
  </w:num>
  <w:num w:numId="44">
    <w:abstractNumId w:val="47"/>
  </w:num>
  <w:num w:numId="45">
    <w:abstractNumId w:val="45"/>
  </w:num>
  <w:num w:numId="46">
    <w:abstractNumId w:val="14"/>
  </w:num>
  <w:num w:numId="47">
    <w:abstractNumId w:val="24"/>
  </w:num>
  <w:num w:numId="48">
    <w:abstractNumId w:val="44"/>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18"/>
    <w:rsid w:val="000117B2"/>
    <w:rsid w:val="0001796D"/>
    <w:rsid w:val="00017BF0"/>
    <w:rsid w:val="00020D8C"/>
    <w:rsid w:val="0002384A"/>
    <w:rsid w:val="0002568B"/>
    <w:rsid w:val="0002623A"/>
    <w:rsid w:val="00032069"/>
    <w:rsid w:val="00032A81"/>
    <w:rsid w:val="00043FA7"/>
    <w:rsid w:val="00045E2E"/>
    <w:rsid w:val="000552E8"/>
    <w:rsid w:val="00056585"/>
    <w:rsid w:val="0005674F"/>
    <w:rsid w:val="00065C6E"/>
    <w:rsid w:val="00073F1B"/>
    <w:rsid w:val="00075B58"/>
    <w:rsid w:val="000B11DD"/>
    <w:rsid w:val="000C390A"/>
    <w:rsid w:val="000C77DD"/>
    <w:rsid w:val="000E295B"/>
    <w:rsid w:val="000E45A0"/>
    <w:rsid w:val="00107460"/>
    <w:rsid w:val="00112415"/>
    <w:rsid w:val="00122951"/>
    <w:rsid w:val="00125248"/>
    <w:rsid w:val="0013678D"/>
    <w:rsid w:val="00140A34"/>
    <w:rsid w:val="00146ED8"/>
    <w:rsid w:val="0015213D"/>
    <w:rsid w:val="00156E7A"/>
    <w:rsid w:val="00167202"/>
    <w:rsid w:val="001828A4"/>
    <w:rsid w:val="001A3BE2"/>
    <w:rsid w:val="001B7F18"/>
    <w:rsid w:val="001C08EC"/>
    <w:rsid w:val="001C35E7"/>
    <w:rsid w:val="001C4578"/>
    <w:rsid w:val="001D49AE"/>
    <w:rsid w:val="001E3DB8"/>
    <w:rsid w:val="001F28A6"/>
    <w:rsid w:val="001F2A16"/>
    <w:rsid w:val="001F6921"/>
    <w:rsid w:val="001F7C3E"/>
    <w:rsid w:val="00201969"/>
    <w:rsid w:val="00213FA5"/>
    <w:rsid w:val="00230BD7"/>
    <w:rsid w:val="00234F70"/>
    <w:rsid w:val="0023733A"/>
    <w:rsid w:val="0024044F"/>
    <w:rsid w:val="00245D00"/>
    <w:rsid w:val="0025030B"/>
    <w:rsid w:val="00257F2D"/>
    <w:rsid w:val="00262F9F"/>
    <w:rsid w:val="00266D2D"/>
    <w:rsid w:val="0027331F"/>
    <w:rsid w:val="00285E76"/>
    <w:rsid w:val="002949C3"/>
    <w:rsid w:val="002963A7"/>
    <w:rsid w:val="002A10A4"/>
    <w:rsid w:val="002A26FE"/>
    <w:rsid w:val="002B1423"/>
    <w:rsid w:val="002C0E6C"/>
    <w:rsid w:val="002C231F"/>
    <w:rsid w:val="002D2E99"/>
    <w:rsid w:val="002F1257"/>
    <w:rsid w:val="00310C61"/>
    <w:rsid w:val="003171B3"/>
    <w:rsid w:val="0032559D"/>
    <w:rsid w:val="00344575"/>
    <w:rsid w:val="0035113C"/>
    <w:rsid w:val="00354525"/>
    <w:rsid w:val="00380CC4"/>
    <w:rsid w:val="00393717"/>
    <w:rsid w:val="003C0686"/>
    <w:rsid w:val="003D08CF"/>
    <w:rsid w:val="003D0CBA"/>
    <w:rsid w:val="003D0F6A"/>
    <w:rsid w:val="003D4BA8"/>
    <w:rsid w:val="003E5269"/>
    <w:rsid w:val="00405394"/>
    <w:rsid w:val="004066E4"/>
    <w:rsid w:val="0040680B"/>
    <w:rsid w:val="00407361"/>
    <w:rsid w:val="00410867"/>
    <w:rsid w:val="00417C55"/>
    <w:rsid w:val="00424A7B"/>
    <w:rsid w:val="004447C1"/>
    <w:rsid w:val="00457C91"/>
    <w:rsid w:val="0046211F"/>
    <w:rsid w:val="0046787B"/>
    <w:rsid w:val="00471041"/>
    <w:rsid w:val="0047446A"/>
    <w:rsid w:val="0047518C"/>
    <w:rsid w:val="00486653"/>
    <w:rsid w:val="00490068"/>
    <w:rsid w:val="004A5FDA"/>
    <w:rsid w:val="004C0B8A"/>
    <w:rsid w:val="004D098C"/>
    <w:rsid w:val="004D24A9"/>
    <w:rsid w:val="004E5357"/>
    <w:rsid w:val="004F4A07"/>
    <w:rsid w:val="004F5EB1"/>
    <w:rsid w:val="004F6887"/>
    <w:rsid w:val="005030AD"/>
    <w:rsid w:val="0051249C"/>
    <w:rsid w:val="005176E7"/>
    <w:rsid w:val="00520330"/>
    <w:rsid w:val="00522BDC"/>
    <w:rsid w:val="00524B6B"/>
    <w:rsid w:val="005367F1"/>
    <w:rsid w:val="005413EE"/>
    <w:rsid w:val="005602B4"/>
    <w:rsid w:val="00563E87"/>
    <w:rsid w:val="00564BBA"/>
    <w:rsid w:val="00565BDE"/>
    <w:rsid w:val="00566538"/>
    <w:rsid w:val="00587443"/>
    <w:rsid w:val="00587C50"/>
    <w:rsid w:val="005917F3"/>
    <w:rsid w:val="005A021C"/>
    <w:rsid w:val="005B0ACD"/>
    <w:rsid w:val="005B50A2"/>
    <w:rsid w:val="005C3408"/>
    <w:rsid w:val="005D1819"/>
    <w:rsid w:val="005D611B"/>
    <w:rsid w:val="005E3692"/>
    <w:rsid w:val="005F1ACE"/>
    <w:rsid w:val="005F256D"/>
    <w:rsid w:val="0060183A"/>
    <w:rsid w:val="00603110"/>
    <w:rsid w:val="00611C8E"/>
    <w:rsid w:val="00631F30"/>
    <w:rsid w:val="00642420"/>
    <w:rsid w:val="00646158"/>
    <w:rsid w:val="0066622C"/>
    <w:rsid w:val="00666487"/>
    <w:rsid w:val="00673B37"/>
    <w:rsid w:val="0068238B"/>
    <w:rsid w:val="006945EA"/>
    <w:rsid w:val="006B5470"/>
    <w:rsid w:val="006D0138"/>
    <w:rsid w:val="006D6F52"/>
    <w:rsid w:val="006F7A49"/>
    <w:rsid w:val="00700B10"/>
    <w:rsid w:val="00701718"/>
    <w:rsid w:val="00710359"/>
    <w:rsid w:val="00712FFF"/>
    <w:rsid w:val="00720572"/>
    <w:rsid w:val="00722DBF"/>
    <w:rsid w:val="00735157"/>
    <w:rsid w:val="00775490"/>
    <w:rsid w:val="0078472D"/>
    <w:rsid w:val="00793751"/>
    <w:rsid w:val="00795D0C"/>
    <w:rsid w:val="007A55BA"/>
    <w:rsid w:val="007A6D80"/>
    <w:rsid w:val="007C1FBD"/>
    <w:rsid w:val="007E16DF"/>
    <w:rsid w:val="007E22F5"/>
    <w:rsid w:val="007E4DBB"/>
    <w:rsid w:val="007F25F3"/>
    <w:rsid w:val="007F4901"/>
    <w:rsid w:val="00836B02"/>
    <w:rsid w:val="008467D4"/>
    <w:rsid w:val="00850436"/>
    <w:rsid w:val="00850FB0"/>
    <w:rsid w:val="0085238E"/>
    <w:rsid w:val="008540EA"/>
    <w:rsid w:val="00865213"/>
    <w:rsid w:val="00866A00"/>
    <w:rsid w:val="008702A6"/>
    <w:rsid w:val="00871F3D"/>
    <w:rsid w:val="008757CE"/>
    <w:rsid w:val="0088392C"/>
    <w:rsid w:val="00883C27"/>
    <w:rsid w:val="008948B2"/>
    <w:rsid w:val="00897C0E"/>
    <w:rsid w:val="00897E31"/>
    <w:rsid w:val="008A046F"/>
    <w:rsid w:val="008A0A60"/>
    <w:rsid w:val="008A405A"/>
    <w:rsid w:val="008A6A6A"/>
    <w:rsid w:val="008B650A"/>
    <w:rsid w:val="008B787C"/>
    <w:rsid w:val="008C3898"/>
    <w:rsid w:val="008C66CC"/>
    <w:rsid w:val="008D0426"/>
    <w:rsid w:val="008E15EC"/>
    <w:rsid w:val="008F3F86"/>
    <w:rsid w:val="008F483C"/>
    <w:rsid w:val="00903DF6"/>
    <w:rsid w:val="00912D61"/>
    <w:rsid w:val="009322D7"/>
    <w:rsid w:val="009324F3"/>
    <w:rsid w:val="00932BDE"/>
    <w:rsid w:val="00946B69"/>
    <w:rsid w:val="00960A9B"/>
    <w:rsid w:val="00967725"/>
    <w:rsid w:val="00982605"/>
    <w:rsid w:val="009846CC"/>
    <w:rsid w:val="009902F8"/>
    <w:rsid w:val="00993BB8"/>
    <w:rsid w:val="0099555F"/>
    <w:rsid w:val="009A22A1"/>
    <w:rsid w:val="009B3A1B"/>
    <w:rsid w:val="009B6332"/>
    <w:rsid w:val="009C0912"/>
    <w:rsid w:val="009C203A"/>
    <w:rsid w:val="009D6694"/>
    <w:rsid w:val="009D6F51"/>
    <w:rsid w:val="009F0300"/>
    <w:rsid w:val="009F3681"/>
    <w:rsid w:val="009F69AC"/>
    <w:rsid w:val="00A167A8"/>
    <w:rsid w:val="00A21F0A"/>
    <w:rsid w:val="00A26011"/>
    <w:rsid w:val="00A4352B"/>
    <w:rsid w:val="00A506C2"/>
    <w:rsid w:val="00A51628"/>
    <w:rsid w:val="00A62886"/>
    <w:rsid w:val="00A74C38"/>
    <w:rsid w:val="00A77D24"/>
    <w:rsid w:val="00A8572F"/>
    <w:rsid w:val="00A93E07"/>
    <w:rsid w:val="00A979CF"/>
    <w:rsid w:val="00A97C73"/>
    <w:rsid w:val="00AA4DF8"/>
    <w:rsid w:val="00AA56C0"/>
    <w:rsid w:val="00AB0BF9"/>
    <w:rsid w:val="00AB220A"/>
    <w:rsid w:val="00AB780C"/>
    <w:rsid w:val="00AD05E0"/>
    <w:rsid w:val="00AD5ADE"/>
    <w:rsid w:val="00AE7138"/>
    <w:rsid w:val="00AF4CAF"/>
    <w:rsid w:val="00B0760F"/>
    <w:rsid w:val="00B117BA"/>
    <w:rsid w:val="00B20D87"/>
    <w:rsid w:val="00B578AC"/>
    <w:rsid w:val="00B6433F"/>
    <w:rsid w:val="00B64CF5"/>
    <w:rsid w:val="00B73DC1"/>
    <w:rsid w:val="00B74171"/>
    <w:rsid w:val="00B76C9B"/>
    <w:rsid w:val="00B823A1"/>
    <w:rsid w:val="00B8428B"/>
    <w:rsid w:val="00B90872"/>
    <w:rsid w:val="00BA41F5"/>
    <w:rsid w:val="00BA743B"/>
    <w:rsid w:val="00BB3C9C"/>
    <w:rsid w:val="00BC33ED"/>
    <w:rsid w:val="00BE2B79"/>
    <w:rsid w:val="00BF4822"/>
    <w:rsid w:val="00BF6474"/>
    <w:rsid w:val="00C01D22"/>
    <w:rsid w:val="00C0279A"/>
    <w:rsid w:val="00C104B6"/>
    <w:rsid w:val="00C10F02"/>
    <w:rsid w:val="00C114F4"/>
    <w:rsid w:val="00C11D03"/>
    <w:rsid w:val="00C15513"/>
    <w:rsid w:val="00C253F7"/>
    <w:rsid w:val="00C31967"/>
    <w:rsid w:val="00C371DE"/>
    <w:rsid w:val="00C4050A"/>
    <w:rsid w:val="00C409AE"/>
    <w:rsid w:val="00C42D50"/>
    <w:rsid w:val="00C52FA4"/>
    <w:rsid w:val="00C54DF8"/>
    <w:rsid w:val="00C60B49"/>
    <w:rsid w:val="00C7440A"/>
    <w:rsid w:val="00C865ED"/>
    <w:rsid w:val="00C8775A"/>
    <w:rsid w:val="00C87A30"/>
    <w:rsid w:val="00CA0877"/>
    <w:rsid w:val="00CA6B59"/>
    <w:rsid w:val="00CB3B6C"/>
    <w:rsid w:val="00CB4BE7"/>
    <w:rsid w:val="00CC0BA2"/>
    <w:rsid w:val="00CC1833"/>
    <w:rsid w:val="00CC189F"/>
    <w:rsid w:val="00CC3368"/>
    <w:rsid w:val="00CE2AF1"/>
    <w:rsid w:val="00CF19C4"/>
    <w:rsid w:val="00D13C04"/>
    <w:rsid w:val="00D20A78"/>
    <w:rsid w:val="00D278BA"/>
    <w:rsid w:val="00D37859"/>
    <w:rsid w:val="00D40454"/>
    <w:rsid w:val="00D4059C"/>
    <w:rsid w:val="00D500BA"/>
    <w:rsid w:val="00D51A49"/>
    <w:rsid w:val="00D53D8F"/>
    <w:rsid w:val="00D61C76"/>
    <w:rsid w:val="00D77015"/>
    <w:rsid w:val="00D77A7D"/>
    <w:rsid w:val="00D81E27"/>
    <w:rsid w:val="00D838CF"/>
    <w:rsid w:val="00D92B48"/>
    <w:rsid w:val="00DB1693"/>
    <w:rsid w:val="00DB3B29"/>
    <w:rsid w:val="00DC2FF6"/>
    <w:rsid w:val="00DD37BB"/>
    <w:rsid w:val="00DD5215"/>
    <w:rsid w:val="00DD5B07"/>
    <w:rsid w:val="00DE6821"/>
    <w:rsid w:val="00DF2022"/>
    <w:rsid w:val="00DF34BE"/>
    <w:rsid w:val="00DF5D59"/>
    <w:rsid w:val="00E0122B"/>
    <w:rsid w:val="00E14ED1"/>
    <w:rsid w:val="00E239E4"/>
    <w:rsid w:val="00E36A38"/>
    <w:rsid w:val="00E53399"/>
    <w:rsid w:val="00E55AFB"/>
    <w:rsid w:val="00E77995"/>
    <w:rsid w:val="00E87099"/>
    <w:rsid w:val="00E87E32"/>
    <w:rsid w:val="00EA28E6"/>
    <w:rsid w:val="00EA780C"/>
    <w:rsid w:val="00EB267D"/>
    <w:rsid w:val="00EB4BC8"/>
    <w:rsid w:val="00EE2832"/>
    <w:rsid w:val="00EF78C4"/>
    <w:rsid w:val="00F04CD7"/>
    <w:rsid w:val="00F2065F"/>
    <w:rsid w:val="00F23E15"/>
    <w:rsid w:val="00F244A2"/>
    <w:rsid w:val="00F35064"/>
    <w:rsid w:val="00F35649"/>
    <w:rsid w:val="00F374D8"/>
    <w:rsid w:val="00F5184D"/>
    <w:rsid w:val="00F54C49"/>
    <w:rsid w:val="00F5684D"/>
    <w:rsid w:val="00F57AB6"/>
    <w:rsid w:val="00F6480F"/>
    <w:rsid w:val="00F70BFC"/>
    <w:rsid w:val="00F86713"/>
    <w:rsid w:val="00F86E01"/>
    <w:rsid w:val="00F932E0"/>
    <w:rsid w:val="00F9408E"/>
    <w:rsid w:val="00F9413A"/>
    <w:rsid w:val="00FA0BE1"/>
    <w:rsid w:val="00FB7701"/>
    <w:rsid w:val="00FC101D"/>
    <w:rsid w:val="00FC40F0"/>
    <w:rsid w:val="00FC61C7"/>
    <w:rsid w:val="00FC6D3B"/>
    <w:rsid w:val="00FD0129"/>
    <w:rsid w:val="00FE17ED"/>
    <w:rsid w:val="00FE4597"/>
    <w:rsid w:val="00FE5667"/>
    <w:rsid w:val="00FE602F"/>
    <w:rsid w:val="00FF12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link w:val="Heading2Char"/>
    <w:qFormat/>
    <w:rsid w:val="0099555F"/>
    <w:pPr>
      <w:keepNext/>
      <w:spacing w:after="120"/>
      <w:outlineLvl w:val="1"/>
    </w:pPr>
    <w:rPr>
      <w:rFonts w:ascii="Arial" w:hAnsi="Arial"/>
      <w:b/>
      <w:sz w:val="22"/>
    </w:rPr>
  </w:style>
  <w:style w:type="paragraph" w:styleId="Heading3">
    <w:name w:val="heading 3"/>
    <w:basedOn w:val="Normal"/>
    <w:next w:val="Normal"/>
    <w:link w:val="Heading3Char"/>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character" w:customStyle="1" w:styleId="legsubtitle1">
    <w:name w:val="legsubtitle1"/>
    <w:basedOn w:val="DefaultParagraphFont"/>
    <w:rsid w:val="005602B4"/>
    <w:rPr>
      <w:rFonts w:ascii="Helvetica Neue" w:hAnsi="Helvetica Neue" w:hint="default"/>
      <w:b/>
      <w:bCs/>
      <w:sz w:val="28"/>
      <w:szCs w:val="28"/>
    </w:rPr>
  </w:style>
  <w:style w:type="character" w:customStyle="1" w:styleId="Heading3Char">
    <w:name w:val="Heading 3 Char"/>
    <w:basedOn w:val="DefaultParagraphFont"/>
    <w:link w:val="Heading3"/>
    <w:rsid w:val="00BE2B79"/>
    <w:rPr>
      <w:rFonts w:ascii="Arial" w:hAnsi="Arial" w:cs="Arial"/>
      <w:b/>
      <w:bCs/>
      <w:sz w:val="26"/>
      <w:szCs w:val="26"/>
    </w:rPr>
  </w:style>
  <w:style w:type="paragraph" w:customStyle="1" w:styleId="NumberedList">
    <w:name w:val="Numbered List"/>
    <w:basedOn w:val="Normal"/>
    <w:rsid w:val="00BE2B79"/>
    <w:pPr>
      <w:numPr>
        <w:numId w:val="37"/>
      </w:numPr>
    </w:pPr>
  </w:style>
  <w:style w:type="character" w:styleId="FollowedHyperlink">
    <w:name w:val="FollowedHyperlink"/>
    <w:basedOn w:val="DefaultParagraphFont"/>
    <w:rsid w:val="00960A9B"/>
    <w:rPr>
      <w:color w:val="800080" w:themeColor="followedHyperlink"/>
      <w:u w:val="single"/>
    </w:rPr>
  </w:style>
  <w:style w:type="character" w:customStyle="1" w:styleId="Heading2Char">
    <w:name w:val="Heading 2 Char"/>
    <w:basedOn w:val="DefaultParagraphFont"/>
    <w:link w:val="Heading2"/>
    <w:rsid w:val="0002384A"/>
    <w:rPr>
      <w:rFonts w:ascii="Arial" w:hAnsi="Arial"/>
      <w:b/>
      <w:sz w:val="22"/>
    </w:rPr>
  </w:style>
  <w:style w:type="character" w:customStyle="1" w:styleId="HeaderChar">
    <w:name w:val="Header Char"/>
    <w:basedOn w:val="DefaultParagraphFont"/>
    <w:link w:val="Header"/>
    <w:rsid w:val="0002384A"/>
    <w:rPr>
      <w:sz w:val="24"/>
    </w:rPr>
  </w:style>
  <w:style w:type="character" w:styleId="Emphasis">
    <w:name w:val="Emphasis"/>
    <w:uiPriority w:val="20"/>
    <w:qFormat/>
    <w:rsid w:val="0002384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link w:val="Heading2Char"/>
    <w:qFormat/>
    <w:rsid w:val="0099555F"/>
    <w:pPr>
      <w:keepNext/>
      <w:spacing w:after="120"/>
      <w:outlineLvl w:val="1"/>
    </w:pPr>
    <w:rPr>
      <w:rFonts w:ascii="Arial" w:hAnsi="Arial"/>
      <w:b/>
      <w:sz w:val="22"/>
    </w:rPr>
  </w:style>
  <w:style w:type="paragraph" w:styleId="Heading3">
    <w:name w:val="heading 3"/>
    <w:basedOn w:val="Normal"/>
    <w:next w:val="Normal"/>
    <w:link w:val="Heading3Char"/>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character" w:customStyle="1" w:styleId="legsubtitle1">
    <w:name w:val="legsubtitle1"/>
    <w:basedOn w:val="DefaultParagraphFont"/>
    <w:rsid w:val="005602B4"/>
    <w:rPr>
      <w:rFonts w:ascii="Helvetica Neue" w:hAnsi="Helvetica Neue" w:hint="default"/>
      <w:b/>
      <w:bCs/>
      <w:sz w:val="28"/>
      <w:szCs w:val="28"/>
    </w:rPr>
  </w:style>
  <w:style w:type="character" w:customStyle="1" w:styleId="Heading3Char">
    <w:name w:val="Heading 3 Char"/>
    <w:basedOn w:val="DefaultParagraphFont"/>
    <w:link w:val="Heading3"/>
    <w:rsid w:val="00BE2B79"/>
    <w:rPr>
      <w:rFonts w:ascii="Arial" w:hAnsi="Arial" w:cs="Arial"/>
      <w:b/>
      <w:bCs/>
      <w:sz w:val="26"/>
      <w:szCs w:val="26"/>
    </w:rPr>
  </w:style>
  <w:style w:type="paragraph" w:customStyle="1" w:styleId="NumberedList">
    <w:name w:val="Numbered List"/>
    <w:basedOn w:val="Normal"/>
    <w:rsid w:val="00BE2B79"/>
    <w:pPr>
      <w:numPr>
        <w:numId w:val="37"/>
      </w:numPr>
    </w:pPr>
  </w:style>
  <w:style w:type="character" w:styleId="FollowedHyperlink">
    <w:name w:val="FollowedHyperlink"/>
    <w:basedOn w:val="DefaultParagraphFont"/>
    <w:rsid w:val="00960A9B"/>
    <w:rPr>
      <w:color w:val="800080" w:themeColor="followedHyperlink"/>
      <w:u w:val="single"/>
    </w:rPr>
  </w:style>
  <w:style w:type="character" w:customStyle="1" w:styleId="Heading2Char">
    <w:name w:val="Heading 2 Char"/>
    <w:basedOn w:val="DefaultParagraphFont"/>
    <w:link w:val="Heading2"/>
    <w:rsid w:val="0002384A"/>
    <w:rPr>
      <w:rFonts w:ascii="Arial" w:hAnsi="Arial"/>
      <w:b/>
      <w:sz w:val="22"/>
    </w:rPr>
  </w:style>
  <w:style w:type="character" w:customStyle="1" w:styleId="HeaderChar">
    <w:name w:val="Header Char"/>
    <w:basedOn w:val="DefaultParagraphFont"/>
    <w:link w:val="Header"/>
    <w:rsid w:val="0002384A"/>
    <w:rPr>
      <w:sz w:val="24"/>
    </w:rPr>
  </w:style>
  <w:style w:type="character" w:styleId="Emphasis">
    <w:name w:val="Emphasis"/>
    <w:uiPriority w:val="20"/>
    <w:qFormat/>
    <w:rsid w:val="000238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2106460192">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12278-7F9C-4F92-9175-209FA8524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[INSERT HERE THE TITLE OF THE INSTRUMENT] Legislative Instrument 200X</vt:lpstr>
    </vt:vector>
  </TitlesOfParts>
  <Company>Australian Taxation Office</Company>
  <LinksUpToDate>false</LinksUpToDate>
  <CharactersWithSpaces>5219</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HERE THE TITLE OF THE INSTRUMENT] Legislative Instrument 200X</dc:title>
  <dc:creator>ubafu</dc:creator>
  <cp:lastModifiedBy>Ducat, Stuart</cp:lastModifiedBy>
  <cp:revision>2</cp:revision>
  <cp:lastPrinted>2019-03-06T05:51:00Z</cp:lastPrinted>
  <dcterms:created xsi:type="dcterms:W3CDTF">2019-03-25T05:08:00Z</dcterms:created>
  <dcterms:modified xsi:type="dcterms:W3CDTF">2019-03-25T05:08:00Z</dcterms:modified>
</cp:coreProperties>
</file>