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68127FFC" w14:textId="46BB560B" w:rsidR="00AE136A" w:rsidRDefault="002111BB" w:rsidP="00AE136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szCs w:val="24"/>
        </w:rPr>
      </w:pPr>
      <w:r w:rsidRPr="002111BB">
        <w:rPr>
          <w:i/>
          <w:szCs w:val="24"/>
        </w:rPr>
        <w:t>Health Insurance (Section 3C General Medical Services – Blue Light Cystoscopy) Determination 2019</w:t>
      </w:r>
    </w:p>
    <w:p w14:paraId="1BE0C3D5" w14:textId="77777777" w:rsidR="002111BB" w:rsidRDefault="002111BB" w:rsidP="00AE136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p>
    <w:p w14:paraId="2F15A2D8" w14:textId="7EB00C64" w:rsidR="00841EDA" w:rsidRPr="00EB601D" w:rsidRDefault="004C6AE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w:t>
      </w:r>
      <w:r w:rsidR="00673872" w:rsidRPr="00D87426">
        <w:rPr>
          <w:color w:val="000000"/>
          <w:shd w:val="clear" w:color="auto" w:fill="FFFFFF"/>
        </w:rPr>
        <w:t>legislative instrument</w:t>
      </w:r>
      <w:r w:rsidRPr="00D87426">
        <w:rPr>
          <w:color w:val="000000"/>
          <w:shd w:val="clear" w:color="auto" w:fill="FFFFFF"/>
        </w:rPr>
        <w:t xml:space="preserve">, determine that a health service not specified in an item in the </w:t>
      </w:r>
      <w:r w:rsidR="00D5274F">
        <w:rPr>
          <w:color w:val="000000"/>
          <w:shd w:val="clear" w:color="auto" w:fill="FFFFFF"/>
        </w:rPr>
        <w:t>general medical</w:t>
      </w:r>
      <w:r w:rsidR="00D42638" w:rsidRPr="00D87426">
        <w:rPr>
          <w:color w:val="000000"/>
          <w:shd w:val="clear" w:color="auto" w:fill="FFFFFF"/>
        </w:rPr>
        <w:t xml:space="preserve"> </w:t>
      </w:r>
      <w:r w:rsidR="005E62D6" w:rsidRPr="00D87426">
        <w:rPr>
          <w:color w:val="000000"/>
          <w:shd w:val="clear" w:color="auto" w:fill="FFFFFF"/>
        </w:rPr>
        <w:t xml:space="preserve">services table </w:t>
      </w:r>
      <w:r w:rsidRPr="00D87426">
        <w:rPr>
          <w:color w:val="000000"/>
          <w:shd w:val="clear" w:color="auto" w:fill="FFFFFF"/>
        </w:rPr>
        <w:t>shall, in specified circumstances and for specified statutory provisions, be treated as i</w:t>
      </w:r>
      <w:r w:rsidR="005E62D6" w:rsidRPr="00D87426">
        <w:rPr>
          <w:color w:val="000000"/>
          <w:shd w:val="clear" w:color="auto" w:fill="FFFFFF"/>
        </w:rPr>
        <w:t xml:space="preserve">f it were specified in the </w:t>
      </w:r>
      <w:r w:rsidR="00D5274F">
        <w:rPr>
          <w:color w:val="000000"/>
          <w:shd w:val="clear" w:color="auto" w:fill="FFFFFF"/>
        </w:rPr>
        <w:t xml:space="preserve">general medical </w:t>
      </w:r>
      <w:r w:rsidR="005E62D6" w:rsidRPr="00D87426">
        <w:rPr>
          <w:color w:val="000000"/>
          <w:shd w:val="clear" w:color="auto" w:fill="FFFFFF"/>
        </w:rPr>
        <w:t>services table</w:t>
      </w:r>
      <w:r w:rsidRPr="00D87426">
        <w:rPr>
          <w:color w:val="000000"/>
          <w:shd w:val="clear" w:color="auto" w:fill="FFFFFF"/>
        </w:rPr>
        <w:t xml:space="preserve">.  </w:t>
      </w:r>
    </w:p>
    <w:p w14:paraId="7DB18649" w14:textId="77777777" w:rsidR="00841EDA" w:rsidRPr="00D8742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B6E3EDA" w14:textId="066A0194" w:rsidR="00D5274F"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5274F">
        <w:t>The general medical services table is set out in the regulations made under subsection 4(1) of the Act.</w:t>
      </w:r>
    </w:p>
    <w:p w14:paraId="2BCB2BA9" w14:textId="12CF9026" w:rsidR="00CE1A40" w:rsidRDefault="00CE1A40"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667D1B0E" w14:textId="01A735FF" w:rsidR="005B33E5" w:rsidRDefault="00B63345" w:rsidP="005B33E5">
      <w:pPr>
        <w:rPr>
          <w:szCs w:val="24"/>
        </w:rPr>
      </w:pPr>
      <w:r w:rsidRPr="00CD4A21">
        <w:rPr>
          <w:szCs w:val="24"/>
        </w:rPr>
        <w:t xml:space="preserve">The </w:t>
      </w:r>
      <w:r>
        <w:rPr>
          <w:szCs w:val="24"/>
        </w:rPr>
        <w:t xml:space="preserve">purpose of the </w:t>
      </w:r>
      <w:r w:rsidR="00AE136A" w:rsidRPr="0063276E">
        <w:rPr>
          <w:i/>
        </w:rPr>
        <w:t xml:space="preserve">Health Insurance (Section 3C General Medical Services – </w:t>
      </w:r>
      <w:r w:rsidR="00D35495" w:rsidRPr="00D35495">
        <w:rPr>
          <w:i/>
        </w:rPr>
        <w:t>Blue Light Cystoscopy</w:t>
      </w:r>
      <w:r w:rsidR="00AE136A" w:rsidRPr="0063276E">
        <w:rPr>
          <w:i/>
        </w:rPr>
        <w:t>) Determination 201</w:t>
      </w:r>
      <w:r w:rsidR="00D35495">
        <w:rPr>
          <w:i/>
        </w:rPr>
        <w:t>9</w:t>
      </w:r>
      <w:r w:rsidR="00AE136A">
        <w:rPr>
          <w:szCs w:val="24"/>
        </w:rPr>
        <w:t xml:space="preserve"> </w:t>
      </w:r>
      <w:r w:rsidR="00D4044B">
        <w:rPr>
          <w:szCs w:val="24"/>
        </w:rPr>
        <w:t xml:space="preserve">(the Determination) is to </w:t>
      </w:r>
      <w:r w:rsidR="00AE136A">
        <w:rPr>
          <w:szCs w:val="24"/>
        </w:rPr>
        <w:t xml:space="preserve">list </w:t>
      </w:r>
      <w:r w:rsidR="00D35495">
        <w:rPr>
          <w:szCs w:val="24"/>
        </w:rPr>
        <w:t xml:space="preserve">four </w:t>
      </w:r>
      <w:r w:rsidR="005B33E5" w:rsidRPr="005D4DD3">
        <w:rPr>
          <w:szCs w:val="24"/>
        </w:rPr>
        <w:t>cystoscopy</w:t>
      </w:r>
      <w:r w:rsidR="005B33E5">
        <w:rPr>
          <w:szCs w:val="24"/>
        </w:rPr>
        <w:t xml:space="preserve"> Medicare Benefits Schedule (MBS) services for </w:t>
      </w:r>
      <w:r w:rsidR="005B33E5" w:rsidRPr="00F973ED">
        <w:rPr>
          <w:szCs w:val="24"/>
        </w:rPr>
        <w:t>the diagnosis, treatment and management of non-muscle invasive bladder cancer</w:t>
      </w:r>
      <w:r w:rsidR="005B33E5">
        <w:rPr>
          <w:szCs w:val="24"/>
        </w:rPr>
        <w:t xml:space="preserve"> from 1 May 2019. </w:t>
      </w:r>
    </w:p>
    <w:p w14:paraId="590E2472" w14:textId="38C11B0A" w:rsidR="00627A95" w:rsidRDefault="00627A95" w:rsidP="00D5274F">
      <w:pPr>
        <w:rPr>
          <w:szCs w:val="24"/>
        </w:rPr>
      </w:pPr>
    </w:p>
    <w:p w14:paraId="3F2E2298" w14:textId="6CBE67D9" w:rsidR="00627A95" w:rsidRPr="00251C5B" w:rsidRDefault="00627A95" w:rsidP="00251C5B">
      <w:pPr>
        <w:rPr>
          <w:szCs w:val="24"/>
        </w:rPr>
      </w:pPr>
      <w:r>
        <w:rPr>
          <w:szCs w:val="24"/>
        </w:rPr>
        <w:t xml:space="preserve">Currently, patients can access cystoscopy services to detect </w:t>
      </w:r>
      <w:r w:rsidR="005E4A7B">
        <w:rPr>
          <w:szCs w:val="24"/>
        </w:rPr>
        <w:t>and</w:t>
      </w:r>
      <w:r>
        <w:rPr>
          <w:szCs w:val="24"/>
        </w:rPr>
        <w:t xml:space="preserve"> remove </w:t>
      </w:r>
      <w:r w:rsidR="0034768B">
        <w:rPr>
          <w:szCs w:val="24"/>
        </w:rPr>
        <w:t xml:space="preserve">bladder </w:t>
      </w:r>
      <w:r>
        <w:rPr>
          <w:szCs w:val="24"/>
        </w:rPr>
        <w:t xml:space="preserve">tumours </w:t>
      </w:r>
      <w:r w:rsidR="005E4A7B">
        <w:rPr>
          <w:szCs w:val="24"/>
        </w:rPr>
        <w:t>and</w:t>
      </w:r>
      <w:r>
        <w:rPr>
          <w:szCs w:val="24"/>
        </w:rPr>
        <w:t xml:space="preserve"> </w:t>
      </w:r>
      <w:r w:rsidR="0034768B">
        <w:rPr>
          <w:szCs w:val="24"/>
        </w:rPr>
        <w:t>l</w:t>
      </w:r>
      <w:r>
        <w:rPr>
          <w:szCs w:val="24"/>
        </w:rPr>
        <w:t>esions</w:t>
      </w:r>
      <w:r w:rsidR="0034768B">
        <w:rPr>
          <w:szCs w:val="24"/>
        </w:rPr>
        <w:t>.</w:t>
      </w:r>
      <w:r w:rsidR="005D4DD3">
        <w:rPr>
          <w:szCs w:val="24"/>
        </w:rPr>
        <w:t xml:space="preserve"> The procedure is known as a white light</w:t>
      </w:r>
      <w:r>
        <w:rPr>
          <w:szCs w:val="24"/>
        </w:rPr>
        <w:t xml:space="preserve"> </w:t>
      </w:r>
      <w:r w:rsidR="005D4DD3" w:rsidRPr="005D4DD3">
        <w:rPr>
          <w:szCs w:val="24"/>
        </w:rPr>
        <w:t>cystoscopy</w:t>
      </w:r>
      <w:r w:rsidR="005D4DD3">
        <w:rPr>
          <w:szCs w:val="24"/>
        </w:rPr>
        <w:t xml:space="preserve"> (WLC), as it uses white light to detect the abnormalities.</w:t>
      </w:r>
      <w:r w:rsidR="00251C5B">
        <w:rPr>
          <w:szCs w:val="24"/>
        </w:rPr>
        <w:t xml:space="preserve"> Items </w:t>
      </w:r>
      <w:r w:rsidR="00251C5B" w:rsidRPr="00251C5B">
        <w:rPr>
          <w:szCs w:val="24"/>
        </w:rPr>
        <w:t>36836 and 36812</w:t>
      </w:r>
      <w:r w:rsidR="00251C5B">
        <w:rPr>
          <w:szCs w:val="24"/>
        </w:rPr>
        <w:t xml:space="preserve"> </w:t>
      </w:r>
      <w:r w:rsidR="0041478B">
        <w:rPr>
          <w:szCs w:val="24"/>
        </w:rPr>
        <w:t xml:space="preserve">are for the identification and diagnosis of bladder tumours </w:t>
      </w:r>
      <w:r w:rsidR="005E4A7B">
        <w:rPr>
          <w:szCs w:val="24"/>
        </w:rPr>
        <w:t>and</w:t>
      </w:r>
      <w:r w:rsidR="0041478B">
        <w:rPr>
          <w:szCs w:val="24"/>
        </w:rPr>
        <w:t xml:space="preserve"> lesions. I</w:t>
      </w:r>
      <w:r w:rsidR="00251C5B">
        <w:rPr>
          <w:szCs w:val="24"/>
        </w:rPr>
        <w:t xml:space="preserve">tems </w:t>
      </w:r>
      <w:r w:rsidR="00251C5B" w:rsidRPr="00251C5B">
        <w:rPr>
          <w:szCs w:val="24"/>
        </w:rPr>
        <w:t>36840 and 36845</w:t>
      </w:r>
      <w:r w:rsidR="00251C5B">
        <w:rPr>
          <w:szCs w:val="24"/>
        </w:rPr>
        <w:t xml:space="preserve"> are therapeutic services for the treatment of identified </w:t>
      </w:r>
      <w:r w:rsidR="005E4A7B">
        <w:rPr>
          <w:szCs w:val="24"/>
        </w:rPr>
        <w:t>abnormalities</w:t>
      </w:r>
      <w:r w:rsidR="00251C5B">
        <w:rPr>
          <w:szCs w:val="24"/>
        </w:rPr>
        <w:t xml:space="preserve">. </w:t>
      </w:r>
    </w:p>
    <w:p w14:paraId="67700EE0" w14:textId="77777777" w:rsidR="00627A95" w:rsidRDefault="00627A95" w:rsidP="00D5274F">
      <w:pPr>
        <w:rPr>
          <w:szCs w:val="24"/>
        </w:rPr>
      </w:pPr>
    </w:p>
    <w:p w14:paraId="0CE5E4A6" w14:textId="220D553B" w:rsidR="00444F91" w:rsidRDefault="002E7A21" w:rsidP="002E7A21">
      <w:pPr>
        <w:rPr>
          <w:szCs w:val="24"/>
        </w:rPr>
      </w:pPr>
      <w:r>
        <w:rPr>
          <w:szCs w:val="24"/>
        </w:rPr>
        <w:t>In March 2018, t</w:t>
      </w:r>
      <w:r w:rsidRPr="006B5E7C">
        <w:rPr>
          <w:szCs w:val="24"/>
        </w:rPr>
        <w:t>he Medical Services Advisory Committee (MSAC)</w:t>
      </w:r>
      <w:r>
        <w:rPr>
          <w:szCs w:val="24"/>
        </w:rPr>
        <w:t xml:space="preserve"> </w:t>
      </w:r>
      <w:r w:rsidR="0062729D">
        <w:rPr>
          <w:szCs w:val="24"/>
        </w:rPr>
        <w:t>supported</w:t>
      </w:r>
      <w:r w:rsidR="0062729D" w:rsidRPr="006B5E7C">
        <w:rPr>
          <w:szCs w:val="24"/>
        </w:rPr>
        <w:t xml:space="preserve"> </w:t>
      </w:r>
      <w:r w:rsidR="0062729D">
        <w:rPr>
          <w:szCs w:val="24"/>
        </w:rPr>
        <w:t>public funding through the MBS of</w:t>
      </w:r>
      <w:r w:rsidRPr="006B5E7C">
        <w:rPr>
          <w:szCs w:val="24"/>
        </w:rPr>
        <w:t xml:space="preserve"> </w:t>
      </w:r>
      <w:r w:rsidR="005B33E5">
        <w:rPr>
          <w:szCs w:val="24"/>
        </w:rPr>
        <w:t>b</w:t>
      </w:r>
      <w:r w:rsidR="005B33E5" w:rsidRPr="006B5E7C">
        <w:rPr>
          <w:szCs w:val="24"/>
        </w:rPr>
        <w:t xml:space="preserve">lue </w:t>
      </w:r>
      <w:r w:rsidR="005B33E5">
        <w:rPr>
          <w:szCs w:val="24"/>
        </w:rPr>
        <w:t>l</w:t>
      </w:r>
      <w:r w:rsidR="005B33E5" w:rsidRPr="006B5E7C">
        <w:rPr>
          <w:szCs w:val="24"/>
        </w:rPr>
        <w:t xml:space="preserve">ight </w:t>
      </w:r>
      <w:r w:rsidR="005B33E5">
        <w:rPr>
          <w:szCs w:val="24"/>
        </w:rPr>
        <w:t>c</w:t>
      </w:r>
      <w:r w:rsidR="005B33E5" w:rsidRPr="006B5E7C">
        <w:rPr>
          <w:szCs w:val="24"/>
        </w:rPr>
        <w:t>ystoscopy (BLC)</w:t>
      </w:r>
      <w:r w:rsidR="005B33E5">
        <w:rPr>
          <w:szCs w:val="24"/>
        </w:rPr>
        <w:t xml:space="preserve"> </w:t>
      </w:r>
      <w:r w:rsidR="005D4DD3" w:rsidRPr="006B5E7C">
        <w:rPr>
          <w:szCs w:val="24"/>
        </w:rPr>
        <w:t xml:space="preserve">with </w:t>
      </w:r>
      <w:r w:rsidR="005B33E5" w:rsidRPr="006B5E7C">
        <w:rPr>
          <w:szCs w:val="24"/>
        </w:rPr>
        <w:t xml:space="preserve">hexaminolevulinate </w:t>
      </w:r>
      <w:r w:rsidR="005B33E5">
        <w:rPr>
          <w:szCs w:val="24"/>
        </w:rPr>
        <w:t>(</w:t>
      </w:r>
      <w:r w:rsidR="005D4DD3" w:rsidRPr="006B5E7C">
        <w:rPr>
          <w:szCs w:val="24"/>
        </w:rPr>
        <w:t>HAL</w:t>
      </w:r>
      <w:r w:rsidR="005B33E5">
        <w:rPr>
          <w:szCs w:val="24"/>
        </w:rPr>
        <w:t>)</w:t>
      </w:r>
      <w:r w:rsidR="005D4DD3">
        <w:rPr>
          <w:szCs w:val="24"/>
        </w:rPr>
        <w:t xml:space="preserve"> </w:t>
      </w:r>
      <w:r w:rsidR="005D4DD3" w:rsidRPr="006B5E7C">
        <w:rPr>
          <w:szCs w:val="24"/>
        </w:rPr>
        <w:t xml:space="preserve">as an adjunct to standard </w:t>
      </w:r>
      <w:r w:rsidR="005D4DD3">
        <w:rPr>
          <w:szCs w:val="24"/>
        </w:rPr>
        <w:t>WLC</w:t>
      </w:r>
      <w:r w:rsidR="005D4DD3" w:rsidRPr="006B5E7C">
        <w:rPr>
          <w:szCs w:val="24"/>
        </w:rPr>
        <w:t xml:space="preserve"> for the diagnosis, treatment and management of non-muscle invasive bladder cancer</w:t>
      </w:r>
      <w:r w:rsidR="0057551B">
        <w:rPr>
          <w:szCs w:val="24"/>
        </w:rPr>
        <w:t xml:space="preserve"> </w:t>
      </w:r>
      <w:r w:rsidR="0057551B" w:rsidRPr="0057551B">
        <w:rPr>
          <w:szCs w:val="24"/>
        </w:rPr>
        <w:t>(MSAC assessment 1460).</w:t>
      </w:r>
      <w:r w:rsidR="00444F91">
        <w:rPr>
          <w:szCs w:val="24"/>
        </w:rPr>
        <w:t xml:space="preserve"> BLC uses an optical imaging agent (HAL) which cause</w:t>
      </w:r>
      <w:r w:rsidR="005E4A7B">
        <w:rPr>
          <w:szCs w:val="24"/>
        </w:rPr>
        <w:t>s</w:t>
      </w:r>
      <w:r w:rsidR="00444F91">
        <w:rPr>
          <w:szCs w:val="24"/>
        </w:rPr>
        <w:t xml:space="preserve"> cancer</w:t>
      </w:r>
      <w:r w:rsidR="005E4A7B">
        <w:rPr>
          <w:szCs w:val="24"/>
        </w:rPr>
        <w:t>ous</w:t>
      </w:r>
      <w:r w:rsidR="00444F91">
        <w:rPr>
          <w:szCs w:val="24"/>
        </w:rPr>
        <w:t xml:space="preserve"> cells to glow pink under blue light. When supplemented with WLC, it can improve the detection of bladder tumours and lesions in some patients</w:t>
      </w:r>
      <w:r w:rsidR="0041478B">
        <w:rPr>
          <w:szCs w:val="24"/>
        </w:rPr>
        <w:t xml:space="preserve"> with </w:t>
      </w:r>
      <w:r w:rsidR="0041478B" w:rsidRPr="00F973ED">
        <w:rPr>
          <w:szCs w:val="24"/>
        </w:rPr>
        <w:t>non-muscle invasive bladder cancer</w:t>
      </w:r>
      <w:r w:rsidR="0041478B">
        <w:rPr>
          <w:szCs w:val="24"/>
        </w:rPr>
        <w:t xml:space="preserve">. </w:t>
      </w:r>
      <w:r w:rsidR="005D4DD3">
        <w:rPr>
          <w:szCs w:val="24"/>
        </w:rPr>
        <w:br/>
      </w:r>
    </w:p>
    <w:p w14:paraId="5FAA2183" w14:textId="68DFEEC1" w:rsidR="00251C5B" w:rsidRPr="00251C5B" w:rsidRDefault="00444F91" w:rsidP="00251C5B">
      <w:pPr>
        <w:rPr>
          <w:szCs w:val="24"/>
        </w:rPr>
      </w:pPr>
      <w:r>
        <w:rPr>
          <w:szCs w:val="24"/>
        </w:rPr>
        <w:t>The four new items c</w:t>
      </w:r>
      <w:r w:rsidR="00251C5B">
        <w:rPr>
          <w:szCs w:val="24"/>
        </w:rPr>
        <w:t>ombine BLC with HAL and WLC</w:t>
      </w:r>
      <w:r w:rsidR="0041478B">
        <w:rPr>
          <w:szCs w:val="24"/>
        </w:rPr>
        <w:t xml:space="preserve"> as a complete cystoscopy service</w:t>
      </w:r>
      <w:r w:rsidR="00251C5B">
        <w:rPr>
          <w:szCs w:val="24"/>
        </w:rPr>
        <w:t xml:space="preserve">. Items </w:t>
      </w:r>
      <w:r w:rsidR="00251C5B" w:rsidRPr="00251C5B">
        <w:rPr>
          <w:szCs w:val="24"/>
        </w:rPr>
        <w:t>36504</w:t>
      </w:r>
      <w:r w:rsidR="00251C5B">
        <w:rPr>
          <w:szCs w:val="24"/>
        </w:rPr>
        <w:t xml:space="preserve"> </w:t>
      </w:r>
      <w:r w:rsidR="00251C5B" w:rsidRPr="00251C5B">
        <w:rPr>
          <w:szCs w:val="24"/>
        </w:rPr>
        <w:t>and 36505</w:t>
      </w:r>
      <w:r w:rsidR="00251C5B">
        <w:rPr>
          <w:szCs w:val="24"/>
        </w:rPr>
        <w:t xml:space="preserve"> provide access to </w:t>
      </w:r>
      <w:r w:rsidR="00251C5B" w:rsidRPr="00251C5B">
        <w:rPr>
          <w:szCs w:val="24"/>
        </w:rPr>
        <w:t>investigative services</w:t>
      </w:r>
      <w:r w:rsidR="00251C5B">
        <w:rPr>
          <w:szCs w:val="24"/>
        </w:rPr>
        <w:t xml:space="preserve">, and items </w:t>
      </w:r>
      <w:r w:rsidR="00251C5B" w:rsidRPr="00251C5B">
        <w:rPr>
          <w:szCs w:val="24"/>
        </w:rPr>
        <w:t>36507</w:t>
      </w:r>
      <w:r w:rsidR="00251C5B">
        <w:rPr>
          <w:szCs w:val="24"/>
        </w:rPr>
        <w:t xml:space="preserve"> </w:t>
      </w:r>
      <w:r w:rsidR="00251C5B" w:rsidRPr="00251C5B">
        <w:rPr>
          <w:szCs w:val="24"/>
        </w:rPr>
        <w:t>and 36508</w:t>
      </w:r>
      <w:r w:rsidR="00251C5B">
        <w:rPr>
          <w:szCs w:val="24"/>
        </w:rPr>
        <w:t xml:space="preserve"> are therapeutic services for the treatment of identified lesions and tumours. The new items </w:t>
      </w:r>
      <w:r w:rsidR="0063567A">
        <w:rPr>
          <w:szCs w:val="24"/>
        </w:rPr>
        <w:t xml:space="preserve">cannot </w:t>
      </w:r>
      <w:r w:rsidR="00251C5B">
        <w:rPr>
          <w:szCs w:val="24"/>
        </w:rPr>
        <w:t xml:space="preserve">be co-claimed with </w:t>
      </w:r>
      <w:r w:rsidR="00DE2BC0">
        <w:rPr>
          <w:szCs w:val="24"/>
        </w:rPr>
        <w:t xml:space="preserve">the </w:t>
      </w:r>
      <w:r w:rsidR="00251C5B">
        <w:rPr>
          <w:szCs w:val="24"/>
        </w:rPr>
        <w:t xml:space="preserve">standard WLC items.   </w:t>
      </w:r>
    </w:p>
    <w:p w14:paraId="50698158" w14:textId="77777777" w:rsidR="005E21FB" w:rsidRDefault="005E21FB" w:rsidP="00D5274F">
      <w:pPr>
        <w:rPr>
          <w:szCs w:val="24"/>
        </w:rPr>
      </w:pPr>
    </w:p>
    <w:p w14:paraId="54C276A1" w14:textId="51E0EF62" w:rsidR="006B5E7C" w:rsidRDefault="005E21FB" w:rsidP="00D5274F">
      <w:pPr>
        <w:rPr>
          <w:szCs w:val="24"/>
        </w:rPr>
      </w:pPr>
      <w:r>
        <w:rPr>
          <w:szCs w:val="24"/>
        </w:rPr>
        <w:t>T</w:t>
      </w:r>
      <w:r w:rsidR="006B5E7C">
        <w:rPr>
          <w:szCs w:val="24"/>
        </w:rPr>
        <w:t xml:space="preserve">he Government </w:t>
      </w:r>
      <w:r>
        <w:rPr>
          <w:szCs w:val="24"/>
        </w:rPr>
        <w:t>agreed to th</w:t>
      </w:r>
      <w:r w:rsidR="0062729D">
        <w:rPr>
          <w:szCs w:val="24"/>
        </w:rPr>
        <w:t>is</w:t>
      </w:r>
      <w:r>
        <w:rPr>
          <w:szCs w:val="24"/>
        </w:rPr>
        <w:t xml:space="preserve"> MSAC </w:t>
      </w:r>
      <w:r w:rsidR="0062729D">
        <w:rPr>
          <w:szCs w:val="24"/>
        </w:rPr>
        <w:t xml:space="preserve">decision </w:t>
      </w:r>
      <w:r w:rsidR="001C261D">
        <w:rPr>
          <w:szCs w:val="24"/>
        </w:rPr>
        <w:t xml:space="preserve">in the </w:t>
      </w:r>
      <w:r w:rsidR="001C261D" w:rsidRPr="001C261D">
        <w:rPr>
          <w:szCs w:val="24"/>
        </w:rPr>
        <w:t xml:space="preserve">2018-19 </w:t>
      </w:r>
      <w:r w:rsidR="006B5E7C" w:rsidRPr="006B5E7C">
        <w:rPr>
          <w:szCs w:val="24"/>
        </w:rPr>
        <w:t>Mid-Year Economic and Fiscal Outlook</w:t>
      </w:r>
      <w:r w:rsidR="00F973ED">
        <w:rPr>
          <w:szCs w:val="24"/>
        </w:rPr>
        <w:t xml:space="preserve"> under the </w:t>
      </w:r>
      <w:r w:rsidR="00F973ED" w:rsidRPr="00F973ED">
        <w:rPr>
          <w:i/>
          <w:szCs w:val="24"/>
        </w:rPr>
        <w:t>Guaranteeing Medicare – strengthening primary care</w:t>
      </w:r>
      <w:r w:rsidR="00F973ED">
        <w:rPr>
          <w:szCs w:val="24"/>
        </w:rPr>
        <w:t xml:space="preserve"> measure. </w:t>
      </w:r>
    </w:p>
    <w:p w14:paraId="59950135" w14:textId="46855739" w:rsidR="00C44B76" w:rsidRDefault="00C44B76" w:rsidP="00D5274F">
      <w:pPr>
        <w:rPr>
          <w:szCs w:val="24"/>
        </w:rPr>
      </w:pPr>
    </w:p>
    <w:p w14:paraId="2412D131" w14:textId="169377CF" w:rsidR="001865F8" w:rsidRPr="00A853D1" w:rsidRDefault="00A1739A" w:rsidP="00E04B6F">
      <w:pPr>
        <w:rPr>
          <w:b/>
        </w:rPr>
      </w:pPr>
      <w:r w:rsidRPr="00A853D1">
        <w:rPr>
          <w:b/>
        </w:rPr>
        <w:t>Consultation</w:t>
      </w:r>
    </w:p>
    <w:p w14:paraId="6A86AEB0" w14:textId="52EB4F02" w:rsidR="00A853D1" w:rsidRDefault="00A853D1" w:rsidP="001A5BC0">
      <w:pPr>
        <w:shd w:val="clear" w:color="auto" w:fill="FFFFFF"/>
        <w:rPr>
          <w:color w:val="000000"/>
          <w:szCs w:val="24"/>
        </w:rPr>
      </w:pPr>
      <w:r w:rsidRPr="00A853D1">
        <w:rPr>
          <w:color w:val="000000"/>
          <w:szCs w:val="24"/>
        </w:rPr>
        <w:t>MSAC reviews new or existing medical services or technology, and the circumstances under which public funding should be supported through listing on the MBS. This includes the listing of new items, or amendments to existing items on the MBS.</w:t>
      </w:r>
    </w:p>
    <w:p w14:paraId="42EBEC68" w14:textId="77777777" w:rsidR="002B5085" w:rsidRDefault="002B5085" w:rsidP="001A5BC0">
      <w:pPr>
        <w:shd w:val="clear" w:color="auto" w:fill="FFFFFF"/>
        <w:rPr>
          <w:color w:val="000000"/>
          <w:szCs w:val="24"/>
        </w:rPr>
      </w:pPr>
    </w:p>
    <w:p w14:paraId="6FD9216D" w14:textId="642BF254" w:rsidR="002B5085" w:rsidRDefault="002B5085" w:rsidP="001A5BC0">
      <w:pPr>
        <w:shd w:val="clear" w:color="auto" w:fill="FFFFFF"/>
        <w:rPr>
          <w:color w:val="000000"/>
          <w:szCs w:val="24"/>
        </w:rPr>
      </w:pPr>
      <w:r>
        <w:rPr>
          <w:color w:val="000000"/>
          <w:szCs w:val="24"/>
        </w:rPr>
        <w:lastRenderedPageBreak/>
        <w:t>As part of the MSAC process, public consultation was undertaken with key stakeholders</w:t>
      </w:r>
      <w:r w:rsidR="001E10DC">
        <w:rPr>
          <w:color w:val="000000"/>
          <w:szCs w:val="24"/>
        </w:rPr>
        <w:t xml:space="preserve"> on the </w:t>
      </w:r>
      <w:r w:rsidR="006B5E7C">
        <w:rPr>
          <w:color w:val="000000"/>
          <w:szCs w:val="24"/>
        </w:rPr>
        <w:t>new services for BLC with HAL</w:t>
      </w:r>
      <w:r w:rsidR="0041478B" w:rsidRPr="0041478B">
        <w:t xml:space="preserve"> </w:t>
      </w:r>
      <w:r w:rsidR="0041478B" w:rsidRPr="0041478B">
        <w:rPr>
          <w:color w:val="000000"/>
          <w:szCs w:val="24"/>
        </w:rPr>
        <w:t>as an adjunct to standard WLC</w:t>
      </w:r>
      <w:r w:rsidR="00C44B76">
        <w:rPr>
          <w:color w:val="000000"/>
          <w:szCs w:val="24"/>
        </w:rPr>
        <w:t xml:space="preserve"> </w:t>
      </w:r>
      <w:r w:rsidR="00C44B76" w:rsidRPr="00C44B76">
        <w:rPr>
          <w:color w:val="000000"/>
          <w:szCs w:val="24"/>
        </w:rPr>
        <w:t>for the diagnosis, treatment and management of non-muscle invasive bladder cancer.</w:t>
      </w:r>
      <w:r w:rsidR="006B5E7C">
        <w:rPr>
          <w:color w:val="000000"/>
          <w:szCs w:val="24"/>
        </w:rPr>
        <w:t xml:space="preserve"> </w:t>
      </w:r>
    </w:p>
    <w:p w14:paraId="6F74D92D" w14:textId="77777777" w:rsidR="002003CA" w:rsidRDefault="002003CA" w:rsidP="001A5BC0">
      <w:pPr>
        <w:shd w:val="clear" w:color="auto" w:fill="FFFFFF"/>
        <w:rPr>
          <w:color w:val="000000"/>
          <w:szCs w:val="24"/>
        </w:rPr>
      </w:pPr>
    </w:p>
    <w:p w14:paraId="2412D134" w14:textId="7777777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7F310E98" w14:textId="77777777" w:rsidR="007C30F6" w:rsidRDefault="007C30F6" w:rsidP="004C1122">
      <w:pPr>
        <w:rPr>
          <w:szCs w:val="24"/>
        </w:rPr>
      </w:pPr>
    </w:p>
    <w:p w14:paraId="7F8BAEED" w14:textId="0BCBF20F" w:rsidR="004C1122" w:rsidRPr="00E95832" w:rsidRDefault="00297AD0" w:rsidP="00E95832">
      <w:pPr>
        <w:shd w:val="clear" w:color="auto" w:fill="FFFFFF"/>
        <w:rPr>
          <w:color w:val="000000"/>
          <w:szCs w:val="24"/>
        </w:rPr>
      </w:pPr>
      <w:r w:rsidRPr="00E95832">
        <w:rPr>
          <w:color w:val="000000"/>
          <w:szCs w:val="24"/>
        </w:rPr>
        <w:t xml:space="preserve">The </w:t>
      </w:r>
      <w:r w:rsidR="00967E51" w:rsidRPr="00E95832">
        <w:rPr>
          <w:color w:val="000000"/>
          <w:szCs w:val="24"/>
        </w:rPr>
        <w:t>Determination</w:t>
      </w:r>
      <w:r w:rsidRPr="00E95832">
        <w:rPr>
          <w:color w:val="000000"/>
          <w:szCs w:val="24"/>
        </w:rPr>
        <w:t xml:space="preserve"> </w:t>
      </w:r>
      <w:r w:rsidR="007524B0" w:rsidRPr="00E95832">
        <w:rPr>
          <w:color w:val="000000"/>
          <w:szCs w:val="24"/>
        </w:rPr>
        <w:t>commences</w:t>
      </w:r>
      <w:r w:rsidR="004C1122" w:rsidRPr="00E95832">
        <w:rPr>
          <w:color w:val="000000"/>
          <w:szCs w:val="24"/>
        </w:rPr>
        <w:t xml:space="preserve"> on </w:t>
      </w:r>
      <w:r w:rsidR="004C37D3" w:rsidRPr="00E95832">
        <w:rPr>
          <w:color w:val="000000"/>
          <w:szCs w:val="24"/>
        </w:rPr>
        <w:t xml:space="preserve">1 </w:t>
      </w:r>
      <w:r w:rsidR="006B5E7C">
        <w:rPr>
          <w:color w:val="000000"/>
          <w:szCs w:val="24"/>
        </w:rPr>
        <w:t>May 2019.</w:t>
      </w:r>
    </w:p>
    <w:p w14:paraId="490E8A66" w14:textId="77777777" w:rsidR="00E95832" w:rsidRPr="00E95832" w:rsidRDefault="00E95832" w:rsidP="00E95832">
      <w:pPr>
        <w:shd w:val="clear" w:color="auto" w:fill="FFFFFF"/>
        <w:rPr>
          <w:color w:val="000000"/>
          <w:szCs w:val="24"/>
        </w:rPr>
      </w:pPr>
    </w:p>
    <w:p w14:paraId="2412D138" w14:textId="243DCBD5" w:rsidR="00574E71" w:rsidRPr="00A853D1" w:rsidRDefault="0002728B" w:rsidP="00E95832">
      <w:pPr>
        <w:shd w:val="clear" w:color="auto" w:fill="FFFFFF"/>
        <w:rPr>
          <w:szCs w:val="24"/>
        </w:rPr>
      </w:pPr>
      <w:r w:rsidRPr="00E95832">
        <w:rPr>
          <w:color w:val="000000"/>
          <w:szCs w:val="24"/>
        </w:rPr>
        <w:t>T</w:t>
      </w:r>
      <w:r w:rsidR="00574E71" w:rsidRPr="00E95832">
        <w:rPr>
          <w:color w:val="000000"/>
          <w:szCs w:val="24"/>
        </w:rPr>
        <w:t>he</w:t>
      </w:r>
      <w:r w:rsidR="00574E71" w:rsidRPr="00A853D1">
        <w:rPr>
          <w:szCs w:val="24"/>
        </w:rPr>
        <w:t xml:space="preserv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szCs w:val="24"/>
        </w:rPr>
        <w:br/>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proofErr w:type="gramStart"/>
      <w:r w:rsidRPr="00A853D1">
        <w:rPr>
          <w:szCs w:val="24"/>
        </w:rPr>
        <w:t>3</w:t>
      </w:r>
      <w:r w:rsidR="00967E51" w:rsidRPr="00A853D1">
        <w:rPr>
          <w:szCs w:val="24"/>
        </w:rPr>
        <w:t>C</w:t>
      </w:r>
      <w:r w:rsidRPr="00A853D1">
        <w:rPr>
          <w:szCs w:val="24"/>
        </w:rPr>
        <w:t>(</w:t>
      </w:r>
      <w:proofErr w:type="gramEnd"/>
      <w:r w:rsidRPr="00A853D1">
        <w:rPr>
          <w:szCs w:val="24"/>
        </w:rPr>
        <w:t xml:space="preserve">1) of the </w:t>
      </w:r>
    </w:p>
    <w:p w14:paraId="2412D13B" w14:textId="0596CD30" w:rsidR="00A1739A" w:rsidRDefault="00A1739A" w:rsidP="000337CB">
      <w:pPr>
        <w:tabs>
          <w:tab w:val="left" w:pos="4820"/>
        </w:tabs>
        <w:rPr>
          <w:i/>
          <w:szCs w:val="24"/>
        </w:rPr>
      </w:pPr>
      <w:r w:rsidRPr="00A853D1">
        <w:rPr>
          <w:i/>
          <w:szCs w:val="24"/>
        </w:rPr>
        <w:tab/>
        <w:t>Health Insurance Act 1973</w:t>
      </w:r>
    </w:p>
    <w:p w14:paraId="6B26AD86" w14:textId="77777777" w:rsidR="00C67460" w:rsidRDefault="00C67460" w:rsidP="000337CB">
      <w:pPr>
        <w:tabs>
          <w:tab w:val="left" w:pos="4820"/>
        </w:tabs>
        <w:rPr>
          <w:i/>
          <w:szCs w:val="24"/>
        </w:rPr>
      </w:pPr>
    </w:p>
    <w:p w14:paraId="45ACE7B0" w14:textId="77777777" w:rsidR="005E4A7B" w:rsidRDefault="005E4A7B" w:rsidP="000337CB">
      <w:pPr>
        <w:tabs>
          <w:tab w:val="left" w:pos="4820"/>
        </w:tabs>
        <w:rPr>
          <w:i/>
          <w:szCs w:val="24"/>
        </w:rPr>
        <w:sectPr w:rsidR="005E4A7B" w:rsidSect="005C2A0E">
          <w:headerReference w:type="even" r:id="rId11"/>
          <w:headerReference w:type="default" r:id="rId12"/>
          <w:headerReference w:type="first" r:id="rId13"/>
          <w:pgSz w:w="11906" w:h="16838"/>
          <w:pgMar w:top="1276" w:right="1133" w:bottom="1440" w:left="1440" w:header="720" w:footer="720" w:gutter="0"/>
          <w:paperSrc w:first="7" w:other="7"/>
          <w:pgNumType w:start="1"/>
          <w:cols w:space="720"/>
          <w:titlePg/>
          <w:docGrid w:linePitch="326"/>
        </w:sectPr>
      </w:pPr>
    </w:p>
    <w:p w14:paraId="44899332" w14:textId="753FF028" w:rsidR="00C67460" w:rsidRPr="009C0610" w:rsidRDefault="00C67460" w:rsidP="005E4A7B">
      <w:pPr>
        <w:tabs>
          <w:tab w:val="left" w:pos="1647"/>
        </w:tabs>
        <w:spacing w:after="200" w:line="276" w:lineRule="auto"/>
        <w:jc w:val="right"/>
        <w:rPr>
          <w:b/>
          <w:szCs w:val="24"/>
        </w:rPr>
      </w:pPr>
      <w:r w:rsidRPr="009C0610">
        <w:rPr>
          <w:b/>
          <w:szCs w:val="24"/>
        </w:rPr>
        <w:lastRenderedPageBreak/>
        <w:t>ATTACHMENT</w:t>
      </w:r>
    </w:p>
    <w:p w14:paraId="1706D676" w14:textId="77777777" w:rsidR="00C67460" w:rsidRPr="00215191" w:rsidRDefault="00C67460" w:rsidP="00C67460">
      <w:pPr>
        <w:pStyle w:val="BodyText"/>
        <w:rPr>
          <w:szCs w:val="24"/>
          <w:u w:val="single"/>
        </w:rPr>
      </w:pPr>
    </w:p>
    <w:p w14:paraId="7C5E231D" w14:textId="3DE79E29" w:rsidR="00C67460" w:rsidRPr="00215191" w:rsidRDefault="00C67460" w:rsidP="00C67460">
      <w:pPr>
        <w:pStyle w:val="BodyText"/>
        <w:rPr>
          <w:i/>
          <w:szCs w:val="24"/>
        </w:rPr>
      </w:pPr>
      <w:r w:rsidRPr="00215191">
        <w:rPr>
          <w:szCs w:val="24"/>
        </w:rPr>
        <w:t xml:space="preserve">Details of the </w:t>
      </w:r>
      <w:r w:rsidR="002B5085" w:rsidRPr="0063276E">
        <w:rPr>
          <w:i/>
        </w:rPr>
        <w:t>Health Insurance (Section 3C General Medical Services –</w:t>
      </w:r>
      <w:r w:rsidR="00C44B76" w:rsidRPr="00C44B76">
        <w:t xml:space="preserve"> </w:t>
      </w:r>
      <w:r w:rsidR="00C44B76" w:rsidRPr="00C44B76">
        <w:rPr>
          <w:i/>
        </w:rPr>
        <w:t>Blue Light Cystoscopy</w:t>
      </w:r>
      <w:r w:rsidR="00C44B76">
        <w:rPr>
          <w:i/>
        </w:rPr>
        <w:t>) Determination 2019</w:t>
      </w:r>
    </w:p>
    <w:p w14:paraId="4275FCDB" w14:textId="77777777" w:rsidR="00C67460" w:rsidRPr="00215191" w:rsidRDefault="00C67460" w:rsidP="00C67460">
      <w:pPr>
        <w:pStyle w:val="BodyText"/>
        <w:rPr>
          <w:b w:val="0"/>
          <w:i/>
          <w:szCs w:val="24"/>
        </w:rPr>
      </w:pPr>
    </w:p>
    <w:p w14:paraId="437237FF" w14:textId="19A55500" w:rsidR="00C67460" w:rsidRPr="00215191" w:rsidRDefault="00C67460" w:rsidP="00C67460">
      <w:pPr>
        <w:pStyle w:val="BodyText"/>
        <w:rPr>
          <w:b w:val="0"/>
          <w:szCs w:val="24"/>
          <w:u w:val="single"/>
        </w:rPr>
      </w:pPr>
      <w:r w:rsidRPr="00215191">
        <w:rPr>
          <w:b w:val="0"/>
          <w:szCs w:val="24"/>
          <w:u w:val="single"/>
        </w:rPr>
        <w:t>Section 1 – Name</w:t>
      </w:r>
    </w:p>
    <w:p w14:paraId="0FDB14B2" w14:textId="77777777" w:rsidR="00C67460" w:rsidRPr="00215191" w:rsidRDefault="00C67460" w:rsidP="00C67460">
      <w:pPr>
        <w:pStyle w:val="BodyText"/>
        <w:rPr>
          <w:b w:val="0"/>
          <w:szCs w:val="24"/>
          <w:u w:val="single"/>
        </w:rPr>
      </w:pPr>
    </w:p>
    <w:p w14:paraId="62B5A915" w14:textId="10D06535" w:rsidR="00C67460" w:rsidRPr="002B5085" w:rsidRDefault="00C67460" w:rsidP="00C67460">
      <w:pPr>
        <w:pStyle w:val="Heading1"/>
        <w:jc w:val="left"/>
        <w:rPr>
          <w:b w:val="0"/>
          <w:i/>
          <w:iCs/>
          <w:u w:val="none"/>
        </w:rPr>
      </w:pPr>
      <w:r w:rsidRPr="00215191">
        <w:rPr>
          <w:b w:val="0"/>
          <w:szCs w:val="24"/>
          <w:u w:val="none"/>
        </w:rPr>
        <w:t xml:space="preserve">Section 1 provides for the </w:t>
      </w:r>
      <w:r w:rsidR="00535742">
        <w:rPr>
          <w:b w:val="0"/>
          <w:szCs w:val="24"/>
          <w:u w:val="none"/>
        </w:rPr>
        <w:t>instrument</w:t>
      </w:r>
      <w:r w:rsidRPr="00215191">
        <w:rPr>
          <w:b w:val="0"/>
          <w:szCs w:val="24"/>
          <w:u w:val="none"/>
        </w:rPr>
        <w:t xml:space="preserve"> to be referred to as the </w:t>
      </w:r>
      <w:r w:rsidR="002B5085" w:rsidRPr="002B5085">
        <w:rPr>
          <w:b w:val="0"/>
          <w:i/>
          <w:u w:val="none"/>
        </w:rPr>
        <w:t xml:space="preserve">Health Insurance (Section 3C General Medical Services – </w:t>
      </w:r>
      <w:r w:rsidR="00C44B76" w:rsidRPr="00C44B76">
        <w:rPr>
          <w:b w:val="0"/>
          <w:i/>
          <w:u w:val="none"/>
        </w:rPr>
        <w:t>Blue Light Cystoscopy</w:t>
      </w:r>
      <w:r w:rsidR="002B5085" w:rsidRPr="002B5085">
        <w:rPr>
          <w:b w:val="0"/>
          <w:i/>
          <w:u w:val="none"/>
        </w:rPr>
        <w:t>) Determination 201</w:t>
      </w:r>
      <w:r w:rsidR="00C44B76">
        <w:rPr>
          <w:b w:val="0"/>
          <w:i/>
          <w:u w:val="none"/>
        </w:rPr>
        <w:t>9</w:t>
      </w:r>
      <w:r w:rsidRPr="002B5085">
        <w:rPr>
          <w:b w:val="0"/>
          <w:i/>
          <w:iCs/>
          <w:u w:val="none"/>
        </w:rPr>
        <w:t>.</w:t>
      </w:r>
    </w:p>
    <w:p w14:paraId="6E248236" w14:textId="77777777" w:rsidR="00C67460" w:rsidRPr="00FD602D" w:rsidRDefault="00C67460" w:rsidP="00C67460"/>
    <w:p w14:paraId="09A44DED" w14:textId="77777777" w:rsidR="00C67460" w:rsidRPr="00215191" w:rsidRDefault="00C67460" w:rsidP="00C67460">
      <w:pPr>
        <w:pStyle w:val="BodyText"/>
        <w:rPr>
          <w:b w:val="0"/>
          <w:szCs w:val="24"/>
          <w:u w:val="single"/>
        </w:rPr>
      </w:pPr>
      <w:r w:rsidRPr="00215191">
        <w:rPr>
          <w:b w:val="0"/>
          <w:szCs w:val="24"/>
          <w:u w:val="single"/>
        </w:rPr>
        <w:t xml:space="preserve">Section 2 – Commencement </w:t>
      </w:r>
    </w:p>
    <w:p w14:paraId="7F4E3DC2" w14:textId="77777777" w:rsidR="00C67460" w:rsidRPr="00215191" w:rsidRDefault="00C67460" w:rsidP="00C67460">
      <w:pPr>
        <w:pStyle w:val="BodyText"/>
        <w:rPr>
          <w:b w:val="0"/>
          <w:szCs w:val="24"/>
          <w:u w:val="single"/>
        </w:rPr>
      </w:pPr>
    </w:p>
    <w:p w14:paraId="2FEC2A64" w14:textId="4E396A86" w:rsidR="00C67460" w:rsidRPr="00215191" w:rsidRDefault="00C67460" w:rsidP="004C37D3">
      <w:pPr>
        <w:pStyle w:val="BodyText"/>
        <w:rPr>
          <w:b w:val="0"/>
          <w:szCs w:val="24"/>
        </w:rPr>
      </w:pPr>
      <w:r w:rsidRPr="00215191">
        <w:rPr>
          <w:b w:val="0"/>
          <w:szCs w:val="24"/>
        </w:rPr>
        <w:t xml:space="preserve">Section 2 provides that the </w:t>
      </w:r>
      <w:r w:rsidR="00535742">
        <w:rPr>
          <w:b w:val="0"/>
          <w:szCs w:val="24"/>
        </w:rPr>
        <w:t>instrument</w:t>
      </w:r>
      <w:r w:rsidRPr="00215191">
        <w:rPr>
          <w:b w:val="0"/>
          <w:szCs w:val="24"/>
        </w:rPr>
        <w:t xml:space="preserve"> commences</w:t>
      </w:r>
      <w:r w:rsidRPr="007C30F6">
        <w:t xml:space="preserve"> </w:t>
      </w:r>
      <w:r w:rsidRPr="007C30F6">
        <w:rPr>
          <w:b w:val="0"/>
          <w:szCs w:val="24"/>
        </w:rPr>
        <w:t xml:space="preserve">on </w:t>
      </w:r>
      <w:r w:rsidR="004C37D3">
        <w:rPr>
          <w:b w:val="0"/>
          <w:szCs w:val="24"/>
        </w:rPr>
        <w:t xml:space="preserve">1 </w:t>
      </w:r>
      <w:r w:rsidR="00C44B76">
        <w:rPr>
          <w:b w:val="0"/>
          <w:szCs w:val="24"/>
        </w:rPr>
        <w:t>May 2019</w:t>
      </w:r>
      <w:r w:rsidR="004C37D3">
        <w:rPr>
          <w:b w:val="0"/>
          <w:szCs w:val="24"/>
        </w:rPr>
        <w:t xml:space="preserve">.  </w:t>
      </w:r>
    </w:p>
    <w:p w14:paraId="12230BE2" w14:textId="77777777" w:rsidR="00C67460" w:rsidRPr="00215191" w:rsidRDefault="00C67460" w:rsidP="00C67460">
      <w:pPr>
        <w:pStyle w:val="BodyText"/>
        <w:rPr>
          <w:b w:val="0"/>
          <w:szCs w:val="24"/>
        </w:rPr>
      </w:pPr>
    </w:p>
    <w:p w14:paraId="658B9080" w14:textId="77777777" w:rsidR="00C67460" w:rsidRPr="00215191" w:rsidRDefault="00C67460" w:rsidP="00C67460">
      <w:pPr>
        <w:pStyle w:val="BodyText"/>
        <w:rPr>
          <w:b w:val="0"/>
          <w:szCs w:val="24"/>
          <w:u w:val="single"/>
        </w:rPr>
      </w:pPr>
      <w:r w:rsidRPr="00215191">
        <w:rPr>
          <w:b w:val="0"/>
          <w:szCs w:val="24"/>
          <w:u w:val="single"/>
        </w:rPr>
        <w:t>Section 3 – Authority</w:t>
      </w:r>
    </w:p>
    <w:p w14:paraId="36336F91" w14:textId="77777777" w:rsidR="00C67460" w:rsidRPr="00215191" w:rsidRDefault="00C67460" w:rsidP="00C67460">
      <w:pPr>
        <w:pStyle w:val="BodyText"/>
        <w:rPr>
          <w:b w:val="0"/>
          <w:szCs w:val="24"/>
          <w:u w:val="single"/>
        </w:rPr>
      </w:pPr>
    </w:p>
    <w:p w14:paraId="6E4BEB2F" w14:textId="007A7C12" w:rsidR="00C67460" w:rsidRPr="00215191" w:rsidRDefault="00C67460" w:rsidP="00C67460">
      <w:pPr>
        <w:pStyle w:val="BodyText"/>
        <w:rPr>
          <w:b w:val="0"/>
        </w:rPr>
      </w:pPr>
      <w:r w:rsidRPr="00215191">
        <w:rPr>
          <w:b w:val="0"/>
        </w:rPr>
        <w:t xml:space="preserve">Section 3 provides that the </w:t>
      </w:r>
      <w:r w:rsidR="00535742">
        <w:rPr>
          <w:b w:val="0"/>
        </w:rPr>
        <w:t>instrument</w:t>
      </w:r>
      <w:r w:rsidRPr="00215191">
        <w:rPr>
          <w:b w:val="0"/>
        </w:rPr>
        <w:t xml:space="preserve"> is made under subsection </w:t>
      </w:r>
      <w:proofErr w:type="gramStart"/>
      <w:r w:rsidRPr="00215191">
        <w:rPr>
          <w:b w:val="0"/>
        </w:rPr>
        <w:t>3C(</w:t>
      </w:r>
      <w:proofErr w:type="gramEnd"/>
      <w:r w:rsidRPr="00215191">
        <w:rPr>
          <w:b w:val="0"/>
        </w:rPr>
        <w:t xml:space="preserve">1) of the </w:t>
      </w:r>
      <w:r w:rsidRPr="00215191">
        <w:rPr>
          <w:b w:val="0"/>
          <w:i/>
        </w:rPr>
        <w:t>Health Insurance Act 1973</w:t>
      </w:r>
      <w:r w:rsidRPr="00215191">
        <w:rPr>
          <w:b w:val="0"/>
        </w:rPr>
        <w:t>.</w:t>
      </w:r>
    </w:p>
    <w:p w14:paraId="718A5E49" w14:textId="77777777" w:rsidR="00C67460" w:rsidRPr="00215191" w:rsidRDefault="00C67460" w:rsidP="00C67460">
      <w:pPr>
        <w:pStyle w:val="BodyText"/>
        <w:rPr>
          <w:b w:val="0"/>
        </w:rPr>
      </w:pPr>
    </w:p>
    <w:p w14:paraId="2DD1D35A" w14:textId="18708944" w:rsidR="00C67460" w:rsidRPr="00215191" w:rsidRDefault="00C67460" w:rsidP="00C67460">
      <w:pPr>
        <w:pStyle w:val="BodyText"/>
        <w:rPr>
          <w:b w:val="0"/>
          <w:szCs w:val="24"/>
          <w:u w:val="single"/>
        </w:rPr>
      </w:pPr>
      <w:r w:rsidRPr="00215191">
        <w:rPr>
          <w:b w:val="0"/>
          <w:szCs w:val="24"/>
          <w:u w:val="single"/>
        </w:rPr>
        <w:t xml:space="preserve">Section </w:t>
      </w:r>
      <w:r w:rsidR="002B5085">
        <w:rPr>
          <w:b w:val="0"/>
          <w:szCs w:val="24"/>
          <w:u w:val="single"/>
        </w:rPr>
        <w:t>4</w:t>
      </w:r>
      <w:r w:rsidRPr="00215191">
        <w:rPr>
          <w:b w:val="0"/>
          <w:szCs w:val="24"/>
          <w:u w:val="single"/>
        </w:rPr>
        <w:t xml:space="preserve"> – Definitions</w:t>
      </w:r>
    </w:p>
    <w:p w14:paraId="65A5FA9C" w14:textId="77777777" w:rsidR="00C67460" w:rsidRPr="00215191" w:rsidRDefault="00C67460" w:rsidP="00C67460">
      <w:pPr>
        <w:pStyle w:val="BodyText"/>
        <w:rPr>
          <w:b w:val="0"/>
          <w:szCs w:val="24"/>
          <w:u w:val="single"/>
        </w:rPr>
      </w:pPr>
    </w:p>
    <w:p w14:paraId="2B8C277D" w14:textId="79C9B0B5" w:rsidR="00C67460" w:rsidRPr="00215191" w:rsidRDefault="00731FE9" w:rsidP="00C67460">
      <w:pPr>
        <w:pStyle w:val="BodyText"/>
        <w:rPr>
          <w:b w:val="0"/>
          <w:szCs w:val="24"/>
        </w:rPr>
      </w:pPr>
      <w:r>
        <w:rPr>
          <w:b w:val="0"/>
          <w:szCs w:val="24"/>
        </w:rPr>
        <w:t>Section 4</w:t>
      </w:r>
      <w:r w:rsidR="00C67460" w:rsidRPr="00215191">
        <w:rPr>
          <w:b w:val="0"/>
          <w:szCs w:val="24"/>
        </w:rPr>
        <w:t xml:space="preserve"> defines terms used in the </w:t>
      </w:r>
      <w:r w:rsidR="00535742">
        <w:rPr>
          <w:b w:val="0"/>
          <w:szCs w:val="24"/>
        </w:rPr>
        <w:t>instrument</w:t>
      </w:r>
      <w:r w:rsidR="00C67460" w:rsidRPr="00215191">
        <w:rPr>
          <w:b w:val="0"/>
          <w:szCs w:val="24"/>
        </w:rPr>
        <w:t xml:space="preserve">. </w:t>
      </w:r>
    </w:p>
    <w:p w14:paraId="3AD3A0B4" w14:textId="77777777" w:rsidR="00C67460" w:rsidRPr="00EB601D" w:rsidRDefault="00C67460" w:rsidP="00C67460">
      <w:pPr>
        <w:pStyle w:val="BodyText"/>
        <w:rPr>
          <w:b w:val="0"/>
          <w:szCs w:val="24"/>
          <w:highlight w:val="yellow"/>
        </w:rPr>
      </w:pPr>
    </w:p>
    <w:p w14:paraId="63C8FF5E" w14:textId="5757FD61" w:rsidR="00C67460" w:rsidRPr="00215191" w:rsidRDefault="00C67460" w:rsidP="00C67460">
      <w:pPr>
        <w:pStyle w:val="BodyText"/>
        <w:rPr>
          <w:b w:val="0"/>
          <w:szCs w:val="24"/>
          <w:u w:val="single"/>
        </w:rPr>
      </w:pPr>
      <w:r w:rsidRPr="00215191">
        <w:rPr>
          <w:b w:val="0"/>
          <w:szCs w:val="24"/>
          <w:u w:val="single"/>
        </w:rPr>
        <w:t xml:space="preserve">Section </w:t>
      </w:r>
      <w:r w:rsidR="002B5085">
        <w:rPr>
          <w:b w:val="0"/>
          <w:szCs w:val="24"/>
          <w:u w:val="single"/>
        </w:rPr>
        <w:t>5</w:t>
      </w:r>
      <w:r w:rsidRPr="00215191">
        <w:rPr>
          <w:b w:val="0"/>
          <w:szCs w:val="24"/>
          <w:u w:val="single"/>
        </w:rPr>
        <w:t xml:space="preserve"> – Treatment of relevant services</w:t>
      </w:r>
    </w:p>
    <w:p w14:paraId="30F99B28" w14:textId="77777777" w:rsidR="00C67460" w:rsidRPr="00215191" w:rsidRDefault="00C67460" w:rsidP="00C67460">
      <w:pPr>
        <w:pStyle w:val="BodyText"/>
        <w:shd w:val="clear" w:color="auto" w:fill="FFFFFF"/>
        <w:rPr>
          <w:b w:val="0"/>
          <w:szCs w:val="24"/>
        </w:rPr>
      </w:pPr>
      <w:r w:rsidRPr="00215191">
        <w:rPr>
          <w:b w:val="0"/>
          <w:szCs w:val="24"/>
        </w:rPr>
        <w:t> </w:t>
      </w:r>
    </w:p>
    <w:p w14:paraId="72C2177C" w14:textId="39D3704A" w:rsidR="00C67460" w:rsidRPr="00215191" w:rsidRDefault="00C67460" w:rsidP="00C67460">
      <w:pPr>
        <w:pStyle w:val="BodyText"/>
        <w:shd w:val="clear" w:color="auto" w:fill="FFFFFF"/>
        <w:rPr>
          <w:b w:val="0"/>
          <w:szCs w:val="24"/>
        </w:rPr>
      </w:pPr>
      <w:r w:rsidRPr="00215191">
        <w:rPr>
          <w:b w:val="0"/>
          <w:szCs w:val="24"/>
        </w:rPr>
        <w:t xml:space="preserve">Section </w:t>
      </w:r>
      <w:r w:rsidR="0001557D">
        <w:rPr>
          <w:b w:val="0"/>
          <w:szCs w:val="24"/>
        </w:rPr>
        <w:t>5</w:t>
      </w:r>
      <w:r w:rsidRPr="00215191">
        <w:rPr>
          <w:b w:val="0"/>
          <w:szCs w:val="24"/>
        </w:rPr>
        <w:t xml:space="preserve"> provides that a clinically relevant service provided in accordance with the Determination shall be treated, for relevant provisions of the </w:t>
      </w:r>
      <w:r w:rsidRPr="00215191">
        <w:rPr>
          <w:b w:val="0"/>
          <w:i/>
          <w:szCs w:val="24"/>
        </w:rPr>
        <w:t>Health Insurance Act 1973</w:t>
      </w:r>
      <w:r w:rsidRPr="00215191">
        <w:rPr>
          <w:b w:val="0"/>
          <w:szCs w:val="24"/>
        </w:rPr>
        <w:t xml:space="preserve"> and </w:t>
      </w:r>
      <w:r w:rsidRPr="00215191">
        <w:rPr>
          <w:b w:val="0"/>
          <w:i/>
          <w:szCs w:val="24"/>
        </w:rPr>
        <w:t>National Health Act 1953</w:t>
      </w:r>
      <w:r w:rsidRPr="00215191">
        <w:rPr>
          <w:b w:val="0"/>
          <w:szCs w:val="24"/>
        </w:rPr>
        <w:t xml:space="preserve">, and regulations made under those Acts, as if it were both a professional service and a medical service and as if there were an item specified in the </w:t>
      </w:r>
      <w:r w:rsidR="00003B66">
        <w:rPr>
          <w:b w:val="0"/>
          <w:szCs w:val="24"/>
        </w:rPr>
        <w:t>general medical services</w:t>
      </w:r>
      <w:r w:rsidRPr="00215191">
        <w:rPr>
          <w:b w:val="0"/>
          <w:szCs w:val="24"/>
        </w:rPr>
        <w:t xml:space="preserve"> table for the service. </w:t>
      </w:r>
    </w:p>
    <w:p w14:paraId="1B0BD49A" w14:textId="54AB077D" w:rsidR="00C67460" w:rsidRPr="00B36D34" w:rsidRDefault="00C67460" w:rsidP="00C67460">
      <w:pPr>
        <w:shd w:val="clear" w:color="auto" w:fill="FFFFFF"/>
        <w:spacing w:before="100" w:beforeAutospacing="1" w:after="100" w:afterAutospacing="1"/>
        <w:rPr>
          <w:szCs w:val="24"/>
          <w:u w:val="single"/>
        </w:rPr>
      </w:pPr>
      <w:r w:rsidRPr="00B36D34">
        <w:rPr>
          <w:szCs w:val="24"/>
          <w:u w:val="single"/>
        </w:rPr>
        <w:t xml:space="preserve">Section </w:t>
      </w:r>
      <w:r w:rsidR="002B5085" w:rsidRPr="00B36D34">
        <w:rPr>
          <w:szCs w:val="24"/>
          <w:u w:val="single"/>
        </w:rPr>
        <w:t>6</w:t>
      </w:r>
      <w:r w:rsidRPr="00B36D34">
        <w:rPr>
          <w:szCs w:val="24"/>
          <w:u w:val="single"/>
        </w:rPr>
        <w:t xml:space="preserve"> – Application of </w:t>
      </w:r>
      <w:r w:rsidR="005E4A7B">
        <w:rPr>
          <w:szCs w:val="24"/>
          <w:u w:val="single"/>
        </w:rPr>
        <w:t>items 36504, 36505, 36507 and 36508</w:t>
      </w:r>
      <w:r w:rsidR="004052E8" w:rsidRPr="00B36D34">
        <w:rPr>
          <w:szCs w:val="24"/>
          <w:u w:val="single"/>
        </w:rPr>
        <w:t xml:space="preserve"> </w:t>
      </w:r>
    </w:p>
    <w:p w14:paraId="12DEE6BF" w14:textId="3674B97F" w:rsidR="00653856" w:rsidRDefault="00653856" w:rsidP="00653856">
      <w:pPr>
        <w:shd w:val="clear" w:color="auto" w:fill="FFFFFF"/>
        <w:rPr>
          <w:szCs w:val="24"/>
        </w:rPr>
      </w:pPr>
      <w:r w:rsidRPr="00B36D34">
        <w:rPr>
          <w:szCs w:val="24"/>
        </w:rPr>
        <w:t xml:space="preserve">Section 6 </w:t>
      </w:r>
      <w:r w:rsidRPr="0002158F">
        <w:rPr>
          <w:szCs w:val="24"/>
        </w:rPr>
        <w:t>specifies provisions of the general medical services table that apply in relation to item</w:t>
      </w:r>
      <w:r w:rsidR="00A631EB">
        <w:rPr>
          <w:szCs w:val="24"/>
        </w:rPr>
        <w:t>s</w:t>
      </w:r>
      <w:r>
        <w:rPr>
          <w:szCs w:val="24"/>
        </w:rPr>
        <w:t xml:space="preserve"> </w:t>
      </w:r>
      <w:r w:rsidR="00A631EB" w:rsidRPr="00A631EB">
        <w:rPr>
          <w:szCs w:val="24"/>
        </w:rPr>
        <w:t>36504, 36505, 36507 and 36508</w:t>
      </w:r>
      <w:r w:rsidRPr="0002158F">
        <w:rPr>
          <w:szCs w:val="24"/>
        </w:rPr>
        <w:t xml:space="preserve"> contained in Schedule 1 to the </w:t>
      </w:r>
      <w:r>
        <w:rPr>
          <w:szCs w:val="24"/>
        </w:rPr>
        <w:t>instrument</w:t>
      </w:r>
      <w:r w:rsidRPr="0002158F">
        <w:rPr>
          <w:szCs w:val="24"/>
        </w:rPr>
        <w:t>.</w:t>
      </w:r>
    </w:p>
    <w:p w14:paraId="0C46F5EC" w14:textId="77777777" w:rsidR="00653856" w:rsidRDefault="00653856" w:rsidP="00653856">
      <w:pPr>
        <w:shd w:val="clear" w:color="auto" w:fill="FFFFFF"/>
        <w:rPr>
          <w:szCs w:val="24"/>
        </w:rPr>
      </w:pPr>
    </w:p>
    <w:p w14:paraId="5B879AE9" w14:textId="4AB0B095" w:rsidR="005D57C1" w:rsidRPr="005B33E5" w:rsidRDefault="005B33E5" w:rsidP="005B33E5">
      <w:pPr>
        <w:shd w:val="clear" w:color="auto" w:fill="FFFFFF"/>
        <w:rPr>
          <w:szCs w:val="24"/>
        </w:rPr>
      </w:pPr>
      <w:r>
        <w:rPr>
          <w:szCs w:val="24"/>
        </w:rPr>
        <w:t>Subsection</w:t>
      </w:r>
      <w:r w:rsidR="00653856">
        <w:rPr>
          <w:szCs w:val="24"/>
        </w:rPr>
        <w:t xml:space="preserve"> 6(1) </w:t>
      </w:r>
      <w:r w:rsidR="00653856" w:rsidRPr="00FC59D5">
        <w:rPr>
          <w:szCs w:val="24"/>
        </w:rPr>
        <w:t>provides that claus</w:t>
      </w:r>
      <w:r>
        <w:rPr>
          <w:szCs w:val="24"/>
        </w:rPr>
        <w:t>es</w:t>
      </w:r>
      <w:r w:rsidR="00653856" w:rsidRPr="00FC59D5">
        <w:rPr>
          <w:szCs w:val="24"/>
        </w:rPr>
        <w:t xml:space="preserve"> 1.2.5</w:t>
      </w:r>
      <w:r>
        <w:rPr>
          <w:szCs w:val="24"/>
        </w:rPr>
        <w:t xml:space="preserve"> and 1.2.6 of the general medical services table apply</w:t>
      </w:r>
      <w:r w:rsidR="00653856" w:rsidRPr="00FC59D5">
        <w:rPr>
          <w:szCs w:val="24"/>
        </w:rPr>
        <w:t xml:space="preserve"> to item</w:t>
      </w:r>
      <w:r w:rsidR="00653856">
        <w:rPr>
          <w:szCs w:val="24"/>
        </w:rPr>
        <w:t>s</w:t>
      </w:r>
      <w:r w:rsidR="00653856" w:rsidRPr="00FC59D5">
        <w:rPr>
          <w:szCs w:val="24"/>
        </w:rPr>
        <w:t xml:space="preserve"> </w:t>
      </w:r>
      <w:r w:rsidR="00653856" w:rsidRPr="00653856">
        <w:rPr>
          <w:szCs w:val="24"/>
        </w:rPr>
        <w:t>36504, 36505, 36507 and 36508.</w:t>
      </w:r>
      <w:r w:rsidR="00653856" w:rsidRPr="00FC59D5">
        <w:rPr>
          <w:szCs w:val="24"/>
        </w:rPr>
        <w:t xml:space="preserve"> </w:t>
      </w:r>
      <w:r>
        <w:rPr>
          <w:szCs w:val="24"/>
        </w:rPr>
        <w:t>These clauses</w:t>
      </w:r>
      <w:r w:rsidR="00653856" w:rsidRPr="00FC59D5">
        <w:rPr>
          <w:szCs w:val="24"/>
        </w:rPr>
        <w:t xml:space="preserve"> </w:t>
      </w:r>
      <w:r>
        <w:rPr>
          <w:szCs w:val="24"/>
        </w:rPr>
        <w:t>require a</w:t>
      </w:r>
      <w:r w:rsidR="005D57C1" w:rsidRPr="005D57C1">
        <w:rPr>
          <w:szCs w:val="24"/>
        </w:rPr>
        <w:t xml:space="preserve"> medi</w:t>
      </w:r>
      <w:r>
        <w:rPr>
          <w:szCs w:val="24"/>
        </w:rPr>
        <w:t>cal practitioner</w:t>
      </w:r>
      <w:r w:rsidR="005D57C1" w:rsidRPr="005D57C1">
        <w:rPr>
          <w:szCs w:val="24"/>
        </w:rPr>
        <w:t xml:space="preserve"> </w:t>
      </w:r>
      <w:r>
        <w:rPr>
          <w:szCs w:val="24"/>
        </w:rPr>
        <w:t>to</w:t>
      </w:r>
      <w:r w:rsidR="005D57C1" w:rsidRPr="005D57C1">
        <w:rPr>
          <w:szCs w:val="24"/>
        </w:rPr>
        <w:t xml:space="preserve"> personally attend the service which must be performed on a single occasion.</w:t>
      </w:r>
      <w:r>
        <w:rPr>
          <w:szCs w:val="24"/>
        </w:rPr>
        <w:t xml:space="preserve"> </w:t>
      </w:r>
    </w:p>
    <w:p w14:paraId="2388A5BA" w14:textId="77777777" w:rsidR="005D57C1" w:rsidRDefault="005D57C1" w:rsidP="005D57C1">
      <w:pPr>
        <w:pStyle w:val="paragraph"/>
        <w:shd w:val="clear" w:color="auto" w:fill="FFFFFF"/>
        <w:spacing w:before="0" w:beforeAutospacing="0" w:after="0" w:afterAutospacing="0"/>
      </w:pPr>
    </w:p>
    <w:p w14:paraId="48E15A49" w14:textId="6FC88049" w:rsidR="00653856" w:rsidRDefault="005B33E5" w:rsidP="005D57C1">
      <w:pPr>
        <w:pStyle w:val="paragraph"/>
        <w:shd w:val="clear" w:color="auto" w:fill="FFFFFF"/>
        <w:spacing w:before="0" w:beforeAutospacing="0" w:after="0" w:afterAutospacing="0"/>
        <w:rPr>
          <w:b/>
        </w:rPr>
      </w:pPr>
      <w:r>
        <w:t>Subsection 6(2</w:t>
      </w:r>
      <w:r w:rsidR="00653856">
        <w:t xml:space="preserve">) provides that clause 2.45.2 </w:t>
      </w:r>
      <w:r>
        <w:t xml:space="preserve">of the general medical services table </w:t>
      </w:r>
      <w:r w:rsidR="00653856">
        <w:t xml:space="preserve">applies to items </w:t>
      </w:r>
      <w:r w:rsidR="00653856" w:rsidRPr="00653856">
        <w:t>36504, 36505, 36507 and 36508.</w:t>
      </w:r>
      <w:r w:rsidR="00653856">
        <w:t xml:space="preserve"> Clause 2.45.2 provides that a service</w:t>
      </w:r>
      <w:r>
        <w:t>,</w:t>
      </w:r>
      <w:r w:rsidR="00653856">
        <w:t xml:space="preserve"> provided in an item in Group T8</w:t>
      </w:r>
      <w:r>
        <w:t>,</w:t>
      </w:r>
      <w:r w:rsidR="00653856">
        <w:t xml:space="preserve"> does not apply if the service is provided </w:t>
      </w:r>
      <w:r w:rsidR="00653856" w:rsidRPr="00FC59D5">
        <w:t>at the same time as, or in connection with, the provision of a pain pump for post‑surgical pain management.</w:t>
      </w:r>
    </w:p>
    <w:p w14:paraId="7AEC284E" w14:textId="7D1D96F6" w:rsidR="00BE5947" w:rsidRPr="005B5F95" w:rsidRDefault="00BE5947" w:rsidP="00BE5947">
      <w:pPr>
        <w:shd w:val="clear" w:color="auto" w:fill="FFFFFF"/>
        <w:spacing w:before="100" w:beforeAutospacing="1" w:after="100" w:afterAutospacing="1"/>
        <w:rPr>
          <w:szCs w:val="24"/>
          <w:u w:val="single"/>
        </w:rPr>
      </w:pPr>
      <w:r w:rsidRPr="005B5F95">
        <w:rPr>
          <w:szCs w:val="24"/>
          <w:u w:val="single"/>
        </w:rPr>
        <w:t>Schedule</w:t>
      </w:r>
      <w:r w:rsidR="00B85F0D" w:rsidRPr="005B5F95">
        <w:rPr>
          <w:szCs w:val="24"/>
          <w:u w:val="single"/>
        </w:rPr>
        <w:t xml:space="preserve"> 1</w:t>
      </w:r>
      <w:r w:rsidRPr="005B5F95">
        <w:rPr>
          <w:szCs w:val="24"/>
          <w:u w:val="single"/>
        </w:rPr>
        <w:t xml:space="preserve"> – Relevant services</w:t>
      </w:r>
    </w:p>
    <w:p w14:paraId="123ABDE8" w14:textId="2A52E1A3" w:rsidR="005E4A7B" w:rsidRDefault="00855470" w:rsidP="00855470">
      <w:pPr>
        <w:pStyle w:val="Header"/>
        <w:rPr>
          <w:szCs w:val="24"/>
        </w:rPr>
        <w:sectPr w:rsidR="005E4A7B" w:rsidSect="005C2A0E">
          <w:pgSz w:w="11906" w:h="16838"/>
          <w:pgMar w:top="1276" w:right="1133" w:bottom="1440" w:left="1440" w:header="720" w:footer="720" w:gutter="0"/>
          <w:paperSrc w:first="7" w:other="7"/>
          <w:pgNumType w:start="1"/>
          <w:cols w:space="720"/>
          <w:titlePg/>
          <w:docGrid w:linePitch="326"/>
        </w:sectPr>
      </w:pPr>
      <w:r>
        <w:rPr>
          <w:szCs w:val="24"/>
        </w:rPr>
        <w:t>The Schedule specifies the service</w:t>
      </w:r>
      <w:r w:rsidRPr="00500524">
        <w:rPr>
          <w:szCs w:val="24"/>
        </w:rPr>
        <w:t xml:space="preserve"> and the associated fee</w:t>
      </w:r>
      <w:r w:rsidR="00B36D34">
        <w:rPr>
          <w:szCs w:val="24"/>
        </w:rPr>
        <w:t>s</w:t>
      </w:r>
      <w:r w:rsidRPr="00500524">
        <w:rPr>
          <w:szCs w:val="24"/>
        </w:rPr>
        <w:t xml:space="preserve"> for item</w:t>
      </w:r>
      <w:r w:rsidR="00B36D34">
        <w:rPr>
          <w:szCs w:val="24"/>
        </w:rPr>
        <w:t>s</w:t>
      </w:r>
      <w:r>
        <w:rPr>
          <w:szCs w:val="24"/>
        </w:rPr>
        <w:t xml:space="preserve"> </w:t>
      </w:r>
      <w:r w:rsidR="00B36D34" w:rsidRPr="00B36D34">
        <w:rPr>
          <w:szCs w:val="24"/>
        </w:rPr>
        <w:t>36504, 36505, 36507 and 36508</w:t>
      </w:r>
      <w:r w:rsidR="0063567A">
        <w:rPr>
          <w:szCs w:val="24"/>
        </w:rPr>
        <w:t>.</w:t>
      </w:r>
    </w:p>
    <w:p w14:paraId="796D727D" w14:textId="241774B2" w:rsidR="00C67460" w:rsidRPr="00B86A9F" w:rsidRDefault="00C67460" w:rsidP="005E4A7B">
      <w:pPr>
        <w:spacing w:after="200" w:line="276" w:lineRule="auto"/>
        <w:jc w:val="center"/>
        <w:rPr>
          <w:b/>
          <w:sz w:val="28"/>
          <w:szCs w:val="28"/>
        </w:rPr>
      </w:pPr>
      <w:r w:rsidRPr="00B86A9F">
        <w:rPr>
          <w:b/>
          <w:sz w:val="28"/>
          <w:szCs w:val="28"/>
        </w:rPr>
        <w:lastRenderedPageBreak/>
        <w:t>Statement of Compatibility with Human Rights</w:t>
      </w:r>
    </w:p>
    <w:p w14:paraId="76CE15CD" w14:textId="77777777" w:rsidR="00C67460" w:rsidRPr="00B86A9F" w:rsidRDefault="00C67460" w:rsidP="00C67460">
      <w:pPr>
        <w:spacing w:before="120" w:after="120"/>
        <w:jc w:val="center"/>
        <w:rPr>
          <w:szCs w:val="24"/>
        </w:rPr>
      </w:pPr>
      <w:r w:rsidRPr="00B86A9F">
        <w:rPr>
          <w:i/>
          <w:szCs w:val="24"/>
        </w:rPr>
        <w:t>Prepared in accordance with Part 3 of the Human Rights (Parliamentary Scrutiny) Act 2011</w:t>
      </w:r>
    </w:p>
    <w:p w14:paraId="5B275BEC" w14:textId="77777777" w:rsidR="00C67460" w:rsidRPr="00B86A9F" w:rsidRDefault="00C67460" w:rsidP="00C67460">
      <w:pPr>
        <w:spacing w:before="120" w:after="120"/>
        <w:jc w:val="center"/>
        <w:rPr>
          <w:szCs w:val="24"/>
        </w:rPr>
      </w:pPr>
    </w:p>
    <w:p w14:paraId="0FFE4FB8" w14:textId="5DFAD93C" w:rsidR="00C67460" w:rsidRPr="00FD602D" w:rsidRDefault="00B36D34" w:rsidP="00441339">
      <w:pPr>
        <w:jc w:val="center"/>
        <w:rPr>
          <w:b/>
          <w:i/>
          <w:szCs w:val="24"/>
        </w:rPr>
      </w:pPr>
      <w:r w:rsidRPr="00B36D34">
        <w:rPr>
          <w:b/>
          <w:i/>
          <w:iCs/>
        </w:rPr>
        <w:t>Health Insurance (Section 3C General Medical Services – Blue Light Cystoscopy) Determination 2019</w:t>
      </w:r>
      <w:r w:rsidR="00C67460" w:rsidRPr="00FD602D">
        <w:rPr>
          <w:b/>
          <w:i/>
          <w:szCs w:val="24"/>
        </w:rPr>
        <w:br/>
      </w:r>
    </w:p>
    <w:p w14:paraId="2A44F74C" w14:textId="418C7B44" w:rsidR="00C67460" w:rsidRPr="00B86A9F" w:rsidRDefault="00C67460" w:rsidP="00C67460">
      <w:pPr>
        <w:jc w:val="center"/>
        <w:rPr>
          <w:szCs w:val="24"/>
        </w:rPr>
      </w:pPr>
      <w:r w:rsidRPr="00B86A9F">
        <w:rPr>
          <w:szCs w:val="24"/>
        </w:rPr>
        <w:t xml:space="preserve">This </w:t>
      </w:r>
      <w:r w:rsidR="00535742">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32CFF3F4" w14:textId="77777777" w:rsidR="00C67460" w:rsidRPr="00EB601D" w:rsidRDefault="00C67460" w:rsidP="00C67460">
      <w:pPr>
        <w:jc w:val="center"/>
        <w:rPr>
          <w:szCs w:val="24"/>
          <w:highlight w:val="yellow"/>
        </w:rPr>
      </w:pPr>
    </w:p>
    <w:p w14:paraId="6ECEAD35" w14:textId="77777777" w:rsidR="00C67460" w:rsidRPr="00B86A9F" w:rsidRDefault="00C67460" w:rsidP="00C67460">
      <w:pPr>
        <w:spacing w:before="120" w:after="120"/>
        <w:rPr>
          <w:b/>
          <w:szCs w:val="24"/>
        </w:rPr>
      </w:pPr>
      <w:r w:rsidRPr="00B86A9F">
        <w:rPr>
          <w:b/>
          <w:szCs w:val="24"/>
        </w:rPr>
        <w:t>Overview of the Determination</w:t>
      </w:r>
    </w:p>
    <w:p w14:paraId="0E4E40D9" w14:textId="4C11C2AE" w:rsidR="001427E1" w:rsidRDefault="001427E1" w:rsidP="001427E1">
      <w:pPr>
        <w:spacing w:before="120" w:after="120"/>
        <w:rPr>
          <w:szCs w:val="24"/>
        </w:rPr>
      </w:pPr>
      <w:r w:rsidRPr="00CD4A21">
        <w:rPr>
          <w:szCs w:val="24"/>
        </w:rPr>
        <w:t xml:space="preserve">The </w:t>
      </w:r>
      <w:r>
        <w:rPr>
          <w:szCs w:val="24"/>
        </w:rPr>
        <w:t xml:space="preserve">purpose of the </w:t>
      </w:r>
      <w:r w:rsidRPr="0063276E">
        <w:rPr>
          <w:i/>
        </w:rPr>
        <w:t xml:space="preserve">Health Insurance (Section 3C General Medical Services – </w:t>
      </w:r>
      <w:r w:rsidRPr="00D35495">
        <w:rPr>
          <w:i/>
        </w:rPr>
        <w:t>Blue Light Cystoscopy</w:t>
      </w:r>
      <w:r w:rsidRPr="0063276E">
        <w:rPr>
          <w:i/>
        </w:rPr>
        <w:t>) Determination 201</w:t>
      </w:r>
      <w:r>
        <w:rPr>
          <w:i/>
        </w:rPr>
        <w:t>9</w:t>
      </w:r>
      <w:r>
        <w:rPr>
          <w:szCs w:val="24"/>
        </w:rPr>
        <w:t xml:space="preserve"> (the Determination) is to list four </w:t>
      </w:r>
      <w:r w:rsidRPr="005D4DD3">
        <w:rPr>
          <w:szCs w:val="24"/>
        </w:rPr>
        <w:t>cystoscopy</w:t>
      </w:r>
      <w:r>
        <w:rPr>
          <w:szCs w:val="24"/>
        </w:rPr>
        <w:t xml:space="preserve"> Medicare Benefits Schedule (MBS) services for </w:t>
      </w:r>
      <w:r w:rsidRPr="00F973ED">
        <w:rPr>
          <w:szCs w:val="24"/>
        </w:rPr>
        <w:t>the diagnosis, treatment and management of non-muscle invasive bladder cancer</w:t>
      </w:r>
      <w:r>
        <w:rPr>
          <w:szCs w:val="24"/>
        </w:rPr>
        <w:t xml:space="preserve"> from 1 May 2019. </w:t>
      </w:r>
    </w:p>
    <w:p w14:paraId="706C8D0B" w14:textId="7305504C" w:rsidR="001427E1" w:rsidRDefault="001427E1" w:rsidP="001427E1">
      <w:pPr>
        <w:spacing w:before="120" w:after="120"/>
        <w:rPr>
          <w:szCs w:val="24"/>
        </w:rPr>
      </w:pPr>
      <w:r>
        <w:rPr>
          <w:szCs w:val="24"/>
        </w:rPr>
        <w:t xml:space="preserve">Currently, patients can access cystoscopy services to detect </w:t>
      </w:r>
      <w:r w:rsidR="005E4A7B">
        <w:rPr>
          <w:szCs w:val="24"/>
        </w:rPr>
        <w:t>and</w:t>
      </w:r>
      <w:r>
        <w:rPr>
          <w:szCs w:val="24"/>
        </w:rPr>
        <w:t xml:space="preserve"> remove bladder tumours </w:t>
      </w:r>
      <w:r w:rsidR="005E4A7B">
        <w:rPr>
          <w:szCs w:val="24"/>
        </w:rPr>
        <w:t>and</w:t>
      </w:r>
      <w:r>
        <w:rPr>
          <w:szCs w:val="24"/>
        </w:rPr>
        <w:t xml:space="preserve"> lesions. The procedure is known as a white light </w:t>
      </w:r>
      <w:r w:rsidRPr="005D4DD3">
        <w:rPr>
          <w:szCs w:val="24"/>
        </w:rPr>
        <w:t>cystoscopy</w:t>
      </w:r>
      <w:r>
        <w:rPr>
          <w:szCs w:val="24"/>
        </w:rPr>
        <w:t xml:space="preserve"> (WLC), as it uses white light to detect the abnormalities. Items </w:t>
      </w:r>
      <w:r w:rsidRPr="00251C5B">
        <w:rPr>
          <w:szCs w:val="24"/>
        </w:rPr>
        <w:t>36836 and 36812</w:t>
      </w:r>
      <w:r>
        <w:rPr>
          <w:szCs w:val="24"/>
        </w:rPr>
        <w:t xml:space="preserve"> are for the identification and diagnosis of bladder tumours </w:t>
      </w:r>
      <w:r w:rsidR="005E4A7B">
        <w:rPr>
          <w:szCs w:val="24"/>
        </w:rPr>
        <w:t>and</w:t>
      </w:r>
      <w:r>
        <w:rPr>
          <w:szCs w:val="24"/>
        </w:rPr>
        <w:t xml:space="preserve"> lesions. Items </w:t>
      </w:r>
      <w:r w:rsidRPr="00251C5B">
        <w:rPr>
          <w:szCs w:val="24"/>
        </w:rPr>
        <w:t>36840 and 36845</w:t>
      </w:r>
      <w:r>
        <w:rPr>
          <w:szCs w:val="24"/>
        </w:rPr>
        <w:t xml:space="preserve"> are therapeutic services for the treatment of identified </w:t>
      </w:r>
      <w:r w:rsidR="005E4A7B">
        <w:rPr>
          <w:szCs w:val="24"/>
        </w:rPr>
        <w:t>abnormalities</w:t>
      </w:r>
      <w:r>
        <w:rPr>
          <w:szCs w:val="24"/>
        </w:rPr>
        <w:t xml:space="preserve">. </w:t>
      </w:r>
    </w:p>
    <w:p w14:paraId="0F6BCC9F" w14:textId="148249EA" w:rsidR="001427E1" w:rsidRDefault="001427E1" w:rsidP="001427E1">
      <w:pPr>
        <w:spacing w:before="120" w:after="120"/>
        <w:rPr>
          <w:szCs w:val="24"/>
        </w:rPr>
      </w:pPr>
      <w:r>
        <w:rPr>
          <w:szCs w:val="24"/>
        </w:rPr>
        <w:t>In March 2018, t</w:t>
      </w:r>
      <w:r w:rsidRPr="006B5E7C">
        <w:rPr>
          <w:szCs w:val="24"/>
        </w:rPr>
        <w:t>he Medical Services Advisory Committee (MSAC)</w:t>
      </w:r>
      <w:r>
        <w:rPr>
          <w:szCs w:val="24"/>
        </w:rPr>
        <w:t xml:space="preserve"> </w:t>
      </w:r>
      <w:r w:rsidR="00E2279A">
        <w:rPr>
          <w:szCs w:val="24"/>
        </w:rPr>
        <w:t>supported public funding through the</w:t>
      </w:r>
      <w:r w:rsidR="00E2279A" w:rsidRPr="006B5E7C">
        <w:rPr>
          <w:szCs w:val="24"/>
        </w:rPr>
        <w:t xml:space="preserve"> </w:t>
      </w:r>
      <w:r>
        <w:rPr>
          <w:szCs w:val="24"/>
        </w:rPr>
        <w:t xml:space="preserve">MBS </w:t>
      </w:r>
      <w:r w:rsidR="00E2279A">
        <w:rPr>
          <w:szCs w:val="24"/>
        </w:rPr>
        <w:t>of</w:t>
      </w:r>
      <w:r w:rsidR="00E2279A" w:rsidRPr="006B5E7C">
        <w:rPr>
          <w:szCs w:val="24"/>
        </w:rPr>
        <w:t xml:space="preserve"> </w:t>
      </w:r>
      <w:r>
        <w:rPr>
          <w:szCs w:val="24"/>
        </w:rPr>
        <w:t>b</w:t>
      </w:r>
      <w:r w:rsidRPr="006B5E7C">
        <w:rPr>
          <w:szCs w:val="24"/>
        </w:rPr>
        <w:t xml:space="preserve">lue </w:t>
      </w:r>
      <w:r>
        <w:rPr>
          <w:szCs w:val="24"/>
        </w:rPr>
        <w:t>l</w:t>
      </w:r>
      <w:r w:rsidRPr="006B5E7C">
        <w:rPr>
          <w:szCs w:val="24"/>
        </w:rPr>
        <w:t xml:space="preserve">ight </w:t>
      </w:r>
      <w:r>
        <w:rPr>
          <w:szCs w:val="24"/>
        </w:rPr>
        <w:t>c</w:t>
      </w:r>
      <w:r w:rsidRPr="006B5E7C">
        <w:rPr>
          <w:szCs w:val="24"/>
        </w:rPr>
        <w:t>ystoscopy (BLC)</w:t>
      </w:r>
      <w:r>
        <w:rPr>
          <w:szCs w:val="24"/>
        </w:rPr>
        <w:t xml:space="preserve"> </w:t>
      </w:r>
      <w:r w:rsidRPr="006B5E7C">
        <w:rPr>
          <w:szCs w:val="24"/>
        </w:rPr>
        <w:t xml:space="preserve">with hexaminolevulinate </w:t>
      </w:r>
      <w:r>
        <w:rPr>
          <w:szCs w:val="24"/>
        </w:rPr>
        <w:t>(</w:t>
      </w:r>
      <w:r w:rsidRPr="006B5E7C">
        <w:rPr>
          <w:szCs w:val="24"/>
        </w:rPr>
        <w:t>HAL</w:t>
      </w:r>
      <w:r>
        <w:rPr>
          <w:szCs w:val="24"/>
        </w:rPr>
        <w:t xml:space="preserve">) </w:t>
      </w:r>
      <w:r w:rsidRPr="006B5E7C">
        <w:rPr>
          <w:szCs w:val="24"/>
        </w:rPr>
        <w:t xml:space="preserve">as an adjunct to standard </w:t>
      </w:r>
      <w:r>
        <w:rPr>
          <w:szCs w:val="24"/>
        </w:rPr>
        <w:t>WLC</w:t>
      </w:r>
      <w:r w:rsidRPr="006B5E7C">
        <w:rPr>
          <w:szCs w:val="24"/>
        </w:rPr>
        <w:t xml:space="preserve"> for the diagnosis, treatment and management of non-muscle invasive bladder cancer</w:t>
      </w:r>
      <w:r w:rsidR="0057551B">
        <w:rPr>
          <w:szCs w:val="24"/>
        </w:rPr>
        <w:t xml:space="preserve"> </w:t>
      </w:r>
      <w:bookmarkStart w:id="0" w:name="_GoBack"/>
      <w:bookmarkEnd w:id="0"/>
      <w:r w:rsidR="0057551B" w:rsidRPr="0057551B">
        <w:rPr>
          <w:szCs w:val="24"/>
        </w:rPr>
        <w:t xml:space="preserve">(MSAC assessment 1460). </w:t>
      </w:r>
      <w:r>
        <w:rPr>
          <w:szCs w:val="24"/>
        </w:rPr>
        <w:t>BLC uses an optical imaging agent (HAL) which cause</w:t>
      </w:r>
      <w:r w:rsidR="005E4A7B">
        <w:rPr>
          <w:szCs w:val="24"/>
        </w:rPr>
        <w:t>s</w:t>
      </w:r>
      <w:r>
        <w:rPr>
          <w:szCs w:val="24"/>
        </w:rPr>
        <w:t xml:space="preserve"> cancer</w:t>
      </w:r>
      <w:r w:rsidR="005E4A7B">
        <w:rPr>
          <w:szCs w:val="24"/>
        </w:rPr>
        <w:t>ous</w:t>
      </w:r>
      <w:r>
        <w:rPr>
          <w:szCs w:val="24"/>
        </w:rPr>
        <w:t xml:space="preserve"> cells to glow pink under blue light. When supplemented with WLC, it can improve the detection of bladder tumours and lesions in some patients with </w:t>
      </w:r>
      <w:r w:rsidRPr="00F973ED">
        <w:rPr>
          <w:szCs w:val="24"/>
        </w:rPr>
        <w:t>non-muscle invasive bladder cancer</w:t>
      </w:r>
      <w:r>
        <w:rPr>
          <w:szCs w:val="24"/>
        </w:rPr>
        <w:t xml:space="preserve">. </w:t>
      </w:r>
    </w:p>
    <w:p w14:paraId="74E580A1" w14:textId="587DC202" w:rsidR="00B36D34" w:rsidRDefault="001427E1" w:rsidP="001427E1">
      <w:pPr>
        <w:spacing w:before="120" w:after="120"/>
        <w:rPr>
          <w:szCs w:val="24"/>
        </w:rPr>
      </w:pPr>
      <w:r>
        <w:rPr>
          <w:szCs w:val="24"/>
        </w:rPr>
        <w:t xml:space="preserve">The four new items combine BLC with HAL and WLC as a complete cystoscopy service. Items </w:t>
      </w:r>
      <w:r w:rsidRPr="00251C5B">
        <w:rPr>
          <w:szCs w:val="24"/>
        </w:rPr>
        <w:t>36504</w:t>
      </w:r>
      <w:r>
        <w:rPr>
          <w:szCs w:val="24"/>
        </w:rPr>
        <w:t xml:space="preserve"> </w:t>
      </w:r>
      <w:r w:rsidRPr="00251C5B">
        <w:rPr>
          <w:szCs w:val="24"/>
        </w:rPr>
        <w:t>and 36505</w:t>
      </w:r>
      <w:r>
        <w:rPr>
          <w:szCs w:val="24"/>
        </w:rPr>
        <w:t xml:space="preserve"> provide access to </w:t>
      </w:r>
      <w:r w:rsidRPr="00251C5B">
        <w:rPr>
          <w:szCs w:val="24"/>
        </w:rPr>
        <w:t>investigative services</w:t>
      </w:r>
      <w:r>
        <w:rPr>
          <w:szCs w:val="24"/>
        </w:rPr>
        <w:t xml:space="preserve">, and items </w:t>
      </w:r>
      <w:r w:rsidRPr="00251C5B">
        <w:rPr>
          <w:szCs w:val="24"/>
        </w:rPr>
        <w:t>36507</w:t>
      </w:r>
      <w:r>
        <w:rPr>
          <w:szCs w:val="24"/>
        </w:rPr>
        <w:t xml:space="preserve"> </w:t>
      </w:r>
      <w:r w:rsidRPr="00251C5B">
        <w:rPr>
          <w:szCs w:val="24"/>
        </w:rPr>
        <w:t>and 36508</w:t>
      </w:r>
      <w:r>
        <w:rPr>
          <w:szCs w:val="24"/>
        </w:rPr>
        <w:t xml:space="preserve"> are therapeutic services for the treatment of identified lesions and tumours. </w:t>
      </w:r>
    </w:p>
    <w:p w14:paraId="6CF1FB14" w14:textId="026BCCC7" w:rsidR="00C67460" w:rsidRPr="00B86A9F" w:rsidRDefault="00C67460" w:rsidP="00C67460">
      <w:pPr>
        <w:spacing w:before="120" w:after="120"/>
        <w:rPr>
          <w:b/>
          <w:szCs w:val="24"/>
        </w:rPr>
      </w:pPr>
      <w:r w:rsidRPr="00B86A9F">
        <w:rPr>
          <w:b/>
          <w:szCs w:val="24"/>
        </w:rPr>
        <w:t>Human rights implications</w:t>
      </w:r>
    </w:p>
    <w:p w14:paraId="1A3A32E4" w14:textId="01056195" w:rsidR="00C67460" w:rsidRPr="00B86A9F" w:rsidRDefault="00C67460" w:rsidP="00C67460">
      <w:pPr>
        <w:spacing w:before="120" w:after="120"/>
        <w:rPr>
          <w:szCs w:val="24"/>
        </w:rPr>
      </w:pPr>
      <w:r w:rsidRPr="00B86A9F">
        <w:rPr>
          <w:szCs w:val="24"/>
        </w:rPr>
        <w:t>Th</w:t>
      </w:r>
      <w:r>
        <w:rPr>
          <w:szCs w:val="24"/>
        </w:rPr>
        <w:t>is</w:t>
      </w:r>
      <w:r w:rsidRPr="00B86A9F">
        <w:rPr>
          <w:szCs w:val="24"/>
        </w:rPr>
        <w:t xml:space="preserve"> </w:t>
      </w:r>
      <w:r w:rsidR="00535742">
        <w:rPr>
          <w:szCs w:val="24"/>
        </w:rPr>
        <w:t>instrument</w:t>
      </w:r>
      <w:r w:rsidRPr="00B86A9F">
        <w:rPr>
          <w:szCs w:val="24"/>
        </w:rPr>
        <w:t xml:space="preserve"> engages Articles 9 and 12 of the International Covenant on Economic Social and Cultural Rights (ICESCR), specifically the rights to health and social security. </w:t>
      </w:r>
    </w:p>
    <w:p w14:paraId="4F9408A4" w14:textId="77777777" w:rsidR="00C67460" w:rsidRPr="00B86A9F" w:rsidRDefault="00C67460" w:rsidP="00C67460">
      <w:pPr>
        <w:spacing w:before="120" w:after="120"/>
        <w:rPr>
          <w:i/>
          <w:szCs w:val="24"/>
        </w:rPr>
      </w:pPr>
      <w:r w:rsidRPr="00B86A9F">
        <w:rPr>
          <w:i/>
          <w:szCs w:val="24"/>
        </w:rPr>
        <w:t>The Right to Health</w:t>
      </w:r>
    </w:p>
    <w:p w14:paraId="7D1C5FE7" w14:textId="77777777" w:rsidR="00C67460" w:rsidRPr="00B86A9F" w:rsidRDefault="00C67460" w:rsidP="00C67460">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4982970" w14:textId="77777777" w:rsidR="00C67460" w:rsidRPr="00B86A9F" w:rsidRDefault="00C67460" w:rsidP="00C67460">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1FA611DA" w14:textId="77777777" w:rsidR="003741CF" w:rsidRDefault="003741CF">
      <w:pPr>
        <w:spacing w:after="200" w:line="276" w:lineRule="auto"/>
        <w:rPr>
          <w:i/>
          <w:szCs w:val="24"/>
        </w:rPr>
      </w:pPr>
      <w:r>
        <w:rPr>
          <w:i/>
          <w:szCs w:val="24"/>
        </w:rPr>
        <w:br w:type="page"/>
      </w:r>
    </w:p>
    <w:p w14:paraId="1C7A8595" w14:textId="4EFECA5C" w:rsidR="00C67460" w:rsidRPr="00B86A9F" w:rsidRDefault="00C67460" w:rsidP="00C67460">
      <w:pPr>
        <w:spacing w:before="120" w:after="120"/>
        <w:rPr>
          <w:i/>
          <w:szCs w:val="24"/>
        </w:rPr>
      </w:pPr>
      <w:r w:rsidRPr="00B86A9F">
        <w:rPr>
          <w:i/>
          <w:szCs w:val="24"/>
        </w:rPr>
        <w:lastRenderedPageBreak/>
        <w:t xml:space="preserve">The Right to Social Security </w:t>
      </w:r>
    </w:p>
    <w:p w14:paraId="23635B14" w14:textId="77777777" w:rsidR="00C67460" w:rsidRPr="00B86A9F" w:rsidRDefault="00C67460" w:rsidP="00C67460">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5A9DFB7" w14:textId="77777777" w:rsidR="00C67460" w:rsidRPr="00B86A9F" w:rsidRDefault="00C67460" w:rsidP="00C67460">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0F833F7" w14:textId="77777777" w:rsidR="00C67460" w:rsidRPr="00B86A9F" w:rsidRDefault="00C67460" w:rsidP="00C67460">
      <w:pPr>
        <w:spacing w:before="120" w:after="120"/>
        <w:rPr>
          <w:szCs w:val="24"/>
          <w:u w:val="single"/>
        </w:rPr>
      </w:pPr>
      <w:r w:rsidRPr="00B86A9F">
        <w:rPr>
          <w:szCs w:val="24"/>
          <w:u w:val="single"/>
        </w:rPr>
        <w:t xml:space="preserve">Analysis </w:t>
      </w:r>
    </w:p>
    <w:p w14:paraId="5CEE6551" w14:textId="00724B29" w:rsidR="00C67460" w:rsidRDefault="00C67460" w:rsidP="00C67460">
      <w:pPr>
        <w:rPr>
          <w:szCs w:val="24"/>
        </w:rPr>
      </w:pPr>
      <w:r w:rsidRPr="00B86A9F">
        <w:rPr>
          <w:szCs w:val="24"/>
        </w:rPr>
        <w:t xml:space="preserve">This </w:t>
      </w:r>
      <w:r w:rsidR="00535742">
        <w:rPr>
          <w:szCs w:val="24"/>
        </w:rPr>
        <w:t>instrument</w:t>
      </w:r>
      <w:r w:rsidRPr="00B86A9F">
        <w:rPr>
          <w:szCs w:val="24"/>
        </w:rPr>
        <w:t xml:space="preserve"> will advance rights to health and social security by </w:t>
      </w:r>
      <w:r w:rsidR="00DB3427">
        <w:rPr>
          <w:szCs w:val="24"/>
        </w:rPr>
        <w:t>expanding patient</w:t>
      </w:r>
      <w:r w:rsidRPr="00B86A9F">
        <w:rPr>
          <w:szCs w:val="24"/>
        </w:rPr>
        <w:t xml:space="preserve"> access to publicly subsidised health services which are clinically effective, safe and cost-effective.</w:t>
      </w:r>
    </w:p>
    <w:p w14:paraId="7EEF7069" w14:textId="77777777" w:rsidR="00C67460" w:rsidRPr="00B86A9F" w:rsidRDefault="00C67460" w:rsidP="00C67460">
      <w:pPr>
        <w:spacing w:before="120" w:after="120" w:line="276" w:lineRule="auto"/>
        <w:rPr>
          <w:rFonts w:eastAsia="Calibri"/>
          <w:b/>
          <w:szCs w:val="24"/>
          <w:lang w:eastAsia="en-US"/>
        </w:rPr>
      </w:pPr>
      <w:r w:rsidRPr="00B86A9F">
        <w:rPr>
          <w:rFonts w:eastAsia="Calibri"/>
          <w:b/>
          <w:szCs w:val="24"/>
          <w:lang w:eastAsia="en-US"/>
        </w:rPr>
        <w:t xml:space="preserve">Conclusion </w:t>
      </w:r>
    </w:p>
    <w:p w14:paraId="42B8647B" w14:textId="5BD3A1DC" w:rsidR="00C67460" w:rsidRPr="00B86A9F" w:rsidRDefault="00C67460" w:rsidP="00C67460">
      <w:pPr>
        <w:rPr>
          <w:szCs w:val="24"/>
        </w:rPr>
      </w:pPr>
      <w:r w:rsidRPr="00B86A9F">
        <w:rPr>
          <w:szCs w:val="24"/>
        </w:rPr>
        <w:t xml:space="preserve">This </w:t>
      </w:r>
      <w:r w:rsidR="00535742">
        <w:rPr>
          <w:szCs w:val="24"/>
        </w:rPr>
        <w:t>instrument</w:t>
      </w:r>
      <w:r w:rsidRPr="00B86A9F">
        <w:rPr>
          <w:szCs w:val="24"/>
        </w:rPr>
        <w:t xml:space="preserve"> is compatible with human rights as it has a positive effect on </w:t>
      </w:r>
      <w:r>
        <w:rPr>
          <w:szCs w:val="24"/>
        </w:rPr>
        <w:t xml:space="preserve">the right to health and the right to social security. </w:t>
      </w:r>
    </w:p>
    <w:p w14:paraId="36F39195" w14:textId="77777777" w:rsidR="00C67460" w:rsidRPr="00B86A9F" w:rsidRDefault="00C67460" w:rsidP="00C67460">
      <w:pPr>
        <w:rPr>
          <w:rFonts w:eastAsia="Calibri"/>
          <w:szCs w:val="24"/>
          <w:lang w:eastAsia="en-US"/>
        </w:rPr>
      </w:pPr>
    </w:p>
    <w:p w14:paraId="3924E53C" w14:textId="33A5EF44" w:rsidR="00C67460" w:rsidRDefault="00F24B6A" w:rsidP="008A7735">
      <w:pPr>
        <w:jc w:val="center"/>
        <w:rPr>
          <w:b/>
        </w:rPr>
      </w:pPr>
      <w:r>
        <w:rPr>
          <w:b/>
        </w:rPr>
        <w:t>Elizabeth</w:t>
      </w:r>
      <w:r w:rsidR="003E1D75">
        <w:rPr>
          <w:b/>
        </w:rPr>
        <w:t xml:space="preserve"> Dowd</w:t>
      </w:r>
    </w:p>
    <w:p w14:paraId="577AFC0C" w14:textId="488EDF19" w:rsidR="00C67460" w:rsidRPr="00D67E0A" w:rsidRDefault="00C67460" w:rsidP="008A7735">
      <w:pPr>
        <w:jc w:val="center"/>
        <w:rPr>
          <w:b/>
        </w:rPr>
      </w:pPr>
      <w:r w:rsidRPr="00D67E0A">
        <w:rPr>
          <w:b/>
        </w:rPr>
        <w:t>Assistant Secretary</w:t>
      </w:r>
    </w:p>
    <w:p w14:paraId="24243C9E" w14:textId="77777777" w:rsidR="00C67460" w:rsidRPr="002E0751" w:rsidRDefault="00C67460" w:rsidP="002E0751">
      <w:pPr>
        <w:jc w:val="center"/>
        <w:rPr>
          <w:b/>
        </w:rPr>
      </w:pPr>
      <w:r w:rsidRPr="002E0751">
        <w:rPr>
          <w:b/>
        </w:rPr>
        <w:t>MBS Policy and Specialist Services Branch</w:t>
      </w:r>
    </w:p>
    <w:p w14:paraId="1D362E3A" w14:textId="77777777" w:rsidR="00C67460" w:rsidRDefault="00C67460" w:rsidP="002E0751">
      <w:pPr>
        <w:tabs>
          <w:tab w:val="left" w:pos="9333"/>
        </w:tabs>
        <w:autoSpaceDE w:val="0"/>
        <w:autoSpaceDN w:val="0"/>
        <w:spacing w:line="240" w:lineRule="atLeast"/>
        <w:ind w:right="-23"/>
        <w:jc w:val="center"/>
        <w:rPr>
          <w:b/>
          <w:szCs w:val="24"/>
          <w:lang w:eastAsia="en-US"/>
        </w:rPr>
      </w:pPr>
      <w:r w:rsidRPr="00536AC6">
        <w:rPr>
          <w:b/>
          <w:szCs w:val="24"/>
          <w:lang w:eastAsia="en-US"/>
        </w:rPr>
        <w:t>Medical Benefits Division</w:t>
      </w:r>
    </w:p>
    <w:p w14:paraId="2D114263" w14:textId="77777777" w:rsidR="00AB04F6" w:rsidRPr="00AB04F6" w:rsidRDefault="00AB04F6" w:rsidP="007C0532">
      <w:pPr>
        <w:autoSpaceDE w:val="0"/>
        <w:autoSpaceDN w:val="0"/>
        <w:spacing w:line="240" w:lineRule="atLeast"/>
        <w:ind w:right="-23"/>
        <w:jc w:val="center"/>
        <w:rPr>
          <w:b/>
          <w:szCs w:val="24"/>
          <w:lang w:eastAsia="en-US"/>
        </w:rPr>
      </w:pPr>
      <w:r w:rsidRPr="00AB04F6">
        <w:rPr>
          <w:b/>
          <w:szCs w:val="24"/>
          <w:lang w:eastAsia="en-US"/>
        </w:rPr>
        <w:t>Health Financing Group</w:t>
      </w:r>
    </w:p>
    <w:p w14:paraId="60929AC7" w14:textId="216C5A02" w:rsidR="00C67460" w:rsidRPr="0020245D" w:rsidRDefault="00C67460" w:rsidP="002E0751">
      <w:pPr>
        <w:autoSpaceDE w:val="0"/>
        <w:autoSpaceDN w:val="0"/>
        <w:spacing w:line="240" w:lineRule="atLeast"/>
        <w:ind w:right="-23"/>
        <w:jc w:val="center"/>
        <w:rPr>
          <w:rFonts w:eastAsia="Calibri"/>
          <w:szCs w:val="24"/>
          <w:lang w:eastAsia="en-US"/>
        </w:rPr>
      </w:pPr>
      <w:r w:rsidRPr="00536AC6">
        <w:rPr>
          <w:b/>
          <w:szCs w:val="24"/>
          <w:lang w:eastAsia="en-US"/>
        </w:rPr>
        <w:t>Department of Health</w:t>
      </w:r>
    </w:p>
    <w:p w14:paraId="2412D13C" w14:textId="77777777" w:rsidR="00242974" w:rsidRPr="00EB601D" w:rsidRDefault="00242974" w:rsidP="000337CB">
      <w:pPr>
        <w:tabs>
          <w:tab w:val="left" w:pos="4536"/>
        </w:tabs>
        <w:rPr>
          <w:b/>
          <w:szCs w:val="24"/>
          <w:highlight w:val="yellow"/>
        </w:rPr>
      </w:pPr>
    </w:p>
    <w:sectPr w:rsidR="00242974" w:rsidRPr="00EB601D" w:rsidSect="005C2A0E">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DBFADEA" w:rsidR="00E23B6B" w:rsidRDefault="00E23B6B">
        <w:pPr>
          <w:pStyle w:val="Header"/>
          <w:jc w:val="center"/>
        </w:pPr>
        <w:r>
          <w:fldChar w:fldCharType="begin"/>
        </w:r>
        <w:r>
          <w:instrText xml:space="preserve"> PAGE   \* MERGEFORMAT </w:instrText>
        </w:r>
        <w:r>
          <w:fldChar w:fldCharType="separate"/>
        </w:r>
        <w:r w:rsidR="0057551B">
          <w:rPr>
            <w:noProof/>
          </w:rPr>
          <w:t>2</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966AF0F" w:rsidR="00E23B6B" w:rsidRDefault="00E23B6B">
        <w:pPr>
          <w:pStyle w:val="Header"/>
          <w:jc w:val="center"/>
        </w:pPr>
        <w:r>
          <w:fldChar w:fldCharType="begin"/>
        </w:r>
        <w:r>
          <w:instrText xml:space="preserve"> PAGE   \* MERGEFORMAT </w:instrText>
        </w:r>
        <w:r>
          <w:fldChar w:fldCharType="separate"/>
        </w:r>
        <w:r w:rsidR="0057551B">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5"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4"/>
  </w:num>
  <w:num w:numId="4">
    <w:abstractNumId w:val="14"/>
  </w:num>
  <w:num w:numId="5">
    <w:abstractNumId w:val="17"/>
  </w:num>
  <w:num w:numId="6">
    <w:abstractNumId w:val="12"/>
  </w:num>
  <w:num w:numId="7">
    <w:abstractNumId w:val="27"/>
  </w:num>
  <w:num w:numId="8">
    <w:abstractNumId w:val="9"/>
  </w:num>
  <w:num w:numId="9">
    <w:abstractNumId w:val="7"/>
  </w:num>
  <w:num w:numId="10">
    <w:abstractNumId w:val="29"/>
  </w:num>
  <w:num w:numId="11">
    <w:abstractNumId w:val="26"/>
  </w:num>
  <w:num w:numId="12">
    <w:abstractNumId w:val="15"/>
  </w:num>
  <w:num w:numId="13">
    <w:abstractNumId w:val="16"/>
  </w:num>
  <w:num w:numId="14">
    <w:abstractNumId w:val="24"/>
  </w:num>
  <w:num w:numId="15">
    <w:abstractNumId w:val="10"/>
  </w:num>
  <w:num w:numId="16">
    <w:abstractNumId w:val="19"/>
  </w:num>
  <w:num w:numId="17">
    <w:abstractNumId w:val="22"/>
  </w:num>
  <w:num w:numId="18">
    <w:abstractNumId w:val="20"/>
  </w:num>
  <w:num w:numId="19">
    <w:abstractNumId w:val="6"/>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11"/>
  </w:num>
  <w:num w:numId="26">
    <w:abstractNumId w:val="1"/>
  </w:num>
  <w:num w:numId="27">
    <w:abstractNumId w:val="5"/>
  </w:num>
  <w:num w:numId="28">
    <w:abstractNumId w:val="8"/>
  </w:num>
  <w:num w:numId="29">
    <w:abstractNumId w:val="25"/>
  </w:num>
  <w:num w:numId="30">
    <w:abstractNumId w:val="3"/>
  </w:num>
  <w:num w:numId="3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4639"/>
    <w:rsid w:val="00014B38"/>
    <w:rsid w:val="00014E40"/>
    <w:rsid w:val="0001557D"/>
    <w:rsid w:val="00016774"/>
    <w:rsid w:val="000203B4"/>
    <w:rsid w:val="00021EFA"/>
    <w:rsid w:val="00024158"/>
    <w:rsid w:val="00025F64"/>
    <w:rsid w:val="0002704E"/>
    <w:rsid w:val="0002728B"/>
    <w:rsid w:val="00027830"/>
    <w:rsid w:val="000319EF"/>
    <w:rsid w:val="00033034"/>
    <w:rsid w:val="000337CB"/>
    <w:rsid w:val="0003591F"/>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514A"/>
    <w:rsid w:val="000969EF"/>
    <w:rsid w:val="000A199B"/>
    <w:rsid w:val="000A31F2"/>
    <w:rsid w:val="000A45BE"/>
    <w:rsid w:val="000A467F"/>
    <w:rsid w:val="000A6FB3"/>
    <w:rsid w:val="000A7B9B"/>
    <w:rsid w:val="000B0D33"/>
    <w:rsid w:val="000B25E0"/>
    <w:rsid w:val="000B3452"/>
    <w:rsid w:val="000B36DF"/>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68B6"/>
    <w:rsid w:val="00107F36"/>
    <w:rsid w:val="0011066E"/>
    <w:rsid w:val="00113B2E"/>
    <w:rsid w:val="00120766"/>
    <w:rsid w:val="00121189"/>
    <w:rsid w:val="00121A66"/>
    <w:rsid w:val="00132087"/>
    <w:rsid w:val="00134B27"/>
    <w:rsid w:val="00135D0D"/>
    <w:rsid w:val="001400C4"/>
    <w:rsid w:val="00141323"/>
    <w:rsid w:val="00141E8C"/>
    <w:rsid w:val="001427E1"/>
    <w:rsid w:val="00143943"/>
    <w:rsid w:val="00145918"/>
    <w:rsid w:val="00145D25"/>
    <w:rsid w:val="00145DED"/>
    <w:rsid w:val="001519E4"/>
    <w:rsid w:val="00154FC4"/>
    <w:rsid w:val="0015521F"/>
    <w:rsid w:val="001641C0"/>
    <w:rsid w:val="0016646C"/>
    <w:rsid w:val="00167DA1"/>
    <w:rsid w:val="0017187F"/>
    <w:rsid w:val="001734C9"/>
    <w:rsid w:val="00174E96"/>
    <w:rsid w:val="001770D9"/>
    <w:rsid w:val="0017759F"/>
    <w:rsid w:val="0018012F"/>
    <w:rsid w:val="00180742"/>
    <w:rsid w:val="00181B3E"/>
    <w:rsid w:val="00181F74"/>
    <w:rsid w:val="00182F72"/>
    <w:rsid w:val="00183C10"/>
    <w:rsid w:val="0018451D"/>
    <w:rsid w:val="001865F8"/>
    <w:rsid w:val="001867EA"/>
    <w:rsid w:val="00187EE5"/>
    <w:rsid w:val="00190FC9"/>
    <w:rsid w:val="0019289B"/>
    <w:rsid w:val="001929C3"/>
    <w:rsid w:val="0019464A"/>
    <w:rsid w:val="00195A6A"/>
    <w:rsid w:val="001965DA"/>
    <w:rsid w:val="0019711F"/>
    <w:rsid w:val="001978CE"/>
    <w:rsid w:val="001A4BE2"/>
    <w:rsid w:val="001A5BC0"/>
    <w:rsid w:val="001A7249"/>
    <w:rsid w:val="001A7EF8"/>
    <w:rsid w:val="001B0111"/>
    <w:rsid w:val="001B3714"/>
    <w:rsid w:val="001B4869"/>
    <w:rsid w:val="001B5ED9"/>
    <w:rsid w:val="001B602D"/>
    <w:rsid w:val="001B66AF"/>
    <w:rsid w:val="001B7092"/>
    <w:rsid w:val="001C1B86"/>
    <w:rsid w:val="001C261D"/>
    <w:rsid w:val="001C35BC"/>
    <w:rsid w:val="001C5FC1"/>
    <w:rsid w:val="001C6713"/>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6DF2"/>
    <w:rsid w:val="0024152E"/>
    <w:rsid w:val="00242974"/>
    <w:rsid w:val="00244D84"/>
    <w:rsid w:val="00250061"/>
    <w:rsid w:val="00250414"/>
    <w:rsid w:val="00250642"/>
    <w:rsid w:val="00251C5B"/>
    <w:rsid w:val="00251E4A"/>
    <w:rsid w:val="00251F50"/>
    <w:rsid w:val="00253E30"/>
    <w:rsid w:val="0025493F"/>
    <w:rsid w:val="00254E5D"/>
    <w:rsid w:val="00257E4D"/>
    <w:rsid w:val="00262865"/>
    <w:rsid w:val="00263279"/>
    <w:rsid w:val="002643FC"/>
    <w:rsid w:val="00274073"/>
    <w:rsid w:val="0027545F"/>
    <w:rsid w:val="0027610D"/>
    <w:rsid w:val="00281918"/>
    <w:rsid w:val="00282C2A"/>
    <w:rsid w:val="00284483"/>
    <w:rsid w:val="00285256"/>
    <w:rsid w:val="00287AEF"/>
    <w:rsid w:val="00287B08"/>
    <w:rsid w:val="00290B98"/>
    <w:rsid w:val="002944D4"/>
    <w:rsid w:val="00296763"/>
    <w:rsid w:val="0029737E"/>
    <w:rsid w:val="00297AD0"/>
    <w:rsid w:val="002A0CC8"/>
    <w:rsid w:val="002A3243"/>
    <w:rsid w:val="002A5CDF"/>
    <w:rsid w:val="002A68B3"/>
    <w:rsid w:val="002B2AC5"/>
    <w:rsid w:val="002B2E78"/>
    <w:rsid w:val="002B49DE"/>
    <w:rsid w:val="002B4E4D"/>
    <w:rsid w:val="002B5085"/>
    <w:rsid w:val="002B53D3"/>
    <w:rsid w:val="002B6D15"/>
    <w:rsid w:val="002B7177"/>
    <w:rsid w:val="002C4F5B"/>
    <w:rsid w:val="002C54A1"/>
    <w:rsid w:val="002C59F8"/>
    <w:rsid w:val="002C5DCD"/>
    <w:rsid w:val="002D03AB"/>
    <w:rsid w:val="002D2A4E"/>
    <w:rsid w:val="002D5294"/>
    <w:rsid w:val="002D5DFC"/>
    <w:rsid w:val="002D5E92"/>
    <w:rsid w:val="002D6269"/>
    <w:rsid w:val="002D629A"/>
    <w:rsid w:val="002E0751"/>
    <w:rsid w:val="002E12C3"/>
    <w:rsid w:val="002E3493"/>
    <w:rsid w:val="002E35BF"/>
    <w:rsid w:val="002E5F5C"/>
    <w:rsid w:val="002E6FD5"/>
    <w:rsid w:val="002E7A21"/>
    <w:rsid w:val="002E7D88"/>
    <w:rsid w:val="002F0434"/>
    <w:rsid w:val="002F1707"/>
    <w:rsid w:val="002F2F33"/>
    <w:rsid w:val="002F3A26"/>
    <w:rsid w:val="002F449C"/>
    <w:rsid w:val="002F4CD2"/>
    <w:rsid w:val="002F6069"/>
    <w:rsid w:val="002F7549"/>
    <w:rsid w:val="00301D49"/>
    <w:rsid w:val="003025C7"/>
    <w:rsid w:val="00302F5C"/>
    <w:rsid w:val="00304080"/>
    <w:rsid w:val="0031124D"/>
    <w:rsid w:val="00312ED1"/>
    <w:rsid w:val="00313554"/>
    <w:rsid w:val="00317B55"/>
    <w:rsid w:val="0032155B"/>
    <w:rsid w:val="003239D0"/>
    <w:rsid w:val="00324908"/>
    <w:rsid w:val="0033493D"/>
    <w:rsid w:val="00337DE1"/>
    <w:rsid w:val="00340BDB"/>
    <w:rsid w:val="00340E39"/>
    <w:rsid w:val="00341145"/>
    <w:rsid w:val="003412CB"/>
    <w:rsid w:val="0034768B"/>
    <w:rsid w:val="0035214B"/>
    <w:rsid w:val="003527D6"/>
    <w:rsid w:val="00353351"/>
    <w:rsid w:val="00353622"/>
    <w:rsid w:val="00356345"/>
    <w:rsid w:val="00357CD8"/>
    <w:rsid w:val="0036105C"/>
    <w:rsid w:val="00361ADE"/>
    <w:rsid w:val="00363306"/>
    <w:rsid w:val="0036495A"/>
    <w:rsid w:val="00366C2C"/>
    <w:rsid w:val="00367440"/>
    <w:rsid w:val="00370BE6"/>
    <w:rsid w:val="00371F67"/>
    <w:rsid w:val="003741CF"/>
    <w:rsid w:val="00375E39"/>
    <w:rsid w:val="003760ED"/>
    <w:rsid w:val="003775D7"/>
    <w:rsid w:val="00380CBA"/>
    <w:rsid w:val="00381278"/>
    <w:rsid w:val="0038127E"/>
    <w:rsid w:val="00384080"/>
    <w:rsid w:val="00386C22"/>
    <w:rsid w:val="003876E6"/>
    <w:rsid w:val="00391AFA"/>
    <w:rsid w:val="003937EF"/>
    <w:rsid w:val="00393E9B"/>
    <w:rsid w:val="00395942"/>
    <w:rsid w:val="00397A97"/>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1D75"/>
    <w:rsid w:val="003E3544"/>
    <w:rsid w:val="003E35A8"/>
    <w:rsid w:val="003E77CB"/>
    <w:rsid w:val="003F47FD"/>
    <w:rsid w:val="003F4B52"/>
    <w:rsid w:val="003F50CD"/>
    <w:rsid w:val="003F73BA"/>
    <w:rsid w:val="003F73F0"/>
    <w:rsid w:val="00401423"/>
    <w:rsid w:val="00403105"/>
    <w:rsid w:val="00404F11"/>
    <w:rsid w:val="004052E8"/>
    <w:rsid w:val="00405890"/>
    <w:rsid w:val="00405EF4"/>
    <w:rsid w:val="00411365"/>
    <w:rsid w:val="0041237F"/>
    <w:rsid w:val="00412B6C"/>
    <w:rsid w:val="00414613"/>
    <w:rsid w:val="0041478B"/>
    <w:rsid w:val="00415B19"/>
    <w:rsid w:val="0041767B"/>
    <w:rsid w:val="00420205"/>
    <w:rsid w:val="00421D5F"/>
    <w:rsid w:val="00422831"/>
    <w:rsid w:val="00424197"/>
    <w:rsid w:val="00425F40"/>
    <w:rsid w:val="004265AA"/>
    <w:rsid w:val="00426A8D"/>
    <w:rsid w:val="00430861"/>
    <w:rsid w:val="00432D4D"/>
    <w:rsid w:val="00433DCE"/>
    <w:rsid w:val="00437B1B"/>
    <w:rsid w:val="004405B8"/>
    <w:rsid w:val="00441339"/>
    <w:rsid w:val="004417A2"/>
    <w:rsid w:val="00442F9D"/>
    <w:rsid w:val="00444EDF"/>
    <w:rsid w:val="00444F91"/>
    <w:rsid w:val="004456A4"/>
    <w:rsid w:val="00445A6D"/>
    <w:rsid w:val="00446A6B"/>
    <w:rsid w:val="0045189C"/>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1122"/>
    <w:rsid w:val="004C27EB"/>
    <w:rsid w:val="004C357A"/>
    <w:rsid w:val="004C37D3"/>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3186"/>
    <w:rsid w:val="005140F2"/>
    <w:rsid w:val="0051709B"/>
    <w:rsid w:val="0052165A"/>
    <w:rsid w:val="00521802"/>
    <w:rsid w:val="0052430B"/>
    <w:rsid w:val="00525D51"/>
    <w:rsid w:val="00532CD3"/>
    <w:rsid w:val="005345A9"/>
    <w:rsid w:val="00534D8A"/>
    <w:rsid w:val="00535742"/>
    <w:rsid w:val="00536AC6"/>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E71"/>
    <w:rsid w:val="0057551B"/>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33E5"/>
    <w:rsid w:val="005B5062"/>
    <w:rsid w:val="005B5F95"/>
    <w:rsid w:val="005B6234"/>
    <w:rsid w:val="005B7596"/>
    <w:rsid w:val="005C2A0E"/>
    <w:rsid w:val="005C4A91"/>
    <w:rsid w:val="005C5824"/>
    <w:rsid w:val="005C6118"/>
    <w:rsid w:val="005D3575"/>
    <w:rsid w:val="005D3CED"/>
    <w:rsid w:val="005D4DD3"/>
    <w:rsid w:val="005D538F"/>
    <w:rsid w:val="005D57C1"/>
    <w:rsid w:val="005D63D9"/>
    <w:rsid w:val="005D68D1"/>
    <w:rsid w:val="005E21FB"/>
    <w:rsid w:val="005E293A"/>
    <w:rsid w:val="005E49E7"/>
    <w:rsid w:val="005E4A7B"/>
    <w:rsid w:val="005E56FE"/>
    <w:rsid w:val="005E62D6"/>
    <w:rsid w:val="005E6A82"/>
    <w:rsid w:val="005E7398"/>
    <w:rsid w:val="005F04DC"/>
    <w:rsid w:val="005F0F6C"/>
    <w:rsid w:val="005F1A7F"/>
    <w:rsid w:val="005F1F44"/>
    <w:rsid w:val="00601165"/>
    <w:rsid w:val="00607971"/>
    <w:rsid w:val="00611A4E"/>
    <w:rsid w:val="006122C0"/>
    <w:rsid w:val="0061281D"/>
    <w:rsid w:val="00613C46"/>
    <w:rsid w:val="00616889"/>
    <w:rsid w:val="00617F77"/>
    <w:rsid w:val="0062186B"/>
    <w:rsid w:val="00623004"/>
    <w:rsid w:val="0062729D"/>
    <w:rsid w:val="00627A95"/>
    <w:rsid w:val="00627C91"/>
    <w:rsid w:val="00635031"/>
    <w:rsid w:val="0063567A"/>
    <w:rsid w:val="006369D4"/>
    <w:rsid w:val="00636C51"/>
    <w:rsid w:val="006407FA"/>
    <w:rsid w:val="006427B2"/>
    <w:rsid w:val="00642BEB"/>
    <w:rsid w:val="00647426"/>
    <w:rsid w:val="00647590"/>
    <w:rsid w:val="006526F5"/>
    <w:rsid w:val="00653856"/>
    <w:rsid w:val="00657702"/>
    <w:rsid w:val="006619F5"/>
    <w:rsid w:val="006629F9"/>
    <w:rsid w:val="006639F0"/>
    <w:rsid w:val="0066562D"/>
    <w:rsid w:val="00670998"/>
    <w:rsid w:val="00672050"/>
    <w:rsid w:val="00673872"/>
    <w:rsid w:val="00674A34"/>
    <w:rsid w:val="00685515"/>
    <w:rsid w:val="0068642A"/>
    <w:rsid w:val="00694C76"/>
    <w:rsid w:val="00694F4A"/>
    <w:rsid w:val="006A029B"/>
    <w:rsid w:val="006A17A1"/>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7258"/>
    <w:rsid w:val="00750378"/>
    <w:rsid w:val="007505FB"/>
    <w:rsid w:val="007524B0"/>
    <w:rsid w:val="00752997"/>
    <w:rsid w:val="007533EC"/>
    <w:rsid w:val="00757618"/>
    <w:rsid w:val="00762606"/>
    <w:rsid w:val="00762B45"/>
    <w:rsid w:val="0076544A"/>
    <w:rsid w:val="00767402"/>
    <w:rsid w:val="0077044D"/>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4A98"/>
    <w:rsid w:val="00805C3A"/>
    <w:rsid w:val="008061B8"/>
    <w:rsid w:val="008129B1"/>
    <w:rsid w:val="00817A12"/>
    <w:rsid w:val="00822092"/>
    <w:rsid w:val="0082437E"/>
    <w:rsid w:val="008259FD"/>
    <w:rsid w:val="00825B2C"/>
    <w:rsid w:val="00825D67"/>
    <w:rsid w:val="00826C1C"/>
    <w:rsid w:val="0083200D"/>
    <w:rsid w:val="00832E86"/>
    <w:rsid w:val="00833BAB"/>
    <w:rsid w:val="00833FCC"/>
    <w:rsid w:val="008356E6"/>
    <w:rsid w:val="008360AA"/>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45C4"/>
    <w:rsid w:val="00867884"/>
    <w:rsid w:val="008734F5"/>
    <w:rsid w:val="00875104"/>
    <w:rsid w:val="008774D2"/>
    <w:rsid w:val="00880E40"/>
    <w:rsid w:val="00883771"/>
    <w:rsid w:val="00883C9D"/>
    <w:rsid w:val="00883EFE"/>
    <w:rsid w:val="008869CA"/>
    <w:rsid w:val="008905BA"/>
    <w:rsid w:val="0089513F"/>
    <w:rsid w:val="00895699"/>
    <w:rsid w:val="008A153F"/>
    <w:rsid w:val="008A54A9"/>
    <w:rsid w:val="008A6188"/>
    <w:rsid w:val="008A7735"/>
    <w:rsid w:val="008A79C6"/>
    <w:rsid w:val="008B28F2"/>
    <w:rsid w:val="008B3A89"/>
    <w:rsid w:val="008B444F"/>
    <w:rsid w:val="008B683E"/>
    <w:rsid w:val="008C0EF7"/>
    <w:rsid w:val="008C11A2"/>
    <w:rsid w:val="008C20F7"/>
    <w:rsid w:val="008C5F1C"/>
    <w:rsid w:val="008D06D8"/>
    <w:rsid w:val="008D1B01"/>
    <w:rsid w:val="008D25D7"/>
    <w:rsid w:val="008D2A83"/>
    <w:rsid w:val="008D2D7B"/>
    <w:rsid w:val="008D2D98"/>
    <w:rsid w:val="008D44EB"/>
    <w:rsid w:val="008D6F0F"/>
    <w:rsid w:val="008E3E1A"/>
    <w:rsid w:val="008E4039"/>
    <w:rsid w:val="008F1AA9"/>
    <w:rsid w:val="008F7C5B"/>
    <w:rsid w:val="009049C0"/>
    <w:rsid w:val="00906257"/>
    <w:rsid w:val="009069D6"/>
    <w:rsid w:val="00910EF6"/>
    <w:rsid w:val="00912380"/>
    <w:rsid w:val="009124F6"/>
    <w:rsid w:val="00912BC1"/>
    <w:rsid w:val="00913B67"/>
    <w:rsid w:val="00915B08"/>
    <w:rsid w:val="00916953"/>
    <w:rsid w:val="0092164E"/>
    <w:rsid w:val="00921DD1"/>
    <w:rsid w:val="009225FE"/>
    <w:rsid w:val="00923D31"/>
    <w:rsid w:val="00923F94"/>
    <w:rsid w:val="00926DD3"/>
    <w:rsid w:val="0092705D"/>
    <w:rsid w:val="00932C51"/>
    <w:rsid w:val="00935308"/>
    <w:rsid w:val="009361FD"/>
    <w:rsid w:val="009406D2"/>
    <w:rsid w:val="00940F17"/>
    <w:rsid w:val="009414C5"/>
    <w:rsid w:val="009427F2"/>
    <w:rsid w:val="00944F64"/>
    <w:rsid w:val="00945CE1"/>
    <w:rsid w:val="009467A8"/>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12FA"/>
    <w:rsid w:val="00982585"/>
    <w:rsid w:val="00985DC9"/>
    <w:rsid w:val="00985FA9"/>
    <w:rsid w:val="00987A99"/>
    <w:rsid w:val="009902F7"/>
    <w:rsid w:val="0099448D"/>
    <w:rsid w:val="00995A06"/>
    <w:rsid w:val="00995C33"/>
    <w:rsid w:val="009A222A"/>
    <w:rsid w:val="009A26CA"/>
    <w:rsid w:val="009A6FE7"/>
    <w:rsid w:val="009B1FD2"/>
    <w:rsid w:val="009B3AEB"/>
    <w:rsid w:val="009B7AE2"/>
    <w:rsid w:val="009C0610"/>
    <w:rsid w:val="009C210D"/>
    <w:rsid w:val="009C3EB5"/>
    <w:rsid w:val="009C42BD"/>
    <w:rsid w:val="009C444B"/>
    <w:rsid w:val="009D3773"/>
    <w:rsid w:val="009D499D"/>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33893"/>
    <w:rsid w:val="00A34C9A"/>
    <w:rsid w:val="00A34D89"/>
    <w:rsid w:val="00A41364"/>
    <w:rsid w:val="00A41F72"/>
    <w:rsid w:val="00A44A25"/>
    <w:rsid w:val="00A54891"/>
    <w:rsid w:val="00A54CA1"/>
    <w:rsid w:val="00A56516"/>
    <w:rsid w:val="00A62031"/>
    <w:rsid w:val="00A631EB"/>
    <w:rsid w:val="00A65D80"/>
    <w:rsid w:val="00A672A7"/>
    <w:rsid w:val="00A714DD"/>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B04F6"/>
    <w:rsid w:val="00AB05D5"/>
    <w:rsid w:val="00AB0E8F"/>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F81"/>
    <w:rsid w:val="00AE136A"/>
    <w:rsid w:val="00AE330D"/>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1FF9"/>
    <w:rsid w:val="00B14C3A"/>
    <w:rsid w:val="00B167A2"/>
    <w:rsid w:val="00B174E3"/>
    <w:rsid w:val="00B2772E"/>
    <w:rsid w:val="00B27A5B"/>
    <w:rsid w:val="00B316E7"/>
    <w:rsid w:val="00B3398C"/>
    <w:rsid w:val="00B34BDE"/>
    <w:rsid w:val="00B34EF9"/>
    <w:rsid w:val="00B3578F"/>
    <w:rsid w:val="00B35DAD"/>
    <w:rsid w:val="00B36D34"/>
    <w:rsid w:val="00B36EB3"/>
    <w:rsid w:val="00B41AE8"/>
    <w:rsid w:val="00B445D0"/>
    <w:rsid w:val="00B45C4D"/>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5F0D"/>
    <w:rsid w:val="00B86A9F"/>
    <w:rsid w:val="00B910E8"/>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83F"/>
    <w:rsid w:val="00BE2ECA"/>
    <w:rsid w:val="00BE2EFA"/>
    <w:rsid w:val="00BE3768"/>
    <w:rsid w:val="00BE5947"/>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A92"/>
    <w:rsid w:val="00C16E23"/>
    <w:rsid w:val="00C2082B"/>
    <w:rsid w:val="00C20DBA"/>
    <w:rsid w:val="00C33771"/>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2733"/>
    <w:rsid w:val="00C62FDC"/>
    <w:rsid w:val="00C67460"/>
    <w:rsid w:val="00C724F5"/>
    <w:rsid w:val="00C73066"/>
    <w:rsid w:val="00C743D2"/>
    <w:rsid w:val="00C77A1F"/>
    <w:rsid w:val="00C80647"/>
    <w:rsid w:val="00C80836"/>
    <w:rsid w:val="00C84DDE"/>
    <w:rsid w:val="00C85162"/>
    <w:rsid w:val="00C874E5"/>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1A40"/>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30F03"/>
    <w:rsid w:val="00D33180"/>
    <w:rsid w:val="00D34E5E"/>
    <w:rsid w:val="00D35495"/>
    <w:rsid w:val="00D4044B"/>
    <w:rsid w:val="00D4046C"/>
    <w:rsid w:val="00D41D2D"/>
    <w:rsid w:val="00D42638"/>
    <w:rsid w:val="00D44316"/>
    <w:rsid w:val="00D448E6"/>
    <w:rsid w:val="00D44EB2"/>
    <w:rsid w:val="00D4743F"/>
    <w:rsid w:val="00D5065B"/>
    <w:rsid w:val="00D51CBC"/>
    <w:rsid w:val="00D5274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566A"/>
    <w:rsid w:val="00D85008"/>
    <w:rsid w:val="00D87426"/>
    <w:rsid w:val="00D8754D"/>
    <w:rsid w:val="00D92717"/>
    <w:rsid w:val="00D93E05"/>
    <w:rsid w:val="00D9515D"/>
    <w:rsid w:val="00DA3A08"/>
    <w:rsid w:val="00DA4715"/>
    <w:rsid w:val="00DA62DF"/>
    <w:rsid w:val="00DA7439"/>
    <w:rsid w:val="00DB0DA9"/>
    <w:rsid w:val="00DB108A"/>
    <w:rsid w:val="00DB3427"/>
    <w:rsid w:val="00DC1776"/>
    <w:rsid w:val="00DC33A5"/>
    <w:rsid w:val="00DC4340"/>
    <w:rsid w:val="00DC6F5E"/>
    <w:rsid w:val="00DC7898"/>
    <w:rsid w:val="00DD19F8"/>
    <w:rsid w:val="00DD1C70"/>
    <w:rsid w:val="00DD3239"/>
    <w:rsid w:val="00DE07E4"/>
    <w:rsid w:val="00DE0877"/>
    <w:rsid w:val="00DE0FF8"/>
    <w:rsid w:val="00DE2BC0"/>
    <w:rsid w:val="00DE3EBF"/>
    <w:rsid w:val="00DE6D39"/>
    <w:rsid w:val="00DE7345"/>
    <w:rsid w:val="00DE76BA"/>
    <w:rsid w:val="00DF51CA"/>
    <w:rsid w:val="00DF5581"/>
    <w:rsid w:val="00DF7501"/>
    <w:rsid w:val="00DF7936"/>
    <w:rsid w:val="00E04B6F"/>
    <w:rsid w:val="00E13833"/>
    <w:rsid w:val="00E17001"/>
    <w:rsid w:val="00E17406"/>
    <w:rsid w:val="00E20AE5"/>
    <w:rsid w:val="00E20F00"/>
    <w:rsid w:val="00E21297"/>
    <w:rsid w:val="00E2279A"/>
    <w:rsid w:val="00E23A38"/>
    <w:rsid w:val="00E23B6B"/>
    <w:rsid w:val="00E265A0"/>
    <w:rsid w:val="00E266DE"/>
    <w:rsid w:val="00E311F5"/>
    <w:rsid w:val="00E31262"/>
    <w:rsid w:val="00E34BF8"/>
    <w:rsid w:val="00E35B1E"/>
    <w:rsid w:val="00E4250F"/>
    <w:rsid w:val="00E44A7E"/>
    <w:rsid w:val="00E46A7E"/>
    <w:rsid w:val="00E46CE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855"/>
    <w:rsid w:val="00E7377F"/>
    <w:rsid w:val="00E74710"/>
    <w:rsid w:val="00E74C1D"/>
    <w:rsid w:val="00E81B2F"/>
    <w:rsid w:val="00E844ED"/>
    <w:rsid w:val="00E85810"/>
    <w:rsid w:val="00E85B0A"/>
    <w:rsid w:val="00E90558"/>
    <w:rsid w:val="00E909CD"/>
    <w:rsid w:val="00E92248"/>
    <w:rsid w:val="00E92BD1"/>
    <w:rsid w:val="00E935A1"/>
    <w:rsid w:val="00E93FB6"/>
    <w:rsid w:val="00E95832"/>
    <w:rsid w:val="00EA1715"/>
    <w:rsid w:val="00EA31FD"/>
    <w:rsid w:val="00EA4349"/>
    <w:rsid w:val="00EA4EE4"/>
    <w:rsid w:val="00EA5A32"/>
    <w:rsid w:val="00EB2F51"/>
    <w:rsid w:val="00EB3BF0"/>
    <w:rsid w:val="00EB601D"/>
    <w:rsid w:val="00EB6CCD"/>
    <w:rsid w:val="00EC0273"/>
    <w:rsid w:val="00EC25BA"/>
    <w:rsid w:val="00ED0AD5"/>
    <w:rsid w:val="00ED1DE2"/>
    <w:rsid w:val="00ED1F31"/>
    <w:rsid w:val="00ED3630"/>
    <w:rsid w:val="00ED7140"/>
    <w:rsid w:val="00ED77E5"/>
    <w:rsid w:val="00ED78F5"/>
    <w:rsid w:val="00EE026E"/>
    <w:rsid w:val="00EE3C59"/>
    <w:rsid w:val="00EE5B70"/>
    <w:rsid w:val="00EE66B6"/>
    <w:rsid w:val="00EE7B48"/>
    <w:rsid w:val="00EF0AFA"/>
    <w:rsid w:val="00EF38E5"/>
    <w:rsid w:val="00EF5C33"/>
    <w:rsid w:val="00EF629C"/>
    <w:rsid w:val="00EF6AB8"/>
    <w:rsid w:val="00EF7C6E"/>
    <w:rsid w:val="00F012F4"/>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4B6A"/>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45F1"/>
    <w:rsid w:val="00F6591A"/>
    <w:rsid w:val="00F70D35"/>
    <w:rsid w:val="00F7546C"/>
    <w:rsid w:val="00F77B00"/>
    <w:rsid w:val="00F83B6F"/>
    <w:rsid w:val="00F84470"/>
    <w:rsid w:val="00F857BC"/>
    <w:rsid w:val="00F90273"/>
    <w:rsid w:val="00F90BD0"/>
    <w:rsid w:val="00F93ACB"/>
    <w:rsid w:val="00F93C4F"/>
    <w:rsid w:val="00F95994"/>
    <w:rsid w:val="00F973ED"/>
    <w:rsid w:val="00FA49C5"/>
    <w:rsid w:val="00FA5BD2"/>
    <w:rsid w:val="00FA6175"/>
    <w:rsid w:val="00FA6784"/>
    <w:rsid w:val="00FA7E00"/>
    <w:rsid w:val="00FB1780"/>
    <w:rsid w:val="00FB35C6"/>
    <w:rsid w:val="00FB4C5A"/>
    <w:rsid w:val="00FB5BFA"/>
    <w:rsid w:val="00FB6F79"/>
    <w:rsid w:val="00FC10F6"/>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2412D11F"/>
  <w15:docId w15:val="{3A168F7D-5CBE-4741-805A-8B1B000A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653856"/>
    <w:pPr>
      <w:spacing w:before="100" w:beforeAutospacing="1" w:after="100" w:afterAutospacing="1"/>
    </w:pPr>
    <w:rPr>
      <w:szCs w:val="24"/>
    </w:rPr>
  </w:style>
  <w:style w:type="paragraph" w:customStyle="1" w:styleId="paragraphsub">
    <w:name w:val="paragraphsub"/>
    <w:basedOn w:val="Normal"/>
    <w:rsid w:val="0065385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53D32-C54D-4107-A8E2-1EC08378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Golkowski, Izabel</cp:lastModifiedBy>
  <cp:revision>4</cp:revision>
  <cp:lastPrinted>2018-02-02T03:19:00Z</cp:lastPrinted>
  <dcterms:created xsi:type="dcterms:W3CDTF">2019-03-24T23:16:00Z</dcterms:created>
  <dcterms:modified xsi:type="dcterms:W3CDTF">2019-03-25T02:25:00Z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