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50F369" w14:textId="77777777" w:rsidR="00DE3D82" w:rsidRPr="00795DEF" w:rsidRDefault="00DE3D82" w:rsidP="00DE3D82">
      <w:pPr>
        <w:jc w:val="center"/>
        <w:rPr>
          <w:rFonts w:ascii="Arial" w:hAnsi="Arial" w:cs="Arial"/>
          <w:u w:val="single"/>
        </w:rPr>
      </w:pPr>
      <w:bookmarkStart w:id="0" w:name="BK_S3P14L11C54"/>
      <w:bookmarkStart w:id="1" w:name="f_Check_Lines_above"/>
      <w:bookmarkStart w:id="2" w:name="_GoBack"/>
      <w:bookmarkEnd w:id="0"/>
      <w:bookmarkEnd w:id="1"/>
      <w:bookmarkEnd w:id="2"/>
      <w:r w:rsidRPr="00795DEF">
        <w:rPr>
          <w:rFonts w:ascii="Arial" w:hAnsi="Arial" w:cs="Arial"/>
          <w:u w:val="single"/>
        </w:rPr>
        <w:t>EXPLANATORY STATEMENT</w:t>
      </w:r>
    </w:p>
    <w:p w14:paraId="2696ECA5" w14:textId="77777777" w:rsidR="00DE3D82" w:rsidRPr="00795DEF" w:rsidRDefault="00DE3D82" w:rsidP="00DE3D82">
      <w:pPr>
        <w:jc w:val="center"/>
        <w:rPr>
          <w:rFonts w:ascii="Arial" w:hAnsi="Arial" w:cs="Arial"/>
          <w:u w:val="single"/>
        </w:rPr>
      </w:pPr>
    </w:p>
    <w:p w14:paraId="07014632" w14:textId="77777777" w:rsidR="00DE3D82" w:rsidRPr="00795DEF" w:rsidRDefault="00DE3D82" w:rsidP="00DE3D82">
      <w:pPr>
        <w:rPr>
          <w:rFonts w:ascii="Arial" w:hAnsi="Arial" w:cs="Arial"/>
          <w:u w:val="single"/>
        </w:rPr>
      </w:pPr>
    </w:p>
    <w:p w14:paraId="56EE8DE1" w14:textId="77777777" w:rsidR="00DE3D82" w:rsidRPr="00795DEF" w:rsidRDefault="00DE3D82" w:rsidP="00DE3D82">
      <w:pPr>
        <w:jc w:val="center"/>
        <w:rPr>
          <w:rFonts w:ascii="Arial" w:hAnsi="Arial" w:cs="Arial"/>
          <w:i/>
        </w:rPr>
      </w:pPr>
      <w:r w:rsidRPr="00795DEF">
        <w:rPr>
          <w:rFonts w:ascii="Arial" w:hAnsi="Arial" w:cs="Arial"/>
          <w:i/>
        </w:rPr>
        <w:t>Aged Care Act 1997</w:t>
      </w:r>
    </w:p>
    <w:p w14:paraId="18C5E6E7" w14:textId="77777777" w:rsidR="00DE3D82" w:rsidRPr="00795DEF" w:rsidRDefault="00DE3D82" w:rsidP="00DE3D82">
      <w:pPr>
        <w:rPr>
          <w:rFonts w:ascii="Arial" w:hAnsi="Arial" w:cs="Arial"/>
        </w:rPr>
      </w:pPr>
    </w:p>
    <w:p w14:paraId="7B37F08D" w14:textId="77777777" w:rsidR="00DE3D82" w:rsidRPr="007075A9" w:rsidRDefault="00DE3D82" w:rsidP="00DE3D82">
      <w:pPr>
        <w:jc w:val="center"/>
        <w:rPr>
          <w:rFonts w:ascii="Arial" w:hAnsi="Arial" w:cs="Arial"/>
          <w:i/>
        </w:rPr>
      </w:pPr>
      <w:r w:rsidRPr="007075A9">
        <w:rPr>
          <w:rFonts w:ascii="Arial" w:hAnsi="Arial" w:cs="Arial"/>
          <w:i/>
        </w:rPr>
        <w:t>Aged Care Legislation Amendment (Single Quality Framework Consequential Amendments and Transitional Provisions) Instrument 201</w:t>
      </w:r>
      <w:r>
        <w:rPr>
          <w:rFonts w:ascii="Arial" w:hAnsi="Arial" w:cs="Arial"/>
          <w:i/>
        </w:rPr>
        <w:t>9</w:t>
      </w:r>
      <w:r w:rsidRPr="007075A9">
        <w:rPr>
          <w:rFonts w:ascii="Arial" w:hAnsi="Arial" w:cs="Arial"/>
          <w:i/>
        </w:rPr>
        <w:t>.</w:t>
      </w:r>
    </w:p>
    <w:p w14:paraId="2C1439C0" w14:textId="77777777" w:rsidR="00DE3D82" w:rsidRDefault="00DE3D82" w:rsidP="00DE3D82">
      <w:pPr>
        <w:jc w:val="center"/>
        <w:rPr>
          <w:rFonts w:ascii="Arial" w:hAnsi="Arial" w:cs="Arial"/>
          <w:i/>
        </w:rPr>
      </w:pPr>
    </w:p>
    <w:p w14:paraId="1EF83D37" w14:textId="77777777" w:rsidR="00DE3D82" w:rsidRDefault="00DE3D82" w:rsidP="00DE3D82">
      <w:pPr>
        <w:jc w:val="center"/>
        <w:rPr>
          <w:rFonts w:ascii="Arial" w:hAnsi="Arial" w:cs="Arial"/>
        </w:rPr>
      </w:pPr>
    </w:p>
    <w:p w14:paraId="34511EE1" w14:textId="77777777" w:rsidR="00DE3D82" w:rsidRPr="00795DEF" w:rsidRDefault="00DE3D82" w:rsidP="00DE3D82">
      <w:pPr>
        <w:rPr>
          <w:rFonts w:ascii="Arial" w:hAnsi="Arial" w:cs="Arial"/>
        </w:rPr>
      </w:pPr>
      <w:r w:rsidRPr="00795DEF">
        <w:rPr>
          <w:rFonts w:ascii="Arial" w:hAnsi="Arial" w:cs="Arial"/>
          <w:u w:val="single"/>
        </w:rPr>
        <w:t>Authority</w:t>
      </w:r>
      <w:r w:rsidRPr="00795DEF">
        <w:rPr>
          <w:rFonts w:ascii="Arial" w:hAnsi="Arial" w:cs="Arial"/>
        </w:rPr>
        <w:t xml:space="preserve"> </w:t>
      </w:r>
    </w:p>
    <w:p w14:paraId="271A648C" w14:textId="77777777" w:rsidR="00DE3D82" w:rsidRDefault="00DE3D82" w:rsidP="00DE3D82">
      <w:pPr>
        <w:spacing w:before="240"/>
        <w:rPr>
          <w:rFonts w:ascii="Arial" w:hAnsi="Arial" w:cs="Arial"/>
        </w:rPr>
      </w:pPr>
      <w:r w:rsidRPr="00795DEF">
        <w:rPr>
          <w:rFonts w:ascii="Arial" w:hAnsi="Arial" w:cs="Arial"/>
        </w:rPr>
        <w:t xml:space="preserve">Section 96-1 of the </w:t>
      </w:r>
      <w:r w:rsidRPr="00795DEF">
        <w:rPr>
          <w:rFonts w:ascii="Arial" w:hAnsi="Arial" w:cs="Arial"/>
          <w:i/>
        </w:rPr>
        <w:t xml:space="preserve">Aged Care Act 1997 </w:t>
      </w:r>
      <w:r w:rsidRPr="00795DEF">
        <w:rPr>
          <w:rFonts w:ascii="Arial" w:hAnsi="Arial" w:cs="Arial"/>
        </w:rPr>
        <w:t xml:space="preserve">(Aged Care Act) provides that the Minister may make </w:t>
      </w:r>
      <w:r>
        <w:rPr>
          <w:rFonts w:ascii="Arial" w:hAnsi="Arial" w:cs="Arial"/>
        </w:rPr>
        <w:t>P</w:t>
      </w:r>
      <w:r w:rsidRPr="00795DEF">
        <w:rPr>
          <w:rFonts w:ascii="Arial" w:hAnsi="Arial" w:cs="Arial"/>
        </w:rPr>
        <w:t>rinciples providing for matters required or permitted</w:t>
      </w:r>
      <w:r>
        <w:rPr>
          <w:rFonts w:ascii="Arial" w:hAnsi="Arial" w:cs="Arial"/>
        </w:rPr>
        <w:t xml:space="preserve"> by</w:t>
      </w:r>
      <w:r w:rsidRPr="00795DEF">
        <w:rPr>
          <w:rFonts w:ascii="Arial" w:hAnsi="Arial" w:cs="Arial"/>
        </w:rPr>
        <w:t xml:space="preserve">, or necessary or convenient to give effect to, the </w:t>
      </w:r>
      <w:r>
        <w:rPr>
          <w:rFonts w:ascii="Arial" w:hAnsi="Arial" w:cs="Arial"/>
        </w:rPr>
        <w:t>Aged Care Act.</w:t>
      </w:r>
    </w:p>
    <w:p w14:paraId="3A901B49" w14:textId="77777777" w:rsidR="00DE3D82" w:rsidRDefault="00DE3D82" w:rsidP="00DE3D82">
      <w:pPr>
        <w:spacing w:before="240"/>
        <w:rPr>
          <w:rFonts w:ascii="Arial" w:hAnsi="Arial" w:cs="Arial"/>
        </w:rPr>
      </w:pPr>
      <w:r>
        <w:rPr>
          <w:rFonts w:ascii="Arial" w:hAnsi="Arial" w:cs="Arial"/>
        </w:rPr>
        <w:t xml:space="preserve">The Amending Instrument amends the </w:t>
      </w:r>
      <w:r w:rsidRPr="001E3975">
        <w:rPr>
          <w:rFonts w:ascii="Arial" w:hAnsi="Arial" w:cs="Arial"/>
          <w:i/>
        </w:rPr>
        <w:t xml:space="preserve">Aged Care Quality and Safety Commission </w:t>
      </w:r>
      <w:r>
        <w:rPr>
          <w:rFonts w:ascii="Arial" w:hAnsi="Arial" w:cs="Arial"/>
          <w:i/>
        </w:rPr>
        <w:t xml:space="preserve">Rules </w:t>
      </w:r>
      <w:r w:rsidRPr="001E3975">
        <w:rPr>
          <w:rFonts w:ascii="Arial" w:hAnsi="Arial" w:cs="Arial"/>
          <w:i/>
        </w:rPr>
        <w:t>201</w:t>
      </w:r>
      <w:r>
        <w:rPr>
          <w:rFonts w:ascii="Arial" w:hAnsi="Arial" w:cs="Arial"/>
          <w:i/>
        </w:rPr>
        <w:t xml:space="preserve">8 </w:t>
      </w:r>
      <w:r w:rsidRPr="00EB248A">
        <w:rPr>
          <w:rFonts w:ascii="Arial" w:hAnsi="Arial" w:cs="Arial"/>
        </w:rPr>
        <w:t xml:space="preserve">(the </w:t>
      </w:r>
      <w:r>
        <w:rPr>
          <w:rFonts w:ascii="Arial" w:hAnsi="Arial" w:cs="Arial"/>
        </w:rPr>
        <w:t xml:space="preserve">Commission </w:t>
      </w:r>
      <w:r w:rsidRPr="00EB248A">
        <w:rPr>
          <w:rFonts w:ascii="Arial" w:hAnsi="Arial" w:cs="Arial"/>
        </w:rPr>
        <w:t>Rules)</w:t>
      </w:r>
      <w:r>
        <w:rPr>
          <w:rFonts w:ascii="Arial" w:hAnsi="Arial" w:cs="Arial"/>
        </w:rPr>
        <w:t xml:space="preserve"> made under the Commission Act. Consequential amendments and transitional provisions are required to the Commission </w:t>
      </w:r>
      <w:r w:rsidRPr="00EB248A">
        <w:rPr>
          <w:rFonts w:ascii="Arial" w:hAnsi="Arial" w:cs="Arial"/>
        </w:rPr>
        <w:t>Rules</w:t>
      </w:r>
      <w:r>
        <w:rPr>
          <w:rFonts w:ascii="Arial" w:hAnsi="Arial" w:cs="Arial"/>
        </w:rPr>
        <w:t xml:space="preserve"> to implement the Aged Care Quality Standards. </w:t>
      </w:r>
    </w:p>
    <w:p w14:paraId="4573A3D9" w14:textId="77777777" w:rsidR="00DE3D82" w:rsidRDefault="00DE3D82" w:rsidP="00DE3D82">
      <w:pPr>
        <w:spacing w:before="240"/>
        <w:rPr>
          <w:rFonts w:ascii="Arial" w:hAnsi="Arial" w:cs="Arial"/>
        </w:rPr>
      </w:pPr>
      <w:r>
        <w:rPr>
          <w:rFonts w:ascii="Arial" w:hAnsi="Arial" w:cs="Arial"/>
        </w:rPr>
        <w:t xml:space="preserve">Amendments are required to certain Principles made under the </w:t>
      </w:r>
      <w:r w:rsidRPr="00795DEF">
        <w:rPr>
          <w:rFonts w:ascii="Arial" w:hAnsi="Arial" w:cs="Arial"/>
        </w:rPr>
        <w:t xml:space="preserve">Aged Care </w:t>
      </w:r>
      <w:r>
        <w:rPr>
          <w:rFonts w:ascii="Arial" w:hAnsi="Arial" w:cs="Arial"/>
        </w:rPr>
        <w:t xml:space="preserve">Act to implement the Aged Care Quality Standards. The </w:t>
      </w:r>
      <w:r w:rsidRPr="007075A9">
        <w:rPr>
          <w:rFonts w:ascii="Arial" w:hAnsi="Arial" w:cs="Arial"/>
          <w:i/>
        </w:rPr>
        <w:t>Aged Care Legislation Amendment (Single Quality Framework Consequential Amendments and Transitional Provisions) Instrument 201</w:t>
      </w:r>
      <w:r>
        <w:rPr>
          <w:rFonts w:ascii="Arial" w:hAnsi="Arial" w:cs="Arial"/>
          <w:i/>
        </w:rPr>
        <w:t>9</w:t>
      </w:r>
      <w:r>
        <w:rPr>
          <w:rFonts w:ascii="Arial" w:hAnsi="Arial" w:cs="Arial"/>
        </w:rPr>
        <w:t xml:space="preserve"> (the Amending Instrument) amends the following Principles:</w:t>
      </w:r>
    </w:p>
    <w:p w14:paraId="00619DFE" w14:textId="77777777" w:rsidR="00DE3D82" w:rsidRPr="00307681" w:rsidRDefault="00DE3D82" w:rsidP="00DE3D82">
      <w:pPr>
        <w:pStyle w:val="ActHead9"/>
        <w:numPr>
          <w:ilvl w:val="0"/>
          <w:numId w:val="6"/>
        </w:numPr>
        <w:rPr>
          <w:rFonts w:ascii="Arial" w:hAnsi="Arial" w:cs="Arial"/>
          <w:b w:val="0"/>
          <w:i w:val="0"/>
          <w:kern w:val="0"/>
          <w:sz w:val="24"/>
          <w:szCs w:val="24"/>
        </w:rPr>
      </w:pPr>
      <w:r w:rsidRPr="004238AC">
        <w:rPr>
          <w:rFonts w:ascii="Arial" w:hAnsi="Arial" w:cs="Arial"/>
          <w:b w:val="0"/>
          <w:kern w:val="0"/>
          <w:sz w:val="24"/>
          <w:szCs w:val="24"/>
        </w:rPr>
        <w:t>Allocation Principles 2014</w:t>
      </w:r>
      <w:r w:rsidRPr="004238AC">
        <w:rPr>
          <w:rFonts w:ascii="Arial" w:hAnsi="Arial" w:cs="Arial"/>
          <w:b w:val="0"/>
          <w:i w:val="0"/>
          <w:kern w:val="0"/>
          <w:sz w:val="24"/>
          <w:szCs w:val="24"/>
        </w:rPr>
        <w:t xml:space="preserve"> (Allocation Principles)</w:t>
      </w:r>
      <w:r w:rsidRPr="004238AC">
        <w:rPr>
          <w:rFonts w:ascii="Arial" w:hAnsi="Arial" w:cs="Arial"/>
          <w:b w:val="0"/>
          <w:kern w:val="0"/>
          <w:sz w:val="24"/>
          <w:szCs w:val="24"/>
        </w:rPr>
        <w:t>,</w:t>
      </w:r>
      <w:r w:rsidRPr="004238AC">
        <w:rPr>
          <w:rFonts w:ascii="Arial" w:hAnsi="Arial" w:cs="Arial"/>
          <w:b w:val="0"/>
          <w:i w:val="0"/>
          <w:kern w:val="0"/>
          <w:sz w:val="24"/>
          <w:szCs w:val="24"/>
        </w:rPr>
        <w:t xml:space="preserve"> to make consequential amendments</w:t>
      </w:r>
      <w:r>
        <w:rPr>
          <w:rFonts w:ascii="Arial" w:hAnsi="Arial" w:cs="Arial"/>
          <w:b w:val="0"/>
          <w:i w:val="0"/>
          <w:kern w:val="0"/>
          <w:sz w:val="24"/>
          <w:szCs w:val="24"/>
        </w:rPr>
        <w:t xml:space="preserve">, removing </w:t>
      </w:r>
      <w:r w:rsidRPr="004238AC">
        <w:rPr>
          <w:rFonts w:ascii="Arial" w:hAnsi="Arial" w:cs="Arial"/>
          <w:b w:val="0"/>
          <w:i w:val="0"/>
          <w:kern w:val="0"/>
          <w:sz w:val="24"/>
          <w:szCs w:val="24"/>
        </w:rPr>
        <w:t xml:space="preserve">references to the previous standards, </w:t>
      </w:r>
      <w:r w:rsidRPr="00307681">
        <w:rPr>
          <w:rFonts w:ascii="Arial" w:hAnsi="Arial" w:cs="Arial"/>
          <w:b w:val="0"/>
          <w:i w:val="0"/>
          <w:kern w:val="0"/>
          <w:sz w:val="24"/>
          <w:szCs w:val="24"/>
        </w:rPr>
        <w:t>and set</w:t>
      </w:r>
      <w:r>
        <w:rPr>
          <w:rFonts w:ascii="Arial" w:hAnsi="Arial" w:cs="Arial"/>
          <w:b w:val="0"/>
          <w:i w:val="0"/>
          <w:kern w:val="0"/>
          <w:sz w:val="24"/>
          <w:szCs w:val="24"/>
        </w:rPr>
        <w:t>ting</w:t>
      </w:r>
      <w:r w:rsidRPr="00307681">
        <w:rPr>
          <w:rFonts w:ascii="Arial" w:hAnsi="Arial" w:cs="Arial"/>
          <w:b w:val="0"/>
          <w:i w:val="0"/>
          <w:kern w:val="0"/>
          <w:sz w:val="24"/>
          <w:szCs w:val="24"/>
        </w:rPr>
        <w:t xml:space="preserve"> out the transitional arrangements for matters that the Secretary must consider in relation to the transfer of places and provisionally allocated places.</w:t>
      </w:r>
    </w:p>
    <w:p w14:paraId="3BF6CACD" w14:textId="77777777" w:rsidR="00DE3D82" w:rsidRPr="002E58F8" w:rsidRDefault="00DE3D82" w:rsidP="00DE3D82">
      <w:pPr>
        <w:pStyle w:val="ActHead9"/>
        <w:numPr>
          <w:ilvl w:val="0"/>
          <w:numId w:val="6"/>
        </w:numPr>
        <w:rPr>
          <w:rFonts w:ascii="Arial" w:hAnsi="Arial" w:cs="Arial"/>
          <w:b w:val="0"/>
          <w:i w:val="0"/>
          <w:kern w:val="0"/>
          <w:sz w:val="24"/>
          <w:szCs w:val="24"/>
        </w:rPr>
      </w:pPr>
      <w:bookmarkStart w:id="3" w:name="_Toc536604606"/>
      <w:r w:rsidRPr="002E58F8">
        <w:rPr>
          <w:rFonts w:ascii="Arial" w:hAnsi="Arial" w:cs="Arial"/>
          <w:b w:val="0"/>
          <w:kern w:val="0"/>
          <w:sz w:val="24"/>
          <w:szCs w:val="24"/>
        </w:rPr>
        <w:t>Sanctions Principles 2014</w:t>
      </w:r>
      <w:bookmarkEnd w:id="3"/>
      <w:r w:rsidRPr="002E58F8">
        <w:rPr>
          <w:rFonts w:ascii="Arial" w:hAnsi="Arial" w:cs="Arial"/>
          <w:b w:val="0"/>
          <w:kern w:val="0"/>
          <w:sz w:val="24"/>
          <w:szCs w:val="24"/>
        </w:rPr>
        <w:t xml:space="preserve"> </w:t>
      </w:r>
      <w:r w:rsidRPr="002E58F8">
        <w:rPr>
          <w:rFonts w:ascii="Arial" w:hAnsi="Arial" w:cs="Arial"/>
          <w:b w:val="0"/>
          <w:i w:val="0"/>
          <w:kern w:val="0"/>
          <w:sz w:val="24"/>
          <w:szCs w:val="24"/>
        </w:rPr>
        <w:t>(Sanctions Principles)</w:t>
      </w:r>
      <w:r>
        <w:rPr>
          <w:rFonts w:ascii="Arial" w:hAnsi="Arial" w:cs="Arial"/>
          <w:b w:val="0"/>
          <w:i w:val="0"/>
          <w:kern w:val="0"/>
          <w:sz w:val="24"/>
          <w:szCs w:val="24"/>
        </w:rPr>
        <w:t>,</w:t>
      </w:r>
      <w:r w:rsidRPr="002E58F8">
        <w:rPr>
          <w:rFonts w:ascii="Arial" w:hAnsi="Arial" w:cs="Arial"/>
          <w:b w:val="0"/>
          <w:i w:val="0"/>
          <w:kern w:val="0"/>
          <w:sz w:val="24"/>
          <w:szCs w:val="24"/>
        </w:rPr>
        <w:t xml:space="preserve"> to make consequential amendments</w:t>
      </w:r>
      <w:r>
        <w:rPr>
          <w:rFonts w:ascii="Arial" w:hAnsi="Arial" w:cs="Arial"/>
          <w:b w:val="0"/>
          <w:i w:val="0"/>
          <w:kern w:val="0"/>
          <w:sz w:val="24"/>
          <w:szCs w:val="24"/>
        </w:rPr>
        <w:t xml:space="preserve">, removing </w:t>
      </w:r>
      <w:r w:rsidRPr="002E58F8">
        <w:rPr>
          <w:rFonts w:ascii="Arial" w:hAnsi="Arial" w:cs="Arial"/>
          <w:b w:val="0"/>
          <w:i w:val="0"/>
          <w:kern w:val="0"/>
          <w:sz w:val="24"/>
          <w:szCs w:val="24"/>
        </w:rPr>
        <w:t xml:space="preserve">references to the previous standards, </w:t>
      </w:r>
      <w:r>
        <w:rPr>
          <w:rFonts w:ascii="Arial" w:hAnsi="Arial" w:cs="Arial"/>
          <w:b w:val="0"/>
          <w:i w:val="0"/>
          <w:kern w:val="0"/>
          <w:sz w:val="24"/>
          <w:szCs w:val="24"/>
        </w:rPr>
        <w:t>and setting out transitional provisions in relation to applications</w:t>
      </w:r>
      <w:r w:rsidRPr="002E58F8">
        <w:rPr>
          <w:rFonts w:ascii="Arial" w:hAnsi="Arial" w:cs="Arial"/>
          <w:b w:val="0"/>
          <w:i w:val="0"/>
          <w:kern w:val="0"/>
          <w:sz w:val="24"/>
          <w:szCs w:val="24"/>
        </w:rPr>
        <w:t xml:space="preserve"> for sanction</w:t>
      </w:r>
      <w:r>
        <w:rPr>
          <w:rFonts w:ascii="Arial" w:hAnsi="Arial" w:cs="Arial"/>
          <w:b w:val="0"/>
          <w:i w:val="0"/>
          <w:kern w:val="0"/>
          <w:sz w:val="24"/>
          <w:szCs w:val="24"/>
        </w:rPr>
        <w:t>s</w:t>
      </w:r>
      <w:r w:rsidRPr="002E58F8">
        <w:rPr>
          <w:rFonts w:ascii="Arial" w:hAnsi="Arial" w:cs="Arial"/>
          <w:b w:val="0"/>
          <w:i w:val="0"/>
          <w:kern w:val="0"/>
          <w:sz w:val="24"/>
          <w:szCs w:val="24"/>
        </w:rPr>
        <w:t xml:space="preserve"> to be lifted.</w:t>
      </w:r>
    </w:p>
    <w:p w14:paraId="05CEF6CA" w14:textId="77777777" w:rsidR="00DE3D82" w:rsidRDefault="00DE3D82" w:rsidP="00DE3D82">
      <w:pPr>
        <w:spacing w:before="240"/>
        <w:rPr>
          <w:rFonts w:ascii="Arial" w:hAnsi="Arial" w:cs="Arial"/>
        </w:rPr>
      </w:pPr>
      <w:r w:rsidRPr="001E3975">
        <w:rPr>
          <w:rFonts w:ascii="Arial" w:hAnsi="Arial" w:cs="Arial"/>
        </w:rPr>
        <w:t xml:space="preserve">Section </w:t>
      </w:r>
      <w:r>
        <w:rPr>
          <w:rFonts w:ascii="Arial" w:hAnsi="Arial" w:cs="Arial"/>
        </w:rPr>
        <w:t>77</w:t>
      </w:r>
      <w:r w:rsidRPr="001E3975">
        <w:rPr>
          <w:rFonts w:ascii="Arial" w:hAnsi="Arial" w:cs="Arial"/>
        </w:rPr>
        <w:t xml:space="preserve"> of the</w:t>
      </w:r>
      <w:r w:rsidRPr="001E3975">
        <w:rPr>
          <w:rFonts w:ascii="Arial" w:hAnsi="Arial" w:cs="Arial"/>
          <w:i/>
        </w:rPr>
        <w:t xml:space="preserve"> Aged Care Quality and Safety Commission Act 2018</w:t>
      </w:r>
      <w:r>
        <w:rPr>
          <w:rFonts w:ascii="Arial" w:hAnsi="Arial" w:cs="Arial"/>
          <w:i/>
        </w:rPr>
        <w:t xml:space="preserve"> </w:t>
      </w:r>
      <w:r w:rsidRPr="00EB248A">
        <w:rPr>
          <w:rFonts w:ascii="Arial" w:hAnsi="Arial" w:cs="Arial"/>
        </w:rPr>
        <w:t>(Commission Act)</w:t>
      </w:r>
      <w:r>
        <w:rPr>
          <w:rFonts w:ascii="Arial" w:hAnsi="Arial" w:cs="Arial"/>
          <w:i/>
        </w:rPr>
        <w:t xml:space="preserve"> </w:t>
      </w:r>
      <w:r w:rsidRPr="00795DEF">
        <w:rPr>
          <w:rFonts w:ascii="Arial" w:hAnsi="Arial" w:cs="Arial"/>
        </w:rPr>
        <w:t xml:space="preserve">provides that the Minister may make </w:t>
      </w:r>
      <w:r>
        <w:rPr>
          <w:rFonts w:ascii="Arial" w:hAnsi="Arial" w:cs="Arial"/>
        </w:rPr>
        <w:t>rul</w:t>
      </w:r>
      <w:r w:rsidRPr="00795DEF">
        <w:rPr>
          <w:rFonts w:ascii="Arial" w:hAnsi="Arial" w:cs="Arial"/>
        </w:rPr>
        <w:t xml:space="preserve">es </w:t>
      </w:r>
      <w:r>
        <w:rPr>
          <w:rFonts w:ascii="Arial" w:hAnsi="Arial" w:cs="Arial"/>
        </w:rPr>
        <w:t>prescribing m</w:t>
      </w:r>
      <w:r w:rsidRPr="00795DEF">
        <w:rPr>
          <w:rFonts w:ascii="Arial" w:hAnsi="Arial" w:cs="Arial"/>
        </w:rPr>
        <w:t xml:space="preserve">atters necessary or convenient </w:t>
      </w:r>
      <w:r>
        <w:rPr>
          <w:rFonts w:ascii="Arial" w:hAnsi="Arial" w:cs="Arial"/>
        </w:rPr>
        <w:t xml:space="preserve">for carrying out, or giving </w:t>
      </w:r>
      <w:r w:rsidRPr="00795DEF">
        <w:rPr>
          <w:rFonts w:ascii="Arial" w:hAnsi="Arial" w:cs="Arial"/>
        </w:rPr>
        <w:t xml:space="preserve">effect to, the </w:t>
      </w:r>
      <w:r w:rsidRPr="00EB248A">
        <w:rPr>
          <w:rFonts w:ascii="Arial" w:hAnsi="Arial" w:cs="Arial"/>
        </w:rPr>
        <w:t>Commission Act</w:t>
      </w:r>
      <w:r>
        <w:rPr>
          <w:rFonts w:ascii="Arial" w:hAnsi="Arial" w:cs="Arial"/>
        </w:rPr>
        <w:t xml:space="preserve">. </w:t>
      </w:r>
    </w:p>
    <w:p w14:paraId="6FDE5CDA" w14:textId="77777777" w:rsidR="00DE3D82" w:rsidRDefault="00DE3D82" w:rsidP="00DE3D82">
      <w:pPr>
        <w:spacing w:before="240"/>
        <w:rPr>
          <w:rFonts w:ascii="Arial" w:hAnsi="Arial" w:cs="Arial"/>
        </w:rPr>
      </w:pPr>
      <w:r>
        <w:rPr>
          <w:rFonts w:ascii="Arial" w:hAnsi="Arial" w:cs="Arial"/>
        </w:rPr>
        <w:t>S</w:t>
      </w:r>
      <w:r w:rsidRPr="00795DEF">
        <w:rPr>
          <w:rFonts w:ascii="Arial" w:hAnsi="Arial" w:cs="Arial"/>
        </w:rPr>
        <w:t xml:space="preserve">ubsection 33(3) of the </w:t>
      </w:r>
      <w:r w:rsidRPr="00795DEF">
        <w:rPr>
          <w:rFonts w:ascii="Arial" w:hAnsi="Arial" w:cs="Arial"/>
          <w:i/>
        </w:rPr>
        <w:t>Acts Interpretation Act 1901</w:t>
      </w:r>
      <w:r w:rsidRPr="00795DEF">
        <w:rPr>
          <w:rFonts w:ascii="Arial" w:hAnsi="Arial" w:cs="Arial"/>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409CFD3F" w14:textId="77777777" w:rsidR="00DE3D82" w:rsidRDefault="00DE3D82" w:rsidP="00DE3D82">
      <w:pPr>
        <w:spacing w:before="240"/>
        <w:ind w:right="-483"/>
        <w:rPr>
          <w:rFonts w:ascii="Arial" w:hAnsi="Arial" w:cs="Arial"/>
        </w:rPr>
      </w:pPr>
      <w:r>
        <w:rPr>
          <w:rFonts w:ascii="Arial" w:hAnsi="Arial" w:cs="Arial"/>
        </w:rPr>
        <w:lastRenderedPageBreak/>
        <w:t xml:space="preserve">Subsection 4(2) of the </w:t>
      </w:r>
      <w:r>
        <w:rPr>
          <w:rFonts w:ascii="Arial" w:hAnsi="Arial" w:cs="Arial"/>
          <w:i/>
        </w:rPr>
        <w:t>Acts Interpretation Act 1901</w:t>
      </w:r>
      <w:r>
        <w:rPr>
          <w:rFonts w:ascii="Arial" w:hAnsi="Arial" w:cs="Arial"/>
        </w:rPr>
        <w:t xml:space="preserve"> provides that a power may    be exercised before the start time of an enactment, as if commencement had occurred</w:t>
      </w:r>
      <w:r w:rsidRPr="004D4656">
        <w:rPr>
          <w:rFonts w:ascii="Arial" w:hAnsi="Arial" w:cs="Arial"/>
        </w:rPr>
        <w:t>. Subsection 4(5) provides that an instrument ma</w:t>
      </w:r>
      <w:r>
        <w:rPr>
          <w:rFonts w:ascii="Arial" w:hAnsi="Arial" w:cs="Arial"/>
        </w:rPr>
        <w:t>de under subsection 4(2) takes e</w:t>
      </w:r>
      <w:r w:rsidRPr="004D4656">
        <w:rPr>
          <w:rFonts w:ascii="Arial" w:hAnsi="Arial" w:cs="Arial"/>
        </w:rPr>
        <w:t>ffect at the start time</w:t>
      </w:r>
      <w:r>
        <w:rPr>
          <w:rFonts w:ascii="Arial" w:hAnsi="Arial" w:cs="Arial"/>
        </w:rPr>
        <w:t xml:space="preserve"> or a later time specified in that instrument.</w:t>
      </w:r>
    </w:p>
    <w:p w14:paraId="61AC4302" w14:textId="77777777" w:rsidR="00DE3D82" w:rsidRPr="00795DEF" w:rsidRDefault="00DE3D82" w:rsidP="00DE3D82">
      <w:pPr>
        <w:spacing w:before="240"/>
        <w:rPr>
          <w:rFonts w:ascii="Arial" w:hAnsi="Arial" w:cs="Arial"/>
        </w:rPr>
      </w:pPr>
      <w:r>
        <w:rPr>
          <w:rFonts w:ascii="Arial" w:hAnsi="Arial" w:cs="Arial"/>
        </w:rPr>
        <w:t>These powers provide the authority to make the amendments set out in this instrument.</w:t>
      </w:r>
    </w:p>
    <w:p w14:paraId="28939DDD" w14:textId="77777777" w:rsidR="00DE3D82" w:rsidRPr="00795DEF" w:rsidRDefault="00DE3D82" w:rsidP="00DE3D82">
      <w:pPr>
        <w:spacing w:before="240"/>
        <w:rPr>
          <w:rFonts w:ascii="Arial" w:hAnsi="Arial" w:cs="Arial"/>
          <w:u w:val="single"/>
        </w:rPr>
      </w:pPr>
      <w:r w:rsidRPr="00795DEF">
        <w:rPr>
          <w:rFonts w:ascii="Arial" w:hAnsi="Arial" w:cs="Arial"/>
          <w:u w:val="single"/>
        </w:rPr>
        <w:t>Purpose</w:t>
      </w:r>
    </w:p>
    <w:p w14:paraId="421BDD9C" w14:textId="77777777" w:rsidR="00DE3D82" w:rsidRDefault="00DE3D82" w:rsidP="00DE3D82">
      <w:pPr>
        <w:spacing w:before="240"/>
        <w:rPr>
          <w:rFonts w:ascii="Arial" w:hAnsi="Arial" w:cs="Arial"/>
        </w:rPr>
      </w:pPr>
      <w:r>
        <w:rPr>
          <w:rFonts w:ascii="Arial" w:hAnsi="Arial" w:cs="Arial"/>
        </w:rPr>
        <w:t xml:space="preserve">This Amending </w:t>
      </w:r>
      <w:r w:rsidRPr="00D73C2E">
        <w:rPr>
          <w:rFonts w:ascii="Arial" w:hAnsi="Arial" w:cs="Arial"/>
        </w:rPr>
        <w:t>Instrument</w:t>
      </w:r>
      <w:r>
        <w:rPr>
          <w:rFonts w:ascii="Arial" w:hAnsi="Arial" w:cs="Arial"/>
          <w:i/>
        </w:rPr>
        <w:t xml:space="preserve"> </w:t>
      </w:r>
      <w:r>
        <w:rPr>
          <w:rFonts w:ascii="Arial" w:hAnsi="Arial" w:cs="Arial"/>
        </w:rPr>
        <w:t>amends the</w:t>
      </w:r>
      <w:r w:rsidRPr="00D73C2E">
        <w:rPr>
          <w:rFonts w:ascii="Arial" w:hAnsi="Arial" w:cs="Arial"/>
        </w:rPr>
        <w:t xml:space="preserve"> Commission Rules, the Allocation Principles and the Sanctions Principles</w:t>
      </w:r>
      <w:r>
        <w:rPr>
          <w:rFonts w:ascii="Arial" w:hAnsi="Arial" w:cs="Arial"/>
        </w:rPr>
        <w:t xml:space="preserve"> to provide:</w:t>
      </w:r>
    </w:p>
    <w:p w14:paraId="42117799" w14:textId="77777777" w:rsidR="00DE3D82" w:rsidRPr="00205F0B" w:rsidRDefault="00DE3D82" w:rsidP="00DE3D82">
      <w:pPr>
        <w:pStyle w:val="ListParagraph"/>
        <w:numPr>
          <w:ilvl w:val="0"/>
          <w:numId w:val="7"/>
        </w:numPr>
        <w:spacing w:before="240" w:after="0"/>
        <w:rPr>
          <w:rFonts w:eastAsia="Times New Roman" w:cs="Arial"/>
          <w:sz w:val="24"/>
          <w:lang w:val="en-AU" w:eastAsia="en-AU"/>
        </w:rPr>
      </w:pPr>
      <w:r w:rsidRPr="00205F0B">
        <w:rPr>
          <w:rFonts w:eastAsia="Times New Roman" w:cs="Arial"/>
          <w:sz w:val="24"/>
          <w:lang w:val="en-AU" w:eastAsia="en-AU"/>
        </w:rPr>
        <w:t xml:space="preserve">transitional rules </w:t>
      </w:r>
      <w:r>
        <w:rPr>
          <w:rFonts w:eastAsia="Times New Roman" w:cs="Arial"/>
          <w:sz w:val="24"/>
          <w:lang w:val="en-AU" w:eastAsia="en-AU"/>
        </w:rPr>
        <w:t>for</w:t>
      </w:r>
      <w:r w:rsidRPr="00205F0B">
        <w:rPr>
          <w:rFonts w:eastAsia="Times New Roman" w:cs="Arial"/>
          <w:sz w:val="24"/>
          <w:lang w:val="en-AU" w:eastAsia="en-AU"/>
        </w:rPr>
        <w:t xml:space="preserve"> the implementation of the new Aged Care Quality Standards from 1 July 2019</w:t>
      </w:r>
    </w:p>
    <w:p w14:paraId="3325FED3" w14:textId="77777777" w:rsidR="00DE3D82" w:rsidRPr="00205F0B" w:rsidRDefault="00DE3D82" w:rsidP="00DE3D82">
      <w:pPr>
        <w:pStyle w:val="ListParagraph"/>
        <w:numPr>
          <w:ilvl w:val="0"/>
          <w:numId w:val="7"/>
        </w:numPr>
        <w:spacing w:before="240" w:after="0"/>
        <w:rPr>
          <w:rFonts w:eastAsia="Times New Roman" w:cs="Arial"/>
          <w:sz w:val="24"/>
          <w:lang w:val="en-AU" w:eastAsia="en-AU"/>
        </w:rPr>
      </w:pPr>
      <w:r w:rsidRPr="00205F0B">
        <w:rPr>
          <w:rFonts w:eastAsia="Times New Roman" w:cs="Arial"/>
          <w:sz w:val="24"/>
          <w:lang w:val="en-AU" w:eastAsia="en-AU"/>
        </w:rPr>
        <w:t xml:space="preserve">consequential amendments </w:t>
      </w:r>
      <w:r>
        <w:rPr>
          <w:rFonts w:eastAsia="Times New Roman" w:cs="Arial"/>
          <w:sz w:val="24"/>
          <w:lang w:val="en-AU" w:eastAsia="en-AU"/>
        </w:rPr>
        <w:t>to give effect to</w:t>
      </w:r>
      <w:r w:rsidRPr="00205F0B">
        <w:rPr>
          <w:rFonts w:eastAsia="Times New Roman" w:cs="Arial"/>
          <w:sz w:val="24"/>
          <w:lang w:val="en-AU" w:eastAsia="en-AU"/>
        </w:rPr>
        <w:t xml:space="preserve"> the Aged Care Quality Standards</w:t>
      </w:r>
      <w:r>
        <w:rPr>
          <w:rFonts w:eastAsia="Times New Roman" w:cs="Arial"/>
          <w:sz w:val="24"/>
          <w:lang w:val="en-AU" w:eastAsia="en-AU"/>
        </w:rPr>
        <w:t>.</w:t>
      </w:r>
      <w:r w:rsidRPr="00205F0B">
        <w:rPr>
          <w:rFonts w:eastAsia="Times New Roman" w:cs="Arial"/>
          <w:sz w:val="24"/>
          <w:lang w:val="en-AU" w:eastAsia="en-AU"/>
        </w:rPr>
        <w:t xml:space="preserve"> </w:t>
      </w:r>
    </w:p>
    <w:p w14:paraId="53ADC11D" w14:textId="77777777" w:rsidR="00DE3D82" w:rsidRDefault="00DE3D82" w:rsidP="00DE3D82">
      <w:pPr>
        <w:keepNext/>
        <w:spacing w:before="240"/>
        <w:rPr>
          <w:rFonts w:ascii="Arial" w:hAnsi="Arial" w:cs="Arial"/>
          <w:u w:val="single"/>
        </w:rPr>
      </w:pPr>
      <w:r w:rsidRPr="00EF2E06">
        <w:rPr>
          <w:rFonts w:ascii="Arial" w:hAnsi="Arial" w:cs="Arial"/>
          <w:u w:val="single"/>
        </w:rPr>
        <w:t>Background</w:t>
      </w:r>
    </w:p>
    <w:p w14:paraId="4BD654EB" w14:textId="77777777" w:rsidR="00DE3D82" w:rsidRPr="00922D8C" w:rsidRDefault="00DE3D82" w:rsidP="00DE3D82">
      <w:pPr>
        <w:pStyle w:val="CUNumber2"/>
        <w:numPr>
          <w:ilvl w:val="0"/>
          <w:numId w:val="0"/>
        </w:numPr>
        <w:spacing w:before="240" w:after="0"/>
        <w:rPr>
          <w:rFonts w:cs="Arial"/>
          <w:sz w:val="24"/>
          <w:szCs w:val="24"/>
        </w:rPr>
      </w:pPr>
      <w:r w:rsidRPr="00922D8C">
        <w:rPr>
          <w:rFonts w:cs="Arial"/>
          <w:sz w:val="24"/>
          <w:szCs w:val="24"/>
        </w:rPr>
        <w:t xml:space="preserve">On 1 July 2019 the </w:t>
      </w:r>
      <w:r w:rsidRPr="00922D8C">
        <w:rPr>
          <w:rFonts w:cs="Arial"/>
          <w:bCs/>
          <w:i/>
          <w:sz w:val="24"/>
          <w:szCs w:val="24"/>
        </w:rPr>
        <w:t>Aged Care (Single Quality Framework) Reform Act 2018</w:t>
      </w:r>
      <w:r w:rsidRPr="00922D8C">
        <w:rPr>
          <w:rFonts w:cs="Arial"/>
          <w:bCs/>
          <w:sz w:val="24"/>
          <w:szCs w:val="24"/>
        </w:rPr>
        <w:t xml:space="preserve"> </w:t>
      </w:r>
      <w:r w:rsidRPr="00CA5BB2">
        <w:rPr>
          <w:rFonts w:cs="Arial"/>
          <w:bCs/>
          <w:sz w:val="24"/>
          <w:szCs w:val="24"/>
        </w:rPr>
        <w:t xml:space="preserve">(the </w:t>
      </w:r>
      <w:proofErr w:type="spellStart"/>
      <w:r w:rsidRPr="00CA5BB2">
        <w:rPr>
          <w:rFonts w:cs="Arial"/>
          <w:bCs/>
          <w:sz w:val="24"/>
          <w:szCs w:val="24"/>
        </w:rPr>
        <w:t>SQF</w:t>
      </w:r>
      <w:proofErr w:type="spellEnd"/>
      <w:r w:rsidRPr="00CA5BB2">
        <w:rPr>
          <w:rFonts w:cs="Arial"/>
          <w:bCs/>
          <w:sz w:val="24"/>
          <w:szCs w:val="24"/>
        </w:rPr>
        <w:t xml:space="preserve"> Act) and the </w:t>
      </w:r>
      <w:r w:rsidRPr="00CA5BB2">
        <w:rPr>
          <w:rFonts w:cs="Arial"/>
          <w:bCs/>
          <w:i/>
          <w:sz w:val="24"/>
          <w:szCs w:val="24"/>
        </w:rPr>
        <w:t xml:space="preserve">Quality of Care Amendment (Single Quality Framework) Principles 2018 </w:t>
      </w:r>
      <w:r w:rsidRPr="00CA5BB2">
        <w:rPr>
          <w:rFonts w:cs="Arial"/>
          <w:bCs/>
          <w:sz w:val="24"/>
          <w:szCs w:val="24"/>
        </w:rPr>
        <w:t xml:space="preserve">(the </w:t>
      </w:r>
      <w:proofErr w:type="spellStart"/>
      <w:r w:rsidRPr="00CA5BB2">
        <w:rPr>
          <w:rFonts w:cs="Arial"/>
          <w:bCs/>
          <w:sz w:val="24"/>
          <w:szCs w:val="24"/>
        </w:rPr>
        <w:t>SQF</w:t>
      </w:r>
      <w:proofErr w:type="spellEnd"/>
      <w:r w:rsidRPr="00CA5BB2">
        <w:rPr>
          <w:rFonts w:cs="Arial"/>
          <w:bCs/>
          <w:sz w:val="24"/>
          <w:szCs w:val="24"/>
        </w:rPr>
        <w:t xml:space="preserve"> Principles) will</w:t>
      </w:r>
      <w:r w:rsidRPr="00922D8C">
        <w:rPr>
          <w:rFonts w:cs="Arial"/>
          <w:bCs/>
          <w:sz w:val="24"/>
          <w:szCs w:val="24"/>
        </w:rPr>
        <w:t xml:space="preserve"> commence operation.</w:t>
      </w:r>
    </w:p>
    <w:p w14:paraId="78849DF9" w14:textId="77777777" w:rsidR="00DE3D82" w:rsidRPr="00922D8C" w:rsidRDefault="00DE3D82" w:rsidP="00DE3D82">
      <w:pPr>
        <w:pStyle w:val="CUNumber2"/>
        <w:numPr>
          <w:ilvl w:val="0"/>
          <w:numId w:val="0"/>
        </w:numPr>
        <w:spacing w:before="240" w:after="0"/>
        <w:rPr>
          <w:rFonts w:cs="Arial"/>
          <w:sz w:val="24"/>
          <w:szCs w:val="24"/>
        </w:rPr>
      </w:pPr>
      <w:r w:rsidRPr="00922D8C">
        <w:rPr>
          <w:rFonts w:cs="Arial"/>
          <w:bCs/>
          <w:sz w:val="24"/>
          <w:szCs w:val="24"/>
        </w:rPr>
        <w:t xml:space="preserve">The </w:t>
      </w:r>
      <w:proofErr w:type="spellStart"/>
      <w:r w:rsidRPr="00922D8C">
        <w:rPr>
          <w:rFonts w:cs="Arial"/>
          <w:bCs/>
          <w:sz w:val="24"/>
          <w:szCs w:val="24"/>
        </w:rPr>
        <w:t>SQF</w:t>
      </w:r>
      <w:proofErr w:type="spellEnd"/>
      <w:r w:rsidRPr="00922D8C">
        <w:rPr>
          <w:rFonts w:cs="Arial"/>
          <w:bCs/>
          <w:sz w:val="24"/>
          <w:szCs w:val="24"/>
        </w:rPr>
        <w:t xml:space="preserve"> Act and </w:t>
      </w:r>
      <w:proofErr w:type="spellStart"/>
      <w:r w:rsidRPr="00922D8C">
        <w:rPr>
          <w:rFonts w:cs="Arial"/>
          <w:bCs/>
          <w:sz w:val="24"/>
          <w:szCs w:val="24"/>
        </w:rPr>
        <w:t>SQF</w:t>
      </w:r>
      <w:proofErr w:type="spellEnd"/>
      <w:r w:rsidRPr="00922D8C">
        <w:rPr>
          <w:rFonts w:cs="Arial"/>
          <w:bCs/>
          <w:sz w:val="24"/>
          <w:szCs w:val="24"/>
        </w:rPr>
        <w:t xml:space="preserve"> Principles will effectively replace, from 1 July 2019, the Accreditation Standards, Home Care Standards and Flexible Care Standards with the Aged Care Quality Standards.</w:t>
      </w:r>
    </w:p>
    <w:p w14:paraId="12AD5B29" w14:textId="77777777" w:rsidR="00DE3D82" w:rsidRDefault="00DE3D82" w:rsidP="00DE3D82">
      <w:pPr>
        <w:pStyle w:val="CUNumber2"/>
        <w:numPr>
          <w:ilvl w:val="0"/>
          <w:numId w:val="0"/>
        </w:numPr>
        <w:spacing w:before="240" w:after="0"/>
        <w:rPr>
          <w:rFonts w:cs="Arial"/>
          <w:bCs/>
          <w:sz w:val="24"/>
          <w:szCs w:val="24"/>
        </w:rPr>
      </w:pPr>
      <w:r w:rsidRPr="00922D8C">
        <w:rPr>
          <w:rFonts w:cs="Arial"/>
          <w:sz w:val="24"/>
          <w:szCs w:val="24"/>
        </w:rPr>
        <w:t xml:space="preserve">From 1 July 2019, the </w:t>
      </w:r>
      <w:proofErr w:type="spellStart"/>
      <w:r w:rsidRPr="00922D8C">
        <w:rPr>
          <w:rFonts w:cs="Arial"/>
          <w:sz w:val="24"/>
          <w:szCs w:val="24"/>
        </w:rPr>
        <w:t>SQF</w:t>
      </w:r>
      <w:proofErr w:type="spellEnd"/>
      <w:r w:rsidRPr="00922D8C">
        <w:rPr>
          <w:rFonts w:cs="Arial"/>
          <w:sz w:val="24"/>
          <w:szCs w:val="24"/>
        </w:rPr>
        <w:t xml:space="preserve"> Act amends s</w:t>
      </w:r>
      <w:r>
        <w:rPr>
          <w:rFonts w:cs="Arial"/>
          <w:sz w:val="24"/>
          <w:szCs w:val="24"/>
        </w:rPr>
        <w:t>ubsection</w:t>
      </w:r>
      <w:r w:rsidRPr="00922D8C">
        <w:rPr>
          <w:rFonts w:cs="Arial"/>
          <w:sz w:val="24"/>
          <w:szCs w:val="24"/>
        </w:rPr>
        <w:t xml:space="preserve"> 54-1 (contained in </w:t>
      </w:r>
      <w:r>
        <w:rPr>
          <w:rFonts w:cs="Arial"/>
          <w:sz w:val="24"/>
          <w:szCs w:val="24"/>
        </w:rPr>
        <w:t xml:space="preserve">      </w:t>
      </w:r>
      <w:r w:rsidRPr="00922D8C">
        <w:rPr>
          <w:rFonts w:cs="Arial"/>
          <w:sz w:val="24"/>
          <w:szCs w:val="24"/>
        </w:rPr>
        <w:t>Part 4.1) of</w:t>
      </w:r>
      <w:r>
        <w:rPr>
          <w:rFonts w:cs="Arial"/>
          <w:sz w:val="24"/>
          <w:szCs w:val="24"/>
        </w:rPr>
        <w:t xml:space="preserve"> the Aged Care </w:t>
      </w:r>
      <w:r w:rsidRPr="00922D8C">
        <w:rPr>
          <w:rFonts w:cs="Arial"/>
          <w:sz w:val="24"/>
          <w:szCs w:val="24"/>
        </w:rPr>
        <w:t>Act</w:t>
      </w:r>
      <w:r>
        <w:rPr>
          <w:rFonts w:cs="Arial"/>
          <w:sz w:val="24"/>
          <w:szCs w:val="24"/>
        </w:rPr>
        <w:t>. P</w:t>
      </w:r>
      <w:r w:rsidRPr="00922D8C">
        <w:rPr>
          <w:rFonts w:cs="Arial"/>
          <w:sz w:val="24"/>
          <w:szCs w:val="24"/>
        </w:rPr>
        <w:t>rovider</w:t>
      </w:r>
      <w:r>
        <w:rPr>
          <w:rFonts w:cs="Arial"/>
          <w:sz w:val="24"/>
          <w:szCs w:val="24"/>
        </w:rPr>
        <w:t>s will be required</w:t>
      </w:r>
      <w:r w:rsidRPr="00922D8C">
        <w:rPr>
          <w:rFonts w:cs="Arial"/>
          <w:sz w:val="24"/>
          <w:szCs w:val="24"/>
        </w:rPr>
        <w:t xml:space="preserve"> to comply with the </w:t>
      </w:r>
      <w:r w:rsidRPr="00922D8C">
        <w:rPr>
          <w:rFonts w:cs="Arial"/>
          <w:bCs/>
          <w:sz w:val="24"/>
          <w:szCs w:val="24"/>
        </w:rPr>
        <w:t xml:space="preserve">Aged Care Quality Standards, instead of the </w:t>
      </w:r>
      <w:r w:rsidRPr="00922D8C">
        <w:rPr>
          <w:rFonts w:cs="Arial"/>
          <w:sz w:val="24"/>
          <w:szCs w:val="24"/>
        </w:rPr>
        <w:t>Accreditation Standards, Home Care Standards or Flexible Care Standards (as applicable to the care provided by the provider).</w:t>
      </w:r>
      <w:r>
        <w:rPr>
          <w:rFonts w:cs="Arial"/>
          <w:bCs/>
          <w:sz w:val="24"/>
          <w:szCs w:val="24"/>
        </w:rPr>
        <w:t xml:space="preserve"> The Amending Instrument provides for the consequential and transitional rules that will apply from 1 July 2019 as a result of this change.</w:t>
      </w:r>
    </w:p>
    <w:p w14:paraId="1F8EF78F" w14:textId="77777777" w:rsidR="00DE3D82" w:rsidRDefault="00DE3D82" w:rsidP="00DE3D82">
      <w:pPr>
        <w:pStyle w:val="CUNumber2"/>
        <w:numPr>
          <w:ilvl w:val="0"/>
          <w:numId w:val="0"/>
        </w:numPr>
        <w:spacing w:before="240" w:after="0"/>
      </w:pPr>
      <w:r w:rsidRPr="005972F6">
        <w:rPr>
          <w:rFonts w:cs="Arial"/>
          <w:sz w:val="24"/>
          <w:szCs w:val="24"/>
        </w:rPr>
        <w:t>The Commission Act</w:t>
      </w:r>
      <w:r>
        <w:rPr>
          <w:rFonts w:cs="Arial"/>
          <w:sz w:val="24"/>
          <w:szCs w:val="24"/>
        </w:rPr>
        <w:t xml:space="preserve"> </w:t>
      </w:r>
      <w:r w:rsidRPr="005972F6">
        <w:rPr>
          <w:rFonts w:cs="Arial"/>
          <w:sz w:val="24"/>
          <w:szCs w:val="24"/>
        </w:rPr>
        <w:t>provides for the establishment of the Aged Care Quality and Safety Commission (the Commission)</w:t>
      </w:r>
      <w:r>
        <w:rPr>
          <w:rFonts w:cs="Arial"/>
          <w:sz w:val="24"/>
          <w:szCs w:val="24"/>
        </w:rPr>
        <w:t>.</w:t>
      </w:r>
      <w:r w:rsidRPr="005972F6">
        <w:t xml:space="preserve"> </w:t>
      </w:r>
    </w:p>
    <w:p w14:paraId="4ABBDD40" w14:textId="77777777" w:rsidR="00DE3D82" w:rsidRPr="005972F6" w:rsidRDefault="00DE3D82" w:rsidP="00DE3D82">
      <w:pPr>
        <w:pStyle w:val="CUNumber2"/>
        <w:numPr>
          <w:ilvl w:val="0"/>
          <w:numId w:val="0"/>
        </w:numPr>
        <w:spacing w:before="240" w:after="0"/>
        <w:rPr>
          <w:rFonts w:cs="Arial"/>
          <w:sz w:val="24"/>
          <w:szCs w:val="24"/>
        </w:rPr>
      </w:pPr>
      <w:r w:rsidRPr="005972F6">
        <w:rPr>
          <w:rFonts w:cs="Arial"/>
          <w:sz w:val="24"/>
          <w:szCs w:val="24"/>
        </w:rPr>
        <w:t>The Commission Rules give operational effect to the processes of the Commission in relation to accreditation, assessment and monitoring of aged care services and Commonwealth-funded aged care services</w:t>
      </w:r>
      <w:r>
        <w:rPr>
          <w:rFonts w:cs="Arial"/>
          <w:sz w:val="24"/>
          <w:szCs w:val="24"/>
        </w:rPr>
        <w:t xml:space="preserve">, as well as </w:t>
      </w:r>
      <w:r w:rsidRPr="005972F6">
        <w:rPr>
          <w:rFonts w:cs="Arial"/>
          <w:sz w:val="24"/>
          <w:szCs w:val="24"/>
        </w:rPr>
        <w:t>comp</w:t>
      </w:r>
      <w:r>
        <w:rPr>
          <w:rFonts w:cs="Arial"/>
          <w:sz w:val="24"/>
          <w:szCs w:val="24"/>
        </w:rPr>
        <w:t>laint management and resolution.</w:t>
      </w:r>
      <w:r w:rsidRPr="005972F6">
        <w:rPr>
          <w:rFonts w:cs="Arial"/>
          <w:sz w:val="24"/>
          <w:szCs w:val="24"/>
        </w:rPr>
        <w:t xml:space="preserve"> </w:t>
      </w:r>
    </w:p>
    <w:p w14:paraId="2423B1D9" w14:textId="77777777" w:rsidR="00DE3D82" w:rsidRDefault="00DE3D82" w:rsidP="00DE3D82">
      <w:pPr>
        <w:pStyle w:val="CUNumber2"/>
        <w:numPr>
          <w:ilvl w:val="0"/>
          <w:numId w:val="0"/>
        </w:numPr>
        <w:spacing w:before="240" w:after="0"/>
        <w:rPr>
          <w:rFonts w:cs="Arial"/>
          <w:u w:val="single"/>
        </w:rPr>
      </w:pPr>
      <w:r w:rsidRPr="005972F6">
        <w:rPr>
          <w:rFonts w:cs="Arial"/>
          <w:sz w:val="24"/>
          <w:szCs w:val="24"/>
        </w:rPr>
        <w:t xml:space="preserve">The </w:t>
      </w:r>
      <w:r>
        <w:rPr>
          <w:rFonts w:cs="Arial"/>
          <w:sz w:val="24"/>
          <w:szCs w:val="24"/>
        </w:rPr>
        <w:t xml:space="preserve">Commission </w:t>
      </w:r>
      <w:r w:rsidRPr="005972F6">
        <w:rPr>
          <w:rFonts w:cs="Arial"/>
          <w:sz w:val="24"/>
          <w:szCs w:val="24"/>
        </w:rPr>
        <w:t xml:space="preserve">Rules </w:t>
      </w:r>
      <w:r>
        <w:rPr>
          <w:rFonts w:cs="Arial"/>
          <w:sz w:val="24"/>
          <w:szCs w:val="24"/>
        </w:rPr>
        <w:t xml:space="preserve">establish the arrangements for </w:t>
      </w:r>
      <w:r w:rsidRPr="005972F6">
        <w:rPr>
          <w:rFonts w:cs="Arial"/>
          <w:sz w:val="24"/>
          <w:szCs w:val="24"/>
        </w:rPr>
        <w:t xml:space="preserve">the accreditation </w:t>
      </w:r>
      <w:r>
        <w:rPr>
          <w:rFonts w:cs="Arial"/>
          <w:sz w:val="24"/>
          <w:szCs w:val="24"/>
        </w:rPr>
        <w:t xml:space="preserve">    </w:t>
      </w:r>
      <w:r w:rsidRPr="005972F6">
        <w:rPr>
          <w:rFonts w:cs="Arial"/>
          <w:sz w:val="24"/>
          <w:szCs w:val="24"/>
        </w:rPr>
        <w:t xml:space="preserve">(Part 3), quality review (Part 4) and monitoring (Part 5) of aged care services and Commonwealth-funded aged care services, </w:t>
      </w:r>
      <w:r>
        <w:rPr>
          <w:rFonts w:cs="Arial"/>
          <w:sz w:val="24"/>
          <w:szCs w:val="24"/>
        </w:rPr>
        <w:t xml:space="preserve">as well as </w:t>
      </w:r>
      <w:r w:rsidRPr="005972F6">
        <w:rPr>
          <w:rFonts w:cs="Arial"/>
          <w:sz w:val="24"/>
          <w:szCs w:val="24"/>
        </w:rPr>
        <w:t>for reconsideration and review of certain decisions made under the</w:t>
      </w:r>
      <w:r>
        <w:rPr>
          <w:rFonts w:cs="Arial"/>
          <w:sz w:val="24"/>
          <w:szCs w:val="24"/>
        </w:rPr>
        <w:t xml:space="preserve"> Commission</w:t>
      </w:r>
      <w:r w:rsidRPr="005972F6">
        <w:rPr>
          <w:rFonts w:cs="Arial"/>
          <w:sz w:val="24"/>
          <w:szCs w:val="24"/>
        </w:rPr>
        <w:t xml:space="preserve"> Rules (Part 7), and for the sharing of certain information (Part 8).</w:t>
      </w:r>
    </w:p>
    <w:p w14:paraId="086AA442" w14:textId="77777777" w:rsidR="00DE3D82" w:rsidRDefault="00DE3D82" w:rsidP="00DE3D82">
      <w:pPr>
        <w:rPr>
          <w:rFonts w:ascii="Arial" w:hAnsi="Arial" w:cs="Arial"/>
          <w:u w:val="single"/>
        </w:rPr>
      </w:pPr>
      <w:r>
        <w:rPr>
          <w:rFonts w:ascii="Arial" w:hAnsi="Arial" w:cs="Arial"/>
          <w:u w:val="single"/>
        </w:rPr>
        <w:br w:type="page"/>
      </w:r>
    </w:p>
    <w:p w14:paraId="7E2C23F5" w14:textId="77777777" w:rsidR="00DE3D82" w:rsidRDefault="00DE3D82" w:rsidP="00DE3D82">
      <w:pPr>
        <w:spacing w:before="240"/>
        <w:rPr>
          <w:rFonts w:ascii="Arial" w:hAnsi="Arial" w:cs="Arial"/>
          <w:u w:val="single"/>
        </w:rPr>
      </w:pPr>
      <w:r w:rsidRPr="00CA5BB2">
        <w:rPr>
          <w:rFonts w:ascii="Arial" w:hAnsi="Arial" w:cs="Arial"/>
          <w:u w:val="single"/>
        </w:rPr>
        <w:lastRenderedPageBreak/>
        <w:t>Consultation</w:t>
      </w:r>
    </w:p>
    <w:p w14:paraId="7E6C5FBE" w14:textId="77777777" w:rsidR="00DE3D82" w:rsidRDefault="00DE3D82" w:rsidP="00DE3D82">
      <w:pPr>
        <w:spacing w:before="240"/>
        <w:rPr>
          <w:rFonts w:ascii="Arial" w:hAnsi="Arial" w:cs="Arial"/>
        </w:rPr>
      </w:pPr>
      <w:r w:rsidRPr="00CA5BB2">
        <w:rPr>
          <w:rFonts w:ascii="Arial" w:hAnsi="Arial" w:cs="Arial"/>
        </w:rPr>
        <w:t xml:space="preserve">No </w:t>
      </w:r>
      <w:r>
        <w:rPr>
          <w:rFonts w:ascii="Arial" w:hAnsi="Arial" w:cs="Arial"/>
        </w:rPr>
        <w:t xml:space="preserve">public </w:t>
      </w:r>
      <w:r w:rsidRPr="00CA5BB2">
        <w:rPr>
          <w:rFonts w:ascii="Arial" w:hAnsi="Arial" w:cs="Arial"/>
        </w:rPr>
        <w:t>consultation was undertaken on the making of th</w:t>
      </w:r>
      <w:r>
        <w:rPr>
          <w:rFonts w:ascii="Arial" w:hAnsi="Arial" w:cs="Arial"/>
        </w:rPr>
        <w:t>e</w:t>
      </w:r>
      <w:r w:rsidRPr="00CA5BB2">
        <w:rPr>
          <w:rFonts w:ascii="Arial" w:hAnsi="Arial" w:cs="Arial"/>
        </w:rPr>
        <w:t xml:space="preserve"> Amending Instrument as the changes are merely technical in nature and are consequential to the changes made by </w:t>
      </w:r>
      <w:r w:rsidRPr="00042BCC">
        <w:rPr>
          <w:rFonts w:ascii="Arial" w:hAnsi="Arial" w:cs="Arial"/>
        </w:rPr>
        <w:t>the</w:t>
      </w:r>
      <w:r w:rsidRPr="00042BCC">
        <w:rPr>
          <w:rFonts w:ascii="Arial" w:hAnsi="Arial" w:cs="Arial"/>
          <w:i/>
        </w:rPr>
        <w:t xml:space="preserve"> Aged Care (Single Quality Framework) Reform Act 2018</w:t>
      </w:r>
      <w:r w:rsidRPr="00042BCC">
        <w:rPr>
          <w:rFonts w:ascii="Arial" w:hAnsi="Arial" w:cs="Arial"/>
        </w:rPr>
        <w:t xml:space="preserve"> and the </w:t>
      </w:r>
      <w:r w:rsidRPr="00042BCC">
        <w:rPr>
          <w:rFonts w:ascii="Arial" w:hAnsi="Arial" w:cs="Arial"/>
          <w:i/>
        </w:rPr>
        <w:t>Quality of Care Amendment (Single Quality Framework) Principles 2018</w:t>
      </w:r>
      <w:r w:rsidRPr="00042BCC">
        <w:rPr>
          <w:rFonts w:ascii="Arial" w:hAnsi="Arial" w:cs="Arial"/>
        </w:rPr>
        <w:t xml:space="preserve"> </w:t>
      </w:r>
    </w:p>
    <w:p w14:paraId="1EA1F20A" w14:textId="77777777" w:rsidR="00DE3D82" w:rsidRPr="00CA5BB2" w:rsidRDefault="00DE3D82" w:rsidP="00DE3D82">
      <w:pPr>
        <w:spacing w:before="240"/>
        <w:rPr>
          <w:rFonts w:ascii="Arial" w:hAnsi="Arial" w:cs="Arial"/>
        </w:rPr>
      </w:pPr>
      <w:r>
        <w:rPr>
          <w:rFonts w:ascii="Arial" w:hAnsi="Arial" w:cs="Arial"/>
        </w:rPr>
        <w:t xml:space="preserve">The Aged Care Quality Standards, introduced by the </w:t>
      </w:r>
      <w:proofErr w:type="spellStart"/>
      <w:r w:rsidRPr="00CA5BB2">
        <w:rPr>
          <w:rFonts w:ascii="Arial" w:hAnsi="Arial" w:cs="Arial"/>
        </w:rPr>
        <w:t>SQF</w:t>
      </w:r>
      <w:proofErr w:type="spellEnd"/>
      <w:r w:rsidRPr="00CA5BB2">
        <w:rPr>
          <w:rFonts w:ascii="Arial" w:hAnsi="Arial" w:cs="Arial"/>
        </w:rPr>
        <w:t xml:space="preserve"> Principles</w:t>
      </w:r>
      <w:r>
        <w:rPr>
          <w:rFonts w:ascii="Arial" w:hAnsi="Arial" w:cs="Arial"/>
        </w:rPr>
        <w:t xml:space="preserve">, were developed through an extensive co-design process with the aged care sector. Details of this consultation process are set out in the Explanatory Statement to the </w:t>
      </w:r>
      <w:proofErr w:type="spellStart"/>
      <w:r w:rsidRPr="00CA5BB2">
        <w:rPr>
          <w:rFonts w:ascii="Arial" w:hAnsi="Arial" w:cs="Arial"/>
        </w:rPr>
        <w:t>SQF</w:t>
      </w:r>
      <w:proofErr w:type="spellEnd"/>
      <w:r w:rsidRPr="00CA5BB2">
        <w:rPr>
          <w:rFonts w:ascii="Arial" w:hAnsi="Arial" w:cs="Arial"/>
        </w:rPr>
        <w:t xml:space="preserve"> Principles</w:t>
      </w:r>
      <w:r>
        <w:rPr>
          <w:rFonts w:ascii="Arial" w:hAnsi="Arial" w:cs="Arial"/>
        </w:rPr>
        <w:t>.</w:t>
      </w:r>
    </w:p>
    <w:p w14:paraId="45CF2068" w14:textId="77777777" w:rsidR="00DE3D82" w:rsidRPr="00795DEF" w:rsidRDefault="00DE3D82" w:rsidP="00DE3D82">
      <w:pPr>
        <w:spacing w:before="240"/>
        <w:rPr>
          <w:rFonts w:ascii="Arial" w:hAnsi="Arial" w:cs="Arial"/>
          <w:u w:val="single"/>
        </w:rPr>
      </w:pPr>
      <w:r w:rsidRPr="00795DEF">
        <w:rPr>
          <w:rFonts w:ascii="Arial" w:hAnsi="Arial" w:cs="Arial"/>
          <w:u w:val="single"/>
        </w:rPr>
        <w:t>Details</w:t>
      </w:r>
    </w:p>
    <w:p w14:paraId="361B0728" w14:textId="77777777" w:rsidR="00DE3D82" w:rsidRPr="00384231" w:rsidRDefault="00DE3D82" w:rsidP="00DE3D82">
      <w:pPr>
        <w:spacing w:before="240"/>
        <w:rPr>
          <w:rFonts w:ascii="Arial" w:hAnsi="Arial" w:cs="Arial"/>
        </w:rPr>
      </w:pPr>
      <w:r>
        <w:rPr>
          <w:rFonts w:ascii="Arial" w:hAnsi="Arial" w:cs="Arial"/>
        </w:rPr>
        <w:t>The</w:t>
      </w:r>
      <w:r w:rsidRPr="00384231">
        <w:rPr>
          <w:rFonts w:ascii="Arial" w:hAnsi="Arial" w:cs="Arial"/>
        </w:rPr>
        <w:t xml:space="preserve"> details of </w:t>
      </w:r>
      <w:r w:rsidRPr="00EB1A56">
        <w:rPr>
          <w:rFonts w:ascii="Arial" w:hAnsi="Arial" w:cs="Arial"/>
        </w:rPr>
        <w:t>th</w:t>
      </w:r>
      <w:r>
        <w:rPr>
          <w:rFonts w:ascii="Arial" w:hAnsi="Arial" w:cs="Arial"/>
        </w:rPr>
        <w:t>e</w:t>
      </w:r>
      <w:r w:rsidRPr="003357B9">
        <w:rPr>
          <w:rFonts w:ascii="Arial" w:hAnsi="Arial" w:cs="Arial"/>
        </w:rPr>
        <w:t xml:space="preserve"> Amending </w:t>
      </w:r>
      <w:r w:rsidRPr="00EB1A56">
        <w:rPr>
          <w:rFonts w:ascii="Arial" w:hAnsi="Arial" w:cs="Arial"/>
        </w:rPr>
        <w:t>Instrument</w:t>
      </w:r>
      <w:r w:rsidRPr="00384231">
        <w:rPr>
          <w:rFonts w:ascii="Arial" w:hAnsi="Arial" w:cs="Arial"/>
        </w:rPr>
        <w:t xml:space="preserve"> </w:t>
      </w:r>
      <w:r>
        <w:rPr>
          <w:rFonts w:ascii="Arial" w:hAnsi="Arial" w:cs="Arial"/>
        </w:rPr>
        <w:t xml:space="preserve">are </w:t>
      </w:r>
      <w:r w:rsidRPr="00384231">
        <w:rPr>
          <w:rFonts w:ascii="Arial" w:hAnsi="Arial" w:cs="Arial"/>
        </w:rPr>
        <w:t xml:space="preserve">set out in Attachment </w:t>
      </w:r>
      <w:r>
        <w:rPr>
          <w:rFonts w:ascii="Arial" w:hAnsi="Arial" w:cs="Arial"/>
        </w:rPr>
        <w:t>A to this explanatory statement</w:t>
      </w:r>
      <w:r w:rsidRPr="00384231">
        <w:rPr>
          <w:rFonts w:ascii="Arial" w:hAnsi="Arial" w:cs="Arial"/>
        </w:rPr>
        <w:t>.</w:t>
      </w:r>
    </w:p>
    <w:p w14:paraId="45EE470C" w14:textId="77777777" w:rsidR="00DE3D82" w:rsidRPr="00795DEF" w:rsidRDefault="00DE3D82" w:rsidP="00DE3D82">
      <w:pPr>
        <w:spacing w:before="240"/>
        <w:rPr>
          <w:rFonts w:ascii="Arial" w:hAnsi="Arial" w:cs="Arial"/>
        </w:rPr>
      </w:pPr>
      <w:r w:rsidRPr="00795DEF">
        <w:rPr>
          <w:rFonts w:ascii="Arial" w:hAnsi="Arial" w:cs="Arial"/>
          <w:u w:val="single"/>
          <w:lang w:eastAsia="ja-JP"/>
        </w:rPr>
        <w:t>Regulation Impact Statement (</w:t>
      </w:r>
      <w:proofErr w:type="spellStart"/>
      <w:r w:rsidRPr="00795DEF">
        <w:rPr>
          <w:rFonts w:ascii="Arial" w:hAnsi="Arial" w:cs="Arial"/>
          <w:u w:val="single"/>
          <w:lang w:eastAsia="ja-JP"/>
        </w:rPr>
        <w:t>RIS</w:t>
      </w:r>
      <w:proofErr w:type="spellEnd"/>
      <w:r w:rsidRPr="00795DEF">
        <w:rPr>
          <w:rFonts w:ascii="Arial" w:hAnsi="Arial" w:cs="Arial"/>
          <w:u w:val="single"/>
          <w:lang w:eastAsia="ja-JP"/>
        </w:rPr>
        <w:t>)</w:t>
      </w:r>
    </w:p>
    <w:p w14:paraId="61287611" w14:textId="77777777" w:rsidR="00DE3D82" w:rsidRPr="00795DEF" w:rsidRDefault="00DE3D82" w:rsidP="00DE3D82">
      <w:pPr>
        <w:spacing w:before="240"/>
        <w:rPr>
          <w:rFonts w:ascii="Arial" w:hAnsi="Arial" w:cs="Arial"/>
        </w:rPr>
      </w:pPr>
      <w:r>
        <w:rPr>
          <w:rFonts w:ascii="Arial" w:hAnsi="Arial" w:cs="Arial"/>
        </w:rPr>
        <w:t>The Office of Best Practice Regulation (</w:t>
      </w:r>
      <w:proofErr w:type="spellStart"/>
      <w:r>
        <w:rPr>
          <w:rFonts w:ascii="Arial" w:hAnsi="Arial" w:cs="Arial"/>
        </w:rPr>
        <w:t>OBPR</w:t>
      </w:r>
      <w:proofErr w:type="spellEnd"/>
      <w:r>
        <w:rPr>
          <w:rFonts w:ascii="Arial" w:hAnsi="Arial" w:cs="Arial"/>
        </w:rPr>
        <w:t xml:space="preserve">) considered the reforms addressed in the </w:t>
      </w:r>
      <w:proofErr w:type="spellStart"/>
      <w:r>
        <w:rPr>
          <w:rFonts w:ascii="Arial" w:hAnsi="Arial" w:cs="Arial"/>
        </w:rPr>
        <w:t>SQF</w:t>
      </w:r>
      <w:proofErr w:type="spellEnd"/>
      <w:r>
        <w:rPr>
          <w:rFonts w:ascii="Arial" w:hAnsi="Arial" w:cs="Arial"/>
        </w:rPr>
        <w:t xml:space="preserve"> Principles and advised the Department of Health that a Regulatory Impact Statement would not be required (</w:t>
      </w:r>
      <w:proofErr w:type="spellStart"/>
      <w:r>
        <w:rPr>
          <w:rFonts w:ascii="Arial" w:hAnsi="Arial" w:cs="Arial"/>
        </w:rPr>
        <w:t>OBPR</w:t>
      </w:r>
      <w:proofErr w:type="spellEnd"/>
      <w:r>
        <w:rPr>
          <w:rFonts w:ascii="Arial" w:hAnsi="Arial" w:cs="Arial"/>
        </w:rPr>
        <w:t xml:space="preserve"> ID: </w:t>
      </w:r>
      <w:r w:rsidRPr="00303D1F">
        <w:rPr>
          <w:rFonts w:ascii="Arial" w:hAnsi="Arial" w:cs="Arial"/>
        </w:rPr>
        <w:t>21855</w:t>
      </w:r>
      <w:r>
        <w:rPr>
          <w:rFonts w:ascii="Arial" w:hAnsi="Arial" w:cs="Arial"/>
        </w:rPr>
        <w:t>).</w:t>
      </w:r>
    </w:p>
    <w:p w14:paraId="68465ACA" w14:textId="77777777" w:rsidR="00DE3D82" w:rsidRPr="00F46340" w:rsidRDefault="00DE3D82" w:rsidP="00DE3D82">
      <w:pPr>
        <w:autoSpaceDE w:val="0"/>
        <w:autoSpaceDN w:val="0"/>
        <w:adjustRightInd w:val="0"/>
        <w:spacing w:before="360"/>
        <w:rPr>
          <w:rFonts w:ascii="Arial" w:hAnsi="Arial" w:cs="Arial"/>
        </w:rPr>
      </w:pPr>
      <w:r w:rsidRPr="004503DA">
        <w:rPr>
          <w:rFonts w:ascii="Arial" w:hAnsi="Arial" w:cs="Arial"/>
        </w:rPr>
        <w:t>Th</w:t>
      </w:r>
      <w:r>
        <w:rPr>
          <w:rFonts w:ascii="Arial" w:hAnsi="Arial" w:cs="Arial"/>
        </w:rPr>
        <w:t>e Amending Instrument</w:t>
      </w:r>
      <w:r w:rsidRPr="004503DA">
        <w:rPr>
          <w:rFonts w:ascii="Arial" w:hAnsi="Arial" w:cs="Arial"/>
        </w:rPr>
        <w:t xml:space="preserve"> </w:t>
      </w:r>
      <w:r>
        <w:rPr>
          <w:rFonts w:ascii="Arial" w:hAnsi="Arial" w:cs="Arial"/>
        </w:rPr>
        <w:t xml:space="preserve">commences </w:t>
      </w:r>
      <w:r w:rsidRPr="004503DA">
        <w:rPr>
          <w:rFonts w:ascii="Arial" w:hAnsi="Arial" w:cs="Arial"/>
        </w:rPr>
        <w:t>on 1 July 2019.</w:t>
      </w:r>
    </w:p>
    <w:p w14:paraId="6E15F7CF" w14:textId="77777777" w:rsidR="00DE3D82" w:rsidRPr="00F46340" w:rsidRDefault="00DE3D82" w:rsidP="00DE3D82">
      <w:pPr>
        <w:autoSpaceDE w:val="0"/>
        <w:autoSpaceDN w:val="0"/>
        <w:adjustRightInd w:val="0"/>
        <w:spacing w:before="240"/>
        <w:rPr>
          <w:rFonts w:ascii="Arial" w:hAnsi="Arial" w:cs="Arial"/>
        </w:rPr>
      </w:pPr>
      <w:r w:rsidRPr="00F46340">
        <w:rPr>
          <w:rFonts w:ascii="Arial" w:hAnsi="Arial" w:cs="Arial"/>
        </w:rPr>
        <w:t>Th</w:t>
      </w:r>
      <w:r>
        <w:rPr>
          <w:rFonts w:ascii="Arial" w:hAnsi="Arial" w:cs="Arial"/>
        </w:rPr>
        <w:t xml:space="preserve">e Amending Instrument </w:t>
      </w:r>
      <w:r w:rsidRPr="00F46340">
        <w:rPr>
          <w:rFonts w:ascii="Arial" w:hAnsi="Arial" w:cs="Arial"/>
        </w:rPr>
        <w:t xml:space="preserve">is a legislative </w:t>
      </w:r>
      <w:r>
        <w:rPr>
          <w:rFonts w:ascii="Arial" w:hAnsi="Arial" w:cs="Arial"/>
        </w:rPr>
        <w:t>i</w:t>
      </w:r>
      <w:r w:rsidRPr="00F46340">
        <w:rPr>
          <w:rFonts w:ascii="Arial" w:hAnsi="Arial" w:cs="Arial"/>
        </w:rPr>
        <w:t xml:space="preserve">nstrument for the purpose of the </w:t>
      </w:r>
      <w:r w:rsidRPr="004C6C67">
        <w:rPr>
          <w:rFonts w:ascii="Arial" w:hAnsi="Arial" w:cs="Arial"/>
          <w:i/>
        </w:rPr>
        <w:t>Legislation Act 2003</w:t>
      </w:r>
      <w:r w:rsidRPr="00F46340">
        <w:rPr>
          <w:rFonts w:ascii="Arial" w:hAnsi="Arial" w:cs="Arial"/>
        </w:rPr>
        <w:t>.</w:t>
      </w:r>
    </w:p>
    <w:p w14:paraId="5BD0A6C6" w14:textId="77777777" w:rsidR="00DE3D82" w:rsidRPr="00795DEF" w:rsidRDefault="00DE3D82" w:rsidP="00DE3D82">
      <w:pPr>
        <w:rPr>
          <w:rFonts w:ascii="Arial" w:hAnsi="Arial" w:cs="Arial"/>
          <w:i/>
        </w:rPr>
      </w:pPr>
      <w:r w:rsidRPr="00795DEF">
        <w:rPr>
          <w:rFonts w:ascii="Arial" w:hAnsi="Arial" w:cs="Arial"/>
          <w:i/>
        </w:rPr>
        <w:br w:type="page"/>
      </w:r>
    </w:p>
    <w:p w14:paraId="6E9AED64" w14:textId="77777777" w:rsidR="00DE3D82" w:rsidRPr="00C42E2C" w:rsidRDefault="00DE3D82" w:rsidP="00DE3D82">
      <w:pPr>
        <w:jc w:val="center"/>
        <w:rPr>
          <w:rFonts w:ascii="Arial" w:hAnsi="Arial" w:cs="Arial"/>
          <w:b/>
        </w:rPr>
      </w:pPr>
      <w:r w:rsidRPr="00C42E2C">
        <w:rPr>
          <w:rFonts w:ascii="Arial" w:hAnsi="Arial" w:cs="Arial"/>
          <w:b/>
        </w:rPr>
        <w:lastRenderedPageBreak/>
        <w:t>ATTACHMENT A</w:t>
      </w:r>
    </w:p>
    <w:p w14:paraId="48921202" w14:textId="77777777" w:rsidR="00DE3D82" w:rsidRPr="00612279" w:rsidRDefault="00DE3D82" w:rsidP="00DE3D82">
      <w:pPr>
        <w:spacing w:before="240"/>
        <w:rPr>
          <w:rFonts w:ascii="Arial" w:hAnsi="Arial" w:cs="Arial"/>
          <w:b/>
        </w:rPr>
      </w:pPr>
      <w:bookmarkStart w:id="4" w:name="_Toc536604573"/>
      <w:r>
        <w:rPr>
          <w:rFonts w:ascii="Arial" w:hAnsi="Arial" w:cs="Arial"/>
          <w:b/>
        </w:rPr>
        <w:t xml:space="preserve">Section </w:t>
      </w:r>
      <w:r w:rsidRPr="00612279">
        <w:rPr>
          <w:rFonts w:ascii="Arial" w:hAnsi="Arial" w:cs="Arial"/>
          <w:b/>
        </w:rPr>
        <w:t>1 Name</w:t>
      </w:r>
      <w:bookmarkEnd w:id="4"/>
    </w:p>
    <w:p w14:paraId="26C9BA29" w14:textId="77777777" w:rsidR="00DE3D82" w:rsidRPr="005A1AC8" w:rsidRDefault="00DE3D82" w:rsidP="00DE3D82">
      <w:pPr>
        <w:rPr>
          <w:rFonts w:ascii="Arial" w:hAnsi="Arial" w:cs="Arial"/>
          <w:i/>
        </w:rPr>
      </w:pPr>
      <w:r>
        <w:rPr>
          <w:rFonts w:ascii="Arial" w:hAnsi="Arial" w:cs="Arial"/>
        </w:rPr>
        <w:t xml:space="preserve">Section 1 specifies how the </w:t>
      </w:r>
      <w:r w:rsidRPr="00CA5BB2">
        <w:rPr>
          <w:rFonts w:ascii="Arial" w:hAnsi="Arial" w:cs="Arial"/>
        </w:rPr>
        <w:t xml:space="preserve">Amending </w:t>
      </w:r>
      <w:r>
        <w:rPr>
          <w:rFonts w:ascii="Arial" w:hAnsi="Arial" w:cs="Arial"/>
        </w:rPr>
        <w:t xml:space="preserve">Instrument is to be cited, that is, as the </w:t>
      </w:r>
      <w:r w:rsidRPr="005A1AC8">
        <w:rPr>
          <w:rFonts w:ascii="Arial" w:hAnsi="Arial" w:cs="Arial"/>
          <w:i/>
        </w:rPr>
        <w:t>Aged Care Legislation Amendment (Single Quality Framework Consequential Amendments and Transitional Provisions) Instrument 2019</w:t>
      </w:r>
      <w:r w:rsidRPr="005A1AC8">
        <w:rPr>
          <w:rFonts w:ascii="Arial" w:hAnsi="Arial" w:cs="Arial"/>
        </w:rPr>
        <w:t>.</w:t>
      </w:r>
    </w:p>
    <w:p w14:paraId="23F76BCC" w14:textId="77777777" w:rsidR="00DE3D82" w:rsidRPr="00612279" w:rsidRDefault="00DE3D82" w:rsidP="00DE3D82">
      <w:pPr>
        <w:spacing w:before="240"/>
        <w:rPr>
          <w:rFonts w:ascii="Arial" w:hAnsi="Arial" w:cs="Arial"/>
          <w:b/>
        </w:rPr>
      </w:pPr>
      <w:r>
        <w:rPr>
          <w:rFonts w:ascii="Arial" w:hAnsi="Arial" w:cs="Arial"/>
          <w:b/>
        </w:rPr>
        <w:t xml:space="preserve">Section </w:t>
      </w:r>
      <w:r w:rsidRPr="00612279">
        <w:rPr>
          <w:rFonts w:ascii="Arial" w:hAnsi="Arial" w:cs="Arial"/>
          <w:b/>
        </w:rPr>
        <w:t>2 Commencement</w:t>
      </w:r>
    </w:p>
    <w:p w14:paraId="65EF2DB9" w14:textId="77777777" w:rsidR="00DE3D82" w:rsidRPr="00E37BDC" w:rsidRDefault="00DE3D82" w:rsidP="00DE3D82">
      <w:pPr>
        <w:rPr>
          <w:rFonts w:ascii="Arial" w:hAnsi="Arial" w:cs="Arial"/>
        </w:rPr>
      </w:pPr>
      <w:r w:rsidRPr="00E37BDC">
        <w:rPr>
          <w:rFonts w:ascii="Arial" w:hAnsi="Arial" w:cs="Arial"/>
        </w:rPr>
        <w:t>This section provides for the Amending Instrument to commen</w:t>
      </w:r>
      <w:r>
        <w:rPr>
          <w:rFonts w:ascii="Arial" w:hAnsi="Arial" w:cs="Arial"/>
        </w:rPr>
        <w:t>ce</w:t>
      </w:r>
      <w:r w:rsidRPr="00E37BDC">
        <w:rPr>
          <w:rFonts w:ascii="Arial" w:hAnsi="Arial" w:cs="Arial"/>
        </w:rPr>
        <w:t xml:space="preserve"> on 1 July 2019.</w:t>
      </w:r>
    </w:p>
    <w:p w14:paraId="23BA1063" w14:textId="77777777" w:rsidR="00DE3D82" w:rsidRPr="0023049E" w:rsidRDefault="00DE3D82" w:rsidP="00DE3D82">
      <w:pPr>
        <w:spacing w:before="240"/>
        <w:rPr>
          <w:rFonts w:ascii="Arial" w:hAnsi="Arial" w:cs="Arial"/>
          <w:b/>
        </w:rPr>
      </w:pPr>
      <w:r>
        <w:rPr>
          <w:rFonts w:ascii="Arial" w:hAnsi="Arial" w:cs="Arial"/>
          <w:b/>
        </w:rPr>
        <w:t xml:space="preserve">Section </w:t>
      </w:r>
      <w:r w:rsidRPr="0023049E">
        <w:rPr>
          <w:rFonts w:ascii="Arial" w:hAnsi="Arial" w:cs="Arial"/>
          <w:b/>
        </w:rPr>
        <w:t>3. Authority</w:t>
      </w:r>
    </w:p>
    <w:p w14:paraId="34137B4F" w14:textId="77777777" w:rsidR="00DE3D82" w:rsidRPr="00E37BDC" w:rsidRDefault="00DE3D82" w:rsidP="00DE3D82">
      <w:pPr>
        <w:pStyle w:val="subsection"/>
        <w:tabs>
          <w:tab w:val="clear" w:pos="1021"/>
          <w:tab w:val="right" w:pos="0"/>
          <w:tab w:val="left" w:pos="3828"/>
        </w:tabs>
        <w:spacing w:before="0"/>
        <w:ind w:left="0" w:right="-199" w:firstLine="0"/>
        <w:jc w:val="both"/>
        <w:rPr>
          <w:rFonts w:ascii="Arial" w:hAnsi="Arial" w:cs="Arial"/>
          <w:i/>
          <w:sz w:val="24"/>
          <w:szCs w:val="24"/>
        </w:rPr>
      </w:pPr>
      <w:r w:rsidRPr="00E37BDC">
        <w:rPr>
          <w:rFonts w:ascii="Arial" w:hAnsi="Arial" w:cs="Arial"/>
          <w:sz w:val="24"/>
          <w:szCs w:val="24"/>
        </w:rPr>
        <w:t xml:space="preserve">Section 3 provides that the Amending Instrument is made under the authority of the </w:t>
      </w:r>
      <w:r w:rsidRPr="00E37BDC">
        <w:rPr>
          <w:rFonts w:ascii="Arial" w:hAnsi="Arial" w:cs="Arial"/>
          <w:i/>
          <w:sz w:val="24"/>
          <w:szCs w:val="24"/>
        </w:rPr>
        <w:t xml:space="preserve">Aged Care Act 1997 </w:t>
      </w:r>
      <w:r w:rsidRPr="00E37BDC">
        <w:rPr>
          <w:rFonts w:ascii="Arial" w:hAnsi="Arial" w:cs="Arial"/>
          <w:sz w:val="24"/>
          <w:szCs w:val="24"/>
        </w:rPr>
        <w:t>and the</w:t>
      </w:r>
      <w:r w:rsidRPr="00E37BDC">
        <w:rPr>
          <w:rFonts w:ascii="Arial" w:hAnsi="Arial" w:cs="Arial"/>
          <w:i/>
          <w:sz w:val="24"/>
          <w:szCs w:val="24"/>
        </w:rPr>
        <w:t xml:space="preserve"> Aged Care Quality and Safety Commission Act</w:t>
      </w:r>
      <w:r>
        <w:rPr>
          <w:rFonts w:ascii="Arial" w:hAnsi="Arial" w:cs="Arial"/>
          <w:i/>
          <w:sz w:val="24"/>
          <w:szCs w:val="24"/>
        </w:rPr>
        <w:t> </w:t>
      </w:r>
      <w:r w:rsidRPr="00E37BDC">
        <w:rPr>
          <w:rFonts w:ascii="Arial" w:hAnsi="Arial" w:cs="Arial"/>
          <w:i/>
          <w:sz w:val="24"/>
          <w:szCs w:val="24"/>
        </w:rPr>
        <w:t>2018.</w:t>
      </w:r>
    </w:p>
    <w:p w14:paraId="6A6E5B44" w14:textId="77777777" w:rsidR="00DE3D82" w:rsidRPr="0023049E" w:rsidRDefault="00DE3D82" w:rsidP="00DE3D82">
      <w:pPr>
        <w:spacing w:before="240"/>
        <w:rPr>
          <w:rFonts w:ascii="Arial" w:hAnsi="Arial" w:cs="Arial"/>
          <w:b/>
        </w:rPr>
      </w:pPr>
      <w:r w:rsidRPr="0023049E">
        <w:rPr>
          <w:rFonts w:ascii="Arial" w:hAnsi="Arial" w:cs="Arial"/>
          <w:b/>
        </w:rPr>
        <w:t>Section 4 Schedules</w:t>
      </w:r>
    </w:p>
    <w:p w14:paraId="26B02A2E" w14:textId="77777777" w:rsidR="00DE3D82" w:rsidRPr="00E37BDC" w:rsidRDefault="00DE3D82" w:rsidP="00DE3D82">
      <w:pPr>
        <w:rPr>
          <w:rFonts w:ascii="Arial" w:hAnsi="Arial" w:cs="Arial"/>
        </w:rPr>
      </w:pPr>
      <w:r w:rsidRPr="00E37BDC">
        <w:rPr>
          <w:rFonts w:ascii="Arial" w:hAnsi="Arial" w:cs="Arial"/>
        </w:rPr>
        <w:t>Section 4 provides that each instrument specified in a Schedule to th</w:t>
      </w:r>
      <w:r>
        <w:rPr>
          <w:rFonts w:ascii="Arial" w:hAnsi="Arial" w:cs="Arial"/>
        </w:rPr>
        <w:t>e</w:t>
      </w:r>
      <w:r w:rsidRPr="00E37BDC">
        <w:rPr>
          <w:rFonts w:ascii="Arial" w:hAnsi="Arial" w:cs="Arial"/>
        </w:rPr>
        <w:t xml:space="preserve"> Amending Instrument is amended or repealed as set out in the applicable items in the Schedule concerned, and any other item in a Schedule to this Instrument has effect according to its terms.</w:t>
      </w:r>
    </w:p>
    <w:p w14:paraId="4F4EDE75" w14:textId="77777777" w:rsidR="00DE3D82" w:rsidRPr="0023049E" w:rsidRDefault="00DE3D82" w:rsidP="00DE3D82">
      <w:pPr>
        <w:spacing w:before="360"/>
        <w:rPr>
          <w:rFonts w:ascii="Arial" w:hAnsi="Arial" w:cs="Arial"/>
          <w:b/>
        </w:rPr>
      </w:pPr>
      <w:r w:rsidRPr="0023049E">
        <w:rPr>
          <w:rFonts w:ascii="Arial" w:hAnsi="Arial" w:cs="Arial"/>
          <w:b/>
        </w:rPr>
        <w:t>Schedule 1—Amendments</w:t>
      </w:r>
    </w:p>
    <w:p w14:paraId="1FB90DBD" w14:textId="77777777" w:rsidR="00DE3D82" w:rsidRPr="00BE19EB" w:rsidRDefault="00DE3D82" w:rsidP="00DE3D82">
      <w:pPr>
        <w:spacing w:before="240" w:after="120"/>
        <w:rPr>
          <w:rFonts w:ascii="Arial" w:hAnsi="Arial" w:cs="Arial"/>
          <w:b/>
          <w:i/>
        </w:rPr>
      </w:pPr>
      <w:r w:rsidRPr="00BE19EB">
        <w:rPr>
          <w:rFonts w:ascii="Arial" w:hAnsi="Arial" w:cs="Arial"/>
          <w:b/>
          <w:i/>
        </w:rPr>
        <w:t>Aged Care Quality and Safety Commission Rules 2018</w:t>
      </w:r>
    </w:p>
    <w:p w14:paraId="1950E055" w14:textId="77777777" w:rsidR="00DE3D82" w:rsidRPr="00BE19EB" w:rsidRDefault="00DE3D82" w:rsidP="00DE3D82">
      <w:pPr>
        <w:spacing w:before="240"/>
        <w:rPr>
          <w:rFonts w:ascii="Arial" w:hAnsi="Arial" w:cs="Arial"/>
          <w:b/>
        </w:rPr>
      </w:pPr>
      <w:r w:rsidRPr="00BE19EB">
        <w:rPr>
          <w:rFonts w:ascii="Arial" w:hAnsi="Arial" w:cs="Arial"/>
          <w:b/>
        </w:rPr>
        <w:t xml:space="preserve">Item 1. Section 4 (definition of </w:t>
      </w:r>
      <w:r w:rsidRPr="00A45B84">
        <w:rPr>
          <w:rFonts w:ascii="Arial" w:hAnsi="Arial" w:cs="Arial"/>
          <w:b/>
        </w:rPr>
        <w:t>Accreditation Standards)</w:t>
      </w:r>
    </w:p>
    <w:p w14:paraId="4EBADA18" w14:textId="77777777" w:rsidR="00DE3D82" w:rsidRPr="00BE19EB" w:rsidRDefault="00DE3D82" w:rsidP="00DE3D82">
      <w:pPr>
        <w:pStyle w:val="Default"/>
        <w:rPr>
          <w:rFonts w:ascii="Arial" w:hAnsi="Arial" w:cs="Arial"/>
        </w:rPr>
      </w:pPr>
      <w:r>
        <w:rPr>
          <w:rFonts w:ascii="Arial" w:hAnsi="Arial" w:cs="Arial"/>
        </w:rPr>
        <w:t>This item r</w:t>
      </w:r>
      <w:r w:rsidRPr="00BE19EB">
        <w:rPr>
          <w:rFonts w:ascii="Arial" w:hAnsi="Arial" w:cs="Arial"/>
        </w:rPr>
        <w:t>epeals the definition</w:t>
      </w:r>
      <w:r>
        <w:rPr>
          <w:rFonts w:ascii="Arial" w:hAnsi="Arial" w:cs="Arial"/>
        </w:rPr>
        <w:t xml:space="preserve"> of </w:t>
      </w:r>
      <w:r w:rsidRPr="00EB1A56">
        <w:rPr>
          <w:rFonts w:ascii="Arial" w:hAnsi="Arial" w:cs="Arial"/>
          <w:i/>
        </w:rPr>
        <w:t>Accreditation Standards</w:t>
      </w:r>
      <w:r w:rsidRPr="00BE19EB">
        <w:rPr>
          <w:rFonts w:ascii="Arial" w:hAnsi="Arial" w:cs="Arial"/>
        </w:rPr>
        <w:t>.</w:t>
      </w:r>
    </w:p>
    <w:p w14:paraId="714DB3EA" w14:textId="77777777" w:rsidR="00DE3D82" w:rsidRPr="00BE19EB" w:rsidRDefault="00DE3D82" w:rsidP="00DE3D82">
      <w:pPr>
        <w:spacing w:before="240"/>
        <w:rPr>
          <w:rFonts w:ascii="Arial" w:hAnsi="Arial" w:cs="Arial"/>
          <w:b/>
        </w:rPr>
      </w:pPr>
      <w:r w:rsidRPr="00BE19EB">
        <w:rPr>
          <w:rFonts w:ascii="Arial" w:hAnsi="Arial" w:cs="Arial"/>
          <w:b/>
        </w:rPr>
        <w:t>Item 2. Section</w:t>
      </w:r>
      <w:r>
        <w:rPr>
          <w:rFonts w:ascii="Arial" w:hAnsi="Arial" w:cs="Arial"/>
          <w:b/>
        </w:rPr>
        <w:t xml:space="preserve"> </w:t>
      </w:r>
      <w:r w:rsidRPr="00BE19EB">
        <w:rPr>
          <w:rFonts w:ascii="Arial" w:hAnsi="Arial" w:cs="Arial"/>
          <w:b/>
        </w:rPr>
        <w:t>4</w:t>
      </w:r>
    </w:p>
    <w:p w14:paraId="4CFC191C" w14:textId="77777777" w:rsidR="00DE3D82" w:rsidRPr="00BE19EB" w:rsidRDefault="00DE3D82" w:rsidP="00DE3D82">
      <w:pPr>
        <w:pStyle w:val="Default"/>
        <w:rPr>
          <w:rFonts w:ascii="Arial" w:hAnsi="Arial" w:cs="Arial"/>
        </w:rPr>
      </w:pPr>
      <w:r>
        <w:rPr>
          <w:rFonts w:ascii="Arial" w:hAnsi="Arial" w:cs="Arial"/>
        </w:rPr>
        <w:t xml:space="preserve">This item inserts into </w:t>
      </w:r>
      <w:r w:rsidRPr="004238AC">
        <w:rPr>
          <w:rFonts w:ascii="Arial" w:hAnsi="Arial" w:cs="Arial"/>
        </w:rPr>
        <w:t xml:space="preserve">the </w:t>
      </w:r>
      <w:r w:rsidRPr="00EB1A56">
        <w:rPr>
          <w:rFonts w:ascii="Arial" w:hAnsi="Arial" w:cs="Arial"/>
        </w:rPr>
        <w:t>Commission Rules</w:t>
      </w:r>
      <w:r>
        <w:rPr>
          <w:rFonts w:ascii="Arial" w:hAnsi="Arial" w:cs="Arial"/>
          <w:i/>
        </w:rPr>
        <w:t xml:space="preserve"> </w:t>
      </w:r>
      <w:r>
        <w:rPr>
          <w:rFonts w:ascii="Arial" w:hAnsi="Arial" w:cs="Arial"/>
        </w:rPr>
        <w:t xml:space="preserve">the definition </w:t>
      </w:r>
      <w:r w:rsidRPr="00EB1A56">
        <w:rPr>
          <w:rFonts w:ascii="Arial" w:hAnsi="Arial" w:cs="Arial"/>
          <w:i/>
        </w:rPr>
        <w:t>Aged Care Quality Standards</w:t>
      </w:r>
      <w:r>
        <w:rPr>
          <w:rFonts w:ascii="Arial" w:hAnsi="Arial" w:cs="Arial"/>
        </w:rPr>
        <w:t>,</w:t>
      </w:r>
      <w:r w:rsidRPr="00BE19EB">
        <w:rPr>
          <w:rFonts w:ascii="Arial" w:hAnsi="Arial" w:cs="Arial"/>
        </w:rPr>
        <w:t xml:space="preserve"> mean</w:t>
      </w:r>
      <w:r>
        <w:rPr>
          <w:rFonts w:ascii="Arial" w:hAnsi="Arial" w:cs="Arial"/>
        </w:rPr>
        <w:t xml:space="preserve">ing </w:t>
      </w:r>
      <w:r w:rsidRPr="00BE19EB">
        <w:rPr>
          <w:rFonts w:ascii="Arial" w:hAnsi="Arial" w:cs="Arial"/>
        </w:rPr>
        <w:t xml:space="preserve">the Aged Care Quality Standards set out in the </w:t>
      </w:r>
      <w:r w:rsidRPr="00BE19EB">
        <w:rPr>
          <w:rFonts w:ascii="Arial" w:hAnsi="Arial" w:cs="Arial"/>
          <w:i/>
        </w:rPr>
        <w:t>Quality of Care Principles 2014</w:t>
      </w:r>
      <w:r w:rsidRPr="004238AC">
        <w:rPr>
          <w:rFonts w:ascii="Arial" w:hAnsi="Arial" w:cs="Arial"/>
        </w:rPr>
        <w:t>.</w:t>
      </w:r>
    </w:p>
    <w:p w14:paraId="7E5C1FCF" w14:textId="77777777" w:rsidR="00DE3D82" w:rsidRPr="00A45B84" w:rsidRDefault="00DE3D82" w:rsidP="00DE3D82">
      <w:pPr>
        <w:spacing w:before="240"/>
        <w:rPr>
          <w:rFonts w:ascii="Arial" w:hAnsi="Arial" w:cs="Arial"/>
          <w:b/>
        </w:rPr>
      </w:pPr>
      <w:r w:rsidRPr="00BE19EB">
        <w:rPr>
          <w:rFonts w:ascii="Arial" w:hAnsi="Arial" w:cs="Arial"/>
          <w:b/>
        </w:rPr>
        <w:t xml:space="preserve">Item 3. Section 4 (definition of </w:t>
      </w:r>
      <w:r w:rsidRPr="00A45B84">
        <w:rPr>
          <w:rFonts w:ascii="Arial" w:hAnsi="Arial" w:cs="Arial"/>
          <w:b/>
        </w:rPr>
        <w:t>Flexible Care</w:t>
      </w:r>
      <w:r>
        <w:rPr>
          <w:rFonts w:ascii="Arial" w:hAnsi="Arial" w:cs="Arial"/>
          <w:b/>
        </w:rPr>
        <w:t xml:space="preserve"> and Home Care</w:t>
      </w:r>
      <w:r w:rsidRPr="00A45B84">
        <w:rPr>
          <w:rFonts w:ascii="Arial" w:hAnsi="Arial" w:cs="Arial"/>
          <w:b/>
        </w:rPr>
        <w:t xml:space="preserve"> Standards)</w:t>
      </w:r>
    </w:p>
    <w:p w14:paraId="2F3D43D5" w14:textId="77777777" w:rsidR="00DE3D82" w:rsidRPr="00BE19EB" w:rsidRDefault="00DE3D82" w:rsidP="00DE3D82">
      <w:pPr>
        <w:pStyle w:val="Default"/>
        <w:rPr>
          <w:rFonts w:ascii="Arial" w:hAnsi="Arial" w:cs="Arial"/>
        </w:rPr>
      </w:pPr>
      <w:r>
        <w:rPr>
          <w:rFonts w:ascii="Arial" w:hAnsi="Arial" w:cs="Arial"/>
        </w:rPr>
        <w:t>This item r</w:t>
      </w:r>
      <w:r w:rsidRPr="00BE19EB">
        <w:rPr>
          <w:rFonts w:ascii="Arial" w:hAnsi="Arial" w:cs="Arial"/>
        </w:rPr>
        <w:t>epeals the definition</w:t>
      </w:r>
      <w:r>
        <w:rPr>
          <w:rFonts w:ascii="Arial" w:hAnsi="Arial" w:cs="Arial"/>
        </w:rPr>
        <w:t>s</w:t>
      </w:r>
      <w:r w:rsidRPr="00062851">
        <w:t xml:space="preserve"> </w:t>
      </w:r>
      <w:r w:rsidRPr="00062851">
        <w:rPr>
          <w:rFonts w:ascii="Arial" w:hAnsi="Arial" w:cs="Arial"/>
        </w:rPr>
        <w:t>of Flexible Care Standards</w:t>
      </w:r>
      <w:r>
        <w:rPr>
          <w:rFonts w:ascii="Arial" w:hAnsi="Arial" w:cs="Arial"/>
        </w:rPr>
        <w:t xml:space="preserve"> and</w:t>
      </w:r>
      <w:r w:rsidRPr="00BE19EB">
        <w:rPr>
          <w:rFonts w:ascii="Arial" w:hAnsi="Arial" w:cs="Arial"/>
        </w:rPr>
        <w:t xml:space="preserve"> </w:t>
      </w:r>
      <w:r w:rsidRPr="003F1462">
        <w:rPr>
          <w:rFonts w:ascii="Arial" w:hAnsi="Arial" w:cs="Arial"/>
        </w:rPr>
        <w:t>Home Care Standards</w:t>
      </w:r>
      <w:r w:rsidRPr="00BE19EB">
        <w:rPr>
          <w:rFonts w:ascii="Arial" w:hAnsi="Arial" w:cs="Arial"/>
        </w:rPr>
        <w:t>.</w:t>
      </w:r>
    </w:p>
    <w:p w14:paraId="5C601121" w14:textId="77777777" w:rsidR="00DE3D82" w:rsidRPr="00BE19EB" w:rsidRDefault="00DE3D82" w:rsidP="00DE3D82">
      <w:pPr>
        <w:spacing w:before="240"/>
        <w:rPr>
          <w:rFonts w:ascii="Arial" w:hAnsi="Arial" w:cs="Arial"/>
          <w:b/>
        </w:rPr>
      </w:pPr>
      <w:r w:rsidRPr="00BE19EB">
        <w:rPr>
          <w:rFonts w:ascii="Arial" w:hAnsi="Arial" w:cs="Arial"/>
          <w:b/>
        </w:rPr>
        <w:t>Item 4. Section 4 (definition of plan for continuous improvement)</w:t>
      </w:r>
    </w:p>
    <w:p w14:paraId="6C7DF527" w14:textId="77777777" w:rsidR="00DE3D82" w:rsidRPr="004238AC" w:rsidRDefault="00DE3D82" w:rsidP="00DE3D82">
      <w:pPr>
        <w:pStyle w:val="Default"/>
        <w:ind w:right="-199"/>
        <w:rPr>
          <w:rFonts w:ascii="Arial" w:hAnsi="Arial" w:cs="Arial"/>
        </w:rPr>
      </w:pPr>
      <w:r>
        <w:rPr>
          <w:rFonts w:ascii="Arial" w:hAnsi="Arial" w:cs="Arial"/>
        </w:rPr>
        <w:t>This item removes the reference to</w:t>
      </w:r>
      <w:r w:rsidRPr="00BE19EB">
        <w:rPr>
          <w:rFonts w:ascii="Arial" w:hAnsi="Arial" w:cs="Arial"/>
        </w:rPr>
        <w:t xml:space="preserve"> </w:t>
      </w:r>
      <w:r w:rsidRPr="00C864A2">
        <w:rPr>
          <w:rFonts w:ascii="Arial" w:hAnsi="Arial" w:cs="Arial"/>
        </w:rPr>
        <w:t>subsection</w:t>
      </w:r>
      <w:r w:rsidRPr="00BE19EB">
        <w:rPr>
          <w:rFonts w:ascii="Arial" w:hAnsi="Arial" w:cs="Arial"/>
        </w:rPr>
        <w:t xml:space="preserve"> 63(2) </w:t>
      </w:r>
      <w:r>
        <w:rPr>
          <w:rFonts w:ascii="Arial" w:hAnsi="Arial" w:cs="Arial"/>
        </w:rPr>
        <w:t>from section 4 of the Commission Rules</w:t>
      </w:r>
      <w:r w:rsidRPr="004238AC">
        <w:rPr>
          <w:rFonts w:ascii="Arial" w:hAnsi="Arial" w:cs="Arial"/>
        </w:rPr>
        <w:t xml:space="preserve">. </w:t>
      </w:r>
    </w:p>
    <w:p w14:paraId="3732D506" w14:textId="77777777" w:rsidR="00DE3D82" w:rsidRPr="004238AC" w:rsidRDefault="00DE3D82" w:rsidP="00DE3D82">
      <w:pPr>
        <w:pStyle w:val="Default"/>
        <w:spacing w:before="240"/>
        <w:rPr>
          <w:rFonts w:ascii="Arial" w:hAnsi="Arial" w:cs="Arial"/>
          <w:b/>
        </w:rPr>
      </w:pPr>
      <w:r w:rsidRPr="004238AC">
        <w:rPr>
          <w:rFonts w:ascii="Arial" w:hAnsi="Arial" w:cs="Arial"/>
          <w:b/>
        </w:rPr>
        <w:t>Item</w:t>
      </w:r>
      <w:r>
        <w:rPr>
          <w:rFonts w:ascii="Arial" w:hAnsi="Arial" w:cs="Arial"/>
          <w:b/>
        </w:rPr>
        <w:t>s</w:t>
      </w:r>
      <w:r w:rsidRPr="004238AC">
        <w:rPr>
          <w:rFonts w:ascii="Arial" w:hAnsi="Arial" w:cs="Arial"/>
          <w:b/>
        </w:rPr>
        <w:t xml:space="preserve"> 5</w:t>
      </w:r>
      <w:r>
        <w:rPr>
          <w:rFonts w:ascii="Arial" w:hAnsi="Arial" w:cs="Arial"/>
          <w:b/>
        </w:rPr>
        <w:t>, 7 to 11, and 20 to 23</w:t>
      </w:r>
      <w:r w:rsidRPr="004238AC">
        <w:rPr>
          <w:rFonts w:ascii="Arial" w:hAnsi="Arial" w:cs="Arial"/>
          <w:b/>
        </w:rPr>
        <w:t>. Paragraph</w:t>
      </w:r>
      <w:r>
        <w:rPr>
          <w:rFonts w:ascii="Arial" w:hAnsi="Arial" w:cs="Arial"/>
          <w:b/>
        </w:rPr>
        <w:t>s</w:t>
      </w:r>
      <w:r w:rsidRPr="004238AC">
        <w:rPr>
          <w:rFonts w:ascii="Arial" w:hAnsi="Arial" w:cs="Arial"/>
          <w:b/>
        </w:rPr>
        <w:t xml:space="preserve"> 5(1)(a)</w:t>
      </w:r>
      <w:r>
        <w:rPr>
          <w:rFonts w:ascii="Arial" w:hAnsi="Arial" w:cs="Arial"/>
          <w:b/>
        </w:rPr>
        <w:t xml:space="preserve">, 28(1)(c), </w:t>
      </w:r>
      <w:r w:rsidRPr="004238AC">
        <w:rPr>
          <w:rFonts w:ascii="Arial" w:hAnsi="Arial" w:cs="Arial"/>
          <w:b/>
        </w:rPr>
        <w:t>29(2)(a)(iii)</w:t>
      </w:r>
      <w:r>
        <w:rPr>
          <w:rFonts w:ascii="Arial" w:hAnsi="Arial" w:cs="Arial"/>
          <w:b/>
        </w:rPr>
        <w:t xml:space="preserve">, </w:t>
      </w:r>
      <w:r w:rsidRPr="004238AC">
        <w:rPr>
          <w:rFonts w:ascii="Arial" w:hAnsi="Arial" w:cs="Arial"/>
          <w:b/>
        </w:rPr>
        <w:t>29(3)(b)</w:t>
      </w:r>
      <w:r>
        <w:rPr>
          <w:rFonts w:ascii="Arial" w:hAnsi="Arial" w:cs="Arial"/>
          <w:b/>
        </w:rPr>
        <w:t>,</w:t>
      </w:r>
      <w:r w:rsidRPr="00307681">
        <w:rPr>
          <w:rFonts w:ascii="Arial" w:hAnsi="Arial" w:cs="Arial"/>
          <w:b/>
        </w:rPr>
        <w:t xml:space="preserve"> 30(1)(c)</w:t>
      </w:r>
      <w:r>
        <w:rPr>
          <w:rFonts w:ascii="Arial" w:hAnsi="Arial" w:cs="Arial"/>
          <w:b/>
        </w:rPr>
        <w:t>,</w:t>
      </w:r>
      <w:r w:rsidRPr="00307681">
        <w:rPr>
          <w:rFonts w:ascii="Arial" w:hAnsi="Arial" w:cs="Arial"/>
          <w:b/>
        </w:rPr>
        <w:t xml:space="preserve"> 36(2)(a)</w:t>
      </w:r>
      <w:r>
        <w:rPr>
          <w:rFonts w:ascii="Arial" w:hAnsi="Arial" w:cs="Arial"/>
          <w:b/>
        </w:rPr>
        <w:t>,</w:t>
      </w:r>
      <w:r w:rsidRPr="00307681">
        <w:rPr>
          <w:rFonts w:ascii="Arial" w:hAnsi="Arial" w:cs="Arial"/>
          <w:b/>
        </w:rPr>
        <w:t xml:space="preserve"> 40(2)(a)</w:t>
      </w:r>
      <w:r>
        <w:rPr>
          <w:rFonts w:ascii="Arial" w:hAnsi="Arial" w:cs="Arial"/>
          <w:b/>
        </w:rPr>
        <w:t xml:space="preserve">, </w:t>
      </w:r>
      <w:r w:rsidRPr="004238AC">
        <w:rPr>
          <w:rFonts w:ascii="Arial" w:hAnsi="Arial" w:cs="Arial"/>
          <w:b/>
        </w:rPr>
        <w:t>41(2)(a)(v)</w:t>
      </w:r>
      <w:r>
        <w:rPr>
          <w:rFonts w:ascii="Arial" w:hAnsi="Arial" w:cs="Arial"/>
          <w:b/>
        </w:rPr>
        <w:t xml:space="preserve">, </w:t>
      </w:r>
      <w:r w:rsidRPr="004238AC">
        <w:rPr>
          <w:rFonts w:ascii="Arial" w:hAnsi="Arial" w:cs="Arial"/>
          <w:b/>
        </w:rPr>
        <w:t>41(3)(b)</w:t>
      </w:r>
      <w:r>
        <w:rPr>
          <w:rFonts w:ascii="Arial" w:hAnsi="Arial" w:cs="Arial"/>
          <w:b/>
        </w:rPr>
        <w:t>,</w:t>
      </w:r>
      <w:r w:rsidRPr="00307681">
        <w:rPr>
          <w:rFonts w:ascii="Arial" w:hAnsi="Arial" w:cs="Arial"/>
          <w:b/>
        </w:rPr>
        <w:t xml:space="preserve"> </w:t>
      </w:r>
      <w:r>
        <w:rPr>
          <w:rFonts w:ascii="Arial" w:hAnsi="Arial" w:cs="Arial"/>
          <w:b/>
        </w:rPr>
        <w:t xml:space="preserve">and </w:t>
      </w:r>
      <w:r w:rsidRPr="00307681">
        <w:rPr>
          <w:rFonts w:ascii="Arial" w:hAnsi="Arial" w:cs="Arial"/>
          <w:b/>
        </w:rPr>
        <w:t>42(1)(d)</w:t>
      </w:r>
      <w:r>
        <w:rPr>
          <w:rFonts w:ascii="Arial" w:hAnsi="Arial" w:cs="Arial"/>
          <w:b/>
        </w:rPr>
        <w:t xml:space="preserve">, </w:t>
      </w:r>
      <w:r w:rsidRPr="00BE19EB">
        <w:rPr>
          <w:rFonts w:ascii="Arial" w:hAnsi="Arial" w:cs="Arial"/>
          <w:b/>
        </w:rPr>
        <w:t>70(1)(a)</w:t>
      </w:r>
      <w:r>
        <w:rPr>
          <w:rFonts w:ascii="Arial" w:hAnsi="Arial" w:cs="Arial"/>
          <w:b/>
        </w:rPr>
        <w:t xml:space="preserve">, </w:t>
      </w:r>
      <w:r w:rsidRPr="00BE19EB">
        <w:rPr>
          <w:rFonts w:ascii="Arial" w:hAnsi="Arial" w:cs="Arial"/>
          <w:b/>
        </w:rPr>
        <w:t>73(2)(a</w:t>
      </w:r>
      <w:r>
        <w:rPr>
          <w:rFonts w:ascii="Arial" w:hAnsi="Arial" w:cs="Arial"/>
          <w:b/>
        </w:rPr>
        <w:t xml:space="preserve">), </w:t>
      </w:r>
      <w:r w:rsidRPr="00BE19EB">
        <w:rPr>
          <w:rFonts w:ascii="Arial" w:hAnsi="Arial" w:cs="Arial"/>
          <w:b/>
        </w:rPr>
        <w:t>76(2)(a)</w:t>
      </w:r>
      <w:r>
        <w:rPr>
          <w:rFonts w:ascii="Arial" w:hAnsi="Arial" w:cs="Arial"/>
          <w:b/>
        </w:rPr>
        <w:t xml:space="preserve">, </w:t>
      </w:r>
      <w:r w:rsidRPr="00BE19EB">
        <w:rPr>
          <w:rFonts w:ascii="Arial" w:hAnsi="Arial" w:cs="Arial"/>
          <w:b/>
        </w:rPr>
        <w:t>77(2)(a)(v)</w:t>
      </w:r>
      <w:r>
        <w:rPr>
          <w:rFonts w:ascii="Arial" w:hAnsi="Arial" w:cs="Arial"/>
          <w:b/>
        </w:rPr>
        <w:t xml:space="preserve">, </w:t>
      </w:r>
      <w:r w:rsidRPr="00BE19EB">
        <w:rPr>
          <w:rFonts w:ascii="Arial" w:hAnsi="Arial" w:cs="Arial"/>
          <w:b/>
        </w:rPr>
        <w:t>77(4)(b)</w:t>
      </w:r>
      <w:r>
        <w:rPr>
          <w:rFonts w:ascii="Arial" w:hAnsi="Arial" w:cs="Arial"/>
          <w:b/>
        </w:rPr>
        <w:t xml:space="preserve">, </w:t>
      </w:r>
      <w:r w:rsidRPr="00BE19EB">
        <w:rPr>
          <w:rFonts w:ascii="Arial" w:hAnsi="Arial" w:cs="Arial"/>
          <w:b/>
        </w:rPr>
        <w:t>79(1)(d)</w:t>
      </w:r>
    </w:p>
    <w:p w14:paraId="34232AC3" w14:textId="77777777" w:rsidR="00DE3D82" w:rsidRPr="004238AC" w:rsidRDefault="00DE3D82" w:rsidP="00DE3D82">
      <w:pPr>
        <w:pStyle w:val="Default"/>
        <w:rPr>
          <w:rFonts w:ascii="Arial" w:hAnsi="Arial" w:cs="Arial"/>
        </w:rPr>
      </w:pPr>
      <w:r w:rsidRPr="004238AC">
        <w:rPr>
          <w:rFonts w:ascii="Arial" w:hAnsi="Arial" w:cs="Arial"/>
        </w:rPr>
        <w:t>Th</w:t>
      </w:r>
      <w:r>
        <w:rPr>
          <w:rFonts w:ascii="Arial" w:hAnsi="Arial" w:cs="Arial"/>
        </w:rPr>
        <w:t>ese</w:t>
      </w:r>
      <w:r w:rsidRPr="004238AC">
        <w:rPr>
          <w:rFonts w:ascii="Arial" w:hAnsi="Arial" w:cs="Arial"/>
        </w:rPr>
        <w:t xml:space="preserve"> item</w:t>
      </w:r>
      <w:r>
        <w:rPr>
          <w:rFonts w:ascii="Arial" w:hAnsi="Arial" w:cs="Arial"/>
        </w:rPr>
        <w:t>s</w:t>
      </w:r>
      <w:r w:rsidRPr="004238AC">
        <w:rPr>
          <w:rFonts w:ascii="Arial" w:hAnsi="Arial" w:cs="Arial"/>
        </w:rPr>
        <w:t xml:space="preserve"> omit</w:t>
      </w:r>
      <w:r>
        <w:rPr>
          <w:rFonts w:ascii="Arial" w:hAnsi="Arial" w:cs="Arial"/>
        </w:rPr>
        <w:t xml:space="preserve"> references to</w:t>
      </w:r>
      <w:r w:rsidRPr="004238AC">
        <w:rPr>
          <w:rFonts w:ascii="Arial" w:hAnsi="Arial" w:cs="Arial"/>
        </w:rPr>
        <w:t xml:space="preserve"> “Accreditation Standards or Flexible Care Standards (as applicable)”, and substitute</w:t>
      </w:r>
      <w:r>
        <w:rPr>
          <w:rFonts w:ascii="Arial" w:hAnsi="Arial" w:cs="Arial"/>
        </w:rPr>
        <w:t xml:space="preserve"> them with</w:t>
      </w:r>
      <w:r w:rsidRPr="004238AC">
        <w:rPr>
          <w:rFonts w:ascii="Arial" w:hAnsi="Arial" w:cs="Arial"/>
        </w:rPr>
        <w:t xml:space="preserve"> “Aged Care Quality Standards”.</w:t>
      </w:r>
    </w:p>
    <w:p w14:paraId="442C3DAD" w14:textId="77777777" w:rsidR="00DE3D82" w:rsidRDefault="00DE3D82" w:rsidP="00DE3D82">
      <w:pPr>
        <w:rPr>
          <w:rFonts w:ascii="Arial" w:hAnsi="Arial" w:cs="Arial"/>
          <w:b/>
          <w:color w:val="000000"/>
        </w:rPr>
      </w:pPr>
      <w:r>
        <w:rPr>
          <w:rFonts w:ascii="Arial" w:hAnsi="Arial" w:cs="Arial"/>
          <w:b/>
        </w:rPr>
        <w:br w:type="page"/>
      </w:r>
    </w:p>
    <w:p w14:paraId="7046F095" w14:textId="77777777" w:rsidR="00DE3D82" w:rsidRPr="004238AC" w:rsidRDefault="00DE3D82" w:rsidP="00DE3D82">
      <w:pPr>
        <w:pStyle w:val="Default"/>
        <w:spacing w:before="240"/>
        <w:rPr>
          <w:rFonts w:ascii="Arial" w:hAnsi="Arial" w:cs="Arial"/>
          <w:b/>
        </w:rPr>
      </w:pPr>
      <w:r w:rsidRPr="004238AC">
        <w:rPr>
          <w:rFonts w:ascii="Arial" w:hAnsi="Arial" w:cs="Arial"/>
          <w:b/>
        </w:rPr>
        <w:lastRenderedPageBreak/>
        <w:t>Item</w:t>
      </w:r>
      <w:r>
        <w:rPr>
          <w:rFonts w:ascii="Arial" w:hAnsi="Arial" w:cs="Arial"/>
          <w:b/>
        </w:rPr>
        <w:t>s</w:t>
      </w:r>
      <w:r w:rsidRPr="004238AC">
        <w:rPr>
          <w:rFonts w:ascii="Arial" w:hAnsi="Arial" w:cs="Arial"/>
          <w:b/>
        </w:rPr>
        <w:t xml:space="preserve"> 6</w:t>
      </w:r>
      <w:r>
        <w:rPr>
          <w:rFonts w:ascii="Arial" w:hAnsi="Arial" w:cs="Arial"/>
          <w:b/>
        </w:rPr>
        <w:t>, and 12 to 15</w:t>
      </w:r>
      <w:r w:rsidRPr="004238AC">
        <w:rPr>
          <w:rFonts w:ascii="Arial" w:hAnsi="Arial" w:cs="Arial"/>
          <w:b/>
        </w:rPr>
        <w:t>. Paragraph 5(2)(a)</w:t>
      </w:r>
      <w:r>
        <w:rPr>
          <w:rFonts w:ascii="Arial" w:hAnsi="Arial" w:cs="Arial"/>
          <w:b/>
        </w:rPr>
        <w:t xml:space="preserve">, </w:t>
      </w:r>
      <w:r w:rsidRPr="004238AC">
        <w:rPr>
          <w:rFonts w:ascii="Arial" w:hAnsi="Arial" w:cs="Arial"/>
          <w:b/>
        </w:rPr>
        <w:t>Subsection 53(5)</w:t>
      </w:r>
      <w:r>
        <w:rPr>
          <w:rFonts w:ascii="Arial" w:hAnsi="Arial" w:cs="Arial"/>
          <w:b/>
        </w:rPr>
        <w:t>,</w:t>
      </w:r>
      <w:r w:rsidRPr="00DD1E93">
        <w:rPr>
          <w:rFonts w:ascii="Arial" w:hAnsi="Arial" w:cs="Arial"/>
          <w:b/>
        </w:rPr>
        <w:t xml:space="preserve"> </w:t>
      </w:r>
      <w:r w:rsidRPr="004238AC">
        <w:rPr>
          <w:rFonts w:ascii="Arial" w:hAnsi="Arial" w:cs="Arial"/>
          <w:b/>
        </w:rPr>
        <w:t>Paragraph 54(a)</w:t>
      </w:r>
      <w:r>
        <w:rPr>
          <w:rFonts w:ascii="Arial" w:hAnsi="Arial" w:cs="Arial"/>
          <w:b/>
        </w:rPr>
        <w:t xml:space="preserve">, </w:t>
      </w:r>
      <w:r w:rsidRPr="004238AC">
        <w:rPr>
          <w:rFonts w:ascii="Arial" w:hAnsi="Arial" w:cs="Arial"/>
          <w:b/>
        </w:rPr>
        <w:t>Paragraph 56(2)(a)</w:t>
      </w:r>
      <w:r>
        <w:rPr>
          <w:rFonts w:ascii="Arial" w:hAnsi="Arial" w:cs="Arial"/>
          <w:b/>
        </w:rPr>
        <w:t xml:space="preserve">, and </w:t>
      </w:r>
      <w:r w:rsidRPr="004238AC">
        <w:rPr>
          <w:rFonts w:ascii="Arial" w:hAnsi="Arial" w:cs="Arial"/>
          <w:b/>
        </w:rPr>
        <w:t>Paragraphs 57(2)(a) and (b)</w:t>
      </w:r>
    </w:p>
    <w:p w14:paraId="6C88830E" w14:textId="77777777" w:rsidR="00DE3D82" w:rsidRPr="004238AC" w:rsidRDefault="00DE3D82" w:rsidP="00DE3D82">
      <w:pPr>
        <w:pStyle w:val="Default"/>
        <w:rPr>
          <w:rFonts w:ascii="Arial" w:hAnsi="Arial" w:cs="Arial"/>
        </w:rPr>
      </w:pPr>
      <w:r w:rsidRPr="004238AC">
        <w:rPr>
          <w:rFonts w:ascii="Arial" w:hAnsi="Arial" w:cs="Arial"/>
        </w:rPr>
        <w:t>Th</w:t>
      </w:r>
      <w:r>
        <w:rPr>
          <w:rFonts w:ascii="Arial" w:hAnsi="Arial" w:cs="Arial"/>
        </w:rPr>
        <w:t>ese</w:t>
      </w:r>
      <w:r w:rsidRPr="004238AC">
        <w:rPr>
          <w:rFonts w:ascii="Arial" w:hAnsi="Arial" w:cs="Arial"/>
        </w:rPr>
        <w:t xml:space="preserve"> item</w:t>
      </w:r>
      <w:r>
        <w:rPr>
          <w:rFonts w:ascii="Arial" w:hAnsi="Arial" w:cs="Arial"/>
        </w:rPr>
        <w:t>s</w:t>
      </w:r>
      <w:r w:rsidRPr="004238AC">
        <w:rPr>
          <w:rFonts w:ascii="Arial" w:hAnsi="Arial" w:cs="Arial"/>
        </w:rPr>
        <w:t xml:space="preserve"> omit</w:t>
      </w:r>
      <w:r>
        <w:rPr>
          <w:rFonts w:ascii="Arial" w:hAnsi="Arial" w:cs="Arial"/>
        </w:rPr>
        <w:t xml:space="preserve"> references to</w:t>
      </w:r>
      <w:r w:rsidRPr="004238AC">
        <w:rPr>
          <w:rFonts w:ascii="Arial" w:hAnsi="Arial" w:cs="Arial"/>
        </w:rPr>
        <w:t xml:space="preserve"> “Home Care Standards or Flexible Care Standards (as applicable)”, and substitute</w:t>
      </w:r>
      <w:r>
        <w:rPr>
          <w:rFonts w:ascii="Arial" w:hAnsi="Arial" w:cs="Arial"/>
        </w:rPr>
        <w:t xml:space="preserve"> them with</w:t>
      </w:r>
      <w:r w:rsidRPr="004238AC">
        <w:rPr>
          <w:rFonts w:ascii="Arial" w:hAnsi="Arial" w:cs="Arial"/>
        </w:rPr>
        <w:t xml:space="preserve"> “Aged Care Quality Standards”.</w:t>
      </w:r>
    </w:p>
    <w:p w14:paraId="4C18A4E6" w14:textId="77777777" w:rsidR="00DE3D82" w:rsidRPr="00BE19EB" w:rsidRDefault="00DE3D82" w:rsidP="00DE3D82">
      <w:pPr>
        <w:pStyle w:val="Default"/>
        <w:keepNext/>
        <w:spacing w:before="240"/>
        <w:rPr>
          <w:rFonts w:ascii="Arial" w:hAnsi="Arial" w:cs="Arial"/>
          <w:b/>
        </w:rPr>
      </w:pPr>
      <w:r w:rsidRPr="00BE19EB">
        <w:rPr>
          <w:rFonts w:ascii="Arial" w:hAnsi="Arial" w:cs="Arial"/>
          <w:b/>
        </w:rPr>
        <w:t>Item</w:t>
      </w:r>
      <w:r>
        <w:rPr>
          <w:rFonts w:ascii="Arial" w:hAnsi="Arial" w:cs="Arial"/>
          <w:b/>
        </w:rPr>
        <w:t>s</w:t>
      </w:r>
      <w:r w:rsidRPr="00BE19EB">
        <w:rPr>
          <w:rFonts w:ascii="Arial" w:hAnsi="Arial" w:cs="Arial"/>
          <w:b/>
        </w:rPr>
        <w:t xml:space="preserve"> </w:t>
      </w:r>
      <w:r>
        <w:rPr>
          <w:rFonts w:ascii="Arial" w:hAnsi="Arial" w:cs="Arial"/>
          <w:b/>
        </w:rPr>
        <w:t>16 and 17</w:t>
      </w:r>
      <w:r w:rsidRPr="00BE19EB">
        <w:rPr>
          <w:rFonts w:ascii="Arial" w:hAnsi="Arial" w:cs="Arial"/>
          <w:b/>
        </w:rPr>
        <w:t>. Section 59</w:t>
      </w:r>
    </w:p>
    <w:p w14:paraId="687AEC49" w14:textId="77777777" w:rsidR="00DE3D82" w:rsidRDefault="00DE3D82" w:rsidP="00DE3D82">
      <w:pPr>
        <w:pStyle w:val="Default"/>
        <w:rPr>
          <w:rFonts w:ascii="Arial" w:hAnsi="Arial" w:cs="Arial"/>
        </w:rPr>
      </w:pPr>
    </w:p>
    <w:p w14:paraId="4EC79977" w14:textId="77777777" w:rsidR="00DE3D82" w:rsidRDefault="00DE3D82" w:rsidP="00DE3D82">
      <w:pPr>
        <w:pStyle w:val="Default"/>
        <w:rPr>
          <w:rFonts w:ascii="Arial" w:hAnsi="Arial" w:cs="Arial"/>
        </w:rPr>
      </w:pPr>
      <w:r>
        <w:rPr>
          <w:rFonts w:ascii="Arial" w:hAnsi="Arial" w:cs="Arial"/>
        </w:rPr>
        <w:t>Section 59 provides a simplified outline of Part 5, which concerns the monitoring of Aboriginal and Torres Strait Islander services.</w:t>
      </w:r>
    </w:p>
    <w:p w14:paraId="5A57481D" w14:textId="77777777" w:rsidR="00DE3D82" w:rsidRDefault="00DE3D82" w:rsidP="00DE3D82">
      <w:pPr>
        <w:pStyle w:val="Default"/>
        <w:rPr>
          <w:rFonts w:ascii="Arial" w:hAnsi="Arial" w:cs="Arial"/>
        </w:rPr>
      </w:pPr>
    </w:p>
    <w:p w14:paraId="6176713A" w14:textId="77777777" w:rsidR="00DE3D82" w:rsidRDefault="00DE3D82" w:rsidP="00DE3D82">
      <w:pPr>
        <w:pStyle w:val="Default"/>
        <w:rPr>
          <w:rFonts w:ascii="Arial" w:hAnsi="Arial" w:cs="Arial"/>
        </w:rPr>
      </w:pPr>
      <w:r>
        <w:rPr>
          <w:rFonts w:ascii="Arial" w:hAnsi="Arial" w:cs="Arial"/>
        </w:rPr>
        <w:t xml:space="preserve">Items 16 and 17 amend the simplified outline. </w:t>
      </w:r>
    </w:p>
    <w:p w14:paraId="17E29F1B" w14:textId="77777777" w:rsidR="00DE3D82" w:rsidRDefault="00DE3D82" w:rsidP="00DE3D82">
      <w:pPr>
        <w:pStyle w:val="Default"/>
        <w:rPr>
          <w:rFonts w:ascii="Arial" w:hAnsi="Arial" w:cs="Arial"/>
        </w:rPr>
      </w:pPr>
    </w:p>
    <w:p w14:paraId="6BFE8AE6" w14:textId="77777777" w:rsidR="00DE3D82" w:rsidRDefault="00DE3D82" w:rsidP="00DE3D82">
      <w:pPr>
        <w:pStyle w:val="Default"/>
        <w:rPr>
          <w:rFonts w:ascii="Arial" w:hAnsi="Arial" w:cs="Arial"/>
        </w:rPr>
      </w:pPr>
      <w:r>
        <w:rPr>
          <w:rFonts w:ascii="Arial" w:hAnsi="Arial" w:cs="Arial"/>
        </w:rPr>
        <w:t xml:space="preserve">Item 16 omits references to </w:t>
      </w:r>
      <w:r w:rsidRPr="009E75AF">
        <w:rPr>
          <w:rFonts w:ascii="Arial" w:hAnsi="Arial" w:cs="Arial"/>
        </w:rPr>
        <w:t xml:space="preserve">the </w:t>
      </w:r>
      <w:r>
        <w:rPr>
          <w:rFonts w:ascii="Arial" w:hAnsi="Arial" w:cs="Arial"/>
        </w:rPr>
        <w:t>“</w:t>
      </w:r>
      <w:r w:rsidRPr="009E75AF">
        <w:rPr>
          <w:rFonts w:ascii="Arial" w:hAnsi="Arial" w:cs="Arial"/>
        </w:rPr>
        <w:t>Accreditation Standards, Home Care Standards or Flexible Care Standards (as applicable)</w:t>
      </w:r>
      <w:r>
        <w:rPr>
          <w:rFonts w:ascii="Arial" w:hAnsi="Arial" w:cs="Arial"/>
        </w:rPr>
        <w:t xml:space="preserve">” and substitutes </w:t>
      </w:r>
      <w:r w:rsidRPr="00BE19EB">
        <w:rPr>
          <w:rFonts w:ascii="Arial" w:hAnsi="Arial" w:cs="Arial"/>
        </w:rPr>
        <w:t>“Aged Care Quality Standards”</w:t>
      </w:r>
      <w:r>
        <w:rPr>
          <w:rFonts w:ascii="Arial" w:hAnsi="Arial" w:cs="Arial"/>
        </w:rPr>
        <w:t xml:space="preserve"> in the paragraph of the provision relating to a provider’s obligations to have a plan for continuous improvement.</w:t>
      </w:r>
    </w:p>
    <w:p w14:paraId="1F238D52" w14:textId="77777777" w:rsidR="00DE3D82" w:rsidRDefault="00DE3D82" w:rsidP="00DE3D82">
      <w:pPr>
        <w:pStyle w:val="Default"/>
        <w:rPr>
          <w:rFonts w:ascii="Arial" w:hAnsi="Arial" w:cs="Arial"/>
        </w:rPr>
      </w:pPr>
    </w:p>
    <w:p w14:paraId="31F14EB1" w14:textId="77777777" w:rsidR="00DE3D82" w:rsidRDefault="00DE3D82" w:rsidP="00DE3D82">
      <w:pPr>
        <w:pStyle w:val="Default"/>
        <w:rPr>
          <w:rFonts w:ascii="Arial" w:hAnsi="Arial" w:cs="Arial"/>
        </w:rPr>
      </w:pPr>
      <w:r>
        <w:rPr>
          <w:rFonts w:ascii="Arial" w:hAnsi="Arial" w:cs="Arial"/>
        </w:rPr>
        <w:t>It also directs providers to elements that must be set out in a plan for continuous improvement in order to demonstrate how a provider will assess, against the Aged Care Quality Standards, the quality of the care and services they provide and how they will monitor and improve the care and services provided.</w:t>
      </w:r>
    </w:p>
    <w:p w14:paraId="1164B638" w14:textId="77777777" w:rsidR="00DE3D82" w:rsidRDefault="00DE3D82" w:rsidP="00DE3D82">
      <w:pPr>
        <w:pStyle w:val="Default"/>
        <w:rPr>
          <w:rFonts w:ascii="Arial" w:hAnsi="Arial" w:cs="Arial"/>
          <w:b/>
        </w:rPr>
      </w:pPr>
      <w:r w:rsidRPr="00307681">
        <w:rPr>
          <w:rFonts w:ascii="Arial" w:hAnsi="Arial" w:cs="Arial"/>
          <w:b/>
        </w:rPr>
        <w:t xml:space="preserve"> </w:t>
      </w:r>
    </w:p>
    <w:p w14:paraId="5FAF349E" w14:textId="77777777" w:rsidR="00DE3D82" w:rsidRPr="00615D60" w:rsidRDefault="00DE3D82" w:rsidP="00DE3D82">
      <w:pPr>
        <w:pStyle w:val="Default"/>
        <w:rPr>
          <w:rFonts w:ascii="Arial" w:hAnsi="Arial" w:cs="Arial"/>
        </w:rPr>
      </w:pPr>
      <w:r>
        <w:rPr>
          <w:rFonts w:ascii="Arial" w:hAnsi="Arial" w:cs="Arial"/>
        </w:rPr>
        <w:t>I</w:t>
      </w:r>
      <w:r w:rsidRPr="00307681">
        <w:rPr>
          <w:rFonts w:ascii="Arial" w:hAnsi="Arial" w:cs="Arial"/>
        </w:rPr>
        <w:t xml:space="preserve">tem </w:t>
      </w:r>
      <w:r>
        <w:rPr>
          <w:rFonts w:ascii="Arial" w:hAnsi="Arial" w:cs="Arial"/>
        </w:rPr>
        <w:t xml:space="preserve">17 omits references to </w:t>
      </w:r>
      <w:r w:rsidRPr="009E75AF">
        <w:rPr>
          <w:rFonts w:ascii="Arial" w:hAnsi="Arial" w:cs="Arial"/>
        </w:rPr>
        <w:t xml:space="preserve">the </w:t>
      </w:r>
      <w:r>
        <w:rPr>
          <w:rFonts w:ascii="Arial" w:hAnsi="Arial" w:cs="Arial"/>
        </w:rPr>
        <w:t>“</w:t>
      </w:r>
      <w:r w:rsidRPr="009E75AF">
        <w:rPr>
          <w:rFonts w:ascii="Arial" w:hAnsi="Arial" w:cs="Arial"/>
        </w:rPr>
        <w:t>Accreditation Standards, Home Care Standards or Flexible Care Standards (as applicable)</w:t>
      </w:r>
      <w:r>
        <w:rPr>
          <w:rFonts w:ascii="Arial" w:hAnsi="Arial" w:cs="Arial"/>
        </w:rPr>
        <w:t xml:space="preserve">” and substitutes </w:t>
      </w:r>
      <w:r w:rsidRPr="00BE19EB">
        <w:rPr>
          <w:rFonts w:ascii="Arial" w:hAnsi="Arial" w:cs="Arial"/>
        </w:rPr>
        <w:t>“Aged Care Quality Standards”</w:t>
      </w:r>
      <w:r>
        <w:rPr>
          <w:rFonts w:ascii="Arial" w:hAnsi="Arial" w:cs="Arial"/>
        </w:rPr>
        <w:t xml:space="preserve"> in the paragraph of the outline regarding action taken by the Commissioner if the Aged Care Quality Standards are not complied with. </w:t>
      </w:r>
    </w:p>
    <w:p w14:paraId="5F828D07" w14:textId="77777777" w:rsidR="00DE3D82" w:rsidRPr="00307681" w:rsidRDefault="00DE3D82" w:rsidP="00DE3D82">
      <w:pPr>
        <w:pStyle w:val="Default"/>
        <w:rPr>
          <w:rFonts w:ascii="Arial" w:hAnsi="Arial" w:cs="Arial"/>
          <w:b/>
        </w:rPr>
      </w:pPr>
    </w:p>
    <w:p w14:paraId="2E693A82" w14:textId="77777777" w:rsidR="00DE3D82" w:rsidRPr="004238AC" w:rsidRDefault="00DE3D82" w:rsidP="00DE3D82">
      <w:pPr>
        <w:pStyle w:val="Default"/>
        <w:rPr>
          <w:rFonts w:ascii="Arial" w:hAnsi="Arial" w:cs="Arial"/>
          <w:b/>
        </w:rPr>
      </w:pPr>
      <w:r w:rsidRPr="004238AC">
        <w:rPr>
          <w:rFonts w:ascii="Arial" w:hAnsi="Arial" w:cs="Arial"/>
          <w:b/>
        </w:rPr>
        <w:t xml:space="preserve">Item 18. </w:t>
      </w:r>
      <w:r>
        <w:rPr>
          <w:rFonts w:ascii="Arial" w:hAnsi="Arial" w:cs="Arial"/>
          <w:b/>
        </w:rPr>
        <w:t>Sections</w:t>
      </w:r>
      <w:r w:rsidRPr="004238AC">
        <w:rPr>
          <w:rFonts w:ascii="Arial" w:hAnsi="Arial" w:cs="Arial"/>
          <w:b/>
        </w:rPr>
        <w:t xml:space="preserve"> 62</w:t>
      </w:r>
      <w:r>
        <w:rPr>
          <w:rFonts w:ascii="Arial" w:hAnsi="Arial" w:cs="Arial"/>
          <w:b/>
        </w:rPr>
        <w:t xml:space="preserve"> </w:t>
      </w:r>
      <w:r w:rsidRPr="004238AC">
        <w:rPr>
          <w:rFonts w:ascii="Arial" w:hAnsi="Arial" w:cs="Arial"/>
          <w:b/>
        </w:rPr>
        <w:t>and 63</w:t>
      </w:r>
    </w:p>
    <w:p w14:paraId="15F65576" w14:textId="77777777" w:rsidR="00DE3D82" w:rsidRPr="00307681" w:rsidRDefault="00DE3D82" w:rsidP="00DE3D82">
      <w:pPr>
        <w:pStyle w:val="Default"/>
        <w:rPr>
          <w:rFonts w:ascii="Arial" w:hAnsi="Arial" w:cs="Arial"/>
        </w:rPr>
      </w:pPr>
    </w:p>
    <w:p w14:paraId="2639473E" w14:textId="77777777" w:rsidR="00DE3D82" w:rsidRDefault="00DE3D82" w:rsidP="00DE3D82">
      <w:pPr>
        <w:pStyle w:val="Default"/>
        <w:rPr>
          <w:rFonts w:ascii="Arial" w:hAnsi="Arial" w:cs="Arial"/>
        </w:rPr>
      </w:pPr>
      <w:r w:rsidRPr="009E60CF">
        <w:rPr>
          <w:rFonts w:ascii="Arial" w:hAnsi="Arial" w:cs="Arial"/>
        </w:rPr>
        <w:t xml:space="preserve">This item </w:t>
      </w:r>
      <w:r>
        <w:rPr>
          <w:rFonts w:ascii="Arial" w:hAnsi="Arial" w:cs="Arial"/>
        </w:rPr>
        <w:t>repeals sections 62 and 63 and substitutes a new provision requiring approved providers of an accredited service and home service providers to have a plan for continuous improvement.</w:t>
      </w:r>
    </w:p>
    <w:p w14:paraId="7E6ED1EA" w14:textId="77777777" w:rsidR="00DE3D82" w:rsidRDefault="00DE3D82" w:rsidP="00DE3D82">
      <w:pPr>
        <w:pStyle w:val="Default"/>
        <w:rPr>
          <w:rFonts w:ascii="Arial" w:hAnsi="Arial" w:cs="Arial"/>
        </w:rPr>
      </w:pPr>
    </w:p>
    <w:p w14:paraId="7C77E747" w14:textId="77777777" w:rsidR="00DE3D82" w:rsidRDefault="00DE3D82" w:rsidP="00DE3D82">
      <w:pPr>
        <w:pStyle w:val="Default"/>
        <w:rPr>
          <w:rFonts w:ascii="Arial" w:hAnsi="Arial" w:cs="Arial"/>
        </w:rPr>
      </w:pPr>
      <w:r>
        <w:rPr>
          <w:rFonts w:ascii="Arial" w:hAnsi="Arial" w:cs="Arial"/>
        </w:rPr>
        <w:t>It also directs providers to elements that must be set out in a plan for continuous improvement in order to demonstrate how a provider will assess, against the Aged Care Quality Standards, the quality of the care and services they provide and how they will monitor and improve the care and services provided.</w:t>
      </w:r>
    </w:p>
    <w:p w14:paraId="1EF096F1" w14:textId="77777777" w:rsidR="00DE3D82" w:rsidRDefault="00DE3D82" w:rsidP="00DE3D82">
      <w:pPr>
        <w:pStyle w:val="Default"/>
        <w:rPr>
          <w:rFonts w:ascii="Arial" w:hAnsi="Arial" w:cs="Arial"/>
        </w:rPr>
      </w:pPr>
    </w:p>
    <w:p w14:paraId="0EDB50AE" w14:textId="77777777" w:rsidR="00DE3D82" w:rsidRDefault="00DE3D82" w:rsidP="00DE3D82">
      <w:pPr>
        <w:pStyle w:val="Default"/>
        <w:rPr>
          <w:rFonts w:ascii="Arial" w:hAnsi="Arial" w:cs="Arial"/>
        </w:rPr>
      </w:pPr>
      <w:r>
        <w:rPr>
          <w:rFonts w:ascii="Arial" w:hAnsi="Arial" w:cs="Arial"/>
        </w:rPr>
        <w:t>The new section provides that if improvements are required, the plan should also set out how the provider would make those improvements.</w:t>
      </w:r>
    </w:p>
    <w:p w14:paraId="0EB2CE5F" w14:textId="77777777" w:rsidR="00DE3D82" w:rsidRDefault="00DE3D82" w:rsidP="00DE3D82">
      <w:pPr>
        <w:pStyle w:val="Default"/>
        <w:rPr>
          <w:rFonts w:ascii="Arial" w:hAnsi="Arial" w:cs="Arial"/>
        </w:rPr>
      </w:pPr>
    </w:p>
    <w:p w14:paraId="7CA3DDF6" w14:textId="77777777" w:rsidR="00DE3D82" w:rsidRDefault="00DE3D82" w:rsidP="00DE3D82">
      <w:pPr>
        <w:pStyle w:val="Default"/>
        <w:rPr>
          <w:rFonts w:ascii="Arial" w:hAnsi="Arial" w:cs="Arial"/>
        </w:rPr>
      </w:pPr>
      <w:r>
        <w:rPr>
          <w:rFonts w:ascii="Arial" w:hAnsi="Arial" w:cs="Arial"/>
        </w:rPr>
        <w:t xml:space="preserve">The section also compels an approved provider of an accredited service or a </w:t>
      </w:r>
      <w:r w:rsidRPr="00672509">
        <w:rPr>
          <w:rFonts w:ascii="Arial" w:hAnsi="Arial" w:cs="Arial"/>
        </w:rPr>
        <w:t xml:space="preserve">home service provider of a home service </w:t>
      </w:r>
      <w:r>
        <w:rPr>
          <w:rFonts w:ascii="Arial" w:hAnsi="Arial" w:cs="Arial"/>
        </w:rPr>
        <w:t>to give a copy of the plan for continuous improvement of the service to the Commissioner, should the Commissioner request it.</w:t>
      </w:r>
    </w:p>
    <w:p w14:paraId="35872333" w14:textId="77777777" w:rsidR="00DE3D82" w:rsidRDefault="00DE3D82" w:rsidP="00DE3D82">
      <w:pPr>
        <w:pStyle w:val="Default"/>
        <w:rPr>
          <w:rFonts w:ascii="Arial" w:hAnsi="Arial" w:cs="Arial"/>
          <w:color w:val="FF0000"/>
        </w:rPr>
      </w:pPr>
    </w:p>
    <w:p w14:paraId="1C5E26AF" w14:textId="77777777" w:rsidR="00DE3D82" w:rsidRDefault="00DE3D82" w:rsidP="00DE3D82">
      <w:pPr>
        <w:pStyle w:val="Default"/>
        <w:spacing w:before="240"/>
        <w:rPr>
          <w:rFonts w:ascii="Arial" w:hAnsi="Arial" w:cs="Arial"/>
          <w:b/>
        </w:rPr>
      </w:pPr>
      <w:r w:rsidRPr="00D74B80">
        <w:rPr>
          <w:rFonts w:ascii="Arial" w:hAnsi="Arial" w:cs="Arial"/>
          <w:b/>
        </w:rPr>
        <w:lastRenderedPageBreak/>
        <w:t>Item</w:t>
      </w:r>
      <w:r>
        <w:rPr>
          <w:rFonts w:ascii="Arial" w:hAnsi="Arial" w:cs="Arial"/>
          <w:b/>
        </w:rPr>
        <w:t>s</w:t>
      </w:r>
      <w:r w:rsidRPr="00D74B80">
        <w:rPr>
          <w:rFonts w:ascii="Arial" w:hAnsi="Arial" w:cs="Arial"/>
          <w:b/>
        </w:rPr>
        <w:t xml:space="preserve"> </w:t>
      </w:r>
      <w:r>
        <w:rPr>
          <w:rFonts w:ascii="Arial" w:hAnsi="Arial" w:cs="Arial"/>
          <w:b/>
        </w:rPr>
        <w:t>19 and 30</w:t>
      </w:r>
      <w:r w:rsidRPr="00D74B80">
        <w:rPr>
          <w:rFonts w:ascii="Arial" w:hAnsi="Arial" w:cs="Arial"/>
          <w:b/>
        </w:rPr>
        <w:t>. Paragraph 68(a)</w:t>
      </w:r>
      <w:r>
        <w:rPr>
          <w:rFonts w:ascii="Arial" w:hAnsi="Arial" w:cs="Arial"/>
          <w:b/>
        </w:rPr>
        <w:t>,</w:t>
      </w:r>
      <w:r w:rsidRPr="00EB1265">
        <w:rPr>
          <w:rFonts w:ascii="Arial" w:hAnsi="Arial" w:cs="Arial"/>
          <w:b/>
        </w:rPr>
        <w:t xml:space="preserve"> </w:t>
      </w:r>
      <w:r w:rsidRPr="00BE19EB">
        <w:rPr>
          <w:rFonts w:ascii="Arial" w:hAnsi="Arial" w:cs="Arial"/>
          <w:b/>
        </w:rPr>
        <w:t>Subsection 85(1)</w:t>
      </w:r>
    </w:p>
    <w:p w14:paraId="62FEC22B" w14:textId="77777777" w:rsidR="00DE3D82" w:rsidRDefault="00DE3D82" w:rsidP="00DE3D82">
      <w:pPr>
        <w:pStyle w:val="Default"/>
        <w:rPr>
          <w:rFonts w:ascii="Arial" w:hAnsi="Arial" w:cs="Arial"/>
        </w:rPr>
      </w:pPr>
    </w:p>
    <w:p w14:paraId="626BC71B" w14:textId="77777777" w:rsidR="00DE3D82" w:rsidRPr="00BE19EB" w:rsidRDefault="00DE3D82" w:rsidP="00DE3D82">
      <w:pPr>
        <w:pStyle w:val="Default"/>
        <w:rPr>
          <w:rFonts w:ascii="Arial" w:hAnsi="Arial" w:cs="Arial"/>
          <w:b/>
        </w:rPr>
      </w:pPr>
      <w:r w:rsidRPr="00D74B80">
        <w:rPr>
          <w:rFonts w:ascii="Arial" w:hAnsi="Arial" w:cs="Arial"/>
        </w:rPr>
        <w:t>Th</w:t>
      </w:r>
      <w:r>
        <w:rPr>
          <w:rFonts w:ascii="Arial" w:hAnsi="Arial" w:cs="Arial"/>
        </w:rPr>
        <w:t>ese</w:t>
      </w:r>
      <w:r w:rsidRPr="00D74B80">
        <w:rPr>
          <w:rFonts w:ascii="Arial" w:hAnsi="Arial" w:cs="Arial"/>
        </w:rPr>
        <w:t xml:space="preserve"> item</w:t>
      </w:r>
      <w:r>
        <w:rPr>
          <w:rFonts w:ascii="Arial" w:hAnsi="Arial" w:cs="Arial"/>
        </w:rPr>
        <w:t>s</w:t>
      </w:r>
      <w:r w:rsidRPr="00D74B80">
        <w:rPr>
          <w:rFonts w:ascii="Arial" w:hAnsi="Arial" w:cs="Arial"/>
        </w:rPr>
        <w:t xml:space="preserve"> omit</w:t>
      </w:r>
      <w:r>
        <w:rPr>
          <w:rFonts w:ascii="Arial" w:hAnsi="Arial" w:cs="Arial"/>
        </w:rPr>
        <w:t xml:space="preserve"> references to</w:t>
      </w:r>
      <w:r w:rsidRPr="00D74B80">
        <w:rPr>
          <w:rFonts w:ascii="Arial" w:hAnsi="Arial" w:cs="Arial"/>
        </w:rPr>
        <w:t xml:space="preserve"> “Accreditation Standards, Home Care Standards or Flexible Care Standards (as applicable)</w:t>
      </w:r>
      <w:r w:rsidRPr="00BE19EB">
        <w:rPr>
          <w:rFonts w:ascii="Arial" w:hAnsi="Arial" w:cs="Arial"/>
        </w:rPr>
        <w:t>”, and substitute “Aged Care Quality Standards”.</w:t>
      </w:r>
    </w:p>
    <w:p w14:paraId="5BC24EB1" w14:textId="77777777" w:rsidR="00DE3D82" w:rsidRDefault="00DE3D82" w:rsidP="00DE3D82">
      <w:pPr>
        <w:pStyle w:val="Default"/>
        <w:keepNext/>
        <w:spacing w:before="240"/>
        <w:rPr>
          <w:rFonts w:ascii="Arial" w:hAnsi="Arial" w:cs="Arial"/>
          <w:b/>
        </w:rPr>
      </w:pPr>
      <w:r w:rsidRPr="00BE19EB">
        <w:rPr>
          <w:rFonts w:ascii="Arial" w:hAnsi="Arial" w:cs="Arial"/>
          <w:b/>
        </w:rPr>
        <w:t>Item</w:t>
      </w:r>
      <w:r>
        <w:rPr>
          <w:rFonts w:ascii="Arial" w:hAnsi="Arial" w:cs="Arial"/>
          <w:b/>
        </w:rPr>
        <w:t>s</w:t>
      </w:r>
      <w:r w:rsidRPr="00BE19EB">
        <w:rPr>
          <w:rFonts w:ascii="Arial" w:hAnsi="Arial" w:cs="Arial"/>
          <w:b/>
        </w:rPr>
        <w:t xml:space="preserve"> </w:t>
      </w:r>
      <w:r>
        <w:rPr>
          <w:rFonts w:ascii="Arial" w:hAnsi="Arial" w:cs="Arial"/>
          <w:b/>
        </w:rPr>
        <w:t>24, 26 to 27, 29</w:t>
      </w:r>
      <w:r w:rsidRPr="00BE19EB">
        <w:rPr>
          <w:rFonts w:ascii="Arial" w:hAnsi="Arial" w:cs="Arial"/>
          <w:b/>
        </w:rPr>
        <w:t>. Division 7 of Part 5 (heading)</w:t>
      </w:r>
      <w:r>
        <w:rPr>
          <w:rFonts w:ascii="Arial" w:hAnsi="Arial" w:cs="Arial"/>
          <w:b/>
        </w:rPr>
        <w:t xml:space="preserve">, </w:t>
      </w:r>
      <w:r w:rsidRPr="00BE19EB">
        <w:rPr>
          <w:rFonts w:ascii="Arial" w:hAnsi="Arial" w:cs="Arial"/>
          <w:b/>
        </w:rPr>
        <w:t>Subdivision B of Division 7 of Part 5 (heading)</w:t>
      </w:r>
      <w:r>
        <w:rPr>
          <w:rFonts w:ascii="Arial" w:hAnsi="Arial" w:cs="Arial"/>
          <w:b/>
        </w:rPr>
        <w:t xml:space="preserve">, </w:t>
      </w:r>
      <w:r w:rsidRPr="00BE19EB">
        <w:rPr>
          <w:rFonts w:ascii="Arial" w:hAnsi="Arial" w:cs="Arial"/>
          <w:b/>
        </w:rPr>
        <w:t>Section 84 (heading)</w:t>
      </w:r>
      <w:r>
        <w:rPr>
          <w:rFonts w:ascii="Arial" w:hAnsi="Arial" w:cs="Arial"/>
          <w:b/>
        </w:rPr>
        <w:t xml:space="preserve">, </w:t>
      </w:r>
      <w:r w:rsidRPr="00BE19EB">
        <w:rPr>
          <w:rFonts w:ascii="Arial" w:hAnsi="Arial" w:cs="Arial"/>
          <w:b/>
        </w:rPr>
        <w:t>Section 85 (heading)</w:t>
      </w:r>
    </w:p>
    <w:p w14:paraId="4851CE1E" w14:textId="77777777" w:rsidR="00DE3D82" w:rsidRDefault="00DE3D82" w:rsidP="00DE3D82">
      <w:pPr>
        <w:pStyle w:val="Default"/>
        <w:keepNext/>
        <w:rPr>
          <w:rFonts w:ascii="Arial" w:hAnsi="Arial" w:cs="Arial"/>
        </w:rPr>
      </w:pPr>
    </w:p>
    <w:p w14:paraId="055D2B5F" w14:textId="77777777" w:rsidR="00DE3D82" w:rsidRPr="005F6111" w:rsidRDefault="00DE3D82" w:rsidP="00DE3D82">
      <w:pPr>
        <w:pStyle w:val="Default"/>
        <w:keepNext/>
        <w:rPr>
          <w:rFonts w:ascii="Arial" w:hAnsi="Arial" w:cs="Arial"/>
        </w:rPr>
      </w:pPr>
      <w:r w:rsidRPr="00D74B80">
        <w:rPr>
          <w:rFonts w:ascii="Arial" w:hAnsi="Arial" w:cs="Arial"/>
        </w:rPr>
        <w:t>Th</w:t>
      </w:r>
      <w:r>
        <w:rPr>
          <w:rFonts w:ascii="Arial" w:hAnsi="Arial" w:cs="Arial"/>
        </w:rPr>
        <w:t>ese</w:t>
      </w:r>
      <w:r w:rsidRPr="00D74B80">
        <w:rPr>
          <w:rFonts w:ascii="Arial" w:hAnsi="Arial" w:cs="Arial"/>
        </w:rPr>
        <w:t xml:space="preserve"> item</w:t>
      </w:r>
      <w:r>
        <w:rPr>
          <w:rFonts w:ascii="Arial" w:hAnsi="Arial" w:cs="Arial"/>
        </w:rPr>
        <w:t>s</w:t>
      </w:r>
      <w:r w:rsidRPr="00D74B80">
        <w:rPr>
          <w:rFonts w:ascii="Arial" w:hAnsi="Arial" w:cs="Arial"/>
        </w:rPr>
        <w:t xml:space="preserve"> o</w:t>
      </w:r>
      <w:r w:rsidRPr="00BE19EB">
        <w:rPr>
          <w:rFonts w:ascii="Arial" w:hAnsi="Arial" w:cs="Arial"/>
        </w:rPr>
        <w:t>mit</w:t>
      </w:r>
      <w:r>
        <w:rPr>
          <w:rFonts w:ascii="Arial" w:hAnsi="Arial" w:cs="Arial"/>
        </w:rPr>
        <w:t xml:space="preserve"> references to</w:t>
      </w:r>
      <w:r w:rsidRPr="00BE19EB">
        <w:rPr>
          <w:rFonts w:ascii="Arial" w:hAnsi="Arial" w:cs="Arial"/>
        </w:rPr>
        <w:t xml:space="preserve"> “</w:t>
      </w:r>
      <w:r w:rsidRPr="005F6111">
        <w:rPr>
          <w:rFonts w:ascii="Arial" w:hAnsi="Arial" w:cs="Arial"/>
        </w:rPr>
        <w:t>relevant Standards”, and substitute “Aged Care Quality Standards”.</w:t>
      </w:r>
    </w:p>
    <w:p w14:paraId="62558026" w14:textId="77777777" w:rsidR="00DE3D82" w:rsidRDefault="00DE3D82" w:rsidP="00DE3D82">
      <w:pPr>
        <w:pStyle w:val="Default"/>
        <w:spacing w:before="240"/>
        <w:rPr>
          <w:rFonts w:ascii="Arial" w:hAnsi="Arial" w:cs="Arial"/>
          <w:b/>
        </w:rPr>
      </w:pPr>
      <w:r w:rsidRPr="00BE19EB">
        <w:rPr>
          <w:rFonts w:ascii="Arial" w:hAnsi="Arial" w:cs="Arial"/>
          <w:b/>
        </w:rPr>
        <w:t xml:space="preserve">Item </w:t>
      </w:r>
      <w:r>
        <w:rPr>
          <w:rFonts w:ascii="Arial" w:hAnsi="Arial" w:cs="Arial"/>
          <w:b/>
        </w:rPr>
        <w:t>25</w:t>
      </w:r>
      <w:r w:rsidRPr="00BE19EB">
        <w:rPr>
          <w:rFonts w:ascii="Arial" w:hAnsi="Arial" w:cs="Arial"/>
          <w:b/>
        </w:rPr>
        <w:t>. Sections 81 and 82</w:t>
      </w:r>
    </w:p>
    <w:p w14:paraId="05222B31" w14:textId="77777777" w:rsidR="00DE3D82" w:rsidRDefault="00DE3D82" w:rsidP="00DE3D82">
      <w:pPr>
        <w:pStyle w:val="Default"/>
        <w:shd w:val="clear" w:color="auto" w:fill="FFFFFF" w:themeFill="background1"/>
        <w:rPr>
          <w:rFonts w:ascii="Arial" w:hAnsi="Arial" w:cs="Arial"/>
        </w:rPr>
      </w:pPr>
    </w:p>
    <w:p w14:paraId="0ADFB42C" w14:textId="77777777" w:rsidR="00DE3D82" w:rsidRDefault="00DE3D82" w:rsidP="00DE3D82">
      <w:pPr>
        <w:pStyle w:val="Default"/>
        <w:shd w:val="clear" w:color="auto" w:fill="FFFFFF" w:themeFill="background1"/>
        <w:rPr>
          <w:rFonts w:ascii="Arial" w:hAnsi="Arial" w:cs="Arial"/>
        </w:rPr>
      </w:pPr>
      <w:r w:rsidRPr="00D74B80">
        <w:rPr>
          <w:rFonts w:ascii="Arial" w:hAnsi="Arial" w:cs="Arial"/>
        </w:rPr>
        <w:t xml:space="preserve">This item </w:t>
      </w:r>
      <w:r>
        <w:rPr>
          <w:rFonts w:ascii="Arial" w:hAnsi="Arial" w:cs="Arial"/>
        </w:rPr>
        <w:t>r</w:t>
      </w:r>
      <w:r w:rsidRPr="00BE19EB">
        <w:rPr>
          <w:rFonts w:ascii="Arial" w:hAnsi="Arial" w:cs="Arial"/>
        </w:rPr>
        <w:t>epeals sections</w:t>
      </w:r>
      <w:r>
        <w:rPr>
          <w:rFonts w:ascii="Arial" w:hAnsi="Arial" w:cs="Arial"/>
        </w:rPr>
        <w:t xml:space="preserve"> 81 and 82</w:t>
      </w:r>
      <w:r w:rsidRPr="00BE19EB">
        <w:rPr>
          <w:rFonts w:ascii="Arial" w:hAnsi="Arial" w:cs="Arial"/>
        </w:rPr>
        <w:t xml:space="preserve">, and </w:t>
      </w:r>
      <w:r>
        <w:rPr>
          <w:rFonts w:ascii="Arial" w:hAnsi="Arial" w:cs="Arial"/>
        </w:rPr>
        <w:t xml:space="preserve">substitutes a new provision that applies if: </w:t>
      </w:r>
    </w:p>
    <w:p w14:paraId="430FA665" w14:textId="77777777" w:rsidR="00DE3D82" w:rsidRDefault="00DE3D82" w:rsidP="00DE3D82">
      <w:pPr>
        <w:pStyle w:val="Default"/>
        <w:shd w:val="clear" w:color="auto" w:fill="FFFFFF" w:themeFill="background1"/>
        <w:rPr>
          <w:rFonts w:ascii="Arial" w:hAnsi="Arial" w:cs="Arial"/>
        </w:rPr>
      </w:pPr>
      <w:r>
        <w:rPr>
          <w:rFonts w:ascii="Arial" w:hAnsi="Arial" w:cs="Arial"/>
        </w:rPr>
        <w:t>a) one of the following applies:</w:t>
      </w:r>
    </w:p>
    <w:p w14:paraId="4A6F4330" w14:textId="77777777" w:rsidR="00DE3D82" w:rsidRPr="00BE19EB" w:rsidRDefault="00DE3D82" w:rsidP="00DE3D82">
      <w:pPr>
        <w:pStyle w:val="paragraphsub"/>
        <w:numPr>
          <w:ilvl w:val="0"/>
          <w:numId w:val="14"/>
        </w:numPr>
        <w:shd w:val="clear" w:color="auto" w:fill="FFFFFF" w:themeFill="background1"/>
        <w:spacing w:before="0"/>
        <w:ind w:right="-58"/>
        <w:rPr>
          <w:rFonts w:ascii="Arial" w:hAnsi="Arial" w:cs="Arial"/>
          <w:sz w:val="24"/>
          <w:szCs w:val="24"/>
        </w:rPr>
      </w:pPr>
      <w:r w:rsidRPr="00BE19EB">
        <w:rPr>
          <w:rFonts w:ascii="Arial" w:hAnsi="Arial" w:cs="Arial"/>
          <w:sz w:val="24"/>
          <w:szCs w:val="24"/>
        </w:rPr>
        <w:t xml:space="preserve">approved provider of an accredited service </w:t>
      </w:r>
      <w:r>
        <w:rPr>
          <w:rFonts w:ascii="Arial" w:hAnsi="Arial" w:cs="Arial"/>
          <w:sz w:val="24"/>
          <w:szCs w:val="24"/>
        </w:rPr>
        <w:t xml:space="preserve">is </w:t>
      </w:r>
      <w:r w:rsidRPr="00BE19EB">
        <w:rPr>
          <w:rFonts w:ascii="Arial" w:hAnsi="Arial" w:cs="Arial"/>
          <w:sz w:val="24"/>
          <w:szCs w:val="24"/>
        </w:rPr>
        <w:t>notified of a timetable for improvement in relation to the service under section 30, 42, 68 or 79</w:t>
      </w:r>
      <w:r>
        <w:rPr>
          <w:rFonts w:ascii="Arial" w:hAnsi="Arial" w:cs="Arial"/>
          <w:sz w:val="24"/>
          <w:szCs w:val="24"/>
        </w:rPr>
        <w:t xml:space="preserve">; </w:t>
      </w:r>
    </w:p>
    <w:p w14:paraId="297161C1" w14:textId="77777777" w:rsidR="00DE3D82" w:rsidRPr="00A31F4B" w:rsidRDefault="00DE3D82" w:rsidP="00DE3D82">
      <w:pPr>
        <w:pStyle w:val="paragraphsub"/>
        <w:numPr>
          <w:ilvl w:val="0"/>
          <w:numId w:val="14"/>
        </w:numPr>
        <w:shd w:val="clear" w:color="auto" w:fill="FFFFFF" w:themeFill="background1"/>
        <w:spacing w:before="0"/>
        <w:rPr>
          <w:rFonts w:ascii="Arial" w:hAnsi="Arial" w:cs="Arial"/>
        </w:rPr>
      </w:pPr>
      <w:r w:rsidRPr="00A31F4B">
        <w:rPr>
          <w:rFonts w:ascii="Arial" w:hAnsi="Arial" w:cs="Arial"/>
          <w:sz w:val="24"/>
          <w:szCs w:val="24"/>
        </w:rPr>
        <w:t>home service provider of a home service</w:t>
      </w:r>
      <w:r>
        <w:rPr>
          <w:rFonts w:ascii="Arial" w:hAnsi="Arial" w:cs="Arial"/>
          <w:sz w:val="24"/>
          <w:szCs w:val="24"/>
        </w:rPr>
        <w:t xml:space="preserve"> is</w:t>
      </w:r>
      <w:r w:rsidRPr="00A31F4B">
        <w:rPr>
          <w:rFonts w:ascii="Arial" w:hAnsi="Arial" w:cs="Arial"/>
          <w:sz w:val="24"/>
          <w:szCs w:val="24"/>
        </w:rPr>
        <w:t xml:space="preserve"> notified of a timetable for improvement in relation to the service under section 68</w:t>
      </w:r>
      <w:r>
        <w:rPr>
          <w:rFonts w:ascii="Arial" w:hAnsi="Arial" w:cs="Arial"/>
          <w:sz w:val="24"/>
          <w:szCs w:val="24"/>
        </w:rPr>
        <w:t>;</w:t>
      </w:r>
    </w:p>
    <w:p w14:paraId="7DBFF05E" w14:textId="77777777" w:rsidR="00DE3D82" w:rsidRDefault="00DE3D82" w:rsidP="00DE3D82">
      <w:pPr>
        <w:pStyle w:val="paragraphsub"/>
        <w:numPr>
          <w:ilvl w:val="0"/>
          <w:numId w:val="14"/>
        </w:numPr>
        <w:shd w:val="clear" w:color="auto" w:fill="FFFFFF" w:themeFill="background1"/>
        <w:spacing w:before="0"/>
        <w:rPr>
          <w:rFonts w:ascii="Arial" w:hAnsi="Arial" w:cs="Arial"/>
        </w:rPr>
      </w:pPr>
      <w:r w:rsidRPr="00A31F4B">
        <w:rPr>
          <w:rFonts w:ascii="Arial" w:hAnsi="Arial" w:cs="Arial"/>
          <w:sz w:val="24"/>
          <w:szCs w:val="24"/>
        </w:rPr>
        <w:t xml:space="preserve">home service provider of a home service </w:t>
      </w:r>
      <w:r>
        <w:rPr>
          <w:rFonts w:ascii="Arial" w:hAnsi="Arial" w:cs="Arial"/>
          <w:sz w:val="24"/>
          <w:szCs w:val="24"/>
        </w:rPr>
        <w:t xml:space="preserve">is </w:t>
      </w:r>
      <w:r w:rsidRPr="00A31F4B">
        <w:rPr>
          <w:rFonts w:ascii="Arial" w:hAnsi="Arial" w:cs="Arial"/>
          <w:sz w:val="24"/>
          <w:szCs w:val="24"/>
        </w:rPr>
        <w:t>given a final report under section 57 that specifies a timetable for improvement in relation to the service</w:t>
      </w:r>
      <w:r>
        <w:rPr>
          <w:rFonts w:ascii="Arial" w:hAnsi="Arial" w:cs="Arial"/>
          <w:sz w:val="24"/>
          <w:szCs w:val="24"/>
        </w:rPr>
        <w:t>;</w:t>
      </w:r>
      <w:r w:rsidRPr="00A31F4B">
        <w:rPr>
          <w:rFonts w:ascii="Arial" w:hAnsi="Arial" w:cs="Arial"/>
        </w:rPr>
        <w:t xml:space="preserve"> and </w:t>
      </w:r>
    </w:p>
    <w:p w14:paraId="47753C63" w14:textId="77777777" w:rsidR="00DE3D82" w:rsidRPr="00E37BDC" w:rsidRDefault="00DE3D82" w:rsidP="00DE3D82">
      <w:pPr>
        <w:pStyle w:val="paragraphsub"/>
        <w:shd w:val="clear" w:color="auto" w:fill="FFFFFF" w:themeFill="background1"/>
        <w:spacing w:before="0"/>
        <w:ind w:left="0" w:firstLine="0"/>
        <w:rPr>
          <w:rFonts w:ascii="Arial" w:hAnsi="Arial" w:cs="Arial"/>
          <w:sz w:val="24"/>
          <w:szCs w:val="24"/>
        </w:rPr>
      </w:pPr>
      <w:r>
        <w:rPr>
          <w:rFonts w:ascii="Arial" w:hAnsi="Arial" w:cs="Arial"/>
          <w:sz w:val="24"/>
          <w:szCs w:val="24"/>
        </w:rPr>
        <w:t xml:space="preserve">b) </w:t>
      </w:r>
      <w:r w:rsidRPr="00E37BDC">
        <w:rPr>
          <w:rFonts w:ascii="Arial" w:hAnsi="Arial" w:cs="Arial"/>
          <w:sz w:val="24"/>
          <w:szCs w:val="24"/>
        </w:rPr>
        <w:t>at the end of the improvement period set out in the timetable or as extended under section 83, the Commissioner is not satisfied that the level of care and services provided through the service complies with the Aged Care Quality Standards.</w:t>
      </w:r>
    </w:p>
    <w:p w14:paraId="779A6DB7" w14:textId="77777777" w:rsidR="00DE3D82" w:rsidRDefault="00DE3D82" w:rsidP="00DE3D82">
      <w:pPr>
        <w:pStyle w:val="Default"/>
        <w:shd w:val="clear" w:color="auto" w:fill="FFFFFF" w:themeFill="background1"/>
        <w:spacing w:before="240"/>
        <w:rPr>
          <w:rFonts w:ascii="Arial" w:hAnsi="Arial" w:cs="Arial"/>
          <w:b/>
          <w:highlight w:val="yellow"/>
        </w:rPr>
      </w:pPr>
      <w:r>
        <w:rPr>
          <w:rFonts w:ascii="Arial" w:hAnsi="Arial" w:cs="Arial"/>
        </w:rPr>
        <w:t xml:space="preserve">In these circumstances, the </w:t>
      </w:r>
      <w:r w:rsidRPr="005F6111">
        <w:rPr>
          <w:rFonts w:ascii="Arial" w:hAnsi="Arial" w:cs="Arial"/>
        </w:rPr>
        <w:t>Commissioner</w:t>
      </w:r>
      <w:r>
        <w:rPr>
          <w:rFonts w:ascii="Arial" w:hAnsi="Arial" w:cs="Arial"/>
        </w:rPr>
        <w:t xml:space="preserve"> must, </w:t>
      </w:r>
      <w:r w:rsidRPr="00A31F4B">
        <w:rPr>
          <w:rFonts w:ascii="Arial" w:hAnsi="Arial" w:cs="Arial"/>
        </w:rPr>
        <w:t>as soon as practicable, but not later than 14 days, after the end of the improvement period, give the provider and the Secretary</w:t>
      </w:r>
      <w:r>
        <w:rPr>
          <w:rFonts w:ascii="Arial" w:hAnsi="Arial" w:cs="Arial"/>
        </w:rPr>
        <w:t xml:space="preserve"> </w:t>
      </w:r>
      <w:r w:rsidRPr="00A31F4B">
        <w:rPr>
          <w:rFonts w:ascii="Arial" w:hAnsi="Arial" w:cs="Arial"/>
        </w:rPr>
        <w:t xml:space="preserve">a written notice </w:t>
      </w:r>
      <w:r>
        <w:rPr>
          <w:rFonts w:ascii="Arial" w:hAnsi="Arial" w:cs="Arial"/>
        </w:rPr>
        <w:t xml:space="preserve">that sets </w:t>
      </w:r>
      <w:r w:rsidRPr="00A31F4B">
        <w:rPr>
          <w:rFonts w:ascii="Arial" w:hAnsi="Arial" w:cs="Arial"/>
        </w:rPr>
        <w:t xml:space="preserve">out the reasons why the Commissioner is not satisfied </w:t>
      </w:r>
      <w:r w:rsidRPr="005F6111">
        <w:rPr>
          <w:rFonts w:ascii="Arial" w:hAnsi="Arial" w:cs="Arial"/>
        </w:rPr>
        <w:t>the level of care and services provided through the service complies with the Aged Care Quality Standards.</w:t>
      </w:r>
      <w:r>
        <w:rPr>
          <w:rFonts w:ascii="Arial" w:hAnsi="Arial" w:cs="Arial"/>
        </w:rPr>
        <w:t xml:space="preserve"> T</w:t>
      </w:r>
      <w:r w:rsidRPr="00A31F4B">
        <w:rPr>
          <w:rFonts w:ascii="Arial" w:hAnsi="Arial" w:cs="Arial"/>
        </w:rPr>
        <w:t>he Commissioner</w:t>
      </w:r>
      <w:r>
        <w:rPr>
          <w:rFonts w:ascii="Arial" w:hAnsi="Arial" w:cs="Arial"/>
        </w:rPr>
        <w:t xml:space="preserve"> must also give the provider </w:t>
      </w:r>
      <w:r w:rsidRPr="00A31F4B">
        <w:rPr>
          <w:rFonts w:ascii="Arial" w:hAnsi="Arial" w:cs="Arial"/>
        </w:rPr>
        <w:t>a copy of any other relevant information.</w:t>
      </w:r>
    </w:p>
    <w:p w14:paraId="7A6FF7D1" w14:textId="77777777" w:rsidR="00DE3D82" w:rsidRPr="00BE19EB" w:rsidRDefault="00DE3D82" w:rsidP="00DE3D82">
      <w:pPr>
        <w:pStyle w:val="Default"/>
        <w:keepNext/>
        <w:spacing w:before="240"/>
        <w:rPr>
          <w:rFonts w:ascii="Arial" w:hAnsi="Arial" w:cs="Arial"/>
          <w:b/>
        </w:rPr>
      </w:pPr>
      <w:r w:rsidRPr="00BE19EB">
        <w:rPr>
          <w:rFonts w:ascii="Arial" w:hAnsi="Arial" w:cs="Arial"/>
          <w:b/>
        </w:rPr>
        <w:t xml:space="preserve">Item </w:t>
      </w:r>
      <w:r>
        <w:rPr>
          <w:rFonts w:ascii="Arial" w:hAnsi="Arial" w:cs="Arial"/>
          <w:b/>
        </w:rPr>
        <w:t>28</w:t>
      </w:r>
      <w:r w:rsidRPr="00BE19EB">
        <w:rPr>
          <w:rFonts w:ascii="Arial" w:hAnsi="Arial" w:cs="Arial"/>
          <w:b/>
        </w:rPr>
        <w:t>. Subsection 84(1)</w:t>
      </w:r>
    </w:p>
    <w:p w14:paraId="34831452" w14:textId="77777777" w:rsidR="00DE3D82" w:rsidRDefault="00DE3D82" w:rsidP="00DE3D82">
      <w:pPr>
        <w:pStyle w:val="Default"/>
        <w:rPr>
          <w:rFonts w:ascii="Arial" w:hAnsi="Arial" w:cs="Arial"/>
        </w:rPr>
      </w:pPr>
    </w:p>
    <w:p w14:paraId="23AF7052" w14:textId="77777777" w:rsidR="00DE3D82" w:rsidRPr="00547A5B" w:rsidRDefault="00DE3D82" w:rsidP="00DE3D82">
      <w:pPr>
        <w:pStyle w:val="Default"/>
        <w:rPr>
          <w:rFonts w:ascii="Arial" w:hAnsi="Arial" w:cs="Arial"/>
        </w:rPr>
      </w:pPr>
      <w:r>
        <w:rPr>
          <w:rFonts w:ascii="Arial" w:hAnsi="Arial" w:cs="Arial"/>
        </w:rPr>
        <w:t xml:space="preserve">This </w:t>
      </w:r>
      <w:r w:rsidRPr="00547A5B">
        <w:rPr>
          <w:rFonts w:ascii="Arial" w:hAnsi="Arial" w:cs="Arial"/>
        </w:rPr>
        <w:t>item</w:t>
      </w:r>
      <w:r w:rsidRPr="00BE19EB">
        <w:rPr>
          <w:rFonts w:ascii="Arial" w:hAnsi="Arial" w:cs="Arial"/>
        </w:rPr>
        <w:t xml:space="preserve"> </w:t>
      </w:r>
      <w:r>
        <w:rPr>
          <w:rFonts w:ascii="Arial" w:hAnsi="Arial" w:cs="Arial"/>
        </w:rPr>
        <w:t>o</w:t>
      </w:r>
      <w:r w:rsidRPr="00BE19EB">
        <w:rPr>
          <w:rFonts w:ascii="Arial" w:hAnsi="Arial" w:cs="Arial"/>
        </w:rPr>
        <w:t>mits</w:t>
      </w:r>
      <w:r>
        <w:rPr>
          <w:rFonts w:ascii="Arial" w:hAnsi="Arial" w:cs="Arial"/>
        </w:rPr>
        <w:t xml:space="preserve"> all references in the subsection to</w:t>
      </w:r>
      <w:r w:rsidRPr="00BE19EB">
        <w:rPr>
          <w:rFonts w:ascii="Arial" w:hAnsi="Arial" w:cs="Arial"/>
        </w:rPr>
        <w:t xml:space="preserve"> “Accreditation Standards, Home Care Standards or Flexible Care Standards (as applicable),” and </w:t>
      </w:r>
      <w:r>
        <w:rPr>
          <w:rFonts w:ascii="Arial" w:hAnsi="Arial" w:cs="Arial"/>
        </w:rPr>
        <w:t>substitutes</w:t>
      </w:r>
      <w:r w:rsidRPr="00BE19EB">
        <w:rPr>
          <w:rFonts w:ascii="Arial" w:hAnsi="Arial" w:cs="Arial"/>
        </w:rPr>
        <w:t xml:space="preserve"> “Aged Care Quality Standards”.</w:t>
      </w:r>
    </w:p>
    <w:p w14:paraId="1C74CE29" w14:textId="77777777" w:rsidR="00DE3D82" w:rsidRDefault="00DE3D82" w:rsidP="00DE3D82">
      <w:pPr>
        <w:pStyle w:val="Default"/>
        <w:spacing w:before="240"/>
        <w:rPr>
          <w:rFonts w:ascii="Arial" w:hAnsi="Arial" w:cs="Arial"/>
          <w:b/>
        </w:rPr>
      </w:pPr>
      <w:r w:rsidRPr="00BE19EB">
        <w:rPr>
          <w:rFonts w:ascii="Arial" w:hAnsi="Arial" w:cs="Arial"/>
          <w:b/>
        </w:rPr>
        <w:t>Item</w:t>
      </w:r>
      <w:r>
        <w:rPr>
          <w:rFonts w:ascii="Arial" w:hAnsi="Arial" w:cs="Arial"/>
          <w:b/>
        </w:rPr>
        <w:t>s</w:t>
      </w:r>
      <w:r w:rsidRPr="00BE19EB">
        <w:rPr>
          <w:rFonts w:ascii="Arial" w:hAnsi="Arial" w:cs="Arial"/>
          <w:b/>
        </w:rPr>
        <w:t xml:space="preserve"> </w:t>
      </w:r>
      <w:r>
        <w:rPr>
          <w:rFonts w:ascii="Arial" w:hAnsi="Arial" w:cs="Arial"/>
          <w:b/>
        </w:rPr>
        <w:t>31 and 32</w:t>
      </w:r>
      <w:r w:rsidRPr="00BE19EB">
        <w:rPr>
          <w:rFonts w:ascii="Arial" w:hAnsi="Arial" w:cs="Arial"/>
          <w:b/>
        </w:rPr>
        <w:t>. Section 109 (heading)</w:t>
      </w:r>
      <w:r>
        <w:rPr>
          <w:rFonts w:ascii="Arial" w:hAnsi="Arial" w:cs="Arial"/>
          <w:b/>
        </w:rPr>
        <w:t xml:space="preserve">, </w:t>
      </w:r>
      <w:r w:rsidRPr="00BE19EB">
        <w:rPr>
          <w:rFonts w:ascii="Arial" w:hAnsi="Arial" w:cs="Arial"/>
          <w:b/>
        </w:rPr>
        <w:t>Subsection 109(1)</w:t>
      </w:r>
    </w:p>
    <w:p w14:paraId="4815C29A" w14:textId="77777777" w:rsidR="00DE3D82" w:rsidRDefault="00DE3D82" w:rsidP="00DE3D82">
      <w:pPr>
        <w:pStyle w:val="Default"/>
        <w:rPr>
          <w:rFonts w:ascii="Arial" w:hAnsi="Arial" w:cs="Arial"/>
        </w:rPr>
      </w:pPr>
    </w:p>
    <w:p w14:paraId="05D76145" w14:textId="77777777" w:rsidR="00DE3D82" w:rsidRPr="00547A5B" w:rsidRDefault="00DE3D82" w:rsidP="00DE3D82">
      <w:pPr>
        <w:pStyle w:val="Default"/>
        <w:rPr>
          <w:rFonts w:ascii="Arial" w:hAnsi="Arial" w:cs="Arial"/>
        </w:rPr>
      </w:pPr>
      <w:r w:rsidRPr="00547A5B">
        <w:rPr>
          <w:rFonts w:ascii="Arial" w:hAnsi="Arial" w:cs="Arial"/>
        </w:rPr>
        <w:t>Th</w:t>
      </w:r>
      <w:r>
        <w:rPr>
          <w:rFonts w:ascii="Arial" w:hAnsi="Arial" w:cs="Arial"/>
        </w:rPr>
        <w:t>ese</w:t>
      </w:r>
      <w:r w:rsidRPr="00547A5B">
        <w:rPr>
          <w:rFonts w:ascii="Arial" w:hAnsi="Arial" w:cs="Arial"/>
        </w:rPr>
        <w:t xml:space="preserve"> item</w:t>
      </w:r>
      <w:r>
        <w:rPr>
          <w:rFonts w:ascii="Arial" w:hAnsi="Arial" w:cs="Arial"/>
        </w:rPr>
        <w:t>s</w:t>
      </w:r>
      <w:r w:rsidRPr="00547A5B">
        <w:rPr>
          <w:rFonts w:ascii="Arial" w:hAnsi="Arial" w:cs="Arial"/>
        </w:rPr>
        <w:t xml:space="preserve"> omit</w:t>
      </w:r>
      <w:r>
        <w:rPr>
          <w:rFonts w:ascii="Arial" w:hAnsi="Arial" w:cs="Arial"/>
        </w:rPr>
        <w:t xml:space="preserve"> references to</w:t>
      </w:r>
      <w:r w:rsidRPr="00547A5B">
        <w:rPr>
          <w:rFonts w:ascii="Arial" w:hAnsi="Arial" w:cs="Arial"/>
        </w:rPr>
        <w:t xml:space="preserve"> “Home Care Standards”, and substitute</w:t>
      </w:r>
      <w:r>
        <w:rPr>
          <w:rFonts w:ascii="Arial" w:hAnsi="Arial" w:cs="Arial"/>
        </w:rPr>
        <w:t xml:space="preserve"> </w:t>
      </w:r>
      <w:r w:rsidRPr="00547A5B">
        <w:rPr>
          <w:rFonts w:ascii="Arial" w:hAnsi="Arial" w:cs="Arial"/>
        </w:rPr>
        <w:t>“Aged Care Quality Standards”.</w:t>
      </w:r>
    </w:p>
    <w:p w14:paraId="32BB46F2" w14:textId="77777777" w:rsidR="00DE3D82" w:rsidRDefault="00DE3D82" w:rsidP="00DE3D82">
      <w:pPr>
        <w:rPr>
          <w:rFonts w:ascii="Arial" w:hAnsi="Arial" w:cs="Arial"/>
          <w:b/>
          <w:color w:val="000000"/>
        </w:rPr>
      </w:pPr>
      <w:r>
        <w:rPr>
          <w:rFonts w:ascii="Arial" w:hAnsi="Arial" w:cs="Arial"/>
          <w:b/>
        </w:rPr>
        <w:br w:type="page"/>
      </w:r>
    </w:p>
    <w:p w14:paraId="559D7234" w14:textId="77777777" w:rsidR="00DE3D82" w:rsidRDefault="00DE3D82" w:rsidP="00DE3D82">
      <w:pPr>
        <w:pStyle w:val="Default"/>
        <w:keepNext/>
        <w:spacing w:before="240"/>
        <w:rPr>
          <w:rFonts w:ascii="Arial" w:hAnsi="Arial" w:cs="Arial"/>
          <w:b/>
        </w:rPr>
      </w:pPr>
      <w:r w:rsidRPr="00BE19EB">
        <w:rPr>
          <w:rFonts w:ascii="Arial" w:hAnsi="Arial" w:cs="Arial"/>
          <w:b/>
        </w:rPr>
        <w:lastRenderedPageBreak/>
        <w:t xml:space="preserve">Item </w:t>
      </w:r>
      <w:r>
        <w:rPr>
          <w:rFonts w:ascii="Arial" w:hAnsi="Arial" w:cs="Arial"/>
          <w:b/>
        </w:rPr>
        <w:t>33</w:t>
      </w:r>
      <w:r w:rsidRPr="00BE19EB">
        <w:rPr>
          <w:rFonts w:ascii="Arial" w:hAnsi="Arial" w:cs="Arial"/>
          <w:b/>
        </w:rPr>
        <w:t>. Division 1 of Part 9 (heading)</w:t>
      </w:r>
    </w:p>
    <w:p w14:paraId="143308E3" w14:textId="77777777" w:rsidR="00DE3D82" w:rsidRDefault="00DE3D82" w:rsidP="00DE3D82">
      <w:pPr>
        <w:pStyle w:val="Default"/>
        <w:rPr>
          <w:rFonts w:ascii="Arial" w:hAnsi="Arial" w:cs="Arial"/>
        </w:rPr>
      </w:pPr>
    </w:p>
    <w:p w14:paraId="04E8B7B2" w14:textId="77777777" w:rsidR="00DE3D82" w:rsidRPr="00BE19EB" w:rsidRDefault="00DE3D82" w:rsidP="00DE3D82">
      <w:pPr>
        <w:pStyle w:val="Default"/>
        <w:rPr>
          <w:rFonts w:ascii="Arial" w:hAnsi="Arial" w:cs="Arial"/>
        </w:rPr>
      </w:pPr>
      <w:r w:rsidRPr="00547A5B">
        <w:rPr>
          <w:rFonts w:ascii="Arial" w:hAnsi="Arial" w:cs="Arial"/>
        </w:rPr>
        <w:t xml:space="preserve">This item </w:t>
      </w:r>
      <w:r>
        <w:rPr>
          <w:rFonts w:ascii="Arial" w:hAnsi="Arial" w:cs="Arial"/>
        </w:rPr>
        <w:t>r</w:t>
      </w:r>
      <w:r w:rsidRPr="00BE19EB">
        <w:rPr>
          <w:rFonts w:ascii="Arial" w:hAnsi="Arial" w:cs="Arial"/>
        </w:rPr>
        <w:t>epeals the heading</w:t>
      </w:r>
      <w:r>
        <w:rPr>
          <w:rFonts w:ascii="Arial" w:hAnsi="Arial" w:cs="Arial"/>
        </w:rPr>
        <w:t xml:space="preserve"> of </w:t>
      </w:r>
      <w:r w:rsidRPr="00547A5B">
        <w:rPr>
          <w:rFonts w:ascii="Arial" w:hAnsi="Arial" w:cs="Arial"/>
        </w:rPr>
        <w:t>Division 1 of Part 9,</w:t>
      </w:r>
      <w:r w:rsidRPr="00BE19EB">
        <w:rPr>
          <w:rFonts w:ascii="Arial" w:hAnsi="Arial" w:cs="Arial"/>
        </w:rPr>
        <w:t xml:space="preserve"> and </w:t>
      </w:r>
      <w:r>
        <w:rPr>
          <w:rFonts w:ascii="Arial" w:hAnsi="Arial" w:cs="Arial"/>
        </w:rPr>
        <w:t>substitutes</w:t>
      </w:r>
      <w:r w:rsidRPr="00BE19EB">
        <w:rPr>
          <w:rFonts w:ascii="Arial" w:hAnsi="Arial" w:cs="Arial"/>
        </w:rPr>
        <w:t>:</w:t>
      </w:r>
    </w:p>
    <w:p w14:paraId="6EDBE939" w14:textId="77777777" w:rsidR="00DE3D82" w:rsidRPr="00547A5B" w:rsidRDefault="00DE3D82" w:rsidP="00DE3D82">
      <w:pPr>
        <w:pStyle w:val="ActHead3"/>
        <w:spacing w:before="120"/>
        <w:rPr>
          <w:rFonts w:ascii="Arial" w:hAnsi="Arial" w:cs="Arial"/>
          <w:b w:val="0"/>
          <w:sz w:val="24"/>
          <w:szCs w:val="24"/>
        </w:rPr>
      </w:pPr>
      <w:bookmarkStart w:id="5" w:name="_Toc536604581"/>
      <w:r w:rsidRPr="00BE19EB">
        <w:rPr>
          <w:rStyle w:val="CharDivNo"/>
          <w:rFonts w:ascii="Arial" w:hAnsi="Arial" w:cs="Arial"/>
          <w:sz w:val="24"/>
          <w:szCs w:val="24"/>
        </w:rPr>
        <w:t>“</w:t>
      </w:r>
      <w:r w:rsidRPr="00547A5B">
        <w:rPr>
          <w:rStyle w:val="CharDivNo"/>
          <w:rFonts w:ascii="Arial" w:hAnsi="Arial" w:cs="Arial"/>
          <w:b w:val="0"/>
          <w:sz w:val="24"/>
          <w:szCs w:val="24"/>
        </w:rPr>
        <w:t>Division 1</w:t>
      </w:r>
      <w:r w:rsidRPr="00547A5B">
        <w:rPr>
          <w:rFonts w:ascii="Arial" w:hAnsi="Arial" w:cs="Arial"/>
          <w:b w:val="0"/>
          <w:sz w:val="24"/>
          <w:szCs w:val="24"/>
        </w:rPr>
        <w:t>—</w:t>
      </w:r>
      <w:r w:rsidRPr="00547A5B">
        <w:rPr>
          <w:rStyle w:val="CharDivText"/>
          <w:rFonts w:ascii="Arial" w:hAnsi="Arial" w:cs="Arial"/>
          <w:b w:val="0"/>
          <w:sz w:val="24"/>
          <w:szCs w:val="24"/>
        </w:rPr>
        <w:t>Transitional, application and saving provisions relating to the commencement of this instrument</w:t>
      </w:r>
      <w:bookmarkEnd w:id="5"/>
      <w:r>
        <w:rPr>
          <w:rStyle w:val="CharDivText"/>
          <w:rFonts w:ascii="Arial" w:hAnsi="Arial" w:cs="Arial"/>
          <w:b w:val="0"/>
          <w:sz w:val="24"/>
          <w:szCs w:val="24"/>
        </w:rPr>
        <w:t>.</w:t>
      </w:r>
    </w:p>
    <w:p w14:paraId="058F2D71" w14:textId="77777777" w:rsidR="00DE3D82" w:rsidRPr="00547A5B" w:rsidRDefault="00DE3D82" w:rsidP="00DE3D82">
      <w:pPr>
        <w:pStyle w:val="ActHead4"/>
        <w:spacing w:before="120"/>
        <w:rPr>
          <w:rStyle w:val="CharSubdText"/>
          <w:rFonts w:ascii="Arial" w:hAnsi="Arial" w:cs="Arial"/>
          <w:b w:val="0"/>
          <w:sz w:val="24"/>
          <w:szCs w:val="24"/>
        </w:rPr>
      </w:pPr>
      <w:bookmarkStart w:id="6" w:name="_Toc536604582"/>
      <w:r w:rsidRPr="00547A5B">
        <w:rPr>
          <w:rStyle w:val="CharSubdNo"/>
          <w:rFonts w:ascii="Arial" w:hAnsi="Arial" w:cs="Arial"/>
          <w:b w:val="0"/>
          <w:sz w:val="24"/>
          <w:szCs w:val="24"/>
        </w:rPr>
        <w:t>Subdivision A</w:t>
      </w:r>
      <w:r w:rsidRPr="00547A5B">
        <w:rPr>
          <w:rFonts w:ascii="Arial" w:hAnsi="Arial" w:cs="Arial"/>
          <w:b w:val="0"/>
          <w:sz w:val="24"/>
          <w:szCs w:val="24"/>
        </w:rPr>
        <w:t>—</w:t>
      </w:r>
      <w:r w:rsidRPr="00547A5B">
        <w:rPr>
          <w:rStyle w:val="CharSubdText"/>
          <w:rFonts w:ascii="Arial" w:hAnsi="Arial" w:cs="Arial"/>
          <w:b w:val="0"/>
          <w:sz w:val="24"/>
          <w:szCs w:val="24"/>
        </w:rPr>
        <w:t>Preliminary</w:t>
      </w:r>
      <w:bookmarkEnd w:id="6"/>
      <w:r w:rsidRPr="00547A5B">
        <w:rPr>
          <w:rStyle w:val="CharSubdText"/>
          <w:rFonts w:ascii="Arial" w:hAnsi="Arial" w:cs="Arial"/>
          <w:b w:val="0"/>
          <w:sz w:val="24"/>
          <w:szCs w:val="24"/>
        </w:rPr>
        <w:t>”</w:t>
      </w:r>
    </w:p>
    <w:p w14:paraId="60CEF3BB" w14:textId="77777777" w:rsidR="00DE3D82" w:rsidRPr="00BE19EB" w:rsidRDefault="00DE3D82" w:rsidP="00DE3D82">
      <w:pPr>
        <w:pStyle w:val="Default"/>
        <w:keepNext/>
        <w:spacing w:before="240"/>
        <w:rPr>
          <w:rFonts w:ascii="Arial" w:hAnsi="Arial" w:cs="Arial"/>
          <w:b/>
        </w:rPr>
      </w:pPr>
      <w:r w:rsidRPr="00BE19EB">
        <w:rPr>
          <w:rFonts w:ascii="Arial" w:hAnsi="Arial" w:cs="Arial"/>
          <w:b/>
        </w:rPr>
        <w:t xml:space="preserve">Item </w:t>
      </w:r>
      <w:r>
        <w:rPr>
          <w:rFonts w:ascii="Arial" w:hAnsi="Arial" w:cs="Arial"/>
          <w:b/>
        </w:rPr>
        <w:t>34</w:t>
      </w:r>
      <w:r w:rsidRPr="00BE19EB">
        <w:rPr>
          <w:rFonts w:ascii="Arial" w:hAnsi="Arial" w:cs="Arial"/>
          <w:b/>
        </w:rPr>
        <w:t>. Section 112</w:t>
      </w:r>
    </w:p>
    <w:p w14:paraId="7E694929" w14:textId="77777777" w:rsidR="00DE3D82" w:rsidRPr="00BE19EB" w:rsidRDefault="00DE3D82" w:rsidP="00DE3D82">
      <w:pPr>
        <w:pStyle w:val="Default"/>
        <w:rPr>
          <w:rFonts w:ascii="Arial" w:hAnsi="Arial" w:cs="Arial"/>
        </w:rPr>
      </w:pPr>
      <w:r w:rsidRPr="00547A5B">
        <w:rPr>
          <w:rFonts w:ascii="Arial" w:hAnsi="Arial" w:cs="Arial"/>
        </w:rPr>
        <w:t xml:space="preserve">This item </w:t>
      </w:r>
      <w:r>
        <w:rPr>
          <w:rFonts w:ascii="Arial" w:hAnsi="Arial" w:cs="Arial"/>
        </w:rPr>
        <w:t>o</w:t>
      </w:r>
      <w:r w:rsidRPr="00BE19EB">
        <w:rPr>
          <w:rFonts w:ascii="Arial" w:hAnsi="Arial" w:cs="Arial"/>
        </w:rPr>
        <w:t xml:space="preserve">mits “In this Part”, and </w:t>
      </w:r>
      <w:r>
        <w:rPr>
          <w:rFonts w:ascii="Arial" w:hAnsi="Arial" w:cs="Arial"/>
        </w:rPr>
        <w:t>substitutes</w:t>
      </w:r>
      <w:r w:rsidRPr="00BE19EB">
        <w:rPr>
          <w:rFonts w:ascii="Arial" w:hAnsi="Arial" w:cs="Arial"/>
        </w:rPr>
        <w:t xml:space="preserve"> “In this Division”.</w:t>
      </w:r>
    </w:p>
    <w:p w14:paraId="2828B03E" w14:textId="77777777" w:rsidR="00DE3D82" w:rsidRDefault="00DE3D82" w:rsidP="00DE3D82">
      <w:pPr>
        <w:pStyle w:val="Default"/>
        <w:keepNext/>
        <w:spacing w:before="240"/>
        <w:rPr>
          <w:rFonts w:ascii="Arial" w:hAnsi="Arial" w:cs="Arial"/>
          <w:b/>
        </w:rPr>
      </w:pPr>
      <w:r w:rsidRPr="00BE19EB">
        <w:rPr>
          <w:rFonts w:ascii="Arial" w:hAnsi="Arial" w:cs="Arial"/>
          <w:b/>
        </w:rPr>
        <w:t xml:space="preserve">Item </w:t>
      </w:r>
      <w:r>
        <w:rPr>
          <w:rFonts w:ascii="Arial" w:hAnsi="Arial" w:cs="Arial"/>
          <w:b/>
        </w:rPr>
        <w:t>35</w:t>
      </w:r>
      <w:r w:rsidRPr="00BE19EB">
        <w:rPr>
          <w:rFonts w:ascii="Arial" w:hAnsi="Arial" w:cs="Arial"/>
          <w:b/>
        </w:rPr>
        <w:t>. Division 2 of Part 9 (heading)</w:t>
      </w:r>
    </w:p>
    <w:p w14:paraId="3BFE083A" w14:textId="77777777" w:rsidR="00DE3D82" w:rsidRDefault="00DE3D82" w:rsidP="00DE3D82">
      <w:pPr>
        <w:pStyle w:val="Default"/>
        <w:rPr>
          <w:rFonts w:ascii="Arial" w:hAnsi="Arial" w:cs="Arial"/>
        </w:rPr>
      </w:pPr>
    </w:p>
    <w:p w14:paraId="1B8E5A69" w14:textId="77777777" w:rsidR="00DE3D82" w:rsidRPr="00547A5B" w:rsidRDefault="00DE3D82" w:rsidP="00DE3D82">
      <w:pPr>
        <w:pStyle w:val="Default"/>
        <w:rPr>
          <w:rStyle w:val="CharDivNo"/>
          <w:rFonts w:ascii="Arial" w:hAnsi="Arial" w:cs="Arial"/>
        </w:rPr>
      </w:pPr>
      <w:r w:rsidRPr="00547A5B">
        <w:rPr>
          <w:rFonts w:ascii="Arial" w:hAnsi="Arial" w:cs="Arial"/>
        </w:rPr>
        <w:t xml:space="preserve">This item </w:t>
      </w:r>
      <w:r>
        <w:rPr>
          <w:rFonts w:ascii="Arial" w:hAnsi="Arial" w:cs="Arial"/>
        </w:rPr>
        <w:t>r</w:t>
      </w:r>
      <w:r w:rsidRPr="00BE19EB">
        <w:rPr>
          <w:rFonts w:ascii="Arial" w:hAnsi="Arial" w:cs="Arial"/>
        </w:rPr>
        <w:t>epeals the heading</w:t>
      </w:r>
      <w:r>
        <w:rPr>
          <w:rFonts w:ascii="Arial" w:hAnsi="Arial" w:cs="Arial"/>
        </w:rPr>
        <w:t xml:space="preserve"> of</w:t>
      </w:r>
      <w:r w:rsidRPr="00547A5B">
        <w:t xml:space="preserve"> </w:t>
      </w:r>
      <w:r w:rsidRPr="00547A5B">
        <w:rPr>
          <w:rFonts w:ascii="Arial" w:hAnsi="Arial" w:cs="Arial"/>
        </w:rPr>
        <w:t>Division 2 of Part 9</w:t>
      </w:r>
      <w:r w:rsidRPr="00BE19EB">
        <w:rPr>
          <w:rFonts w:ascii="Arial" w:hAnsi="Arial" w:cs="Arial"/>
        </w:rPr>
        <w:t xml:space="preserve">, and </w:t>
      </w:r>
      <w:r>
        <w:rPr>
          <w:rFonts w:ascii="Arial" w:hAnsi="Arial" w:cs="Arial"/>
        </w:rPr>
        <w:t>substitutes</w:t>
      </w:r>
      <w:bookmarkStart w:id="7" w:name="_Toc536604583"/>
      <w:r>
        <w:rPr>
          <w:rFonts w:ascii="Arial" w:hAnsi="Arial" w:cs="Arial"/>
        </w:rPr>
        <w:t xml:space="preserve">: </w:t>
      </w:r>
      <w:r w:rsidRPr="00547A5B">
        <w:rPr>
          <w:rStyle w:val="CharDivNo"/>
          <w:rFonts w:ascii="Arial" w:hAnsi="Arial" w:cs="Arial"/>
        </w:rPr>
        <w:t>“Subdivision B—Complaints</w:t>
      </w:r>
      <w:bookmarkEnd w:id="7"/>
      <w:r w:rsidRPr="00547A5B">
        <w:rPr>
          <w:rStyle w:val="CharDivNo"/>
          <w:rFonts w:ascii="Arial" w:hAnsi="Arial" w:cs="Arial"/>
        </w:rPr>
        <w:t>”</w:t>
      </w:r>
      <w:r>
        <w:rPr>
          <w:rStyle w:val="CharDivNo"/>
          <w:rFonts w:ascii="Arial" w:hAnsi="Arial" w:cs="Arial"/>
        </w:rPr>
        <w:t>.</w:t>
      </w:r>
    </w:p>
    <w:p w14:paraId="3F2F309B" w14:textId="77777777" w:rsidR="00DE3D82" w:rsidRDefault="00DE3D82" w:rsidP="00DE3D82">
      <w:pPr>
        <w:pStyle w:val="Default"/>
        <w:keepNext/>
        <w:spacing w:before="240"/>
        <w:rPr>
          <w:rFonts w:ascii="Arial" w:hAnsi="Arial" w:cs="Arial"/>
          <w:b/>
        </w:rPr>
      </w:pPr>
      <w:r w:rsidRPr="00BE19EB">
        <w:rPr>
          <w:rFonts w:ascii="Arial" w:hAnsi="Arial" w:cs="Arial"/>
          <w:b/>
        </w:rPr>
        <w:t xml:space="preserve">Item </w:t>
      </w:r>
      <w:r>
        <w:rPr>
          <w:rFonts w:ascii="Arial" w:hAnsi="Arial" w:cs="Arial"/>
          <w:b/>
        </w:rPr>
        <w:t>36</w:t>
      </w:r>
      <w:r w:rsidRPr="00BE19EB">
        <w:rPr>
          <w:rFonts w:ascii="Arial" w:hAnsi="Arial" w:cs="Arial"/>
          <w:b/>
        </w:rPr>
        <w:t>. Division 3 of Part 9 (heading)</w:t>
      </w:r>
    </w:p>
    <w:p w14:paraId="10688892" w14:textId="77777777" w:rsidR="00DE3D82" w:rsidRDefault="00DE3D82" w:rsidP="00DE3D82">
      <w:pPr>
        <w:pStyle w:val="Default"/>
        <w:rPr>
          <w:rFonts w:ascii="Arial" w:hAnsi="Arial" w:cs="Arial"/>
        </w:rPr>
      </w:pPr>
    </w:p>
    <w:p w14:paraId="154C0FD9" w14:textId="77777777" w:rsidR="00DE3D82" w:rsidRPr="00547A5B" w:rsidRDefault="00DE3D82" w:rsidP="00DE3D82">
      <w:pPr>
        <w:pStyle w:val="Default"/>
        <w:rPr>
          <w:rStyle w:val="CharDivNo"/>
          <w:rFonts w:ascii="Arial" w:hAnsi="Arial" w:cs="Arial"/>
        </w:rPr>
      </w:pPr>
      <w:r w:rsidRPr="00547A5B">
        <w:rPr>
          <w:rFonts w:ascii="Arial" w:hAnsi="Arial" w:cs="Arial"/>
        </w:rPr>
        <w:t xml:space="preserve">This item </w:t>
      </w:r>
      <w:r>
        <w:rPr>
          <w:rFonts w:ascii="Arial" w:hAnsi="Arial" w:cs="Arial"/>
        </w:rPr>
        <w:t>r</w:t>
      </w:r>
      <w:r w:rsidRPr="00BE19EB">
        <w:rPr>
          <w:rFonts w:ascii="Arial" w:hAnsi="Arial" w:cs="Arial"/>
        </w:rPr>
        <w:t>epeals the heading</w:t>
      </w:r>
      <w:r>
        <w:rPr>
          <w:rFonts w:ascii="Arial" w:hAnsi="Arial" w:cs="Arial"/>
        </w:rPr>
        <w:t xml:space="preserve"> of </w:t>
      </w:r>
      <w:r w:rsidRPr="00547A5B">
        <w:rPr>
          <w:rFonts w:ascii="Arial" w:hAnsi="Arial" w:cs="Arial"/>
        </w:rPr>
        <w:t>Division 3 of Part 9,</w:t>
      </w:r>
      <w:r w:rsidRPr="00BE19EB">
        <w:rPr>
          <w:rFonts w:ascii="Arial" w:hAnsi="Arial" w:cs="Arial"/>
        </w:rPr>
        <w:t xml:space="preserve"> and </w:t>
      </w:r>
      <w:r>
        <w:rPr>
          <w:rFonts w:ascii="Arial" w:hAnsi="Arial" w:cs="Arial"/>
        </w:rPr>
        <w:t>substitutes</w:t>
      </w:r>
      <w:r w:rsidRPr="00BE19EB">
        <w:rPr>
          <w:rFonts w:ascii="Arial" w:hAnsi="Arial" w:cs="Arial"/>
        </w:rPr>
        <w:t>:</w:t>
      </w:r>
      <w:bookmarkStart w:id="8" w:name="_Toc536604584"/>
      <w:r>
        <w:rPr>
          <w:rFonts w:ascii="Arial" w:hAnsi="Arial" w:cs="Arial"/>
        </w:rPr>
        <w:t xml:space="preserve"> </w:t>
      </w:r>
      <w:r w:rsidRPr="00547A5B">
        <w:rPr>
          <w:rStyle w:val="CharDivNo"/>
          <w:rFonts w:ascii="Arial" w:hAnsi="Arial" w:cs="Arial"/>
        </w:rPr>
        <w:t>“Subdivision C—Accreditation of residential aged care services</w:t>
      </w:r>
      <w:bookmarkEnd w:id="8"/>
      <w:r w:rsidRPr="00547A5B">
        <w:rPr>
          <w:rStyle w:val="CharDivNo"/>
          <w:rFonts w:ascii="Arial" w:hAnsi="Arial" w:cs="Arial"/>
        </w:rPr>
        <w:t>”</w:t>
      </w:r>
      <w:r>
        <w:rPr>
          <w:rStyle w:val="CharDivNo"/>
          <w:rFonts w:ascii="Arial" w:hAnsi="Arial" w:cs="Arial"/>
        </w:rPr>
        <w:t>.</w:t>
      </w:r>
    </w:p>
    <w:p w14:paraId="2208C443" w14:textId="77777777" w:rsidR="00DE3D82" w:rsidRDefault="00DE3D82" w:rsidP="00DE3D82">
      <w:pPr>
        <w:pStyle w:val="Default"/>
        <w:keepNext/>
        <w:spacing w:before="240"/>
        <w:rPr>
          <w:rFonts w:ascii="Arial" w:hAnsi="Arial" w:cs="Arial"/>
          <w:b/>
        </w:rPr>
      </w:pPr>
      <w:r w:rsidRPr="00BE19EB">
        <w:rPr>
          <w:rFonts w:ascii="Arial" w:hAnsi="Arial" w:cs="Arial"/>
          <w:b/>
        </w:rPr>
        <w:t xml:space="preserve">Item </w:t>
      </w:r>
      <w:r>
        <w:rPr>
          <w:rFonts w:ascii="Arial" w:hAnsi="Arial" w:cs="Arial"/>
          <w:b/>
        </w:rPr>
        <w:t>37</w:t>
      </w:r>
      <w:r w:rsidRPr="00BE19EB">
        <w:rPr>
          <w:rFonts w:ascii="Arial" w:hAnsi="Arial" w:cs="Arial"/>
          <w:b/>
        </w:rPr>
        <w:t>. Division 4 of Part 9 (heading)</w:t>
      </w:r>
    </w:p>
    <w:p w14:paraId="455DFC4E" w14:textId="77777777" w:rsidR="00DE3D82" w:rsidRDefault="00DE3D82" w:rsidP="00DE3D82">
      <w:pPr>
        <w:pStyle w:val="Default"/>
        <w:rPr>
          <w:rFonts w:ascii="Arial" w:hAnsi="Arial" w:cs="Arial"/>
        </w:rPr>
      </w:pPr>
    </w:p>
    <w:p w14:paraId="41A51E7E" w14:textId="77777777" w:rsidR="00DE3D82" w:rsidRPr="005E5661" w:rsidRDefault="00DE3D82" w:rsidP="00DE3D82">
      <w:pPr>
        <w:pStyle w:val="Default"/>
        <w:rPr>
          <w:rStyle w:val="CharDivNo"/>
          <w:rFonts w:ascii="Arial" w:hAnsi="Arial" w:cs="Arial"/>
        </w:rPr>
      </w:pPr>
      <w:r w:rsidRPr="00BE19EB">
        <w:rPr>
          <w:rFonts w:ascii="Arial" w:hAnsi="Arial" w:cs="Arial"/>
        </w:rPr>
        <w:t>Repeals the heading</w:t>
      </w:r>
      <w:r>
        <w:rPr>
          <w:rFonts w:ascii="Arial" w:hAnsi="Arial" w:cs="Arial"/>
        </w:rPr>
        <w:t xml:space="preserve"> of </w:t>
      </w:r>
      <w:r w:rsidRPr="00547A5B">
        <w:rPr>
          <w:rFonts w:ascii="Arial" w:hAnsi="Arial" w:cs="Arial"/>
        </w:rPr>
        <w:t>Division 4 of Part 9,</w:t>
      </w:r>
      <w:r w:rsidRPr="00BE19EB">
        <w:rPr>
          <w:rFonts w:ascii="Arial" w:hAnsi="Arial" w:cs="Arial"/>
        </w:rPr>
        <w:t xml:space="preserve"> and </w:t>
      </w:r>
      <w:r>
        <w:rPr>
          <w:rFonts w:ascii="Arial" w:hAnsi="Arial" w:cs="Arial"/>
        </w:rPr>
        <w:t>substitutes</w:t>
      </w:r>
      <w:r w:rsidRPr="005E5661">
        <w:rPr>
          <w:rFonts w:ascii="Arial" w:hAnsi="Arial" w:cs="Arial"/>
        </w:rPr>
        <w:t>:</w:t>
      </w:r>
      <w:bookmarkStart w:id="9" w:name="_Toc536604585"/>
      <w:r>
        <w:rPr>
          <w:rFonts w:ascii="Arial" w:hAnsi="Arial" w:cs="Arial"/>
        </w:rPr>
        <w:t xml:space="preserve"> </w:t>
      </w:r>
      <w:r w:rsidRPr="005E5661">
        <w:rPr>
          <w:rStyle w:val="CharDivNo"/>
          <w:rFonts w:ascii="Arial" w:hAnsi="Arial" w:cs="Arial"/>
        </w:rPr>
        <w:t>“Subdivision D—Quality reviews of services</w:t>
      </w:r>
      <w:bookmarkEnd w:id="9"/>
      <w:r w:rsidRPr="005E5661">
        <w:rPr>
          <w:rStyle w:val="CharDivNo"/>
          <w:rFonts w:ascii="Arial" w:hAnsi="Arial" w:cs="Arial"/>
        </w:rPr>
        <w:t>”</w:t>
      </w:r>
      <w:r>
        <w:rPr>
          <w:rStyle w:val="CharDivNo"/>
          <w:rFonts w:ascii="Arial" w:hAnsi="Arial" w:cs="Arial"/>
        </w:rPr>
        <w:t>.</w:t>
      </w:r>
    </w:p>
    <w:p w14:paraId="768F9FA9" w14:textId="77777777" w:rsidR="00DE3D82" w:rsidRDefault="00DE3D82" w:rsidP="00DE3D82">
      <w:pPr>
        <w:pStyle w:val="Default"/>
        <w:keepNext/>
        <w:spacing w:before="240"/>
        <w:rPr>
          <w:rFonts w:ascii="Arial" w:hAnsi="Arial" w:cs="Arial"/>
          <w:b/>
        </w:rPr>
      </w:pPr>
      <w:r w:rsidRPr="00BE19EB">
        <w:rPr>
          <w:rFonts w:ascii="Arial" w:hAnsi="Arial" w:cs="Arial"/>
          <w:b/>
        </w:rPr>
        <w:t xml:space="preserve">Item </w:t>
      </w:r>
      <w:r>
        <w:rPr>
          <w:rFonts w:ascii="Arial" w:hAnsi="Arial" w:cs="Arial"/>
          <w:b/>
        </w:rPr>
        <w:t>38</w:t>
      </w:r>
      <w:r w:rsidRPr="00BE19EB">
        <w:rPr>
          <w:rFonts w:ascii="Arial" w:hAnsi="Arial" w:cs="Arial"/>
          <w:b/>
        </w:rPr>
        <w:t>. Division 5 of Part 9 (heading)</w:t>
      </w:r>
    </w:p>
    <w:p w14:paraId="7EED1911" w14:textId="77777777" w:rsidR="00DE3D82" w:rsidRDefault="00DE3D82" w:rsidP="00DE3D82">
      <w:pPr>
        <w:pStyle w:val="Default"/>
        <w:rPr>
          <w:rFonts w:ascii="Arial" w:hAnsi="Arial" w:cs="Arial"/>
        </w:rPr>
      </w:pPr>
    </w:p>
    <w:p w14:paraId="68E798FC" w14:textId="77777777" w:rsidR="00DE3D82" w:rsidRPr="005E5661" w:rsidRDefault="00DE3D82" w:rsidP="00DE3D82">
      <w:pPr>
        <w:pStyle w:val="Default"/>
        <w:rPr>
          <w:rStyle w:val="CharDivNo"/>
          <w:rFonts w:ascii="Arial" w:hAnsi="Arial" w:cs="Arial"/>
        </w:rPr>
      </w:pPr>
      <w:r w:rsidRPr="00BE19EB">
        <w:rPr>
          <w:rFonts w:ascii="Arial" w:hAnsi="Arial" w:cs="Arial"/>
        </w:rPr>
        <w:t>Repeals the heading</w:t>
      </w:r>
      <w:r>
        <w:rPr>
          <w:rFonts w:ascii="Arial" w:hAnsi="Arial" w:cs="Arial"/>
        </w:rPr>
        <w:t xml:space="preserve"> </w:t>
      </w:r>
      <w:r w:rsidRPr="00547A5B">
        <w:rPr>
          <w:rFonts w:ascii="Arial" w:hAnsi="Arial" w:cs="Arial"/>
        </w:rPr>
        <w:t>of Division 5 of Part 9</w:t>
      </w:r>
      <w:r w:rsidRPr="00BE19EB">
        <w:rPr>
          <w:rFonts w:ascii="Arial" w:hAnsi="Arial" w:cs="Arial"/>
        </w:rPr>
        <w:t xml:space="preserve">, and </w:t>
      </w:r>
      <w:r>
        <w:rPr>
          <w:rFonts w:ascii="Arial" w:hAnsi="Arial" w:cs="Arial"/>
        </w:rPr>
        <w:t>substitutes</w:t>
      </w:r>
      <w:r w:rsidRPr="00BE19EB">
        <w:rPr>
          <w:rFonts w:ascii="Arial" w:hAnsi="Arial" w:cs="Arial"/>
        </w:rPr>
        <w:t>:</w:t>
      </w:r>
      <w:r>
        <w:rPr>
          <w:rFonts w:ascii="Arial" w:hAnsi="Arial" w:cs="Arial"/>
        </w:rPr>
        <w:t xml:space="preserve"> </w:t>
      </w:r>
      <w:bookmarkStart w:id="10" w:name="_Toc536604586"/>
      <w:r w:rsidRPr="005E5661">
        <w:rPr>
          <w:rStyle w:val="CharDivNo"/>
          <w:rFonts w:ascii="Arial" w:hAnsi="Arial" w:cs="Arial"/>
        </w:rPr>
        <w:t>“Subdivision E—Monitoring of services</w:t>
      </w:r>
      <w:bookmarkEnd w:id="10"/>
      <w:r w:rsidRPr="005E5661">
        <w:rPr>
          <w:rStyle w:val="CharDivNo"/>
          <w:rFonts w:ascii="Arial" w:hAnsi="Arial" w:cs="Arial"/>
        </w:rPr>
        <w:t>”</w:t>
      </w:r>
      <w:r>
        <w:rPr>
          <w:rStyle w:val="CharDivNo"/>
          <w:rFonts w:ascii="Arial" w:hAnsi="Arial" w:cs="Arial"/>
        </w:rPr>
        <w:t>.</w:t>
      </w:r>
    </w:p>
    <w:p w14:paraId="17E4E679" w14:textId="77777777" w:rsidR="00DE3D82" w:rsidRPr="00307681" w:rsidRDefault="00DE3D82" w:rsidP="00DE3D82">
      <w:pPr>
        <w:pStyle w:val="ActHead4"/>
        <w:rPr>
          <w:rFonts w:ascii="Arial" w:hAnsi="Arial" w:cs="Arial"/>
          <w:color w:val="000000"/>
          <w:kern w:val="0"/>
          <w:sz w:val="24"/>
          <w:szCs w:val="24"/>
        </w:rPr>
      </w:pPr>
      <w:r w:rsidRPr="00307681">
        <w:rPr>
          <w:rFonts w:ascii="Arial" w:hAnsi="Arial" w:cs="Arial"/>
          <w:color w:val="000000"/>
          <w:kern w:val="0"/>
          <w:sz w:val="24"/>
          <w:szCs w:val="24"/>
        </w:rPr>
        <w:t>Subdivision E—Monitoring of services</w:t>
      </w:r>
    </w:p>
    <w:p w14:paraId="436A6B27" w14:textId="77777777" w:rsidR="00DE3D82" w:rsidRDefault="00DE3D82" w:rsidP="00DE3D82">
      <w:pPr>
        <w:pStyle w:val="Default"/>
        <w:keepNext/>
        <w:spacing w:before="240"/>
        <w:rPr>
          <w:rFonts w:ascii="Arial" w:hAnsi="Arial" w:cs="Arial"/>
          <w:b/>
        </w:rPr>
      </w:pPr>
      <w:r w:rsidRPr="004238AC">
        <w:rPr>
          <w:rFonts w:ascii="Arial" w:hAnsi="Arial" w:cs="Arial"/>
          <w:b/>
        </w:rPr>
        <w:t>Item</w:t>
      </w:r>
      <w:r w:rsidRPr="00BE19EB">
        <w:rPr>
          <w:rFonts w:ascii="Arial" w:hAnsi="Arial" w:cs="Arial"/>
          <w:b/>
        </w:rPr>
        <w:t xml:space="preserve"> </w:t>
      </w:r>
      <w:r>
        <w:rPr>
          <w:rFonts w:ascii="Arial" w:hAnsi="Arial" w:cs="Arial"/>
          <w:b/>
        </w:rPr>
        <w:t>39</w:t>
      </w:r>
      <w:r w:rsidRPr="00BE19EB">
        <w:rPr>
          <w:rFonts w:ascii="Arial" w:hAnsi="Arial" w:cs="Arial"/>
          <w:b/>
        </w:rPr>
        <w:t>. Division 6 of Part 9 (heading)</w:t>
      </w:r>
    </w:p>
    <w:p w14:paraId="649D7DAC" w14:textId="77777777" w:rsidR="00DE3D82" w:rsidRDefault="00DE3D82" w:rsidP="00DE3D82">
      <w:pPr>
        <w:pStyle w:val="Default"/>
        <w:rPr>
          <w:rFonts w:ascii="Arial" w:hAnsi="Arial" w:cs="Arial"/>
        </w:rPr>
      </w:pPr>
    </w:p>
    <w:p w14:paraId="08EB2CC5" w14:textId="77777777" w:rsidR="00DE3D82" w:rsidRPr="00BE19EB" w:rsidRDefault="00DE3D82" w:rsidP="00DE3D82">
      <w:pPr>
        <w:pStyle w:val="Default"/>
        <w:rPr>
          <w:rStyle w:val="CharDivNo"/>
          <w:rFonts w:ascii="Arial" w:hAnsi="Arial" w:cs="Arial"/>
        </w:rPr>
      </w:pPr>
      <w:r w:rsidRPr="00BE19EB">
        <w:rPr>
          <w:rFonts w:ascii="Arial" w:hAnsi="Arial" w:cs="Arial"/>
        </w:rPr>
        <w:t>Repeals the heading</w:t>
      </w:r>
      <w:r w:rsidRPr="00547A5B">
        <w:rPr>
          <w:rFonts w:ascii="Arial" w:hAnsi="Arial" w:cs="Arial"/>
        </w:rPr>
        <w:t xml:space="preserve"> of Division </w:t>
      </w:r>
      <w:r>
        <w:rPr>
          <w:rFonts w:ascii="Arial" w:hAnsi="Arial" w:cs="Arial"/>
        </w:rPr>
        <w:t>6</w:t>
      </w:r>
      <w:r w:rsidRPr="00547A5B">
        <w:rPr>
          <w:rFonts w:ascii="Arial" w:hAnsi="Arial" w:cs="Arial"/>
        </w:rPr>
        <w:t xml:space="preserve"> of Part 9</w:t>
      </w:r>
      <w:r w:rsidRPr="00BE19EB">
        <w:rPr>
          <w:rFonts w:ascii="Arial" w:hAnsi="Arial" w:cs="Arial"/>
        </w:rPr>
        <w:t xml:space="preserve">, and </w:t>
      </w:r>
      <w:r>
        <w:rPr>
          <w:rFonts w:ascii="Arial" w:hAnsi="Arial" w:cs="Arial"/>
        </w:rPr>
        <w:t>substitutes</w:t>
      </w:r>
      <w:r w:rsidRPr="00BE19EB">
        <w:rPr>
          <w:rFonts w:ascii="Arial" w:hAnsi="Arial" w:cs="Arial"/>
        </w:rPr>
        <w:t>:</w:t>
      </w:r>
      <w:bookmarkStart w:id="11" w:name="_Toc536604587"/>
      <w:r>
        <w:rPr>
          <w:rFonts w:ascii="Arial" w:hAnsi="Arial" w:cs="Arial"/>
        </w:rPr>
        <w:t xml:space="preserve"> </w:t>
      </w:r>
      <w:r w:rsidRPr="00BE19EB">
        <w:rPr>
          <w:rStyle w:val="CharDivNo"/>
          <w:rFonts w:ascii="Arial" w:hAnsi="Arial" w:cs="Arial"/>
        </w:rPr>
        <w:t>“Subdivision F—Registration of quality assessors</w:t>
      </w:r>
      <w:bookmarkEnd w:id="11"/>
      <w:r w:rsidRPr="00BE19EB">
        <w:rPr>
          <w:rStyle w:val="CharDivNo"/>
          <w:rFonts w:ascii="Arial" w:hAnsi="Arial" w:cs="Arial"/>
        </w:rPr>
        <w:t>”</w:t>
      </w:r>
      <w:r>
        <w:rPr>
          <w:rStyle w:val="CharDivNo"/>
          <w:rFonts w:ascii="Arial" w:hAnsi="Arial" w:cs="Arial"/>
        </w:rPr>
        <w:t>.</w:t>
      </w:r>
    </w:p>
    <w:p w14:paraId="412129A7" w14:textId="77777777" w:rsidR="00DE3D82" w:rsidRDefault="00DE3D82" w:rsidP="00DE3D82">
      <w:pPr>
        <w:pStyle w:val="Default"/>
        <w:keepNext/>
        <w:spacing w:before="240"/>
        <w:rPr>
          <w:rFonts w:ascii="Arial" w:hAnsi="Arial" w:cs="Arial"/>
          <w:b/>
        </w:rPr>
      </w:pPr>
      <w:r w:rsidRPr="00BE19EB">
        <w:rPr>
          <w:rFonts w:ascii="Arial" w:hAnsi="Arial" w:cs="Arial"/>
          <w:b/>
        </w:rPr>
        <w:t xml:space="preserve">Item </w:t>
      </w:r>
      <w:r>
        <w:rPr>
          <w:rFonts w:ascii="Arial" w:hAnsi="Arial" w:cs="Arial"/>
          <w:b/>
        </w:rPr>
        <w:t>40</w:t>
      </w:r>
      <w:r w:rsidRPr="00BE19EB">
        <w:rPr>
          <w:rFonts w:ascii="Arial" w:hAnsi="Arial" w:cs="Arial"/>
          <w:b/>
        </w:rPr>
        <w:t>. Division 7 of Part 9 (heading)</w:t>
      </w:r>
    </w:p>
    <w:p w14:paraId="3047CC54" w14:textId="77777777" w:rsidR="00DE3D82" w:rsidRDefault="00DE3D82" w:rsidP="00DE3D82">
      <w:pPr>
        <w:pStyle w:val="Default"/>
        <w:rPr>
          <w:rFonts w:ascii="Arial" w:hAnsi="Arial" w:cs="Arial"/>
        </w:rPr>
      </w:pPr>
    </w:p>
    <w:p w14:paraId="4D767221" w14:textId="77777777" w:rsidR="00DE3D82" w:rsidRDefault="00DE3D82" w:rsidP="00DE3D82">
      <w:pPr>
        <w:pStyle w:val="Default"/>
        <w:rPr>
          <w:rStyle w:val="CharDivNo"/>
          <w:rFonts w:ascii="Arial" w:hAnsi="Arial" w:cs="Arial"/>
        </w:rPr>
      </w:pPr>
      <w:r w:rsidRPr="00BC27F7">
        <w:rPr>
          <w:rFonts w:ascii="Arial" w:hAnsi="Arial" w:cs="Arial"/>
        </w:rPr>
        <w:t>Repeals the heading of Division 7 of Part 9, and substitutes:</w:t>
      </w:r>
      <w:bookmarkStart w:id="12" w:name="_Toc536604588"/>
      <w:r w:rsidRPr="00BC27F7">
        <w:rPr>
          <w:rStyle w:val="CharDivNo"/>
          <w:rFonts w:ascii="Arial" w:hAnsi="Arial" w:cs="Arial"/>
        </w:rPr>
        <w:t xml:space="preserve"> “Subdivision G—Reconsideration and review of decisions</w:t>
      </w:r>
      <w:bookmarkEnd w:id="12"/>
      <w:r w:rsidRPr="00BC27F7">
        <w:rPr>
          <w:rStyle w:val="CharDivNo"/>
          <w:rFonts w:ascii="Arial" w:hAnsi="Arial" w:cs="Arial"/>
        </w:rPr>
        <w:t>”</w:t>
      </w:r>
    </w:p>
    <w:p w14:paraId="54053DFE" w14:textId="77777777" w:rsidR="00DE3D82" w:rsidRPr="00BC27F7" w:rsidRDefault="00DE3D82" w:rsidP="00DE3D82">
      <w:pPr>
        <w:pStyle w:val="Default"/>
        <w:keepNext/>
        <w:spacing w:before="240"/>
        <w:rPr>
          <w:rFonts w:ascii="Arial" w:hAnsi="Arial" w:cs="Arial"/>
          <w:b/>
        </w:rPr>
      </w:pPr>
      <w:r w:rsidRPr="00BC27F7">
        <w:rPr>
          <w:rFonts w:ascii="Arial" w:hAnsi="Arial" w:cs="Arial"/>
          <w:b/>
        </w:rPr>
        <w:t xml:space="preserve">Item </w:t>
      </w:r>
      <w:r>
        <w:rPr>
          <w:rFonts w:ascii="Arial" w:hAnsi="Arial" w:cs="Arial"/>
          <w:b/>
        </w:rPr>
        <w:t>41.</w:t>
      </w:r>
      <w:r w:rsidRPr="00BC27F7">
        <w:rPr>
          <w:rFonts w:ascii="Arial" w:hAnsi="Arial" w:cs="Arial"/>
          <w:b/>
        </w:rPr>
        <w:t xml:space="preserve"> </w:t>
      </w:r>
      <w:r>
        <w:rPr>
          <w:rFonts w:ascii="Arial" w:hAnsi="Arial" w:cs="Arial"/>
          <w:b/>
        </w:rPr>
        <w:t>Division 2–Amendments made by the Aged Care Legislative Amendment (Consequential Amendments and Transitional provisions) Instrument 2019</w:t>
      </w:r>
    </w:p>
    <w:p w14:paraId="68282997" w14:textId="77777777" w:rsidR="00DE3D82" w:rsidRPr="00307681" w:rsidRDefault="00DE3D82" w:rsidP="00DE3D82">
      <w:pPr>
        <w:spacing w:before="240"/>
        <w:ind w:right="-483"/>
        <w:rPr>
          <w:rFonts w:ascii="Arial" w:hAnsi="Arial" w:cs="Arial"/>
          <w:b/>
        </w:rPr>
      </w:pPr>
      <w:r w:rsidRPr="00307681">
        <w:rPr>
          <w:rFonts w:ascii="Arial" w:hAnsi="Arial" w:cs="Arial"/>
          <w:b/>
        </w:rPr>
        <w:t>138</w:t>
      </w:r>
      <w:r w:rsidRPr="00307681">
        <w:rPr>
          <w:rFonts w:ascii="Arial" w:hAnsi="Arial" w:cs="Arial"/>
          <w:b/>
        </w:rPr>
        <w:tab/>
        <w:t>Definitions</w:t>
      </w:r>
    </w:p>
    <w:p w14:paraId="67D06A68" w14:textId="77777777" w:rsidR="00DE3D82" w:rsidRPr="00307681" w:rsidRDefault="00DE3D82" w:rsidP="00DE3D82">
      <w:pPr>
        <w:spacing w:before="240"/>
        <w:ind w:right="-483"/>
        <w:rPr>
          <w:rFonts w:ascii="Arial" w:hAnsi="Arial" w:cs="Arial"/>
        </w:rPr>
      </w:pPr>
      <w:r>
        <w:rPr>
          <w:rFonts w:ascii="Arial" w:hAnsi="Arial" w:cs="Arial"/>
        </w:rPr>
        <w:t xml:space="preserve">This provision </w:t>
      </w:r>
      <w:r w:rsidRPr="00307681">
        <w:rPr>
          <w:rFonts w:ascii="Arial" w:hAnsi="Arial" w:cs="Arial"/>
        </w:rPr>
        <w:t xml:space="preserve">defines the Accreditation Standards, Flexible Care Standards and the Home Care Standards as the standards in force immediately prior to the </w:t>
      </w:r>
      <w:proofErr w:type="spellStart"/>
      <w:r w:rsidRPr="00307681">
        <w:rPr>
          <w:rFonts w:ascii="Arial" w:hAnsi="Arial" w:cs="Arial"/>
        </w:rPr>
        <w:t>SQF</w:t>
      </w:r>
      <w:proofErr w:type="spellEnd"/>
      <w:r w:rsidRPr="00307681">
        <w:rPr>
          <w:rFonts w:ascii="Arial" w:hAnsi="Arial" w:cs="Arial"/>
        </w:rPr>
        <w:t xml:space="preserve"> commencement time.</w:t>
      </w:r>
    </w:p>
    <w:p w14:paraId="418F0ED8" w14:textId="77777777" w:rsidR="00DE3D82" w:rsidRPr="00307681" w:rsidRDefault="00DE3D82" w:rsidP="00DE3D82">
      <w:pPr>
        <w:spacing w:before="240"/>
        <w:ind w:right="-483"/>
        <w:rPr>
          <w:rFonts w:ascii="Arial" w:hAnsi="Arial" w:cs="Arial"/>
        </w:rPr>
      </w:pPr>
      <w:r w:rsidRPr="00307681">
        <w:rPr>
          <w:rFonts w:ascii="Arial" w:hAnsi="Arial" w:cs="Arial"/>
        </w:rPr>
        <w:lastRenderedPageBreak/>
        <w:t>The provision also defines the amending instrument</w:t>
      </w:r>
      <w:r>
        <w:rPr>
          <w:rFonts w:ascii="Arial" w:hAnsi="Arial" w:cs="Arial"/>
        </w:rPr>
        <w:t xml:space="preserve"> as the </w:t>
      </w:r>
      <w:r w:rsidRPr="00EE4354">
        <w:rPr>
          <w:rFonts w:ascii="Arial" w:hAnsi="Arial" w:cs="Arial"/>
          <w:i/>
          <w:iCs/>
        </w:rPr>
        <w:t>Aged Care Legislation Amendment (Single Quality Framework Consequential Amendment and Transitional Provisions) Instrument 2019</w:t>
      </w:r>
      <w:r w:rsidRPr="00EE4354">
        <w:rPr>
          <w:rFonts w:ascii="Arial" w:hAnsi="Arial" w:cs="Arial"/>
        </w:rPr>
        <w:t xml:space="preserve"> </w:t>
      </w:r>
      <w:r w:rsidRPr="00307681">
        <w:rPr>
          <w:rFonts w:ascii="Arial" w:hAnsi="Arial" w:cs="Arial"/>
        </w:rPr>
        <w:t xml:space="preserve">and the </w:t>
      </w:r>
      <w:proofErr w:type="spellStart"/>
      <w:r w:rsidRPr="00307681">
        <w:rPr>
          <w:rFonts w:ascii="Arial" w:hAnsi="Arial" w:cs="Arial"/>
        </w:rPr>
        <w:t>SQF</w:t>
      </w:r>
      <w:proofErr w:type="spellEnd"/>
      <w:r w:rsidRPr="00307681">
        <w:rPr>
          <w:rFonts w:ascii="Arial" w:hAnsi="Arial" w:cs="Arial"/>
        </w:rPr>
        <w:t xml:space="preserve"> </w:t>
      </w:r>
      <w:r>
        <w:rPr>
          <w:rFonts w:ascii="Arial" w:hAnsi="Arial" w:cs="Arial"/>
        </w:rPr>
        <w:t xml:space="preserve">commencement </w:t>
      </w:r>
      <w:r w:rsidRPr="00307681">
        <w:rPr>
          <w:rFonts w:ascii="Arial" w:hAnsi="Arial" w:cs="Arial"/>
        </w:rPr>
        <w:t>time</w:t>
      </w:r>
      <w:r>
        <w:rPr>
          <w:rFonts w:ascii="Arial" w:hAnsi="Arial" w:cs="Arial"/>
        </w:rPr>
        <w:t xml:space="preserve"> as</w:t>
      </w:r>
      <w:r w:rsidRPr="00307681">
        <w:rPr>
          <w:rFonts w:ascii="Arial" w:hAnsi="Arial" w:cs="Arial"/>
        </w:rPr>
        <w:t xml:space="preserve"> the start of 1 July 2019.</w:t>
      </w:r>
    </w:p>
    <w:p w14:paraId="28394000" w14:textId="77777777" w:rsidR="00DE3D82" w:rsidRPr="00307681" w:rsidRDefault="00DE3D82" w:rsidP="00DE3D82">
      <w:pPr>
        <w:spacing w:before="240"/>
        <w:ind w:right="-483"/>
        <w:rPr>
          <w:rFonts w:ascii="Arial" w:hAnsi="Arial" w:cs="Arial"/>
          <w:b/>
        </w:rPr>
      </w:pPr>
      <w:r w:rsidRPr="00307681">
        <w:rPr>
          <w:rFonts w:ascii="Arial" w:hAnsi="Arial" w:cs="Arial"/>
          <w:b/>
        </w:rPr>
        <w:t>139</w:t>
      </w:r>
      <w:r w:rsidRPr="00307681">
        <w:rPr>
          <w:rFonts w:ascii="Arial" w:hAnsi="Arial" w:cs="Arial"/>
          <w:b/>
        </w:rPr>
        <w:tab/>
        <w:t>Pending applications for the accreditation of a commencing service.</w:t>
      </w:r>
    </w:p>
    <w:p w14:paraId="3758F713" w14:textId="77777777" w:rsidR="00DE3D82" w:rsidRPr="00307681" w:rsidRDefault="00DE3D82" w:rsidP="00DE3D82">
      <w:pPr>
        <w:spacing w:before="240"/>
        <w:ind w:right="-483"/>
        <w:rPr>
          <w:rFonts w:ascii="Arial" w:hAnsi="Arial" w:cs="Arial"/>
        </w:rPr>
      </w:pPr>
      <w:r w:rsidRPr="00307681">
        <w:rPr>
          <w:rFonts w:ascii="Arial" w:hAnsi="Arial" w:cs="Arial"/>
        </w:rPr>
        <w:t xml:space="preserve">This provision applies when a provider’s application for accreditation of a </w:t>
      </w:r>
      <w:r>
        <w:rPr>
          <w:rFonts w:ascii="Arial" w:hAnsi="Arial" w:cs="Arial"/>
        </w:rPr>
        <w:t>commencing</w:t>
      </w:r>
      <w:r w:rsidRPr="00307681">
        <w:rPr>
          <w:rFonts w:ascii="Arial" w:hAnsi="Arial" w:cs="Arial"/>
        </w:rPr>
        <w:t xml:space="preserve"> service is made before the </w:t>
      </w:r>
      <w:proofErr w:type="spellStart"/>
      <w:r w:rsidRPr="00307681">
        <w:rPr>
          <w:rFonts w:ascii="Arial" w:hAnsi="Arial" w:cs="Arial"/>
        </w:rPr>
        <w:t>SQF</w:t>
      </w:r>
      <w:proofErr w:type="spellEnd"/>
      <w:r w:rsidRPr="00307681">
        <w:rPr>
          <w:rFonts w:ascii="Arial" w:hAnsi="Arial" w:cs="Arial"/>
        </w:rPr>
        <w:t xml:space="preserve"> commencement time</w:t>
      </w:r>
      <w:r>
        <w:rPr>
          <w:rFonts w:ascii="Arial" w:hAnsi="Arial" w:cs="Arial"/>
        </w:rPr>
        <w:t>,</w:t>
      </w:r>
      <w:r w:rsidRPr="00307681">
        <w:rPr>
          <w:rFonts w:ascii="Arial" w:hAnsi="Arial" w:cs="Arial"/>
        </w:rPr>
        <w:t xml:space="preserve"> and a decision has not been made by the Commissioner before that time. </w:t>
      </w:r>
    </w:p>
    <w:p w14:paraId="6B0B5AC8" w14:textId="77777777" w:rsidR="00DE3D82" w:rsidRDefault="00DE3D82" w:rsidP="00DE3D82">
      <w:pPr>
        <w:spacing w:before="240"/>
        <w:ind w:right="-483"/>
        <w:rPr>
          <w:rFonts w:ascii="Arial" w:hAnsi="Arial" w:cs="Arial"/>
        </w:rPr>
      </w:pPr>
      <w:r w:rsidRPr="00307681">
        <w:rPr>
          <w:rFonts w:ascii="Arial" w:hAnsi="Arial" w:cs="Arial"/>
        </w:rPr>
        <w:t>In that event</w:t>
      </w:r>
      <w:r>
        <w:rPr>
          <w:rFonts w:ascii="Arial" w:hAnsi="Arial" w:cs="Arial"/>
        </w:rPr>
        <w:t xml:space="preserve">, section 139 provides that the amendments to Subdivision C of Division 3 of Part 3 made by the Instrument apply. In effect, it provides that for an application for accreditation of a commencing service, the Standards apply. </w:t>
      </w:r>
    </w:p>
    <w:p w14:paraId="2DA6A46B" w14:textId="77777777" w:rsidR="00DE3D82" w:rsidRPr="00470627" w:rsidRDefault="00DE3D82" w:rsidP="00DE3D82">
      <w:pPr>
        <w:spacing w:before="240"/>
        <w:ind w:right="-483"/>
        <w:rPr>
          <w:rFonts w:ascii="Arial" w:hAnsi="Arial" w:cs="Arial"/>
        </w:rPr>
      </w:pPr>
      <w:r>
        <w:rPr>
          <w:rFonts w:ascii="Arial" w:hAnsi="Arial" w:cs="Arial"/>
        </w:rPr>
        <w:t>If the Commissioner decides to accredit a commencing service,</w:t>
      </w:r>
      <w:r w:rsidRPr="00307681">
        <w:rPr>
          <w:rFonts w:ascii="Arial" w:hAnsi="Arial" w:cs="Arial"/>
        </w:rPr>
        <w:t xml:space="preserve"> the Commissioner </w:t>
      </w:r>
      <w:r>
        <w:rPr>
          <w:rFonts w:ascii="Arial" w:hAnsi="Arial" w:cs="Arial"/>
        </w:rPr>
        <w:t xml:space="preserve">must decide </w:t>
      </w:r>
      <w:r w:rsidRPr="00307681">
        <w:rPr>
          <w:rFonts w:ascii="Arial" w:hAnsi="Arial" w:cs="Arial"/>
        </w:rPr>
        <w:t xml:space="preserve">whether there are </w:t>
      </w:r>
      <w:r>
        <w:rPr>
          <w:rFonts w:ascii="Arial" w:hAnsi="Arial" w:cs="Arial"/>
        </w:rPr>
        <w:t xml:space="preserve">any </w:t>
      </w:r>
      <w:r w:rsidRPr="00307681">
        <w:rPr>
          <w:rFonts w:ascii="Arial" w:hAnsi="Arial" w:cs="Arial"/>
        </w:rPr>
        <w:t xml:space="preserve">areas </w:t>
      </w:r>
      <w:r>
        <w:rPr>
          <w:rFonts w:ascii="Arial" w:hAnsi="Arial" w:cs="Arial"/>
        </w:rPr>
        <w:t xml:space="preserve">in which </w:t>
      </w:r>
      <w:r w:rsidRPr="00307681">
        <w:rPr>
          <w:rFonts w:ascii="Arial" w:hAnsi="Arial" w:cs="Arial"/>
        </w:rPr>
        <w:t>improvement</w:t>
      </w:r>
      <w:r>
        <w:rPr>
          <w:rFonts w:ascii="Arial" w:hAnsi="Arial" w:cs="Arial"/>
        </w:rPr>
        <w:t xml:space="preserve">s in relation to </w:t>
      </w:r>
      <w:r w:rsidRPr="00307681">
        <w:rPr>
          <w:rFonts w:ascii="Arial" w:hAnsi="Arial" w:cs="Arial"/>
        </w:rPr>
        <w:t>the service</w:t>
      </w:r>
      <w:r>
        <w:rPr>
          <w:rFonts w:ascii="Arial" w:hAnsi="Arial" w:cs="Arial"/>
        </w:rPr>
        <w:t xml:space="preserve"> must be made to ensure that the Standards are complied with. In making this decision, section 139 provides that the Commissioner may also </w:t>
      </w:r>
      <w:r w:rsidRPr="00307681">
        <w:rPr>
          <w:rFonts w:ascii="Arial" w:hAnsi="Arial" w:cs="Arial"/>
        </w:rPr>
        <w:t>take into account a provider</w:t>
      </w:r>
      <w:r>
        <w:rPr>
          <w:rFonts w:ascii="Arial" w:hAnsi="Arial" w:cs="Arial"/>
        </w:rPr>
        <w:t>’</w:t>
      </w:r>
      <w:r w:rsidRPr="00307681">
        <w:rPr>
          <w:rFonts w:ascii="Arial" w:hAnsi="Arial" w:cs="Arial"/>
        </w:rPr>
        <w:t>s performance</w:t>
      </w:r>
      <w:r>
        <w:rPr>
          <w:rFonts w:ascii="Arial" w:hAnsi="Arial" w:cs="Arial"/>
        </w:rPr>
        <w:t xml:space="preserve">, before the </w:t>
      </w:r>
      <w:proofErr w:type="spellStart"/>
      <w:r>
        <w:rPr>
          <w:rFonts w:ascii="Arial" w:hAnsi="Arial" w:cs="Arial"/>
        </w:rPr>
        <w:t>SQF</w:t>
      </w:r>
      <w:proofErr w:type="spellEnd"/>
      <w:r>
        <w:rPr>
          <w:rFonts w:ascii="Arial" w:hAnsi="Arial" w:cs="Arial"/>
        </w:rPr>
        <w:t xml:space="preserve"> commencement time, with</w:t>
      </w:r>
      <w:r w:rsidRPr="00307681">
        <w:rPr>
          <w:rFonts w:ascii="Arial" w:hAnsi="Arial" w:cs="Arial"/>
        </w:rPr>
        <w:t xml:space="preserve"> the Accreditation </w:t>
      </w:r>
      <w:r>
        <w:rPr>
          <w:rFonts w:ascii="Arial" w:hAnsi="Arial" w:cs="Arial"/>
        </w:rPr>
        <w:t xml:space="preserve">Standards </w:t>
      </w:r>
      <w:r w:rsidRPr="00307681">
        <w:rPr>
          <w:rFonts w:ascii="Arial" w:hAnsi="Arial" w:cs="Arial"/>
        </w:rPr>
        <w:t xml:space="preserve">or Flexible </w:t>
      </w:r>
      <w:r>
        <w:rPr>
          <w:rFonts w:ascii="Arial" w:hAnsi="Arial" w:cs="Arial"/>
        </w:rPr>
        <w:t>C</w:t>
      </w:r>
      <w:r w:rsidRPr="00307681">
        <w:rPr>
          <w:rFonts w:ascii="Arial" w:hAnsi="Arial" w:cs="Arial"/>
        </w:rPr>
        <w:t xml:space="preserve">are </w:t>
      </w:r>
      <w:r>
        <w:rPr>
          <w:rFonts w:ascii="Arial" w:hAnsi="Arial" w:cs="Arial"/>
        </w:rPr>
        <w:t>S</w:t>
      </w:r>
      <w:r w:rsidRPr="00307681">
        <w:rPr>
          <w:rFonts w:ascii="Arial" w:hAnsi="Arial" w:cs="Arial"/>
        </w:rPr>
        <w:t>tandards</w:t>
      </w:r>
      <w:r>
        <w:rPr>
          <w:rFonts w:ascii="Arial" w:hAnsi="Arial" w:cs="Arial"/>
        </w:rPr>
        <w:t>.</w:t>
      </w:r>
    </w:p>
    <w:p w14:paraId="6CFE56CA" w14:textId="77777777" w:rsidR="00DE3D82" w:rsidRPr="00470627" w:rsidRDefault="00DE3D82" w:rsidP="00DE3D82">
      <w:pPr>
        <w:spacing w:before="240"/>
        <w:ind w:right="-483"/>
        <w:rPr>
          <w:rFonts w:ascii="Arial" w:hAnsi="Arial" w:cs="Arial"/>
          <w:i/>
        </w:rPr>
      </w:pPr>
      <w:r w:rsidRPr="00470627">
        <w:rPr>
          <w:rFonts w:ascii="Arial" w:hAnsi="Arial" w:cs="Arial"/>
          <w:i/>
        </w:rPr>
        <w:t>Effect of section 139</w:t>
      </w:r>
    </w:p>
    <w:p w14:paraId="74546CE1" w14:textId="77777777" w:rsidR="00DE3D82" w:rsidRDefault="00DE3D82" w:rsidP="00DE3D82">
      <w:pPr>
        <w:spacing w:before="240"/>
        <w:ind w:right="-483"/>
        <w:rPr>
          <w:rFonts w:ascii="Arial" w:hAnsi="Arial" w:cs="Arial"/>
        </w:rPr>
      </w:pPr>
      <w:r>
        <w:rPr>
          <w:rFonts w:ascii="Arial" w:hAnsi="Arial" w:cs="Arial"/>
        </w:rPr>
        <w:t>Providers are not substantively disadvantaged by this provision, as the former Australian Aged Care Quality Agency (</w:t>
      </w:r>
      <w:r w:rsidRPr="00470627">
        <w:rPr>
          <w:rFonts w:ascii="Arial" w:hAnsi="Arial" w:cs="Arial"/>
        </w:rPr>
        <w:t>the Quality Agency</w:t>
      </w:r>
      <w:r>
        <w:rPr>
          <w:rFonts w:ascii="Arial" w:hAnsi="Arial" w:cs="Arial"/>
        </w:rPr>
        <w:t>) advised commencing services that providers should discuss the accreditation process directly with the Aged Care Quality and Safety Commission (</w:t>
      </w:r>
      <w:r w:rsidRPr="00470627">
        <w:rPr>
          <w:rFonts w:ascii="Arial" w:hAnsi="Arial" w:cs="Arial"/>
        </w:rPr>
        <w:t>the Commission</w:t>
      </w:r>
      <w:r>
        <w:rPr>
          <w:rFonts w:ascii="Arial" w:hAnsi="Arial" w:cs="Arial"/>
        </w:rPr>
        <w:t xml:space="preserve">) and obtain the Application for Accreditation form. </w:t>
      </w:r>
    </w:p>
    <w:p w14:paraId="65E1EA59" w14:textId="77777777" w:rsidR="00DE3D82" w:rsidRPr="00470627" w:rsidRDefault="00DE3D82" w:rsidP="00DE3D82">
      <w:pPr>
        <w:spacing w:before="240"/>
        <w:ind w:right="-483"/>
        <w:rPr>
          <w:rFonts w:ascii="Arial" w:hAnsi="Arial" w:cs="Arial"/>
          <w:i/>
        </w:rPr>
      </w:pPr>
      <w:r w:rsidRPr="00470627">
        <w:rPr>
          <w:rFonts w:ascii="Arial" w:hAnsi="Arial" w:cs="Arial"/>
          <w:i/>
        </w:rPr>
        <w:t>Procedural fairness</w:t>
      </w:r>
    </w:p>
    <w:p w14:paraId="26E846DA" w14:textId="77777777" w:rsidR="00DE3D82" w:rsidRDefault="00DE3D82" w:rsidP="00DE3D82">
      <w:pPr>
        <w:spacing w:before="240"/>
        <w:ind w:right="-483"/>
        <w:rPr>
          <w:rFonts w:ascii="Arial" w:hAnsi="Arial" w:cs="Arial"/>
        </w:rPr>
      </w:pPr>
      <w:r>
        <w:rPr>
          <w:rFonts w:ascii="Arial" w:hAnsi="Arial" w:cs="Arial"/>
        </w:rPr>
        <w:t xml:space="preserve">If a provider made an application for accreditation before 1 July 2019, and the Commission did not make a decision by this time, the Commissioner may request additional information from the provider. This additional information may relate to the Standards, and the provider’s plan for continuous improvement. </w:t>
      </w:r>
    </w:p>
    <w:p w14:paraId="37F2EFF7" w14:textId="77777777" w:rsidR="00DE3D82" w:rsidRDefault="00DE3D82" w:rsidP="00DE3D82">
      <w:pPr>
        <w:spacing w:before="240"/>
        <w:ind w:right="-483"/>
        <w:rPr>
          <w:rFonts w:ascii="Arial" w:hAnsi="Arial" w:cs="Arial"/>
        </w:rPr>
      </w:pPr>
      <w:r>
        <w:rPr>
          <w:rFonts w:ascii="Arial" w:hAnsi="Arial" w:cs="Arial"/>
        </w:rPr>
        <w:t xml:space="preserve">An approved provider may also request the Commissioner to reconsider a decision not to accredit a commencing service. If the approved provider makes such a request, the Commissioner must personally reconsider the decision or cause the decision to be reconsidered by an appropriate delegate of the Commissioner. </w:t>
      </w:r>
    </w:p>
    <w:p w14:paraId="7DEC973E" w14:textId="77777777" w:rsidR="00DE3D82" w:rsidRDefault="00DE3D82" w:rsidP="00DE3D82">
      <w:pPr>
        <w:spacing w:before="240"/>
        <w:ind w:right="-483"/>
        <w:rPr>
          <w:rFonts w:ascii="Arial" w:hAnsi="Arial" w:cs="Arial"/>
        </w:rPr>
      </w:pPr>
      <w:r>
        <w:rPr>
          <w:rFonts w:ascii="Arial" w:hAnsi="Arial" w:cs="Arial"/>
        </w:rPr>
        <w:t xml:space="preserve">The Commissioner, or an appropriate delegate of the Commissioner, may also reconsider a regulatory reviewable decision if the Commissioner or delegate is satisfied that there is a sufficient reason to do so. </w:t>
      </w:r>
    </w:p>
    <w:p w14:paraId="78730E6C" w14:textId="77777777" w:rsidR="00DE3D82" w:rsidRDefault="00DE3D82" w:rsidP="00DE3D82">
      <w:pPr>
        <w:spacing w:before="240"/>
        <w:ind w:right="-483"/>
        <w:rPr>
          <w:rFonts w:ascii="Arial" w:hAnsi="Arial" w:cs="Arial"/>
        </w:rPr>
      </w:pPr>
      <w:r>
        <w:rPr>
          <w:rFonts w:ascii="Arial" w:hAnsi="Arial" w:cs="Arial"/>
        </w:rPr>
        <w:t xml:space="preserve">An approved provider may also apply to the Administrative Appeals Tribunal for a review of a reconsideration decision. </w:t>
      </w:r>
    </w:p>
    <w:p w14:paraId="70FD2A76" w14:textId="77777777" w:rsidR="00DE3D82" w:rsidRPr="00307681" w:rsidRDefault="00DE3D82" w:rsidP="00DE3D82">
      <w:pPr>
        <w:spacing w:before="240"/>
        <w:ind w:right="-483"/>
        <w:rPr>
          <w:rFonts w:ascii="Arial" w:hAnsi="Arial" w:cs="Arial"/>
        </w:rPr>
      </w:pPr>
    </w:p>
    <w:p w14:paraId="3B52D9FE" w14:textId="77777777" w:rsidR="00DE3D82" w:rsidRPr="00307681" w:rsidRDefault="00DE3D82" w:rsidP="00DE3D82">
      <w:pPr>
        <w:spacing w:before="240"/>
        <w:ind w:right="-483"/>
        <w:rPr>
          <w:rFonts w:ascii="Arial" w:hAnsi="Arial" w:cs="Arial"/>
          <w:b/>
        </w:rPr>
      </w:pPr>
      <w:r w:rsidRPr="00307681">
        <w:rPr>
          <w:rFonts w:ascii="Arial" w:hAnsi="Arial" w:cs="Arial"/>
          <w:b/>
        </w:rPr>
        <w:lastRenderedPageBreak/>
        <w:t>140</w:t>
      </w:r>
      <w:r w:rsidRPr="00307681">
        <w:rPr>
          <w:rFonts w:ascii="Arial" w:hAnsi="Arial" w:cs="Arial"/>
          <w:b/>
        </w:rPr>
        <w:tab/>
        <w:t>Pending applications for re-accreditation of an accredited service or a previously accredited service.</w:t>
      </w:r>
    </w:p>
    <w:p w14:paraId="7481B91E" w14:textId="77777777" w:rsidR="00DE3D82" w:rsidRPr="00307681" w:rsidRDefault="00DE3D82" w:rsidP="00DE3D82">
      <w:pPr>
        <w:spacing w:before="240"/>
        <w:ind w:right="-483"/>
        <w:rPr>
          <w:rFonts w:ascii="Arial" w:hAnsi="Arial" w:cs="Arial"/>
        </w:rPr>
      </w:pPr>
      <w:r w:rsidRPr="00307681">
        <w:rPr>
          <w:rFonts w:ascii="Arial" w:hAnsi="Arial" w:cs="Arial"/>
        </w:rPr>
        <w:t xml:space="preserve">This </w:t>
      </w:r>
      <w:r>
        <w:rPr>
          <w:rFonts w:ascii="Arial" w:hAnsi="Arial" w:cs="Arial"/>
        </w:rPr>
        <w:t>provision</w:t>
      </w:r>
      <w:r w:rsidRPr="00307681">
        <w:rPr>
          <w:rFonts w:ascii="Arial" w:hAnsi="Arial" w:cs="Arial"/>
        </w:rPr>
        <w:t xml:space="preserve"> applies when a service</w:t>
      </w:r>
      <w:r>
        <w:rPr>
          <w:rFonts w:ascii="Arial" w:hAnsi="Arial" w:cs="Arial"/>
        </w:rPr>
        <w:t>’s</w:t>
      </w:r>
      <w:r w:rsidRPr="00307681">
        <w:rPr>
          <w:rFonts w:ascii="Arial" w:hAnsi="Arial" w:cs="Arial"/>
        </w:rPr>
        <w:t xml:space="preserve"> appli</w:t>
      </w:r>
      <w:r>
        <w:rPr>
          <w:rFonts w:ascii="Arial" w:hAnsi="Arial" w:cs="Arial"/>
        </w:rPr>
        <w:t>cation</w:t>
      </w:r>
      <w:r w:rsidRPr="00307681">
        <w:rPr>
          <w:rFonts w:ascii="Arial" w:hAnsi="Arial" w:cs="Arial"/>
        </w:rPr>
        <w:t xml:space="preserve"> for re</w:t>
      </w:r>
      <w:r>
        <w:rPr>
          <w:rFonts w:ascii="Arial" w:hAnsi="Arial" w:cs="Arial"/>
        </w:rPr>
        <w:noBreakHyphen/>
      </w:r>
      <w:r w:rsidRPr="00307681">
        <w:rPr>
          <w:rFonts w:ascii="Arial" w:hAnsi="Arial" w:cs="Arial"/>
        </w:rPr>
        <w:t xml:space="preserve">accreditation </w:t>
      </w:r>
      <w:r>
        <w:rPr>
          <w:rFonts w:ascii="Arial" w:hAnsi="Arial" w:cs="Arial"/>
        </w:rPr>
        <w:t xml:space="preserve">is made before </w:t>
      </w:r>
      <w:r w:rsidRPr="00307681">
        <w:rPr>
          <w:rFonts w:ascii="Arial" w:hAnsi="Arial" w:cs="Arial"/>
        </w:rPr>
        <w:t xml:space="preserve">the </w:t>
      </w:r>
      <w:proofErr w:type="spellStart"/>
      <w:r w:rsidRPr="00307681">
        <w:rPr>
          <w:rFonts w:ascii="Arial" w:hAnsi="Arial" w:cs="Arial"/>
        </w:rPr>
        <w:t>SQF</w:t>
      </w:r>
      <w:proofErr w:type="spellEnd"/>
      <w:r w:rsidRPr="00307681">
        <w:rPr>
          <w:rFonts w:ascii="Arial" w:hAnsi="Arial" w:cs="Arial"/>
        </w:rPr>
        <w:t xml:space="preserve"> commencement time</w:t>
      </w:r>
      <w:r>
        <w:rPr>
          <w:rFonts w:ascii="Arial" w:hAnsi="Arial" w:cs="Arial"/>
        </w:rPr>
        <w:t>,</w:t>
      </w:r>
      <w:r w:rsidRPr="00307681">
        <w:rPr>
          <w:rFonts w:ascii="Arial" w:hAnsi="Arial" w:cs="Arial"/>
        </w:rPr>
        <w:t xml:space="preserve"> and the decision has not been made by </w:t>
      </w:r>
      <w:r>
        <w:rPr>
          <w:rFonts w:ascii="Arial" w:hAnsi="Arial" w:cs="Arial"/>
        </w:rPr>
        <w:t xml:space="preserve">the Commissioner before </w:t>
      </w:r>
      <w:r w:rsidRPr="00307681">
        <w:rPr>
          <w:rFonts w:ascii="Arial" w:hAnsi="Arial" w:cs="Arial"/>
        </w:rPr>
        <w:t>that time.</w:t>
      </w:r>
    </w:p>
    <w:p w14:paraId="2FA7978E" w14:textId="77777777" w:rsidR="00DE3D82" w:rsidRPr="00470627" w:rsidRDefault="00DE3D82" w:rsidP="00DE3D82">
      <w:pPr>
        <w:spacing w:before="240"/>
        <w:ind w:right="-483"/>
        <w:rPr>
          <w:rFonts w:ascii="Arial" w:hAnsi="Arial" w:cs="Arial"/>
        </w:rPr>
      </w:pPr>
      <w:r w:rsidRPr="00470627">
        <w:rPr>
          <w:rFonts w:ascii="Arial" w:hAnsi="Arial" w:cs="Arial"/>
        </w:rPr>
        <w:t xml:space="preserve">In that event, subsection 140(1) provides that the amendments to Subdivision D of Division 3 of Part 3 made by the Instrument apply. In effect, it provides that for an application for re-accreditation, the Standards apply. </w:t>
      </w:r>
    </w:p>
    <w:p w14:paraId="4B6DEC8A" w14:textId="77777777" w:rsidR="00DE3D82" w:rsidRPr="00423ADD" w:rsidRDefault="00DE3D82" w:rsidP="00DE3D82">
      <w:pPr>
        <w:spacing w:before="240"/>
        <w:ind w:right="-483"/>
        <w:rPr>
          <w:rFonts w:ascii="Arial" w:hAnsi="Arial" w:cs="Arial"/>
          <w:i/>
        </w:rPr>
      </w:pPr>
      <w:r w:rsidRPr="00423ADD">
        <w:rPr>
          <w:rFonts w:ascii="Arial" w:hAnsi="Arial" w:cs="Arial"/>
          <w:i/>
        </w:rPr>
        <w:t>Site audit reports</w:t>
      </w:r>
    </w:p>
    <w:p w14:paraId="53184EB0" w14:textId="77777777" w:rsidR="00DE3D82" w:rsidRPr="00307681" w:rsidRDefault="00DE3D82" w:rsidP="00DE3D82">
      <w:pPr>
        <w:spacing w:before="240"/>
        <w:ind w:right="-483"/>
        <w:rPr>
          <w:rFonts w:ascii="Arial" w:hAnsi="Arial" w:cs="Arial"/>
        </w:rPr>
      </w:pPr>
      <w:r>
        <w:rPr>
          <w:rFonts w:ascii="Arial" w:hAnsi="Arial" w:cs="Arial"/>
        </w:rPr>
        <w:t xml:space="preserve">Subsection 140(3) applies when a </w:t>
      </w:r>
      <w:r w:rsidRPr="00307681">
        <w:rPr>
          <w:rFonts w:ascii="Arial" w:hAnsi="Arial" w:cs="Arial"/>
        </w:rPr>
        <w:t>site audit</w:t>
      </w:r>
      <w:r>
        <w:rPr>
          <w:rFonts w:ascii="Arial" w:hAnsi="Arial" w:cs="Arial"/>
        </w:rPr>
        <w:t xml:space="preserve"> began </w:t>
      </w:r>
      <w:r w:rsidRPr="00307681">
        <w:rPr>
          <w:rFonts w:ascii="Arial" w:hAnsi="Arial" w:cs="Arial"/>
        </w:rPr>
        <w:t xml:space="preserve">before the </w:t>
      </w:r>
      <w:proofErr w:type="spellStart"/>
      <w:r w:rsidRPr="00307681">
        <w:rPr>
          <w:rFonts w:ascii="Arial" w:hAnsi="Arial" w:cs="Arial"/>
        </w:rPr>
        <w:t>SQF</w:t>
      </w:r>
      <w:proofErr w:type="spellEnd"/>
      <w:r w:rsidRPr="00307681">
        <w:rPr>
          <w:rFonts w:ascii="Arial" w:hAnsi="Arial" w:cs="Arial"/>
        </w:rPr>
        <w:t xml:space="preserve"> commencement time</w:t>
      </w:r>
      <w:r>
        <w:rPr>
          <w:rFonts w:ascii="Arial" w:hAnsi="Arial" w:cs="Arial"/>
        </w:rPr>
        <w:t>,</w:t>
      </w:r>
      <w:r w:rsidRPr="00307681">
        <w:rPr>
          <w:rFonts w:ascii="Arial" w:hAnsi="Arial" w:cs="Arial"/>
        </w:rPr>
        <w:t xml:space="preserve"> but </w:t>
      </w:r>
      <w:r>
        <w:rPr>
          <w:rFonts w:ascii="Arial" w:hAnsi="Arial" w:cs="Arial"/>
        </w:rPr>
        <w:t xml:space="preserve">had </w:t>
      </w:r>
      <w:r w:rsidRPr="00307681">
        <w:rPr>
          <w:rFonts w:ascii="Arial" w:hAnsi="Arial" w:cs="Arial"/>
        </w:rPr>
        <w:t xml:space="preserve">not been completed </w:t>
      </w:r>
      <w:r>
        <w:rPr>
          <w:rFonts w:ascii="Arial" w:hAnsi="Arial" w:cs="Arial"/>
        </w:rPr>
        <w:t xml:space="preserve">before </w:t>
      </w:r>
      <w:r w:rsidRPr="00307681">
        <w:rPr>
          <w:rFonts w:ascii="Arial" w:hAnsi="Arial" w:cs="Arial"/>
        </w:rPr>
        <w:t>that time. In that situation</w:t>
      </w:r>
      <w:r>
        <w:rPr>
          <w:rFonts w:ascii="Arial" w:hAnsi="Arial" w:cs="Arial"/>
        </w:rPr>
        <w:t>,</w:t>
      </w:r>
      <w:r w:rsidRPr="00307681">
        <w:rPr>
          <w:rFonts w:ascii="Arial" w:hAnsi="Arial" w:cs="Arial"/>
        </w:rPr>
        <w:t xml:space="preserve"> the </w:t>
      </w:r>
      <w:r w:rsidRPr="00423ADD">
        <w:rPr>
          <w:rFonts w:ascii="Arial" w:hAnsi="Arial" w:cs="Arial"/>
        </w:rPr>
        <w:t xml:space="preserve">assessment team must assess the quality of care and services provided through the service against </w:t>
      </w:r>
      <w:r w:rsidRPr="00307681">
        <w:rPr>
          <w:rFonts w:ascii="Arial" w:hAnsi="Arial" w:cs="Arial"/>
        </w:rPr>
        <w:t xml:space="preserve">the Accreditation </w:t>
      </w:r>
      <w:r>
        <w:rPr>
          <w:rFonts w:ascii="Arial" w:hAnsi="Arial" w:cs="Arial"/>
        </w:rPr>
        <w:t xml:space="preserve">Standards </w:t>
      </w:r>
      <w:r w:rsidRPr="00307681">
        <w:rPr>
          <w:rFonts w:ascii="Arial" w:hAnsi="Arial" w:cs="Arial"/>
        </w:rPr>
        <w:t>or Flexible Care Standards</w:t>
      </w:r>
      <w:r>
        <w:rPr>
          <w:rFonts w:ascii="Arial" w:hAnsi="Arial" w:cs="Arial"/>
        </w:rPr>
        <w:t xml:space="preserve"> (as applicable) and prepare a site audit report which includes this assessment</w:t>
      </w:r>
      <w:r w:rsidRPr="00307681">
        <w:rPr>
          <w:rFonts w:ascii="Arial" w:hAnsi="Arial" w:cs="Arial"/>
        </w:rPr>
        <w:t xml:space="preserve">. </w:t>
      </w:r>
    </w:p>
    <w:p w14:paraId="668F86A2" w14:textId="77777777" w:rsidR="00DE3D82" w:rsidRPr="00423ADD" w:rsidRDefault="00DE3D82" w:rsidP="00DE3D82">
      <w:pPr>
        <w:spacing w:before="240"/>
        <w:ind w:right="-483"/>
        <w:rPr>
          <w:rFonts w:ascii="Arial" w:hAnsi="Arial" w:cs="Arial"/>
        </w:rPr>
      </w:pPr>
      <w:r w:rsidRPr="00423ADD">
        <w:rPr>
          <w:rFonts w:ascii="Arial" w:hAnsi="Arial" w:cs="Arial"/>
        </w:rPr>
        <w:t xml:space="preserve">In making a decision whether to re-accredit a residential care service, the Commission must take into account whether the Commissioner is satisfied that, if the service were to be re-accredited, the provider will undertake continuous improvement in relation to the service as measured against the Standards. </w:t>
      </w:r>
    </w:p>
    <w:p w14:paraId="2B2CE6BF" w14:textId="77777777" w:rsidR="00DE3D82" w:rsidRPr="00423ADD" w:rsidRDefault="00DE3D82" w:rsidP="00DE3D82">
      <w:pPr>
        <w:spacing w:before="240"/>
        <w:ind w:right="-483"/>
        <w:rPr>
          <w:rFonts w:ascii="Arial" w:hAnsi="Arial" w:cs="Arial"/>
        </w:rPr>
      </w:pPr>
      <w:r w:rsidRPr="00423ADD">
        <w:rPr>
          <w:rFonts w:ascii="Arial" w:hAnsi="Arial" w:cs="Arial"/>
        </w:rPr>
        <w:t xml:space="preserve">Additionally, the Commissioner must decide whether there are any areas in which improvements in relation to the service must be made to ensure that the Standards are complied with. </w:t>
      </w:r>
    </w:p>
    <w:p w14:paraId="749CE475" w14:textId="77777777" w:rsidR="00DE3D82" w:rsidRPr="00423ADD" w:rsidRDefault="00DE3D82" w:rsidP="00DE3D82">
      <w:pPr>
        <w:spacing w:before="240"/>
        <w:ind w:right="-483"/>
        <w:rPr>
          <w:rFonts w:ascii="Arial" w:hAnsi="Arial" w:cs="Arial"/>
        </w:rPr>
      </w:pPr>
      <w:r w:rsidRPr="00423ADD">
        <w:rPr>
          <w:rFonts w:ascii="Arial" w:hAnsi="Arial" w:cs="Arial"/>
        </w:rPr>
        <w:t xml:space="preserve">Subsection 140(3) provides that where the site audit began before the </w:t>
      </w:r>
      <w:proofErr w:type="spellStart"/>
      <w:r w:rsidRPr="00423ADD">
        <w:rPr>
          <w:rFonts w:ascii="Arial" w:hAnsi="Arial" w:cs="Arial"/>
        </w:rPr>
        <w:t>SQF</w:t>
      </w:r>
      <w:proofErr w:type="spellEnd"/>
      <w:r w:rsidRPr="00423ADD">
        <w:rPr>
          <w:rFonts w:ascii="Arial" w:hAnsi="Arial" w:cs="Arial"/>
        </w:rPr>
        <w:t xml:space="preserve"> commencement time, but had not been completed before that time the Commissioner may take into account the extent of the provider’s compliance with the Accreditation Standards or the Flexible Care Standards (as applicable), before the </w:t>
      </w:r>
      <w:proofErr w:type="spellStart"/>
      <w:r w:rsidRPr="00423ADD">
        <w:rPr>
          <w:rFonts w:ascii="Arial" w:hAnsi="Arial" w:cs="Arial"/>
        </w:rPr>
        <w:t>SQF</w:t>
      </w:r>
      <w:proofErr w:type="spellEnd"/>
      <w:r w:rsidRPr="00423ADD">
        <w:rPr>
          <w:rFonts w:ascii="Arial" w:hAnsi="Arial" w:cs="Arial"/>
        </w:rPr>
        <w:t xml:space="preserve"> commencement time in making these decisions. </w:t>
      </w:r>
    </w:p>
    <w:p w14:paraId="41F549C0" w14:textId="77777777" w:rsidR="00DE3D82" w:rsidRDefault="00DE3D82" w:rsidP="00DE3D82">
      <w:pPr>
        <w:spacing w:before="240"/>
        <w:ind w:right="-483"/>
        <w:rPr>
          <w:rFonts w:ascii="Arial" w:hAnsi="Arial" w:cs="Arial"/>
        </w:rPr>
      </w:pPr>
      <w:r w:rsidRPr="00423ADD">
        <w:rPr>
          <w:rFonts w:ascii="Arial" w:hAnsi="Arial" w:cs="Arial"/>
        </w:rPr>
        <w:t xml:space="preserve">However, if the site audit of the service did not begin before the </w:t>
      </w:r>
      <w:proofErr w:type="spellStart"/>
      <w:r w:rsidRPr="00423ADD">
        <w:rPr>
          <w:rFonts w:ascii="Arial" w:hAnsi="Arial" w:cs="Arial"/>
        </w:rPr>
        <w:t>SQF</w:t>
      </w:r>
      <w:proofErr w:type="spellEnd"/>
      <w:r w:rsidRPr="00423ADD">
        <w:rPr>
          <w:rFonts w:ascii="Arial" w:hAnsi="Arial" w:cs="Arial"/>
        </w:rPr>
        <w:t xml:space="preserve"> commencement time, the assessment team must assess the quality of care and services provided through the service against the Standards. Additionally, the Commissioner may take into account the extent of the provider’s compliance, with the Accreditation Standards or the Flexible Care Standards before the </w:t>
      </w:r>
      <w:proofErr w:type="spellStart"/>
      <w:r w:rsidRPr="00423ADD">
        <w:rPr>
          <w:rFonts w:ascii="Arial" w:hAnsi="Arial" w:cs="Arial"/>
        </w:rPr>
        <w:t>SQF</w:t>
      </w:r>
      <w:proofErr w:type="spellEnd"/>
      <w:r w:rsidRPr="00423ADD">
        <w:rPr>
          <w:rFonts w:ascii="Arial" w:hAnsi="Arial" w:cs="Arial"/>
        </w:rPr>
        <w:t xml:space="preserve"> commencement time.</w:t>
      </w:r>
      <w:r>
        <w:rPr>
          <w:rFonts w:ascii="Arial" w:hAnsi="Arial" w:cs="Arial"/>
        </w:rPr>
        <w:t xml:space="preserve"> </w:t>
      </w:r>
    </w:p>
    <w:p w14:paraId="7A1B1E4B" w14:textId="77777777" w:rsidR="00DE3D82" w:rsidRPr="00423ADD" w:rsidRDefault="00DE3D82" w:rsidP="00DE3D82">
      <w:pPr>
        <w:spacing w:before="240"/>
        <w:ind w:right="-483"/>
        <w:rPr>
          <w:rFonts w:ascii="Arial" w:hAnsi="Arial" w:cs="Arial"/>
          <w:i/>
        </w:rPr>
      </w:pPr>
      <w:r w:rsidRPr="00423ADD">
        <w:rPr>
          <w:rFonts w:ascii="Arial" w:hAnsi="Arial" w:cs="Arial"/>
          <w:i/>
        </w:rPr>
        <w:t>Effect of section 140</w:t>
      </w:r>
    </w:p>
    <w:p w14:paraId="7D661163" w14:textId="77777777" w:rsidR="00DE3D82" w:rsidRPr="00307681" w:rsidRDefault="00DE3D82" w:rsidP="00DE3D82">
      <w:pPr>
        <w:spacing w:before="240"/>
        <w:ind w:right="-483"/>
        <w:rPr>
          <w:rFonts w:ascii="Arial" w:hAnsi="Arial" w:cs="Arial"/>
        </w:rPr>
      </w:pPr>
      <w:r w:rsidRPr="00307681">
        <w:rPr>
          <w:rFonts w:ascii="Arial" w:hAnsi="Arial" w:cs="Arial"/>
        </w:rPr>
        <w:t>This accommodation is necessary to ensure continuity of the site audit process and fairness in decision making. Interruptions of site audits occur for a range of reasons</w:t>
      </w:r>
      <w:r>
        <w:rPr>
          <w:rFonts w:ascii="Arial" w:hAnsi="Arial" w:cs="Arial"/>
        </w:rPr>
        <w:t xml:space="preserve"> (</w:t>
      </w:r>
      <w:r w:rsidRPr="00307681">
        <w:rPr>
          <w:rFonts w:ascii="Arial" w:hAnsi="Arial" w:cs="Arial"/>
        </w:rPr>
        <w:t>for example when</w:t>
      </w:r>
      <w:r>
        <w:rPr>
          <w:rFonts w:ascii="Arial" w:hAnsi="Arial" w:cs="Arial"/>
        </w:rPr>
        <w:t xml:space="preserve"> an audit has to be suspended due to </w:t>
      </w:r>
      <w:r w:rsidRPr="00307681">
        <w:rPr>
          <w:rFonts w:ascii="Arial" w:hAnsi="Arial" w:cs="Arial"/>
        </w:rPr>
        <w:t xml:space="preserve">an infectious disease outbreak </w:t>
      </w:r>
      <w:r>
        <w:rPr>
          <w:rFonts w:ascii="Arial" w:hAnsi="Arial" w:cs="Arial"/>
        </w:rPr>
        <w:t>such as influenza</w:t>
      </w:r>
      <w:r w:rsidRPr="00307681">
        <w:rPr>
          <w:rFonts w:ascii="Arial" w:hAnsi="Arial" w:cs="Arial"/>
        </w:rPr>
        <w:t xml:space="preserve"> at a residential aged care service</w:t>
      </w:r>
      <w:r>
        <w:rPr>
          <w:rFonts w:ascii="Arial" w:hAnsi="Arial" w:cs="Arial"/>
        </w:rPr>
        <w:t>)</w:t>
      </w:r>
      <w:r w:rsidRPr="00307681">
        <w:rPr>
          <w:rFonts w:ascii="Arial" w:hAnsi="Arial" w:cs="Arial"/>
        </w:rPr>
        <w:t xml:space="preserve">.  </w:t>
      </w:r>
    </w:p>
    <w:p w14:paraId="4FB603C4" w14:textId="77777777" w:rsidR="00DE3D82" w:rsidRDefault="00DE3D82" w:rsidP="00DE3D82">
      <w:pPr>
        <w:spacing w:before="240"/>
        <w:ind w:right="-483"/>
        <w:rPr>
          <w:rFonts w:ascii="Arial" w:hAnsi="Arial" w:cs="Arial"/>
        </w:rPr>
      </w:pPr>
      <w:r>
        <w:rPr>
          <w:rFonts w:ascii="Arial" w:hAnsi="Arial" w:cs="Arial"/>
        </w:rPr>
        <w:t>T</w:t>
      </w:r>
      <w:r w:rsidRPr="00307681">
        <w:rPr>
          <w:rFonts w:ascii="Arial" w:hAnsi="Arial" w:cs="Arial"/>
        </w:rPr>
        <w:t xml:space="preserve">his provision delivers certainty for the provider about how the site audit will be conducted and clarity about the </w:t>
      </w:r>
      <w:r>
        <w:rPr>
          <w:rFonts w:ascii="Arial" w:hAnsi="Arial" w:cs="Arial"/>
        </w:rPr>
        <w:t>standards</w:t>
      </w:r>
      <w:r w:rsidRPr="00307681">
        <w:rPr>
          <w:rFonts w:ascii="Arial" w:hAnsi="Arial" w:cs="Arial"/>
        </w:rPr>
        <w:t xml:space="preserve"> </w:t>
      </w:r>
      <w:r>
        <w:rPr>
          <w:rFonts w:ascii="Arial" w:hAnsi="Arial" w:cs="Arial"/>
        </w:rPr>
        <w:t xml:space="preserve">to which </w:t>
      </w:r>
      <w:r w:rsidRPr="00307681">
        <w:rPr>
          <w:rFonts w:ascii="Arial" w:hAnsi="Arial" w:cs="Arial"/>
        </w:rPr>
        <w:t xml:space="preserve">the Commissioner will refer when deciding whether to re-accredit the service. </w:t>
      </w:r>
    </w:p>
    <w:p w14:paraId="14BB5956" w14:textId="77777777" w:rsidR="00DE3D82" w:rsidRDefault="00DE3D82" w:rsidP="00DE3D82">
      <w:pPr>
        <w:spacing w:before="240"/>
        <w:ind w:right="-483"/>
        <w:rPr>
          <w:rFonts w:ascii="Arial" w:hAnsi="Arial" w:cs="Arial"/>
        </w:rPr>
      </w:pPr>
      <w:r w:rsidRPr="00423ADD">
        <w:rPr>
          <w:rFonts w:ascii="Arial" w:hAnsi="Arial" w:cs="Arial"/>
        </w:rPr>
        <w:lastRenderedPageBreak/>
        <w:t xml:space="preserve">Providers are not substantively disadvantaged by section 140, because approved providers applying for re-accreditation during the first half of 2019 received a reminder notice indicating whether the service could expect to have their site audit measured against the Accreditation Standards or Flexible Care Standards (as applicable), or the Standards. </w:t>
      </w:r>
    </w:p>
    <w:p w14:paraId="725EF7A1" w14:textId="77777777" w:rsidR="00DE3D82" w:rsidRPr="00DA21D9" w:rsidRDefault="00DE3D82" w:rsidP="00DE3D82">
      <w:pPr>
        <w:spacing w:before="240"/>
        <w:ind w:right="-483"/>
        <w:rPr>
          <w:rFonts w:ascii="Arial" w:hAnsi="Arial" w:cs="Arial"/>
        </w:rPr>
      </w:pPr>
      <w:r w:rsidRPr="00DA21D9">
        <w:rPr>
          <w:rFonts w:ascii="Arial" w:hAnsi="Arial" w:cs="Arial"/>
        </w:rPr>
        <w:t xml:space="preserve">In addition, from 1 July 2019 the Aged Care Act requires all approved providers to comply with the Standards. The Commissioner’s monitoring of aged care services will also be measured against the Standards from 1 July 2019. If an approved provider is not complying with the Standards, the Commissioner may revoke its accreditation (see section 41 of the Commission Rules). The Department of Health (the Department) may also take compliance action, including sanctions, under the Aged Care Act. </w:t>
      </w:r>
    </w:p>
    <w:p w14:paraId="404ECEF4" w14:textId="7CAAFAEC" w:rsidR="00DE3D82" w:rsidRPr="00DA21D9" w:rsidRDefault="00DE3D82" w:rsidP="00DE3D82">
      <w:pPr>
        <w:spacing w:before="240"/>
        <w:ind w:right="-483"/>
        <w:rPr>
          <w:rFonts w:ascii="Arial" w:hAnsi="Arial" w:cs="Arial"/>
        </w:rPr>
      </w:pPr>
      <w:r w:rsidRPr="00DA21D9">
        <w:rPr>
          <w:rFonts w:ascii="Arial" w:hAnsi="Arial" w:cs="Arial"/>
        </w:rPr>
        <w:t xml:space="preserve">Therefore, whether a provider was accredited under the Standards, or the Accreditation and Flexible Care Standards, it must still meet the Standards from </w:t>
      </w:r>
      <w:r w:rsidR="00814216">
        <w:rPr>
          <w:rFonts w:ascii="Arial" w:hAnsi="Arial" w:cs="Arial"/>
        </w:rPr>
        <w:br/>
      </w:r>
      <w:r w:rsidRPr="00DA21D9">
        <w:rPr>
          <w:rFonts w:ascii="Arial" w:hAnsi="Arial" w:cs="Arial"/>
        </w:rPr>
        <w:t>1 July 2019.</w:t>
      </w:r>
    </w:p>
    <w:p w14:paraId="2A663D09" w14:textId="77777777" w:rsidR="00DE3D82" w:rsidRPr="00423ADD" w:rsidRDefault="00DE3D82" w:rsidP="00DE3D82">
      <w:pPr>
        <w:spacing w:before="240"/>
        <w:ind w:right="-483"/>
        <w:rPr>
          <w:rFonts w:ascii="Arial" w:hAnsi="Arial" w:cs="Arial"/>
        </w:rPr>
      </w:pPr>
      <w:r w:rsidRPr="00423ADD">
        <w:rPr>
          <w:rFonts w:ascii="Arial" w:hAnsi="Arial" w:cs="Arial"/>
        </w:rPr>
        <w:t xml:space="preserve">The Department and the Commission supported providers to transition to the Standards through a range of measures, such as written notifications, tools for self-assessment, guidance resources and webinars. These measures were designed to assist providers to comply with the Standards from 1 July 2019. </w:t>
      </w:r>
    </w:p>
    <w:p w14:paraId="2F40464E" w14:textId="77777777" w:rsidR="00DE3D82" w:rsidRPr="00423ADD" w:rsidRDefault="00DE3D82" w:rsidP="00DE3D82">
      <w:pPr>
        <w:spacing w:before="240"/>
        <w:ind w:right="-483"/>
        <w:rPr>
          <w:rFonts w:ascii="Arial" w:hAnsi="Arial" w:cs="Arial"/>
        </w:rPr>
      </w:pPr>
      <w:r>
        <w:rPr>
          <w:rFonts w:ascii="Arial" w:hAnsi="Arial" w:cs="Arial"/>
        </w:rPr>
        <w:t>T</w:t>
      </w:r>
      <w:r w:rsidRPr="00423ADD">
        <w:rPr>
          <w:rFonts w:ascii="Arial" w:hAnsi="Arial" w:cs="Arial"/>
        </w:rPr>
        <w:t xml:space="preserve">he Quality Agency published a Fact Sheet on its website regarding the Aged Care Quality Standards transitional arrangements. </w:t>
      </w:r>
    </w:p>
    <w:p w14:paraId="4FD5F57A" w14:textId="012763A1" w:rsidR="00DE3D82" w:rsidRPr="00423ADD" w:rsidRDefault="00DE3D82" w:rsidP="00DE3D82">
      <w:pPr>
        <w:spacing w:before="240"/>
        <w:ind w:right="-483"/>
        <w:rPr>
          <w:rFonts w:ascii="Arial" w:hAnsi="Arial" w:cs="Arial"/>
        </w:rPr>
      </w:pPr>
      <w:r w:rsidRPr="00423ADD">
        <w:rPr>
          <w:rFonts w:ascii="Arial" w:hAnsi="Arial" w:cs="Arial"/>
        </w:rPr>
        <w:t xml:space="preserve">The Commission developed a self-assessment tool to assist providers to transition services to the Standards. This was promoted to all providers and was made available on the Commission’s website. Approved providers who applied for </w:t>
      </w:r>
      <w:r w:rsidR="00814216">
        <w:rPr>
          <w:rFonts w:ascii="Arial" w:hAnsi="Arial" w:cs="Arial"/>
        </w:rPr>
        <w:br/>
      </w:r>
      <w:r w:rsidRPr="00423ADD">
        <w:rPr>
          <w:rFonts w:ascii="Arial" w:hAnsi="Arial" w:cs="Arial"/>
        </w:rPr>
        <w:t xml:space="preserve">re-accreditation before 1 July 2019 were not required to submit the </w:t>
      </w:r>
      <w:r w:rsidR="00814216">
        <w:rPr>
          <w:rFonts w:ascii="Arial" w:hAnsi="Arial" w:cs="Arial"/>
        </w:rPr>
        <w:br/>
      </w:r>
      <w:r w:rsidRPr="00423ADD">
        <w:rPr>
          <w:rFonts w:ascii="Arial" w:hAnsi="Arial" w:cs="Arial"/>
        </w:rPr>
        <w:t>self-assessment but encourage</w:t>
      </w:r>
      <w:r>
        <w:rPr>
          <w:rFonts w:ascii="Arial" w:hAnsi="Arial" w:cs="Arial"/>
        </w:rPr>
        <w:t>d</w:t>
      </w:r>
      <w:r w:rsidRPr="00423ADD">
        <w:rPr>
          <w:rFonts w:ascii="Arial" w:hAnsi="Arial" w:cs="Arial"/>
        </w:rPr>
        <w:t xml:space="preserve"> to use the self-assessment to prepare for assessment against the new Standards once they took effect. The Commission has since specified that from 1 July 2019 applications for re-accreditation must be accompanied by self-assessment information. </w:t>
      </w:r>
    </w:p>
    <w:p w14:paraId="5E372CAC" w14:textId="77777777" w:rsidR="00DE3D82" w:rsidRPr="00423ADD" w:rsidRDefault="00DE3D82" w:rsidP="00DE3D82">
      <w:pPr>
        <w:spacing w:before="240"/>
        <w:ind w:right="-483"/>
        <w:rPr>
          <w:rFonts w:ascii="Arial" w:hAnsi="Arial" w:cs="Arial"/>
          <w:i/>
        </w:rPr>
      </w:pPr>
      <w:r w:rsidRPr="00423ADD">
        <w:rPr>
          <w:rFonts w:ascii="Arial" w:hAnsi="Arial" w:cs="Arial"/>
          <w:i/>
        </w:rPr>
        <w:t>Procedural fairness</w:t>
      </w:r>
    </w:p>
    <w:p w14:paraId="05B9BD25" w14:textId="77777777" w:rsidR="00DE3D82" w:rsidRPr="00423ADD" w:rsidRDefault="00DE3D82" w:rsidP="00DE3D82">
      <w:pPr>
        <w:spacing w:before="240"/>
        <w:ind w:right="-483"/>
        <w:rPr>
          <w:rFonts w:ascii="Arial" w:hAnsi="Arial" w:cs="Arial"/>
        </w:rPr>
      </w:pPr>
      <w:r w:rsidRPr="00423ADD">
        <w:rPr>
          <w:rFonts w:ascii="Arial" w:hAnsi="Arial" w:cs="Arial"/>
        </w:rPr>
        <w:t xml:space="preserve">If a provider made an application for re-accreditation before 1 July 2019, and the Commission did not make a decision by this time, the Commissioner may request additional information from the provider. This additional information may relate to the Standards, and the provider’s plan for continuous improvement. </w:t>
      </w:r>
    </w:p>
    <w:p w14:paraId="4199F52E" w14:textId="77777777" w:rsidR="00DE3D82" w:rsidRPr="00423ADD" w:rsidRDefault="00DE3D82" w:rsidP="00DE3D82">
      <w:pPr>
        <w:spacing w:before="240"/>
        <w:ind w:right="-483"/>
        <w:rPr>
          <w:rFonts w:ascii="Arial" w:hAnsi="Arial" w:cs="Arial"/>
        </w:rPr>
      </w:pPr>
      <w:r w:rsidRPr="00423ADD">
        <w:rPr>
          <w:rFonts w:ascii="Arial" w:hAnsi="Arial" w:cs="Arial"/>
        </w:rPr>
        <w:t>An approved provider may also request the Commissioner to reconsider a decision not to re-accredit a service. An approved provider may also apply to the Administrative Appeals Tribunal for a review of a reconsideration decision.</w:t>
      </w:r>
    </w:p>
    <w:p w14:paraId="4A5FBD27" w14:textId="3216BA0A" w:rsidR="00DE3D82" w:rsidRPr="00307681" w:rsidRDefault="00DE3D82" w:rsidP="00DE3D82">
      <w:pPr>
        <w:spacing w:before="240"/>
        <w:ind w:right="-483"/>
        <w:rPr>
          <w:rFonts w:ascii="Arial" w:hAnsi="Arial" w:cs="Arial"/>
          <w:b/>
        </w:rPr>
      </w:pPr>
      <w:r w:rsidRPr="00307681">
        <w:rPr>
          <w:rFonts w:ascii="Arial" w:hAnsi="Arial" w:cs="Arial"/>
          <w:b/>
        </w:rPr>
        <w:t>141</w:t>
      </w:r>
      <w:r w:rsidRPr="00307681">
        <w:rPr>
          <w:rFonts w:ascii="Arial" w:hAnsi="Arial" w:cs="Arial"/>
          <w:b/>
        </w:rPr>
        <w:tab/>
        <w:t>Quality reviews of Home services</w:t>
      </w:r>
    </w:p>
    <w:p w14:paraId="55E85A08" w14:textId="77777777" w:rsidR="00DE3D82" w:rsidRPr="00307681" w:rsidRDefault="00DE3D82" w:rsidP="00DE3D82">
      <w:pPr>
        <w:spacing w:before="240"/>
        <w:ind w:right="-483"/>
        <w:rPr>
          <w:rFonts w:ascii="Arial" w:hAnsi="Arial" w:cs="Arial"/>
        </w:rPr>
      </w:pPr>
      <w:r w:rsidRPr="00307681">
        <w:rPr>
          <w:rFonts w:ascii="Arial" w:hAnsi="Arial" w:cs="Arial"/>
        </w:rPr>
        <w:t xml:space="preserve">This provision allows for quality reviews of Home Services that commenced before the </w:t>
      </w:r>
      <w:proofErr w:type="spellStart"/>
      <w:r w:rsidRPr="00307681">
        <w:rPr>
          <w:rFonts w:ascii="Arial" w:hAnsi="Arial" w:cs="Arial"/>
        </w:rPr>
        <w:t>SQF</w:t>
      </w:r>
      <w:proofErr w:type="spellEnd"/>
      <w:r w:rsidRPr="00307681">
        <w:rPr>
          <w:rFonts w:ascii="Arial" w:hAnsi="Arial" w:cs="Arial"/>
        </w:rPr>
        <w:t xml:space="preserve"> commencement time but which have not been completed prior to that </w:t>
      </w:r>
      <w:r w:rsidRPr="00307681">
        <w:rPr>
          <w:rFonts w:ascii="Arial" w:hAnsi="Arial" w:cs="Arial"/>
        </w:rPr>
        <w:lastRenderedPageBreak/>
        <w:t xml:space="preserve">time, to be completed with reference to the Home Care </w:t>
      </w:r>
      <w:r>
        <w:rPr>
          <w:rFonts w:ascii="Arial" w:hAnsi="Arial" w:cs="Arial"/>
        </w:rPr>
        <w:t xml:space="preserve">Standards </w:t>
      </w:r>
      <w:r w:rsidRPr="00307681">
        <w:rPr>
          <w:rFonts w:ascii="Arial" w:hAnsi="Arial" w:cs="Arial"/>
        </w:rPr>
        <w:t xml:space="preserve">or Flexible Care </w:t>
      </w:r>
      <w:r>
        <w:rPr>
          <w:rFonts w:ascii="Arial" w:hAnsi="Arial" w:cs="Arial"/>
        </w:rPr>
        <w:t>S</w:t>
      </w:r>
      <w:r w:rsidRPr="00307681">
        <w:rPr>
          <w:rFonts w:ascii="Arial" w:hAnsi="Arial" w:cs="Arial"/>
        </w:rPr>
        <w:t xml:space="preserve">tandards. </w:t>
      </w:r>
    </w:p>
    <w:p w14:paraId="4DD2CF14" w14:textId="77777777" w:rsidR="00DE3D82" w:rsidRPr="00307681" w:rsidRDefault="00DE3D82" w:rsidP="00DE3D82">
      <w:pPr>
        <w:spacing w:before="240"/>
        <w:ind w:right="-483"/>
        <w:rPr>
          <w:rFonts w:ascii="Arial" w:hAnsi="Arial" w:cs="Arial"/>
        </w:rPr>
      </w:pPr>
      <w:r w:rsidRPr="00307681">
        <w:rPr>
          <w:rFonts w:ascii="Arial" w:hAnsi="Arial" w:cs="Arial"/>
        </w:rPr>
        <w:t xml:space="preserve">When preparing the final report, after the </w:t>
      </w:r>
      <w:proofErr w:type="spellStart"/>
      <w:r w:rsidRPr="00307681">
        <w:rPr>
          <w:rFonts w:ascii="Arial" w:hAnsi="Arial" w:cs="Arial"/>
        </w:rPr>
        <w:t>SQF</w:t>
      </w:r>
      <w:proofErr w:type="spellEnd"/>
      <w:r w:rsidRPr="00307681">
        <w:rPr>
          <w:rFonts w:ascii="Arial" w:hAnsi="Arial" w:cs="Arial"/>
        </w:rPr>
        <w:t xml:space="preserve"> commencement time, the Commissioner may take into account the provider</w:t>
      </w:r>
      <w:r>
        <w:rPr>
          <w:rFonts w:ascii="Arial" w:hAnsi="Arial" w:cs="Arial"/>
        </w:rPr>
        <w:t>’</w:t>
      </w:r>
      <w:r w:rsidRPr="00307681">
        <w:rPr>
          <w:rFonts w:ascii="Arial" w:hAnsi="Arial" w:cs="Arial"/>
        </w:rPr>
        <w:t xml:space="preserve">s performance against the Home Care </w:t>
      </w:r>
      <w:r>
        <w:rPr>
          <w:rFonts w:ascii="Arial" w:hAnsi="Arial" w:cs="Arial"/>
        </w:rPr>
        <w:t xml:space="preserve">Standards </w:t>
      </w:r>
      <w:r w:rsidRPr="00307681">
        <w:rPr>
          <w:rFonts w:ascii="Arial" w:hAnsi="Arial" w:cs="Arial"/>
        </w:rPr>
        <w:t xml:space="preserve">or Flexible Care </w:t>
      </w:r>
      <w:r>
        <w:rPr>
          <w:rFonts w:ascii="Arial" w:hAnsi="Arial" w:cs="Arial"/>
        </w:rPr>
        <w:t>S</w:t>
      </w:r>
      <w:r w:rsidRPr="00307681">
        <w:rPr>
          <w:rFonts w:ascii="Arial" w:hAnsi="Arial" w:cs="Arial"/>
        </w:rPr>
        <w:t xml:space="preserve">tandards. </w:t>
      </w:r>
    </w:p>
    <w:p w14:paraId="2B5F1ADE" w14:textId="77777777" w:rsidR="00DE3D82" w:rsidRPr="00307681" w:rsidRDefault="00DE3D82" w:rsidP="00DE3D82">
      <w:pPr>
        <w:spacing w:before="240"/>
        <w:ind w:right="-483"/>
        <w:rPr>
          <w:rFonts w:ascii="Arial" w:hAnsi="Arial" w:cs="Arial"/>
        </w:rPr>
      </w:pPr>
      <w:r w:rsidRPr="00307681">
        <w:rPr>
          <w:rFonts w:ascii="Arial" w:hAnsi="Arial" w:cs="Arial"/>
        </w:rPr>
        <w:t>Visits to a Home Service or the premises where services are being delivered</w:t>
      </w:r>
      <w:r>
        <w:rPr>
          <w:rFonts w:ascii="Arial" w:hAnsi="Arial" w:cs="Arial"/>
        </w:rPr>
        <w:t xml:space="preserve"> undertaken</w:t>
      </w:r>
      <w:r w:rsidRPr="00307681">
        <w:rPr>
          <w:rFonts w:ascii="Arial" w:hAnsi="Arial" w:cs="Arial"/>
        </w:rPr>
        <w:t xml:space="preserve"> after the </w:t>
      </w:r>
      <w:proofErr w:type="spellStart"/>
      <w:r w:rsidRPr="00307681">
        <w:rPr>
          <w:rFonts w:ascii="Arial" w:hAnsi="Arial" w:cs="Arial"/>
        </w:rPr>
        <w:t>SQF</w:t>
      </w:r>
      <w:proofErr w:type="spellEnd"/>
      <w:r w:rsidRPr="00307681">
        <w:rPr>
          <w:rFonts w:ascii="Arial" w:hAnsi="Arial" w:cs="Arial"/>
        </w:rPr>
        <w:t xml:space="preserve"> commencement time, will be conducted with reference to the Aged Care Quality Standards.</w:t>
      </w:r>
    </w:p>
    <w:p w14:paraId="7A968000" w14:textId="77777777" w:rsidR="00DE3D82" w:rsidRPr="00307681" w:rsidRDefault="00DE3D82" w:rsidP="00DE3D82">
      <w:pPr>
        <w:spacing w:before="240"/>
        <w:ind w:right="-483"/>
        <w:rPr>
          <w:rFonts w:ascii="Arial" w:hAnsi="Arial" w:cs="Arial"/>
          <w:b/>
        </w:rPr>
      </w:pPr>
      <w:r w:rsidRPr="00307681">
        <w:rPr>
          <w:rFonts w:ascii="Arial" w:hAnsi="Arial" w:cs="Arial"/>
          <w:b/>
        </w:rPr>
        <w:t>142</w:t>
      </w:r>
      <w:r w:rsidRPr="00307681">
        <w:rPr>
          <w:rFonts w:ascii="Arial" w:hAnsi="Arial" w:cs="Arial"/>
          <w:b/>
        </w:rPr>
        <w:tab/>
        <w:t xml:space="preserve">Assessment contacts initiated but not completed before the </w:t>
      </w:r>
      <w:proofErr w:type="spellStart"/>
      <w:r w:rsidRPr="00307681">
        <w:rPr>
          <w:rFonts w:ascii="Arial" w:hAnsi="Arial" w:cs="Arial"/>
          <w:b/>
        </w:rPr>
        <w:t>SQF</w:t>
      </w:r>
      <w:proofErr w:type="spellEnd"/>
      <w:r w:rsidRPr="00307681">
        <w:rPr>
          <w:rFonts w:ascii="Arial" w:hAnsi="Arial" w:cs="Arial"/>
          <w:b/>
        </w:rPr>
        <w:t xml:space="preserve"> commencement time  </w:t>
      </w:r>
    </w:p>
    <w:p w14:paraId="7AB97988" w14:textId="77777777" w:rsidR="00DE3D82" w:rsidRPr="00307681" w:rsidRDefault="00DE3D82" w:rsidP="00DE3D82">
      <w:pPr>
        <w:spacing w:before="240"/>
        <w:ind w:right="-483"/>
        <w:rPr>
          <w:rFonts w:ascii="Arial" w:hAnsi="Arial" w:cs="Arial"/>
        </w:rPr>
      </w:pPr>
      <w:r w:rsidRPr="00307681">
        <w:rPr>
          <w:rFonts w:ascii="Arial" w:hAnsi="Arial" w:cs="Arial"/>
        </w:rPr>
        <w:t xml:space="preserve">In cases where the Commission first made an assessment contact with an approved provider or a home service provider before the </w:t>
      </w:r>
      <w:proofErr w:type="spellStart"/>
      <w:r w:rsidRPr="00307681">
        <w:rPr>
          <w:rFonts w:ascii="Arial" w:hAnsi="Arial" w:cs="Arial"/>
        </w:rPr>
        <w:t>SQF</w:t>
      </w:r>
      <w:proofErr w:type="spellEnd"/>
      <w:r w:rsidRPr="00307681">
        <w:rPr>
          <w:rFonts w:ascii="Arial" w:hAnsi="Arial" w:cs="Arial"/>
        </w:rPr>
        <w:t xml:space="preserve"> commencement time and before that time did not give the provider a written notice under s 68 of the Rules, then the </w:t>
      </w:r>
      <w:r>
        <w:rPr>
          <w:rFonts w:ascii="Arial" w:hAnsi="Arial" w:cs="Arial"/>
        </w:rPr>
        <w:t>provision</w:t>
      </w:r>
      <w:r w:rsidRPr="00307681">
        <w:rPr>
          <w:rFonts w:ascii="Arial" w:hAnsi="Arial" w:cs="Arial"/>
        </w:rPr>
        <w:t xml:space="preserve">s that applied before the </w:t>
      </w:r>
      <w:proofErr w:type="spellStart"/>
      <w:r w:rsidRPr="00307681">
        <w:rPr>
          <w:rFonts w:ascii="Arial" w:hAnsi="Arial" w:cs="Arial"/>
        </w:rPr>
        <w:t>SQF</w:t>
      </w:r>
      <w:proofErr w:type="spellEnd"/>
      <w:r w:rsidRPr="00307681">
        <w:rPr>
          <w:rFonts w:ascii="Arial" w:hAnsi="Arial" w:cs="Arial"/>
        </w:rPr>
        <w:t xml:space="preserve"> commencement time will continue to have effect. </w:t>
      </w:r>
    </w:p>
    <w:p w14:paraId="38784839" w14:textId="77777777" w:rsidR="00DE3D82" w:rsidRPr="00307681" w:rsidRDefault="00DE3D82" w:rsidP="00DE3D82">
      <w:pPr>
        <w:spacing w:before="240"/>
        <w:ind w:right="-483"/>
        <w:rPr>
          <w:rFonts w:ascii="Arial" w:hAnsi="Arial" w:cs="Arial"/>
        </w:rPr>
      </w:pPr>
      <w:r w:rsidRPr="00307681">
        <w:rPr>
          <w:rFonts w:ascii="Arial" w:hAnsi="Arial" w:cs="Arial"/>
        </w:rPr>
        <w:t xml:space="preserve">In practice this will enable the Commission to give a notice to providers, after the </w:t>
      </w:r>
      <w:proofErr w:type="spellStart"/>
      <w:r w:rsidRPr="00307681">
        <w:rPr>
          <w:rFonts w:ascii="Arial" w:hAnsi="Arial" w:cs="Arial"/>
        </w:rPr>
        <w:t>SQF</w:t>
      </w:r>
      <w:proofErr w:type="spellEnd"/>
      <w:r w:rsidRPr="00307681">
        <w:rPr>
          <w:rFonts w:ascii="Arial" w:hAnsi="Arial" w:cs="Arial"/>
        </w:rPr>
        <w:t xml:space="preserve"> commencement time, about areas in which improvements to a service are required and to set a timetable for making those improvements, while taking into account information from the assessment contact about the provider’s performance against the </w:t>
      </w:r>
      <w:r>
        <w:rPr>
          <w:rFonts w:ascii="Arial" w:hAnsi="Arial" w:cs="Arial"/>
        </w:rPr>
        <w:t>s</w:t>
      </w:r>
      <w:r w:rsidRPr="00307681">
        <w:rPr>
          <w:rFonts w:ascii="Arial" w:hAnsi="Arial" w:cs="Arial"/>
        </w:rPr>
        <w:t>tandards</w:t>
      </w:r>
      <w:r>
        <w:rPr>
          <w:rFonts w:ascii="Arial" w:hAnsi="Arial" w:cs="Arial"/>
        </w:rPr>
        <w:t xml:space="preserve"> that applied before the </w:t>
      </w:r>
      <w:proofErr w:type="spellStart"/>
      <w:r>
        <w:rPr>
          <w:rFonts w:ascii="Arial" w:hAnsi="Arial" w:cs="Arial"/>
        </w:rPr>
        <w:t>SQF</w:t>
      </w:r>
      <w:proofErr w:type="spellEnd"/>
      <w:r>
        <w:rPr>
          <w:rFonts w:ascii="Arial" w:hAnsi="Arial" w:cs="Arial"/>
        </w:rPr>
        <w:t xml:space="preserve"> commencement time</w:t>
      </w:r>
      <w:r w:rsidRPr="00307681">
        <w:rPr>
          <w:rFonts w:ascii="Arial" w:hAnsi="Arial" w:cs="Arial"/>
        </w:rPr>
        <w:t xml:space="preserve">. </w:t>
      </w:r>
    </w:p>
    <w:p w14:paraId="7977893F" w14:textId="77777777" w:rsidR="00DE3D82" w:rsidRPr="00307681" w:rsidRDefault="00DE3D82" w:rsidP="00DE3D82">
      <w:pPr>
        <w:spacing w:before="240"/>
        <w:ind w:right="-483"/>
        <w:rPr>
          <w:rFonts w:ascii="Arial" w:hAnsi="Arial" w:cs="Arial"/>
          <w:b/>
        </w:rPr>
      </w:pPr>
      <w:r w:rsidRPr="00307681">
        <w:rPr>
          <w:rFonts w:ascii="Arial" w:hAnsi="Arial" w:cs="Arial"/>
          <w:b/>
        </w:rPr>
        <w:t>143</w:t>
      </w:r>
      <w:r w:rsidRPr="00307681">
        <w:rPr>
          <w:rFonts w:ascii="Arial" w:hAnsi="Arial" w:cs="Arial"/>
          <w:b/>
        </w:rPr>
        <w:tab/>
        <w:t xml:space="preserve">Assessment contacts initiated after the </w:t>
      </w:r>
      <w:proofErr w:type="spellStart"/>
      <w:r w:rsidRPr="00307681">
        <w:rPr>
          <w:rFonts w:ascii="Arial" w:hAnsi="Arial" w:cs="Arial"/>
          <w:b/>
        </w:rPr>
        <w:t>SQF</w:t>
      </w:r>
      <w:proofErr w:type="spellEnd"/>
      <w:r w:rsidRPr="00307681">
        <w:rPr>
          <w:rFonts w:ascii="Arial" w:hAnsi="Arial" w:cs="Arial"/>
          <w:b/>
        </w:rPr>
        <w:t xml:space="preserve"> commencement time in relation to timetables for improvement notified before the </w:t>
      </w:r>
      <w:proofErr w:type="spellStart"/>
      <w:r w:rsidRPr="00307681">
        <w:rPr>
          <w:rFonts w:ascii="Arial" w:hAnsi="Arial" w:cs="Arial"/>
          <w:b/>
        </w:rPr>
        <w:t>SQF</w:t>
      </w:r>
      <w:proofErr w:type="spellEnd"/>
      <w:r w:rsidRPr="00307681">
        <w:rPr>
          <w:rFonts w:ascii="Arial" w:hAnsi="Arial" w:cs="Arial"/>
          <w:b/>
        </w:rPr>
        <w:t xml:space="preserve"> commencement time</w:t>
      </w:r>
    </w:p>
    <w:p w14:paraId="79D92E38" w14:textId="77777777" w:rsidR="00DE3D82" w:rsidRPr="00307681" w:rsidRDefault="00DE3D82" w:rsidP="00DE3D82">
      <w:pPr>
        <w:spacing w:before="240"/>
        <w:ind w:right="-483"/>
        <w:rPr>
          <w:rFonts w:ascii="Arial" w:hAnsi="Arial" w:cs="Arial"/>
        </w:rPr>
      </w:pPr>
      <w:r w:rsidRPr="00307681">
        <w:rPr>
          <w:rFonts w:ascii="Arial" w:hAnsi="Arial" w:cs="Arial"/>
        </w:rPr>
        <w:t xml:space="preserve">This provision allows for the Commission to conduct an assessment contact with a Residential or Home service provider after the </w:t>
      </w:r>
      <w:proofErr w:type="spellStart"/>
      <w:r w:rsidRPr="00307681">
        <w:rPr>
          <w:rFonts w:ascii="Arial" w:hAnsi="Arial" w:cs="Arial"/>
        </w:rPr>
        <w:t>SQF</w:t>
      </w:r>
      <w:proofErr w:type="spellEnd"/>
      <w:r w:rsidRPr="00307681">
        <w:rPr>
          <w:rFonts w:ascii="Arial" w:hAnsi="Arial" w:cs="Arial"/>
        </w:rPr>
        <w:t xml:space="preserve"> commencement time in relation to a timetable for improvement notified to the provider or extended before that time, where that timetable for improvement has not ended. </w:t>
      </w:r>
    </w:p>
    <w:p w14:paraId="1BCF0FC2" w14:textId="77777777" w:rsidR="00DE3D82" w:rsidRPr="00307681" w:rsidRDefault="00DE3D82" w:rsidP="00DE3D82">
      <w:pPr>
        <w:spacing w:before="240"/>
        <w:ind w:right="-483"/>
        <w:rPr>
          <w:rFonts w:ascii="Arial" w:hAnsi="Arial" w:cs="Arial"/>
        </w:rPr>
      </w:pPr>
      <w:r w:rsidRPr="00307681">
        <w:rPr>
          <w:rFonts w:ascii="Arial" w:hAnsi="Arial" w:cs="Arial"/>
        </w:rPr>
        <w:t>In those cases</w:t>
      </w:r>
      <w:r>
        <w:rPr>
          <w:rFonts w:ascii="Arial" w:hAnsi="Arial" w:cs="Arial"/>
        </w:rPr>
        <w:t>,</w:t>
      </w:r>
      <w:r w:rsidRPr="00307681">
        <w:rPr>
          <w:rFonts w:ascii="Arial" w:hAnsi="Arial" w:cs="Arial"/>
        </w:rPr>
        <w:t xml:space="preserve"> the definition of an assessment contact is to be read to include references to the Accreditation</w:t>
      </w:r>
      <w:r>
        <w:rPr>
          <w:rFonts w:ascii="Arial" w:hAnsi="Arial" w:cs="Arial"/>
        </w:rPr>
        <w:t xml:space="preserve"> Standards</w:t>
      </w:r>
      <w:r w:rsidRPr="00307681">
        <w:rPr>
          <w:rFonts w:ascii="Arial" w:hAnsi="Arial" w:cs="Arial"/>
        </w:rPr>
        <w:t>, Home Care</w:t>
      </w:r>
      <w:r>
        <w:rPr>
          <w:rFonts w:ascii="Arial" w:hAnsi="Arial" w:cs="Arial"/>
        </w:rPr>
        <w:t xml:space="preserve"> Standards</w:t>
      </w:r>
      <w:r w:rsidRPr="00307681">
        <w:rPr>
          <w:rFonts w:ascii="Arial" w:hAnsi="Arial" w:cs="Arial"/>
        </w:rPr>
        <w:t xml:space="preserve"> or Flexible </w:t>
      </w:r>
      <w:r>
        <w:rPr>
          <w:rFonts w:ascii="Arial" w:hAnsi="Arial" w:cs="Arial"/>
        </w:rPr>
        <w:t>Care S</w:t>
      </w:r>
      <w:r w:rsidRPr="00307681">
        <w:rPr>
          <w:rFonts w:ascii="Arial" w:hAnsi="Arial" w:cs="Arial"/>
        </w:rPr>
        <w:t xml:space="preserve">tandards as applicable to the particular service. </w:t>
      </w:r>
    </w:p>
    <w:p w14:paraId="719C513A" w14:textId="77777777" w:rsidR="00DE3D82" w:rsidRPr="00307681" w:rsidRDefault="00DE3D82" w:rsidP="00DE3D82">
      <w:pPr>
        <w:spacing w:before="240"/>
        <w:ind w:right="-483"/>
        <w:rPr>
          <w:rFonts w:ascii="Arial" w:hAnsi="Arial" w:cs="Arial"/>
        </w:rPr>
      </w:pPr>
      <w:r w:rsidRPr="00307681">
        <w:rPr>
          <w:rFonts w:ascii="Arial" w:hAnsi="Arial" w:cs="Arial"/>
        </w:rPr>
        <w:t xml:space="preserve">The Commission will also be able to give a notice to providers, after the </w:t>
      </w:r>
      <w:proofErr w:type="spellStart"/>
      <w:r w:rsidRPr="00307681">
        <w:rPr>
          <w:rFonts w:ascii="Arial" w:hAnsi="Arial" w:cs="Arial"/>
        </w:rPr>
        <w:t>SQF</w:t>
      </w:r>
      <w:proofErr w:type="spellEnd"/>
      <w:r w:rsidRPr="00307681">
        <w:rPr>
          <w:rFonts w:ascii="Arial" w:hAnsi="Arial" w:cs="Arial"/>
        </w:rPr>
        <w:t xml:space="preserve"> commencement time, about areas in which improvements to a service are required taking into account information from the assessment contact about the provider’s performance against the</w:t>
      </w:r>
      <w:r>
        <w:rPr>
          <w:rFonts w:ascii="Arial" w:hAnsi="Arial" w:cs="Arial"/>
        </w:rPr>
        <w:t xml:space="preserve"> s</w:t>
      </w:r>
      <w:r w:rsidRPr="00307681">
        <w:rPr>
          <w:rFonts w:ascii="Arial" w:hAnsi="Arial" w:cs="Arial"/>
        </w:rPr>
        <w:t xml:space="preserve">tandards applicable before the </w:t>
      </w:r>
      <w:proofErr w:type="spellStart"/>
      <w:r w:rsidRPr="00307681">
        <w:rPr>
          <w:rFonts w:ascii="Arial" w:hAnsi="Arial" w:cs="Arial"/>
        </w:rPr>
        <w:t>SQF</w:t>
      </w:r>
      <w:proofErr w:type="spellEnd"/>
      <w:r w:rsidRPr="00307681">
        <w:rPr>
          <w:rFonts w:ascii="Arial" w:hAnsi="Arial" w:cs="Arial"/>
        </w:rPr>
        <w:t xml:space="preserve"> time.</w:t>
      </w:r>
    </w:p>
    <w:p w14:paraId="14E5106A" w14:textId="77777777" w:rsidR="00DE3D82" w:rsidRPr="00307681" w:rsidRDefault="00DE3D82" w:rsidP="00DE3D82">
      <w:pPr>
        <w:spacing w:before="240"/>
        <w:ind w:right="-483"/>
        <w:rPr>
          <w:rFonts w:ascii="Arial" w:hAnsi="Arial" w:cs="Arial"/>
          <w:b/>
        </w:rPr>
      </w:pPr>
      <w:r w:rsidRPr="00307681">
        <w:rPr>
          <w:rFonts w:ascii="Arial" w:hAnsi="Arial" w:cs="Arial"/>
          <w:b/>
        </w:rPr>
        <w:t>144</w:t>
      </w:r>
      <w:r w:rsidRPr="00307681">
        <w:rPr>
          <w:rFonts w:ascii="Arial" w:hAnsi="Arial" w:cs="Arial"/>
          <w:b/>
        </w:rPr>
        <w:tab/>
        <w:t xml:space="preserve">Review audits </w:t>
      </w:r>
    </w:p>
    <w:p w14:paraId="32B36D2E" w14:textId="77777777" w:rsidR="00DE3D82" w:rsidRPr="00307681" w:rsidRDefault="00DE3D82" w:rsidP="00DE3D82">
      <w:pPr>
        <w:spacing w:before="240"/>
        <w:ind w:right="-483"/>
        <w:rPr>
          <w:rFonts w:ascii="Arial" w:hAnsi="Arial" w:cs="Arial"/>
        </w:rPr>
      </w:pPr>
      <w:r>
        <w:rPr>
          <w:rFonts w:ascii="Arial" w:hAnsi="Arial" w:cs="Arial"/>
        </w:rPr>
        <w:t>Review audits are conducted at Residential Aged C</w:t>
      </w:r>
      <w:r w:rsidRPr="00307681">
        <w:rPr>
          <w:rFonts w:ascii="Arial" w:hAnsi="Arial" w:cs="Arial"/>
        </w:rPr>
        <w:t>are services</w:t>
      </w:r>
      <w:r>
        <w:rPr>
          <w:rFonts w:ascii="Arial" w:hAnsi="Arial" w:cs="Arial"/>
        </w:rPr>
        <w:t>, usually</w:t>
      </w:r>
      <w:r w:rsidRPr="00307681">
        <w:rPr>
          <w:rFonts w:ascii="Arial" w:hAnsi="Arial" w:cs="Arial"/>
        </w:rPr>
        <w:t xml:space="preserve"> over a period of days</w:t>
      </w:r>
      <w:r>
        <w:rPr>
          <w:rFonts w:ascii="Arial" w:hAnsi="Arial" w:cs="Arial"/>
        </w:rPr>
        <w:t>,</w:t>
      </w:r>
      <w:r w:rsidRPr="00307681">
        <w:rPr>
          <w:rFonts w:ascii="Arial" w:hAnsi="Arial" w:cs="Arial"/>
        </w:rPr>
        <w:t xml:space="preserve"> when the Commissioner considers there are reasonable grounds for conducting such an audit, or the Secretary requests the Commissioner to do so. Commonly review audits are conducted when the Commissioner considers the provider may not be complying with the Standards.  </w:t>
      </w:r>
    </w:p>
    <w:p w14:paraId="287039CE" w14:textId="77777777" w:rsidR="00DE3D82" w:rsidRPr="00307681" w:rsidRDefault="00DE3D82" w:rsidP="00DE3D82">
      <w:pPr>
        <w:spacing w:before="240"/>
        <w:ind w:right="-483"/>
        <w:rPr>
          <w:rFonts w:ascii="Arial" w:hAnsi="Arial" w:cs="Arial"/>
        </w:rPr>
      </w:pPr>
      <w:r w:rsidRPr="00307681">
        <w:rPr>
          <w:rFonts w:ascii="Arial" w:hAnsi="Arial" w:cs="Arial"/>
        </w:rPr>
        <w:lastRenderedPageBreak/>
        <w:t xml:space="preserve">It is foreseeable that review audits commenced in the period immediately prior to the </w:t>
      </w:r>
      <w:proofErr w:type="spellStart"/>
      <w:r w:rsidRPr="00307681">
        <w:rPr>
          <w:rFonts w:ascii="Arial" w:hAnsi="Arial" w:cs="Arial"/>
        </w:rPr>
        <w:t>SQF</w:t>
      </w:r>
      <w:proofErr w:type="spellEnd"/>
      <w:r w:rsidRPr="00307681">
        <w:rPr>
          <w:rFonts w:ascii="Arial" w:hAnsi="Arial" w:cs="Arial"/>
        </w:rPr>
        <w:t xml:space="preserve"> commencement time may not be completed until after that time. This could occur because the review audit is scheduled for several days or a week and spans the </w:t>
      </w:r>
      <w:proofErr w:type="spellStart"/>
      <w:r w:rsidRPr="00307681">
        <w:rPr>
          <w:rFonts w:ascii="Arial" w:hAnsi="Arial" w:cs="Arial"/>
        </w:rPr>
        <w:t>SQF</w:t>
      </w:r>
      <w:proofErr w:type="spellEnd"/>
      <w:r w:rsidRPr="00307681">
        <w:rPr>
          <w:rFonts w:ascii="Arial" w:hAnsi="Arial" w:cs="Arial"/>
        </w:rPr>
        <w:t xml:space="preserve"> commencement date</w:t>
      </w:r>
      <w:r>
        <w:rPr>
          <w:rFonts w:ascii="Arial" w:hAnsi="Arial" w:cs="Arial"/>
        </w:rPr>
        <w:t xml:space="preserve">. </w:t>
      </w:r>
    </w:p>
    <w:p w14:paraId="7466613C" w14:textId="77777777" w:rsidR="00DE3D82" w:rsidRPr="00307681" w:rsidRDefault="00DE3D82" w:rsidP="00DE3D82">
      <w:pPr>
        <w:spacing w:before="240"/>
        <w:ind w:right="-483"/>
        <w:rPr>
          <w:rFonts w:ascii="Arial" w:hAnsi="Arial" w:cs="Arial"/>
        </w:rPr>
      </w:pPr>
      <w:r w:rsidRPr="00307681">
        <w:rPr>
          <w:rFonts w:ascii="Arial" w:hAnsi="Arial" w:cs="Arial"/>
        </w:rPr>
        <w:t>Following a Review audit</w:t>
      </w:r>
      <w:r>
        <w:rPr>
          <w:rFonts w:ascii="Arial" w:hAnsi="Arial" w:cs="Arial"/>
        </w:rPr>
        <w:t>,</w:t>
      </w:r>
      <w:r w:rsidRPr="00307681">
        <w:rPr>
          <w:rFonts w:ascii="Arial" w:hAnsi="Arial" w:cs="Arial"/>
        </w:rPr>
        <w:t xml:space="preserve"> the Commissioner must decide whether to revoke a service’s Accreditation. Given the potential consequence of the Review Audit for the provider’s business and continuity of care for</w:t>
      </w:r>
      <w:r>
        <w:rPr>
          <w:rFonts w:ascii="Arial" w:hAnsi="Arial" w:cs="Arial"/>
        </w:rPr>
        <w:t xml:space="preserve"> care recipients</w:t>
      </w:r>
      <w:r w:rsidRPr="00307681">
        <w:rPr>
          <w:rFonts w:ascii="Arial" w:hAnsi="Arial" w:cs="Arial"/>
        </w:rPr>
        <w:t xml:space="preserve">, it is important that there be continuity of the audit process against the </w:t>
      </w:r>
      <w:r>
        <w:rPr>
          <w:rFonts w:ascii="Arial" w:hAnsi="Arial" w:cs="Arial"/>
        </w:rPr>
        <w:t>s</w:t>
      </w:r>
      <w:r w:rsidRPr="00307681">
        <w:rPr>
          <w:rFonts w:ascii="Arial" w:hAnsi="Arial" w:cs="Arial"/>
        </w:rPr>
        <w:t xml:space="preserve">tandards that existed when the Review audit commenced. </w:t>
      </w:r>
    </w:p>
    <w:p w14:paraId="16AD2CFE" w14:textId="77777777" w:rsidR="00DE3D82" w:rsidRPr="00307681" w:rsidRDefault="00DE3D82" w:rsidP="00DE3D82">
      <w:pPr>
        <w:spacing w:before="240"/>
        <w:ind w:right="-483"/>
        <w:rPr>
          <w:rFonts w:ascii="Arial" w:hAnsi="Arial" w:cs="Arial"/>
        </w:rPr>
      </w:pPr>
      <w:r w:rsidRPr="00307681">
        <w:rPr>
          <w:rFonts w:ascii="Arial" w:hAnsi="Arial" w:cs="Arial"/>
        </w:rPr>
        <w:t xml:space="preserve">The Commissioner may also arrange a Review audit in relation to a request for reconsideration of a reviewable decision (to revoke a services’ Accreditation). Where the reviewable decision is made before the </w:t>
      </w:r>
      <w:proofErr w:type="spellStart"/>
      <w:r w:rsidRPr="00307681">
        <w:rPr>
          <w:rFonts w:ascii="Arial" w:hAnsi="Arial" w:cs="Arial"/>
        </w:rPr>
        <w:t>SQF</w:t>
      </w:r>
      <w:proofErr w:type="spellEnd"/>
      <w:r w:rsidRPr="00307681">
        <w:rPr>
          <w:rFonts w:ascii="Arial" w:hAnsi="Arial" w:cs="Arial"/>
        </w:rPr>
        <w:t xml:space="preserve"> commencement time, this provision allows for a Review audit</w:t>
      </w:r>
      <w:r>
        <w:rPr>
          <w:rFonts w:ascii="Arial" w:hAnsi="Arial" w:cs="Arial"/>
        </w:rPr>
        <w:t xml:space="preserve"> conducted after the </w:t>
      </w:r>
      <w:proofErr w:type="spellStart"/>
      <w:r>
        <w:rPr>
          <w:rFonts w:ascii="Arial" w:hAnsi="Arial" w:cs="Arial"/>
        </w:rPr>
        <w:t>SQF</w:t>
      </w:r>
      <w:proofErr w:type="spellEnd"/>
      <w:r>
        <w:rPr>
          <w:rFonts w:ascii="Arial" w:hAnsi="Arial" w:cs="Arial"/>
        </w:rPr>
        <w:t xml:space="preserve"> commencement time</w:t>
      </w:r>
      <w:r w:rsidRPr="00307681">
        <w:rPr>
          <w:rFonts w:ascii="Arial" w:hAnsi="Arial" w:cs="Arial"/>
        </w:rPr>
        <w:t xml:space="preserve"> to be conducted against the</w:t>
      </w:r>
      <w:r>
        <w:rPr>
          <w:rFonts w:ascii="Arial" w:hAnsi="Arial" w:cs="Arial"/>
        </w:rPr>
        <w:t xml:space="preserve"> Accreditation</w:t>
      </w:r>
      <w:r w:rsidRPr="00307681">
        <w:rPr>
          <w:rFonts w:ascii="Arial" w:hAnsi="Arial" w:cs="Arial"/>
        </w:rPr>
        <w:t xml:space="preserve"> Standards </w:t>
      </w:r>
      <w:r>
        <w:rPr>
          <w:rFonts w:ascii="Arial" w:hAnsi="Arial" w:cs="Arial"/>
        </w:rPr>
        <w:t xml:space="preserve">which </w:t>
      </w:r>
      <w:r w:rsidRPr="00307681">
        <w:rPr>
          <w:rFonts w:ascii="Arial" w:hAnsi="Arial" w:cs="Arial"/>
        </w:rPr>
        <w:t>appl</w:t>
      </w:r>
      <w:r>
        <w:rPr>
          <w:rFonts w:ascii="Arial" w:hAnsi="Arial" w:cs="Arial"/>
        </w:rPr>
        <w:t>ied</w:t>
      </w:r>
      <w:r w:rsidRPr="00307681">
        <w:rPr>
          <w:rFonts w:ascii="Arial" w:hAnsi="Arial" w:cs="Arial"/>
        </w:rPr>
        <w:t xml:space="preserve"> when the reviewable decision was made.   </w:t>
      </w:r>
    </w:p>
    <w:p w14:paraId="0CA3B8DC" w14:textId="77777777" w:rsidR="00DE3D82" w:rsidRPr="00307681" w:rsidRDefault="00DE3D82" w:rsidP="00DE3D82">
      <w:pPr>
        <w:spacing w:before="240"/>
        <w:ind w:right="-483"/>
        <w:rPr>
          <w:rFonts w:ascii="Arial" w:hAnsi="Arial" w:cs="Arial"/>
        </w:rPr>
      </w:pPr>
      <w:r w:rsidRPr="00307681">
        <w:rPr>
          <w:rFonts w:ascii="Arial" w:hAnsi="Arial" w:cs="Arial"/>
        </w:rPr>
        <w:t xml:space="preserve">Enabling Review audits to continue or be conducted in this way affords providers procedural fairness and clarity about the </w:t>
      </w:r>
      <w:r>
        <w:rPr>
          <w:rFonts w:ascii="Arial" w:hAnsi="Arial" w:cs="Arial"/>
        </w:rPr>
        <w:t>standards</w:t>
      </w:r>
      <w:r w:rsidRPr="00307681">
        <w:rPr>
          <w:rFonts w:ascii="Arial" w:hAnsi="Arial" w:cs="Arial"/>
        </w:rPr>
        <w:t xml:space="preserve"> the Commissioner will refer to when deciding whether to revoke a service’s Accreditation or conducting a reconsideration. </w:t>
      </w:r>
    </w:p>
    <w:p w14:paraId="7FF78651" w14:textId="77777777" w:rsidR="00DE3D82" w:rsidRPr="00307681" w:rsidRDefault="00DE3D82" w:rsidP="00DE3D82">
      <w:pPr>
        <w:spacing w:before="240"/>
        <w:ind w:right="-483"/>
        <w:rPr>
          <w:rFonts w:ascii="Arial" w:hAnsi="Arial" w:cs="Arial"/>
          <w:b/>
        </w:rPr>
      </w:pPr>
      <w:r w:rsidRPr="00307681">
        <w:rPr>
          <w:rFonts w:ascii="Arial" w:hAnsi="Arial" w:cs="Arial"/>
          <w:b/>
        </w:rPr>
        <w:t>145</w:t>
      </w:r>
      <w:r w:rsidRPr="00307681">
        <w:rPr>
          <w:rFonts w:ascii="Arial" w:hAnsi="Arial" w:cs="Arial"/>
          <w:b/>
        </w:rPr>
        <w:tab/>
        <w:t>Revocation following a review audit</w:t>
      </w:r>
    </w:p>
    <w:p w14:paraId="55E8CCAF" w14:textId="77777777" w:rsidR="00DE3D82" w:rsidRPr="00307681" w:rsidRDefault="00DE3D82" w:rsidP="00DE3D82">
      <w:pPr>
        <w:spacing w:before="240"/>
        <w:ind w:right="-483"/>
        <w:rPr>
          <w:rFonts w:ascii="Arial" w:hAnsi="Arial" w:cs="Arial"/>
        </w:rPr>
      </w:pPr>
      <w:r w:rsidRPr="00307681">
        <w:rPr>
          <w:rFonts w:ascii="Arial" w:hAnsi="Arial" w:cs="Arial"/>
        </w:rPr>
        <w:t xml:space="preserve">This provision deals with a decision made by the Commissioner after the </w:t>
      </w:r>
      <w:proofErr w:type="spellStart"/>
      <w:r w:rsidRPr="00307681">
        <w:rPr>
          <w:rFonts w:ascii="Arial" w:hAnsi="Arial" w:cs="Arial"/>
        </w:rPr>
        <w:t>SQF</w:t>
      </w:r>
      <w:proofErr w:type="spellEnd"/>
      <w:r w:rsidRPr="00307681">
        <w:rPr>
          <w:rFonts w:ascii="Arial" w:hAnsi="Arial" w:cs="Arial"/>
        </w:rPr>
        <w:t xml:space="preserve"> commencement time, to revoke a service</w:t>
      </w:r>
      <w:r>
        <w:rPr>
          <w:rFonts w:ascii="Arial" w:hAnsi="Arial" w:cs="Arial"/>
        </w:rPr>
        <w:t>’</w:t>
      </w:r>
      <w:r w:rsidRPr="00307681">
        <w:rPr>
          <w:rFonts w:ascii="Arial" w:hAnsi="Arial" w:cs="Arial"/>
        </w:rPr>
        <w:t xml:space="preserve">s </w:t>
      </w:r>
      <w:r>
        <w:rPr>
          <w:rFonts w:ascii="Arial" w:hAnsi="Arial" w:cs="Arial"/>
        </w:rPr>
        <w:t>a</w:t>
      </w:r>
      <w:r w:rsidRPr="00307681">
        <w:rPr>
          <w:rFonts w:ascii="Arial" w:hAnsi="Arial" w:cs="Arial"/>
        </w:rPr>
        <w:t>ccreditation.</w:t>
      </w:r>
    </w:p>
    <w:p w14:paraId="5F0127C5" w14:textId="77777777" w:rsidR="00DE3D82" w:rsidRPr="00307681" w:rsidRDefault="00DE3D82" w:rsidP="00DE3D82">
      <w:pPr>
        <w:spacing w:before="240"/>
        <w:ind w:right="-483"/>
        <w:rPr>
          <w:rFonts w:ascii="Arial" w:hAnsi="Arial" w:cs="Arial"/>
        </w:rPr>
      </w:pPr>
      <w:r w:rsidRPr="00307681">
        <w:rPr>
          <w:rFonts w:ascii="Arial" w:hAnsi="Arial" w:cs="Arial"/>
        </w:rPr>
        <w:t>When making a decision whether to revoke a service</w:t>
      </w:r>
      <w:r>
        <w:rPr>
          <w:rFonts w:ascii="Arial" w:hAnsi="Arial" w:cs="Arial"/>
        </w:rPr>
        <w:t>’s</w:t>
      </w:r>
      <w:r w:rsidRPr="00307681">
        <w:rPr>
          <w:rFonts w:ascii="Arial" w:hAnsi="Arial" w:cs="Arial"/>
        </w:rPr>
        <w:t xml:space="preserve"> </w:t>
      </w:r>
      <w:r>
        <w:rPr>
          <w:rFonts w:ascii="Arial" w:hAnsi="Arial" w:cs="Arial"/>
        </w:rPr>
        <w:t>a</w:t>
      </w:r>
      <w:r w:rsidRPr="00307681">
        <w:rPr>
          <w:rFonts w:ascii="Arial" w:hAnsi="Arial" w:cs="Arial"/>
        </w:rPr>
        <w:t>ccreditation, one of the considerations the Commissioner must have</w:t>
      </w:r>
      <w:r>
        <w:rPr>
          <w:rFonts w:ascii="Arial" w:hAnsi="Arial" w:cs="Arial"/>
        </w:rPr>
        <w:t xml:space="preserve"> regard to</w:t>
      </w:r>
      <w:r w:rsidRPr="00307681">
        <w:rPr>
          <w:rFonts w:ascii="Arial" w:hAnsi="Arial" w:cs="Arial"/>
        </w:rPr>
        <w:t xml:space="preserve"> is whether the provider is likely to undertake continuous improvement. </w:t>
      </w:r>
    </w:p>
    <w:p w14:paraId="4A5F945F" w14:textId="77777777" w:rsidR="00DE3D82" w:rsidRPr="00307681" w:rsidRDefault="00DE3D82" w:rsidP="00DE3D82">
      <w:pPr>
        <w:spacing w:before="240"/>
        <w:ind w:right="-483"/>
        <w:rPr>
          <w:rFonts w:ascii="Arial" w:hAnsi="Arial" w:cs="Arial"/>
        </w:rPr>
      </w:pPr>
      <w:r w:rsidRPr="00307681">
        <w:rPr>
          <w:rFonts w:ascii="Arial" w:hAnsi="Arial" w:cs="Arial"/>
        </w:rPr>
        <w:t xml:space="preserve">In cases where section 144 applies, that is a Review Audit commenced before but finished after the </w:t>
      </w:r>
      <w:proofErr w:type="spellStart"/>
      <w:r w:rsidRPr="00307681">
        <w:rPr>
          <w:rFonts w:ascii="Arial" w:hAnsi="Arial" w:cs="Arial"/>
        </w:rPr>
        <w:t>SQF</w:t>
      </w:r>
      <w:proofErr w:type="spellEnd"/>
      <w:r>
        <w:rPr>
          <w:rFonts w:ascii="Arial" w:hAnsi="Arial" w:cs="Arial"/>
        </w:rPr>
        <w:t xml:space="preserve"> commencement </w:t>
      </w:r>
      <w:r w:rsidRPr="00307681">
        <w:rPr>
          <w:rFonts w:ascii="Arial" w:hAnsi="Arial" w:cs="Arial"/>
        </w:rPr>
        <w:t xml:space="preserve">time, this provision allows the Commissioner to take into account the provider’s compliance, with the Accreditation </w:t>
      </w:r>
      <w:r>
        <w:rPr>
          <w:rFonts w:ascii="Arial" w:hAnsi="Arial" w:cs="Arial"/>
        </w:rPr>
        <w:t xml:space="preserve">Standards </w:t>
      </w:r>
      <w:r w:rsidRPr="00307681">
        <w:rPr>
          <w:rFonts w:ascii="Arial" w:hAnsi="Arial" w:cs="Arial"/>
        </w:rPr>
        <w:t xml:space="preserve">or Flexible </w:t>
      </w:r>
      <w:r>
        <w:rPr>
          <w:rFonts w:ascii="Arial" w:hAnsi="Arial" w:cs="Arial"/>
        </w:rPr>
        <w:t>C</w:t>
      </w:r>
      <w:r w:rsidRPr="00307681">
        <w:rPr>
          <w:rFonts w:ascii="Arial" w:hAnsi="Arial" w:cs="Arial"/>
        </w:rPr>
        <w:t xml:space="preserve">are </w:t>
      </w:r>
      <w:r>
        <w:rPr>
          <w:rFonts w:ascii="Arial" w:hAnsi="Arial" w:cs="Arial"/>
        </w:rPr>
        <w:t>S</w:t>
      </w:r>
      <w:r w:rsidRPr="00307681">
        <w:rPr>
          <w:rFonts w:ascii="Arial" w:hAnsi="Arial" w:cs="Arial"/>
        </w:rPr>
        <w:t xml:space="preserve">tandards before the </w:t>
      </w:r>
      <w:proofErr w:type="spellStart"/>
      <w:r w:rsidRPr="00307681">
        <w:rPr>
          <w:rFonts w:ascii="Arial" w:hAnsi="Arial" w:cs="Arial"/>
        </w:rPr>
        <w:t>SQF</w:t>
      </w:r>
      <w:proofErr w:type="spellEnd"/>
      <w:r w:rsidRPr="00307681">
        <w:rPr>
          <w:rFonts w:ascii="Arial" w:hAnsi="Arial" w:cs="Arial"/>
        </w:rPr>
        <w:t xml:space="preserve"> commencement time when making that consideration.</w:t>
      </w:r>
    </w:p>
    <w:p w14:paraId="4FCBD841" w14:textId="77777777" w:rsidR="00DE3D82" w:rsidRPr="00307681" w:rsidRDefault="00DE3D82" w:rsidP="00DE3D82">
      <w:pPr>
        <w:spacing w:before="240"/>
        <w:ind w:right="-483"/>
        <w:rPr>
          <w:rFonts w:ascii="Arial" w:hAnsi="Arial" w:cs="Arial"/>
          <w:b/>
        </w:rPr>
      </w:pPr>
      <w:r w:rsidRPr="00307681">
        <w:rPr>
          <w:rFonts w:ascii="Arial" w:hAnsi="Arial" w:cs="Arial"/>
          <w:b/>
        </w:rPr>
        <w:t>146</w:t>
      </w:r>
      <w:r w:rsidRPr="00307681">
        <w:rPr>
          <w:rFonts w:ascii="Arial" w:hAnsi="Arial" w:cs="Arial"/>
          <w:b/>
        </w:rPr>
        <w:tab/>
        <w:t>Timetables for improvement</w:t>
      </w:r>
    </w:p>
    <w:p w14:paraId="5A3403FD" w14:textId="77777777" w:rsidR="00DE3D82" w:rsidRPr="00307681" w:rsidRDefault="00DE3D82" w:rsidP="00DE3D82">
      <w:pPr>
        <w:spacing w:before="240"/>
        <w:ind w:right="-483"/>
        <w:rPr>
          <w:rFonts w:ascii="Arial" w:hAnsi="Arial" w:cs="Arial"/>
        </w:rPr>
      </w:pPr>
      <w:r w:rsidRPr="00307681">
        <w:rPr>
          <w:rFonts w:ascii="Arial" w:hAnsi="Arial" w:cs="Arial"/>
        </w:rPr>
        <w:t xml:space="preserve">The provision affirms that a Timetable for Improvement given to a Residential or Home Service provider, after the </w:t>
      </w:r>
      <w:proofErr w:type="spellStart"/>
      <w:r w:rsidRPr="00307681">
        <w:rPr>
          <w:rFonts w:ascii="Arial" w:hAnsi="Arial" w:cs="Arial"/>
        </w:rPr>
        <w:t>SQF</w:t>
      </w:r>
      <w:proofErr w:type="spellEnd"/>
      <w:r w:rsidRPr="00307681">
        <w:rPr>
          <w:rFonts w:ascii="Arial" w:hAnsi="Arial" w:cs="Arial"/>
        </w:rPr>
        <w:t xml:space="preserve"> commencement time, will be given with refe</w:t>
      </w:r>
      <w:r w:rsidRPr="00171A2B">
        <w:rPr>
          <w:rFonts w:ascii="Arial" w:hAnsi="Arial" w:cs="Arial"/>
        </w:rPr>
        <w:t xml:space="preserve">rence to the Aged Care Quality </w:t>
      </w:r>
      <w:r>
        <w:rPr>
          <w:rFonts w:ascii="Arial" w:hAnsi="Arial" w:cs="Arial"/>
        </w:rPr>
        <w:t>S</w:t>
      </w:r>
      <w:r w:rsidRPr="00307681">
        <w:rPr>
          <w:rFonts w:ascii="Arial" w:hAnsi="Arial" w:cs="Arial"/>
        </w:rPr>
        <w:t xml:space="preserve">tandards. </w:t>
      </w:r>
    </w:p>
    <w:p w14:paraId="1889DA9A" w14:textId="77777777" w:rsidR="00DE3D82" w:rsidRPr="00307681" w:rsidRDefault="00DE3D82" w:rsidP="00DE3D82">
      <w:pPr>
        <w:spacing w:before="240"/>
        <w:ind w:right="-483"/>
        <w:rPr>
          <w:rFonts w:ascii="Arial" w:hAnsi="Arial" w:cs="Arial"/>
        </w:rPr>
      </w:pPr>
      <w:r w:rsidRPr="00307681">
        <w:rPr>
          <w:rFonts w:ascii="Arial" w:hAnsi="Arial" w:cs="Arial"/>
        </w:rPr>
        <w:t>This provision is included for the avoidance of doubt</w:t>
      </w:r>
      <w:r w:rsidRPr="00ED512E">
        <w:rPr>
          <w:rFonts w:ascii="Arial" w:hAnsi="Arial" w:cs="Arial"/>
        </w:rPr>
        <w:t xml:space="preserve"> </w:t>
      </w:r>
      <w:r>
        <w:rPr>
          <w:rFonts w:ascii="Arial" w:hAnsi="Arial" w:cs="Arial"/>
        </w:rPr>
        <w:t xml:space="preserve">and </w:t>
      </w:r>
      <w:r w:rsidRPr="00307681">
        <w:rPr>
          <w:rFonts w:ascii="Arial" w:hAnsi="Arial" w:cs="Arial"/>
        </w:rPr>
        <w:t xml:space="preserve">deals with circumstances that may arise when notice is given to a provider after the </w:t>
      </w:r>
      <w:proofErr w:type="spellStart"/>
      <w:r w:rsidRPr="00307681">
        <w:rPr>
          <w:rFonts w:ascii="Arial" w:hAnsi="Arial" w:cs="Arial"/>
        </w:rPr>
        <w:t>SQF</w:t>
      </w:r>
      <w:proofErr w:type="spellEnd"/>
      <w:r w:rsidRPr="00307681">
        <w:rPr>
          <w:rFonts w:ascii="Arial" w:hAnsi="Arial" w:cs="Arial"/>
        </w:rPr>
        <w:t xml:space="preserve"> commencement time in relation to findings prior to that time.</w:t>
      </w:r>
      <w:r>
        <w:rPr>
          <w:rFonts w:ascii="Arial" w:hAnsi="Arial" w:cs="Arial"/>
        </w:rPr>
        <w:t xml:space="preserve"> It confirms</w:t>
      </w:r>
      <w:r w:rsidRPr="00307681">
        <w:rPr>
          <w:rFonts w:ascii="Arial" w:hAnsi="Arial" w:cs="Arial"/>
        </w:rPr>
        <w:t xml:space="preserve"> that the provider is required to undertake improvements with reference to the Aged Care Quality Standards.    </w:t>
      </w:r>
    </w:p>
    <w:p w14:paraId="7B9409AD" w14:textId="77777777" w:rsidR="00DE3D82" w:rsidRDefault="00DE3D82" w:rsidP="00DE3D82">
      <w:pPr>
        <w:rPr>
          <w:rFonts w:ascii="Arial" w:hAnsi="Arial" w:cs="Arial"/>
          <w:b/>
        </w:rPr>
      </w:pPr>
      <w:r>
        <w:rPr>
          <w:rFonts w:ascii="Arial" w:hAnsi="Arial" w:cs="Arial"/>
          <w:b/>
        </w:rPr>
        <w:br w:type="page"/>
      </w:r>
    </w:p>
    <w:p w14:paraId="794439D7" w14:textId="77777777" w:rsidR="00DE3D82" w:rsidRPr="00307681" w:rsidRDefault="00DE3D82" w:rsidP="00DE3D82">
      <w:pPr>
        <w:spacing w:before="240"/>
        <w:ind w:right="-483"/>
        <w:rPr>
          <w:rFonts w:ascii="Arial" w:hAnsi="Arial" w:cs="Arial"/>
          <w:b/>
        </w:rPr>
      </w:pPr>
      <w:r w:rsidRPr="00307681">
        <w:rPr>
          <w:rFonts w:ascii="Arial" w:hAnsi="Arial" w:cs="Arial"/>
          <w:b/>
        </w:rPr>
        <w:lastRenderedPageBreak/>
        <w:t>147</w:t>
      </w:r>
      <w:r w:rsidRPr="00307681">
        <w:rPr>
          <w:rFonts w:ascii="Arial" w:hAnsi="Arial" w:cs="Arial"/>
          <w:b/>
        </w:rPr>
        <w:tab/>
        <w:t>Direction to revise plan for continuous improvement if there is failure to comply with relevant Standards</w:t>
      </w:r>
    </w:p>
    <w:p w14:paraId="496BE105" w14:textId="77777777" w:rsidR="00DE3D82" w:rsidRPr="00307681" w:rsidRDefault="00DE3D82" w:rsidP="00DE3D82">
      <w:pPr>
        <w:spacing w:before="240"/>
        <w:ind w:right="-483"/>
        <w:rPr>
          <w:rFonts w:ascii="Arial" w:hAnsi="Arial" w:cs="Arial"/>
        </w:rPr>
      </w:pPr>
      <w:r w:rsidRPr="00307681">
        <w:rPr>
          <w:rFonts w:ascii="Arial" w:hAnsi="Arial" w:cs="Arial"/>
        </w:rPr>
        <w:t xml:space="preserve">When the Commissioner </w:t>
      </w:r>
      <w:r>
        <w:rPr>
          <w:rFonts w:ascii="Arial" w:hAnsi="Arial" w:cs="Arial"/>
        </w:rPr>
        <w:t>finds</w:t>
      </w:r>
      <w:r w:rsidRPr="00307681">
        <w:rPr>
          <w:rFonts w:ascii="Arial" w:hAnsi="Arial" w:cs="Arial"/>
        </w:rPr>
        <w:t xml:space="preserve"> that the provider has failed to comply with the </w:t>
      </w:r>
      <w:r>
        <w:rPr>
          <w:rFonts w:ascii="Arial" w:hAnsi="Arial" w:cs="Arial"/>
        </w:rPr>
        <w:t>A</w:t>
      </w:r>
      <w:r w:rsidRPr="00307681">
        <w:rPr>
          <w:rFonts w:ascii="Arial" w:hAnsi="Arial" w:cs="Arial"/>
        </w:rPr>
        <w:t>ccreditation, Flexible</w:t>
      </w:r>
      <w:r>
        <w:rPr>
          <w:rFonts w:ascii="Arial" w:hAnsi="Arial" w:cs="Arial"/>
        </w:rPr>
        <w:t xml:space="preserve"> Care Standards</w:t>
      </w:r>
      <w:r w:rsidRPr="00307681">
        <w:rPr>
          <w:rFonts w:ascii="Arial" w:hAnsi="Arial" w:cs="Arial"/>
        </w:rPr>
        <w:t xml:space="preserve"> or the Home Care Standards, the Commissioner may give a </w:t>
      </w:r>
      <w:r>
        <w:rPr>
          <w:rFonts w:ascii="Arial" w:hAnsi="Arial" w:cs="Arial"/>
        </w:rPr>
        <w:t>R</w:t>
      </w:r>
      <w:r w:rsidRPr="00307681">
        <w:rPr>
          <w:rFonts w:ascii="Arial" w:hAnsi="Arial" w:cs="Arial"/>
        </w:rPr>
        <w:t xml:space="preserve">esidential or </w:t>
      </w:r>
      <w:r>
        <w:rPr>
          <w:rFonts w:ascii="Arial" w:hAnsi="Arial" w:cs="Arial"/>
        </w:rPr>
        <w:t>H</w:t>
      </w:r>
      <w:r w:rsidRPr="00307681">
        <w:rPr>
          <w:rFonts w:ascii="Arial" w:hAnsi="Arial" w:cs="Arial"/>
        </w:rPr>
        <w:t xml:space="preserve">ome service provider a notice directing the provider to revise its plan for continuous improvement for a service.  </w:t>
      </w:r>
    </w:p>
    <w:p w14:paraId="4AA456A8" w14:textId="77777777" w:rsidR="00DE3D82" w:rsidRPr="00307681" w:rsidRDefault="00DE3D82" w:rsidP="00DE3D82">
      <w:pPr>
        <w:spacing w:before="240"/>
        <w:ind w:right="-483"/>
        <w:rPr>
          <w:rFonts w:ascii="Arial" w:hAnsi="Arial" w:cs="Arial"/>
        </w:rPr>
      </w:pPr>
      <w:r w:rsidRPr="00307681">
        <w:rPr>
          <w:rFonts w:ascii="Arial" w:hAnsi="Arial" w:cs="Arial"/>
        </w:rPr>
        <w:t xml:space="preserve">In circumstances where the Commissioner has </w:t>
      </w:r>
      <w:r>
        <w:rPr>
          <w:rFonts w:ascii="Arial" w:hAnsi="Arial" w:cs="Arial"/>
        </w:rPr>
        <w:t>made a finding</w:t>
      </w:r>
      <w:r w:rsidRPr="00307681">
        <w:rPr>
          <w:rFonts w:ascii="Arial" w:hAnsi="Arial" w:cs="Arial"/>
        </w:rPr>
        <w:t xml:space="preserve"> but has not, before the </w:t>
      </w:r>
      <w:proofErr w:type="spellStart"/>
      <w:r w:rsidRPr="00307681">
        <w:rPr>
          <w:rFonts w:ascii="Arial" w:hAnsi="Arial" w:cs="Arial"/>
        </w:rPr>
        <w:t>SQF</w:t>
      </w:r>
      <w:proofErr w:type="spellEnd"/>
      <w:r w:rsidRPr="00307681">
        <w:rPr>
          <w:rFonts w:ascii="Arial" w:hAnsi="Arial" w:cs="Arial"/>
        </w:rPr>
        <w:t xml:space="preserve"> commencement time, given the provider such a notice the Commissioner can, after that time, give the provider a notice directing it to revise its plan for continuous improvement to ensure compliance with the Aged Care Quality Standards.</w:t>
      </w:r>
    </w:p>
    <w:p w14:paraId="1D9D3CB5" w14:textId="77777777" w:rsidR="00DE3D82" w:rsidRPr="00307681" w:rsidRDefault="00DE3D82" w:rsidP="00DE3D82">
      <w:pPr>
        <w:spacing w:before="240"/>
        <w:ind w:right="-483"/>
        <w:rPr>
          <w:rFonts w:ascii="Arial" w:hAnsi="Arial" w:cs="Arial"/>
          <w:b/>
        </w:rPr>
      </w:pPr>
      <w:r w:rsidRPr="00307681">
        <w:rPr>
          <w:rFonts w:ascii="Arial" w:hAnsi="Arial" w:cs="Arial"/>
          <w:b/>
        </w:rPr>
        <w:t>148</w:t>
      </w:r>
      <w:r w:rsidRPr="00307681">
        <w:rPr>
          <w:rFonts w:ascii="Arial" w:hAnsi="Arial" w:cs="Arial"/>
          <w:b/>
        </w:rPr>
        <w:tab/>
        <w:t>Failure to comply with the relevant standards that places safety, health or well-being of aged care consumers at serious risk</w:t>
      </w:r>
    </w:p>
    <w:p w14:paraId="342E9EC8" w14:textId="77777777" w:rsidR="00DE3D82" w:rsidRPr="00307681" w:rsidRDefault="00DE3D82" w:rsidP="00DE3D82">
      <w:pPr>
        <w:spacing w:before="240"/>
        <w:ind w:right="-483"/>
        <w:rPr>
          <w:rFonts w:ascii="Arial" w:hAnsi="Arial" w:cs="Arial"/>
        </w:rPr>
      </w:pPr>
      <w:r w:rsidRPr="00307681">
        <w:rPr>
          <w:rFonts w:ascii="Arial" w:hAnsi="Arial" w:cs="Arial"/>
        </w:rPr>
        <w:t xml:space="preserve">This section applies when the Commissioner finds, either before or after the </w:t>
      </w:r>
      <w:proofErr w:type="spellStart"/>
      <w:r w:rsidRPr="00307681">
        <w:rPr>
          <w:rFonts w:ascii="Arial" w:hAnsi="Arial" w:cs="Arial"/>
        </w:rPr>
        <w:t>SQF</w:t>
      </w:r>
      <w:proofErr w:type="spellEnd"/>
      <w:r w:rsidRPr="00307681">
        <w:rPr>
          <w:rFonts w:ascii="Arial" w:hAnsi="Arial" w:cs="Arial"/>
        </w:rPr>
        <w:t xml:space="preserve"> commencement time, that a provider of a </w:t>
      </w:r>
      <w:r>
        <w:rPr>
          <w:rFonts w:ascii="Arial" w:hAnsi="Arial" w:cs="Arial"/>
        </w:rPr>
        <w:t>r</w:t>
      </w:r>
      <w:r w:rsidRPr="00307681">
        <w:rPr>
          <w:rFonts w:ascii="Arial" w:hAnsi="Arial" w:cs="Arial"/>
        </w:rPr>
        <w:t xml:space="preserve">esidential or </w:t>
      </w:r>
      <w:r>
        <w:rPr>
          <w:rFonts w:ascii="Arial" w:hAnsi="Arial" w:cs="Arial"/>
        </w:rPr>
        <w:t>h</w:t>
      </w:r>
      <w:r w:rsidRPr="00307681">
        <w:rPr>
          <w:rFonts w:ascii="Arial" w:hAnsi="Arial" w:cs="Arial"/>
        </w:rPr>
        <w:t>ome service has not complied, before that time, with the Accreditation</w:t>
      </w:r>
      <w:r>
        <w:rPr>
          <w:rFonts w:ascii="Arial" w:hAnsi="Arial" w:cs="Arial"/>
        </w:rPr>
        <w:t xml:space="preserve"> Standards</w:t>
      </w:r>
      <w:r w:rsidRPr="00307681">
        <w:rPr>
          <w:rFonts w:ascii="Arial" w:hAnsi="Arial" w:cs="Arial"/>
        </w:rPr>
        <w:t>, Flexible</w:t>
      </w:r>
      <w:r>
        <w:rPr>
          <w:rFonts w:ascii="Arial" w:hAnsi="Arial" w:cs="Arial"/>
        </w:rPr>
        <w:t xml:space="preserve"> Care Standards</w:t>
      </w:r>
      <w:r w:rsidRPr="00307681">
        <w:rPr>
          <w:rFonts w:ascii="Arial" w:hAnsi="Arial" w:cs="Arial"/>
        </w:rPr>
        <w:t xml:space="preserve"> or the Home Care Standards. </w:t>
      </w:r>
    </w:p>
    <w:p w14:paraId="7B8E2CE1" w14:textId="77777777" w:rsidR="00DE3D82" w:rsidRPr="00307681" w:rsidRDefault="00DE3D82" w:rsidP="00DE3D82">
      <w:pPr>
        <w:spacing w:before="240"/>
        <w:ind w:right="-483"/>
        <w:rPr>
          <w:rFonts w:ascii="Arial" w:hAnsi="Arial" w:cs="Arial"/>
        </w:rPr>
      </w:pPr>
      <w:r w:rsidRPr="00307681">
        <w:rPr>
          <w:rFonts w:ascii="Arial" w:hAnsi="Arial" w:cs="Arial"/>
        </w:rPr>
        <w:t xml:space="preserve">The Commissioner must decide if the failure has or may place the safety, health or well-being of </w:t>
      </w:r>
      <w:r>
        <w:rPr>
          <w:rFonts w:ascii="Arial" w:hAnsi="Arial" w:cs="Arial"/>
        </w:rPr>
        <w:t xml:space="preserve">an </w:t>
      </w:r>
      <w:r w:rsidRPr="00307681">
        <w:rPr>
          <w:rFonts w:ascii="Arial" w:hAnsi="Arial" w:cs="Arial"/>
        </w:rPr>
        <w:t>aged care consumer at serious risk. If the Commissioner so finds, a notice must be given to the provider as soon as practicable setting out the findings and the reasons for the finding</w:t>
      </w:r>
      <w:r>
        <w:rPr>
          <w:rFonts w:ascii="Arial" w:hAnsi="Arial" w:cs="Arial"/>
        </w:rPr>
        <w:t>s</w:t>
      </w:r>
      <w:r w:rsidRPr="00307681">
        <w:rPr>
          <w:rFonts w:ascii="Arial" w:hAnsi="Arial" w:cs="Arial"/>
        </w:rPr>
        <w:t xml:space="preserve"> in</w:t>
      </w:r>
      <w:r>
        <w:rPr>
          <w:rFonts w:ascii="Arial" w:hAnsi="Arial" w:cs="Arial"/>
        </w:rPr>
        <w:t xml:space="preserve">cluding reasons why the Commissioner considers a consumer or </w:t>
      </w:r>
      <w:r w:rsidRPr="00307681">
        <w:rPr>
          <w:rFonts w:ascii="Arial" w:hAnsi="Arial" w:cs="Arial"/>
        </w:rPr>
        <w:t xml:space="preserve">consumers </w:t>
      </w:r>
      <w:r>
        <w:rPr>
          <w:rFonts w:ascii="Arial" w:hAnsi="Arial" w:cs="Arial"/>
        </w:rPr>
        <w:t>have been placed, or may be placed, at</w:t>
      </w:r>
      <w:r w:rsidRPr="00307681">
        <w:rPr>
          <w:rFonts w:ascii="Arial" w:hAnsi="Arial" w:cs="Arial"/>
        </w:rPr>
        <w:t xml:space="preserve"> serious risk.</w:t>
      </w:r>
    </w:p>
    <w:p w14:paraId="185CA5DB" w14:textId="77777777" w:rsidR="00DE3D82" w:rsidRPr="00307681" w:rsidRDefault="00DE3D82" w:rsidP="00DE3D82">
      <w:pPr>
        <w:spacing w:before="240"/>
        <w:ind w:right="-483"/>
        <w:rPr>
          <w:rFonts w:ascii="Arial" w:hAnsi="Arial" w:cs="Arial"/>
        </w:rPr>
      </w:pPr>
      <w:r w:rsidRPr="00307681">
        <w:rPr>
          <w:rFonts w:ascii="Arial" w:hAnsi="Arial" w:cs="Arial"/>
        </w:rPr>
        <w:t>The Commissioner must also give a copy of the notice to the Secretary of the Department, as soon as practicable.</w:t>
      </w:r>
    </w:p>
    <w:p w14:paraId="35538E9D" w14:textId="77777777" w:rsidR="00DE3D82" w:rsidRPr="00307681" w:rsidRDefault="00DE3D82" w:rsidP="00DE3D82">
      <w:pPr>
        <w:spacing w:before="240"/>
        <w:ind w:right="-483"/>
        <w:rPr>
          <w:rFonts w:ascii="Arial" w:hAnsi="Arial" w:cs="Arial"/>
        </w:rPr>
      </w:pPr>
      <w:r w:rsidRPr="00307681">
        <w:rPr>
          <w:rFonts w:ascii="Arial" w:hAnsi="Arial" w:cs="Arial"/>
        </w:rPr>
        <w:t xml:space="preserve">In effect, this provision enables the Commissioner to, after the </w:t>
      </w:r>
      <w:proofErr w:type="spellStart"/>
      <w:r w:rsidRPr="00307681">
        <w:rPr>
          <w:rFonts w:ascii="Arial" w:hAnsi="Arial" w:cs="Arial"/>
        </w:rPr>
        <w:t>SQF</w:t>
      </w:r>
      <w:proofErr w:type="spellEnd"/>
      <w:r w:rsidRPr="00307681">
        <w:rPr>
          <w:rFonts w:ascii="Arial" w:hAnsi="Arial" w:cs="Arial"/>
        </w:rPr>
        <w:t xml:space="preserve"> commencement time, make findings and give notices to providers in respect of failures against the Accreditation</w:t>
      </w:r>
      <w:r>
        <w:rPr>
          <w:rFonts w:ascii="Arial" w:hAnsi="Arial" w:cs="Arial"/>
        </w:rPr>
        <w:t xml:space="preserve"> Standards</w:t>
      </w:r>
      <w:r w:rsidRPr="00307681">
        <w:rPr>
          <w:rFonts w:ascii="Arial" w:hAnsi="Arial" w:cs="Arial"/>
        </w:rPr>
        <w:t>, Flexible</w:t>
      </w:r>
      <w:r>
        <w:rPr>
          <w:rFonts w:ascii="Arial" w:hAnsi="Arial" w:cs="Arial"/>
        </w:rPr>
        <w:t xml:space="preserve"> Care Standards</w:t>
      </w:r>
      <w:r w:rsidRPr="00307681">
        <w:rPr>
          <w:rFonts w:ascii="Arial" w:hAnsi="Arial" w:cs="Arial"/>
        </w:rPr>
        <w:t xml:space="preserve"> or the Home Care Standards detected before or after the </w:t>
      </w:r>
      <w:proofErr w:type="spellStart"/>
      <w:r w:rsidRPr="00307681">
        <w:rPr>
          <w:rFonts w:ascii="Arial" w:hAnsi="Arial" w:cs="Arial"/>
        </w:rPr>
        <w:t>SQF</w:t>
      </w:r>
      <w:proofErr w:type="spellEnd"/>
      <w:r w:rsidRPr="00307681">
        <w:rPr>
          <w:rFonts w:ascii="Arial" w:hAnsi="Arial" w:cs="Arial"/>
        </w:rPr>
        <w:t xml:space="preserve"> commencement time, as if those </w:t>
      </w:r>
      <w:r>
        <w:rPr>
          <w:rFonts w:ascii="Arial" w:hAnsi="Arial" w:cs="Arial"/>
        </w:rPr>
        <w:t>s</w:t>
      </w:r>
      <w:r w:rsidRPr="00307681">
        <w:rPr>
          <w:rFonts w:ascii="Arial" w:hAnsi="Arial" w:cs="Arial"/>
        </w:rPr>
        <w:t>tandards still applied.</w:t>
      </w:r>
    </w:p>
    <w:p w14:paraId="6192DE85" w14:textId="77777777" w:rsidR="00DE3D82" w:rsidRPr="00307681" w:rsidRDefault="00DE3D82" w:rsidP="00DE3D82">
      <w:pPr>
        <w:spacing w:before="240"/>
        <w:ind w:right="-483"/>
        <w:rPr>
          <w:rFonts w:ascii="Arial" w:hAnsi="Arial" w:cs="Arial"/>
        </w:rPr>
      </w:pPr>
      <w:r w:rsidRPr="00307681">
        <w:rPr>
          <w:rFonts w:ascii="Arial" w:hAnsi="Arial" w:cs="Arial"/>
        </w:rPr>
        <w:t xml:space="preserve">A practical example could arise from a report of possible serious risk identified during an audit conducted immediately prior </w:t>
      </w:r>
      <w:r>
        <w:rPr>
          <w:rFonts w:ascii="Arial" w:hAnsi="Arial" w:cs="Arial"/>
        </w:rPr>
        <w:t xml:space="preserve">to the </w:t>
      </w:r>
      <w:proofErr w:type="spellStart"/>
      <w:r>
        <w:rPr>
          <w:rFonts w:ascii="Arial" w:hAnsi="Arial" w:cs="Arial"/>
        </w:rPr>
        <w:t>SQF</w:t>
      </w:r>
      <w:proofErr w:type="spellEnd"/>
      <w:r>
        <w:rPr>
          <w:rFonts w:ascii="Arial" w:hAnsi="Arial" w:cs="Arial"/>
        </w:rPr>
        <w:t xml:space="preserve"> time, for which the </w:t>
      </w:r>
      <w:r w:rsidRPr="00307681">
        <w:rPr>
          <w:rFonts w:ascii="Arial" w:hAnsi="Arial" w:cs="Arial"/>
        </w:rPr>
        <w:t xml:space="preserve">Commissioner does not make a finding until after that time. In that circumstance the Commissioner needs to be able to refer to the failure against the relevant standards that applied prior to the </w:t>
      </w:r>
      <w:proofErr w:type="spellStart"/>
      <w:r w:rsidRPr="00307681">
        <w:rPr>
          <w:rFonts w:ascii="Arial" w:hAnsi="Arial" w:cs="Arial"/>
        </w:rPr>
        <w:t>SQF</w:t>
      </w:r>
      <w:proofErr w:type="spellEnd"/>
      <w:r w:rsidRPr="00307681">
        <w:rPr>
          <w:rFonts w:ascii="Arial" w:hAnsi="Arial" w:cs="Arial"/>
        </w:rPr>
        <w:t xml:space="preserve"> commencement time.</w:t>
      </w:r>
    </w:p>
    <w:p w14:paraId="5A6F8B14" w14:textId="77777777" w:rsidR="00DE3D82" w:rsidRPr="00307681" w:rsidRDefault="00DE3D82" w:rsidP="00DE3D82">
      <w:pPr>
        <w:spacing w:before="240"/>
        <w:ind w:right="-483"/>
        <w:rPr>
          <w:rFonts w:ascii="Arial" w:hAnsi="Arial" w:cs="Arial"/>
          <w:b/>
        </w:rPr>
      </w:pPr>
      <w:r w:rsidRPr="00307681">
        <w:rPr>
          <w:rFonts w:ascii="Arial" w:hAnsi="Arial" w:cs="Arial"/>
          <w:b/>
        </w:rPr>
        <w:t xml:space="preserve">149 Information about the failure to comply with Home Care Standards by service providers of home support services.  </w:t>
      </w:r>
    </w:p>
    <w:p w14:paraId="0437544A" w14:textId="77777777" w:rsidR="00DE3D82" w:rsidRPr="00307681" w:rsidRDefault="00DE3D82" w:rsidP="00DE3D82">
      <w:pPr>
        <w:spacing w:before="240"/>
        <w:ind w:right="-483"/>
        <w:rPr>
          <w:rFonts w:ascii="Arial" w:hAnsi="Arial" w:cs="Arial"/>
        </w:rPr>
      </w:pPr>
      <w:r>
        <w:rPr>
          <w:rFonts w:ascii="Arial" w:hAnsi="Arial" w:cs="Arial"/>
        </w:rPr>
        <w:t>T</w:t>
      </w:r>
      <w:r w:rsidRPr="00307681">
        <w:rPr>
          <w:rFonts w:ascii="Arial" w:hAnsi="Arial" w:cs="Arial"/>
        </w:rPr>
        <w:t xml:space="preserve">his provision allows the Commissioner to </w:t>
      </w:r>
      <w:r>
        <w:rPr>
          <w:rFonts w:ascii="Arial" w:hAnsi="Arial" w:cs="Arial"/>
        </w:rPr>
        <w:t xml:space="preserve">inform the Secretary after the </w:t>
      </w:r>
      <w:proofErr w:type="spellStart"/>
      <w:r>
        <w:rPr>
          <w:rFonts w:ascii="Arial" w:hAnsi="Arial" w:cs="Arial"/>
        </w:rPr>
        <w:t>SQF</w:t>
      </w:r>
      <w:proofErr w:type="spellEnd"/>
      <w:r>
        <w:rPr>
          <w:rFonts w:ascii="Arial" w:hAnsi="Arial" w:cs="Arial"/>
        </w:rPr>
        <w:t xml:space="preserve"> commencement time, </w:t>
      </w:r>
      <w:r w:rsidRPr="00307681">
        <w:rPr>
          <w:rFonts w:ascii="Arial" w:hAnsi="Arial" w:cs="Arial"/>
        </w:rPr>
        <w:t xml:space="preserve">in respect of </w:t>
      </w:r>
      <w:r>
        <w:rPr>
          <w:rFonts w:ascii="Arial" w:hAnsi="Arial" w:cs="Arial"/>
        </w:rPr>
        <w:t>a</w:t>
      </w:r>
      <w:r w:rsidRPr="00307681">
        <w:rPr>
          <w:rFonts w:ascii="Arial" w:hAnsi="Arial" w:cs="Arial"/>
        </w:rPr>
        <w:t xml:space="preserve"> provider’s failure</w:t>
      </w:r>
      <w:r>
        <w:rPr>
          <w:rFonts w:ascii="Arial" w:hAnsi="Arial" w:cs="Arial"/>
        </w:rPr>
        <w:t xml:space="preserve"> to comply with the Home Care Standards</w:t>
      </w:r>
      <w:r w:rsidRPr="00307681">
        <w:rPr>
          <w:rFonts w:ascii="Arial" w:hAnsi="Arial" w:cs="Arial"/>
        </w:rPr>
        <w:t xml:space="preserve"> before the </w:t>
      </w:r>
      <w:proofErr w:type="spellStart"/>
      <w:r w:rsidRPr="00307681">
        <w:rPr>
          <w:rFonts w:ascii="Arial" w:hAnsi="Arial" w:cs="Arial"/>
        </w:rPr>
        <w:t>SQF</w:t>
      </w:r>
      <w:proofErr w:type="spellEnd"/>
      <w:r w:rsidRPr="00307681">
        <w:rPr>
          <w:rFonts w:ascii="Arial" w:hAnsi="Arial" w:cs="Arial"/>
        </w:rPr>
        <w:t xml:space="preserve"> commencement time</w:t>
      </w:r>
      <w:r>
        <w:rPr>
          <w:rFonts w:ascii="Arial" w:hAnsi="Arial" w:cs="Arial"/>
        </w:rPr>
        <w:t>, regardless of whether the Commissioner became aware of the information before or after that time.</w:t>
      </w:r>
    </w:p>
    <w:p w14:paraId="59A93C13" w14:textId="77777777" w:rsidR="00DE3D82" w:rsidRPr="00BE19EB" w:rsidRDefault="00DE3D82" w:rsidP="00DE3D82">
      <w:pPr>
        <w:pStyle w:val="Default"/>
        <w:spacing w:before="360"/>
        <w:rPr>
          <w:rFonts w:ascii="Arial" w:hAnsi="Arial" w:cs="Arial"/>
          <w:b/>
          <w:i/>
        </w:rPr>
      </w:pPr>
      <w:r w:rsidRPr="00BE19EB">
        <w:rPr>
          <w:rFonts w:ascii="Arial" w:hAnsi="Arial" w:cs="Arial"/>
          <w:b/>
          <w:i/>
        </w:rPr>
        <w:lastRenderedPageBreak/>
        <w:t>Allocation Principles 2014</w:t>
      </w:r>
    </w:p>
    <w:p w14:paraId="4C7290A6" w14:textId="77777777" w:rsidR="00DE3D82" w:rsidRPr="00BE19EB" w:rsidRDefault="00DE3D82" w:rsidP="00DE3D82">
      <w:pPr>
        <w:pStyle w:val="Default"/>
        <w:keepNext/>
        <w:spacing w:before="240"/>
        <w:rPr>
          <w:rFonts w:ascii="Arial" w:hAnsi="Arial" w:cs="Arial"/>
          <w:b/>
        </w:rPr>
      </w:pPr>
      <w:r w:rsidRPr="00BE19EB">
        <w:rPr>
          <w:rFonts w:ascii="Arial" w:hAnsi="Arial" w:cs="Arial"/>
          <w:b/>
        </w:rPr>
        <w:t xml:space="preserve">Item </w:t>
      </w:r>
      <w:r>
        <w:rPr>
          <w:rFonts w:ascii="Arial" w:hAnsi="Arial" w:cs="Arial"/>
          <w:b/>
        </w:rPr>
        <w:t>42</w:t>
      </w:r>
      <w:r w:rsidRPr="00BE19EB">
        <w:rPr>
          <w:rFonts w:ascii="Arial" w:hAnsi="Arial" w:cs="Arial"/>
          <w:b/>
        </w:rPr>
        <w:t>. Section 4</w:t>
      </w:r>
    </w:p>
    <w:p w14:paraId="622411C9" w14:textId="77777777" w:rsidR="00DE3D82" w:rsidRPr="00BE19EB" w:rsidRDefault="00DE3D82" w:rsidP="00DE3D82">
      <w:pPr>
        <w:pStyle w:val="Default"/>
        <w:rPr>
          <w:rFonts w:ascii="Arial" w:hAnsi="Arial" w:cs="Arial"/>
        </w:rPr>
      </w:pPr>
      <w:r>
        <w:rPr>
          <w:rFonts w:ascii="Arial" w:hAnsi="Arial" w:cs="Arial"/>
        </w:rPr>
        <w:t>This item o</w:t>
      </w:r>
      <w:r w:rsidRPr="00BE19EB">
        <w:rPr>
          <w:rFonts w:ascii="Arial" w:hAnsi="Arial" w:cs="Arial"/>
        </w:rPr>
        <w:t xml:space="preserve">mits “In these principles unless a contrary intention appears, an expression that is used in the </w:t>
      </w:r>
      <w:r w:rsidRPr="00BE19EB">
        <w:rPr>
          <w:rFonts w:ascii="Arial" w:hAnsi="Arial" w:cs="Arial"/>
          <w:i/>
        </w:rPr>
        <w:t>Aged Care Act 1997</w:t>
      </w:r>
      <w:r w:rsidRPr="00BE19EB">
        <w:rPr>
          <w:rFonts w:ascii="Arial" w:hAnsi="Arial" w:cs="Arial"/>
        </w:rPr>
        <w:t xml:space="preserve"> has the same meaning, when used in this Principle, as in the </w:t>
      </w:r>
      <w:r w:rsidRPr="00BE19EB">
        <w:rPr>
          <w:rFonts w:ascii="Arial" w:hAnsi="Arial" w:cs="Arial"/>
          <w:i/>
        </w:rPr>
        <w:t>Aged Care Act 1997</w:t>
      </w:r>
      <w:r w:rsidRPr="00BE19EB">
        <w:rPr>
          <w:rFonts w:ascii="Arial" w:hAnsi="Arial" w:cs="Arial"/>
        </w:rPr>
        <w:t xml:space="preserve">, and:”, and </w:t>
      </w:r>
      <w:r>
        <w:rPr>
          <w:rFonts w:ascii="Arial" w:hAnsi="Arial" w:cs="Arial"/>
        </w:rPr>
        <w:t>substitutes</w:t>
      </w:r>
      <w:r w:rsidRPr="00BE19EB">
        <w:rPr>
          <w:rFonts w:ascii="Arial" w:hAnsi="Arial" w:cs="Arial"/>
        </w:rPr>
        <w:t>:</w:t>
      </w:r>
    </w:p>
    <w:p w14:paraId="1CCB31ED" w14:textId="77777777" w:rsidR="00DE3D82" w:rsidRPr="00BE19EB" w:rsidRDefault="00DE3D82" w:rsidP="00DE3D82">
      <w:pPr>
        <w:pStyle w:val="notetext"/>
        <w:rPr>
          <w:rFonts w:ascii="Arial" w:hAnsi="Arial" w:cs="Arial"/>
          <w:sz w:val="24"/>
          <w:szCs w:val="24"/>
        </w:rPr>
      </w:pPr>
      <w:r w:rsidRPr="00BE19EB">
        <w:rPr>
          <w:rFonts w:ascii="Arial" w:hAnsi="Arial" w:cs="Arial"/>
          <w:sz w:val="24"/>
          <w:szCs w:val="24"/>
        </w:rPr>
        <w:t>“Note:</w:t>
      </w:r>
      <w:r w:rsidRPr="00BE19EB">
        <w:rPr>
          <w:rFonts w:ascii="Arial" w:hAnsi="Arial" w:cs="Arial"/>
          <w:sz w:val="24"/>
          <w:szCs w:val="24"/>
        </w:rPr>
        <w:tab/>
        <w:t>A number of expressions used in these principles are defined in the Act, including the following:</w:t>
      </w:r>
    </w:p>
    <w:p w14:paraId="3A4705C6" w14:textId="77777777" w:rsidR="00DE3D82" w:rsidRPr="00BE19EB" w:rsidRDefault="00DE3D82" w:rsidP="00DE3D82">
      <w:pPr>
        <w:pStyle w:val="notepara"/>
        <w:rPr>
          <w:rFonts w:ascii="Arial" w:hAnsi="Arial" w:cs="Arial"/>
          <w:sz w:val="24"/>
          <w:szCs w:val="24"/>
        </w:rPr>
      </w:pPr>
      <w:r w:rsidRPr="00BE19EB">
        <w:rPr>
          <w:rFonts w:ascii="Arial" w:hAnsi="Arial" w:cs="Arial"/>
          <w:sz w:val="24"/>
          <w:szCs w:val="24"/>
        </w:rPr>
        <w:t>(a)</w:t>
      </w:r>
      <w:r w:rsidRPr="00BE19EB">
        <w:rPr>
          <w:rFonts w:ascii="Arial" w:hAnsi="Arial" w:cs="Arial"/>
          <w:sz w:val="24"/>
          <w:szCs w:val="24"/>
        </w:rPr>
        <w:tab/>
        <w:t>key personnel;</w:t>
      </w:r>
    </w:p>
    <w:p w14:paraId="51B54B01" w14:textId="77777777" w:rsidR="00DE3D82" w:rsidRPr="00BE19EB" w:rsidRDefault="00DE3D82" w:rsidP="00DE3D82">
      <w:pPr>
        <w:pStyle w:val="notepara"/>
        <w:rPr>
          <w:rFonts w:ascii="Arial" w:hAnsi="Arial" w:cs="Arial"/>
          <w:sz w:val="24"/>
          <w:szCs w:val="24"/>
        </w:rPr>
      </w:pPr>
      <w:r w:rsidRPr="00BE19EB">
        <w:rPr>
          <w:rFonts w:ascii="Arial" w:hAnsi="Arial" w:cs="Arial"/>
          <w:sz w:val="24"/>
          <w:szCs w:val="24"/>
        </w:rPr>
        <w:t>(b)</w:t>
      </w:r>
      <w:r w:rsidRPr="00BE19EB">
        <w:rPr>
          <w:rFonts w:ascii="Arial" w:hAnsi="Arial" w:cs="Arial"/>
          <w:sz w:val="24"/>
          <w:szCs w:val="24"/>
        </w:rPr>
        <w:tab/>
        <w:t>people with special needs;</w:t>
      </w:r>
    </w:p>
    <w:p w14:paraId="330B498B" w14:textId="77777777" w:rsidR="00DE3D82" w:rsidRPr="00BE19EB" w:rsidRDefault="00DE3D82" w:rsidP="00DE3D82">
      <w:pPr>
        <w:pStyle w:val="notepara"/>
        <w:rPr>
          <w:rFonts w:ascii="Arial" w:hAnsi="Arial" w:cs="Arial"/>
          <w:sz w:val="24"/>
          <w:szCs w:val="24"/>
        </w:rPr>
      </w:pPr>
      <w:r w:rsidRPr="00BE19EB">
        <w:rPr>
          <w:rFonts w:ascii="Arial" w:hAnsi="Arial" w:cs="Arial"/>
          <w:sz w:val="24"/>
          <w:szCs w:val="24"/>
        </w:rPr>
        <w:t>(c)</w:t>
      </w:r>
      <w:r w:rsidRPr="00BE19EB">
        <w:rPr>
          <w:rFonts w:ascii="Arial" w:hAnsi="Arial" w:cs="Arial"/>
          <w:sz w:val="24"/>
          <w:szCs w:val="24"/>
        </w:rPr>
        <w:tab/>
        <w:t>region;</w:t>
      </w:r>
    </w:p>
    <w:p w14:paraId="53112DB7" w14:textId="77777777" w:rsidR="00DE3D82" w:rsidRPr="00BE19EB" w:rsidRDefault="00DE3D82" w:rsidP="00DE3D82">
      <w:pPr>
        <w:pStyle w:val="notepara"/>
        <w:rPr>
          <w:rFonts w:ascii="Arial" w:hAnsi="Arial" w:cs="Arial"/>
          <w:sz w:val="24"/>
          <w:szCs w:val="24"/>
        </w:rPr>
      </w:pPr>
      <w:r w:rsidRPr="00BE19EB">
        <w:rPr>
          <w:rFonts w:ascii="Arial" w:hAnsi="Arial" w:cs="Arial"/>
          <w:sz w:val="24"/>
          <w:szCs w:val="24"/>
        </w:rPr>
        <w:t>(d)</w:t>
      </w:r>
      <w:r w:rsidRPr="00BE19EB">
        <w:rPr>
          <w:rFonts w:ascii="Arial" w:hAnsi="Arial" w:cs="Arial"/>
          <w:sz w:val="24"/>
          <w:szCs w:val="24"/>
        </w:rPr>
        <w:tab/>
        <w:t>relinquish;</w:t>
      </w:r>
    </w:p>
    <w:p w14:paraId="5513A59D" w14:textId="77777777" w:rsidR="00DE3D82" w:rsidRPr="00BE19EB" w:rsidRDefault="00DE3D82" w:rsidP="00DE3D82">
      <w:pPr>
        <w:pStyle w:val="notepara"/>
        <w:rPr>
          <w:rFonts w:ascii="Arial" w:hAnsi="Arial" w:cs="Arial"/>
          <w:sz w:val="24"/>
          <w:szCs w:val="24"/>
        </w:rPr>
      </w:pPr>
      <w:r w:rsidRPr="00BE19EB">
        <w:rPr>
          <w:rFonts w:ascii="Arial" w:hAnsi="Arial" w:cs="Arial"/>
          <w:sz w:val="24"/>
          <w:szCs w:val="24"/>
        </w:rPr>
        <w:t>(e)</w:t>
      </w:r>
      <w:r w:rsidRPr="00BE19EB">
        <w:rPr>
          <w:rFonts w:ascii="Arial" w:hAnsi="Arial" w:cs="Arial"/>
          <w:sz w:val="24"/>
          <w:szCs w:val="24"/>
        </w:rPr>
        <w:tab/>
        <w:t>subsidy.</w:t>
      </w:r>
    </w:p>
    <w:p w14:paraId="6DC55398" w14:textId="77777777" w:rsidR="00DE3D82" w:rsidRPr="00BE19EB" w:rsidRDefault="00DE3D82" w:rsidP="00DE3D82">
      <w:pPr>
        <w:pStyle w:val="subsection"/>
        <w:rPr>
          <w:rFonts w:ascii="Arial" w:hAnsi="Arial" w:cs="Arial"/>
          <w:sz w:val="24"/>
          <w:szCs w:val="24"/>
        </w:rPr>
      </w:pPr>
      <w:r w:rsidRPr="00BE19EB">
        <w:rPr>
          <w:rFonts w:ascii="Arial" w:hAnsi="Arial" w:cs="Arial"/>
          <w:sz w:val="24"/>
          <w:szCs w:val="24"/>
        </w:rPr>
        <w:tab/>
      </w:r>
      <w:r w:rsidRPr="00BE19EB">
        <w:rPr>
          <w:rFonts w:ascii="Arial" w:hAnsi="Arial" w:cs="Arial"/>
          <w:sz w:val="24"/>
          <w:szCs w:val="24"/>
        </w:rPr>
        <w:tab/>
        <w:t>In these principles:”</w:t>
      </w:r>
    </w:p>
    <w:p w14:paraId="4624ED13" w14:textId="77777777" w:rsidR="00DE3D82" w:rsidRPr="00BE19EB" w:rsidRDefault="00DE3D82" w:rsidP="00DE3D82">
      <w:pPr>
        <w:pStyle w:val="Default"/>
        <w:keepNext/>
        <w:spacing w:before="240"/>
        <w:rPr>
          <w:rFonts w:ascii="Arial" w:hAnsi="Arial" w:cs="Arial"/>
          <w:b/>
        </w:rPr>
      </w:pPr>
      <w:r w:rsidRPr="00BE19EB">
        <w:rPr>
          <w:rFonts w:ascii="Arial" w:hAnsi="Arial" w:cs="Arial"/>
          <w:b/>
        </w:rPr>
        <w:t xml:space="preserve">Item </w:t>
      </w:r>
      <w:r>
        <w:rPr>
          <w:rFonts w:ascii="Arial" w:hAnsi="Arial" w:cs="Arial"/>
          <w:b/>
        </w:rPr>
        <w:t>43</w:t>
      </w:r>
      <w:r w:rsidRPr="00BE19EB">
        <w:rPr>
          <w:rFonts w:ascii="Arial" w:hAnsi="Arial" w:cs="Arial"/>
          <w:b/>
        </w:rPr>
        <w:t>. Section 4 (definition of Accreditation Standards)</w:t>
      </w:r>
    </w:p>
    <w:p w14:paraId="11A7B950" w14:textId="77777777" w:rsidR="00DE3D82" w:rsidRPr="00BE19EB" w:rsidRDefault="00DE3D82" w:rsidP="00DE3D82">
      <w:pPr>
        <w:pStyle w:val="Default"/>
        <w:rPr>
          <w:rFonts w:ascii="Arial" w:hAnsi="Arial" w:cs="Arial"/>
        </w:rPr>
      </w:pPr>
      <w:r>
        <w:rPr>
          <w:rFonts w:ascii="Arial" w:hAnsi="Arial" w:cs="Arial"/>
        </w:rPr>
        <w:t>This item r</w:t>
      </w:r>
      <w:r w:rsidRPr="00BE19EB">
        <w:rPr>
          <w:rFonts w:ascii="Arial" w:hAnsi="Arial" w:cs="Arial"/>
        </w:rPr>
        <w:t>epeals the definition</w:t>
      </w:r>
      <w:r>
        <w:rPr>
          <w:rFonts w:ascii="Arial" w:hAnsi="Arial" w:cs="Arial"/>
        </w:rPr>
        <w:t xml:space="preserve"> of “</w:t>
      </w:r>
      <w:r w:rsidRPr="005E5661">
        <w:rPr>
          <w:rFonts w:ascii="Arial" w:hAnsi="Arial" w:cs="Arial"/>
        </w:rPr>
        <w:t>Accreditation Standards</w:t>
      </w:r>
      <w:r>
        <w:rPr>
          <w:rFonts w:ascii="Arial" w:hAnsi="Arial" w:cs="Arial"/>
          <w:b/>
        </w:rPr>
        <w:t>”</w:t>
      </w:r>
      <w:r w:rsidRPr="00BE19EB">
        <w:rPr>
          <w:rFonts w:ascii="Arial" w:hAnsi="Arial" w:cs="Arial"/>
        </w:rPr>
        <w:t>.</w:t>
      </w:r>
    </w:p>
    <w:p w14:paraId="6A7CE982" w14:textId="77777777" w:rsidR="00DE3D82" w:rsidRPr="00BE19EB" w:rsidRDefault="00DE3D82" w:rsidP="00DE3D82">
      <w:pPr>
        <w:pStyle w:val="Default"/>
        <w:keepNext/>
        <w:spacing w:before="240"/>
        <w:rPr>
          <w:rFonts w:ascii="Arial" w:hAnsi="Arial" w:cs="Arial"/>
          <w:b/>
        </w:rPr>
      </w:pPr>
      <w:r w:rsidRPr="00BE19EB">
        <w:rPr>
          <w:rFonts w:ascii="Arial" w:hAnsi="Arial" w:cs="Arial"/>
          <w:b/>
        </w:rPr>
        <w:t xml:space="preserve">Item </w:t>
      </w:r>
      <w:r>
        <w:rPr>
          <w:rFonts w:ascii="Arial" w:hAnsi="Arial" w:cs="Arial"/>
          <w:b/>
        </w:rPr>
        <w:t>44</w:t>
      </w:r>
      <w:r w:rsidRPr="00BE19EB">
        <w:rPr>
          <w:rFonts w:ascii="Arial" w:hAnsi="Arial" w:cs="Arial"/>
          <w:b/>
        </w:rPr>
        <w:t>. Section 4</w:t>
      </w:r>
    </w:p>
    <w:p w14:paraId="551709F3" w14:textId="77777777" w:rsidR="00DE3D82" w:rsidRPr="00BE19EB" w:rsidRDefault="00DE3D82" w:rsidP="00DE3D82">
      <w:pPr>
        <w:pStyle w:val="Default"/>
        <w:ind w:right="-199"/>
        <w:rPr>
          <w:rFonts w:ascii="Arial" w:hAnsi="Arial" w:cs="Arial"/>
        </w:rPr>
      </w:pPr>
      <w:r>
        <w:rPr>
          <w:rFonts w:ascii="Arial" w:hAnsi="Arial" w:cs="Arial"/>
        </w:rPr>
        <w:t>This item i</w:t>
      </w:r>
      <w:r w:rsidRPr="00BE19EB">
        <w:rPr>
          <w:rFonts w:ascii="Arial" w:hAnsi="Arial" w:cs="Arial"/>
        </w:rPr>
        <w:t>nserts</w:t>
      </w:r>
      <w:r>
        <w:rPr>
          <w:rFonts w:ascii="Arial" w:hAnsi="Arial" w:cs="Arial"/>
        </w:rPr>
        <w:t xml:space="preserve"> </w:t>
      </w:r>
      <w:r w:rsidRPr="005E5661">
        <w:rPr>
          <w:rFonts w:ascii="Arial" w:hAnsi="Arial" w:cs="Arial"/>
          <w:i/>
        </w:rPr>
        <w:t xml:space="preserve">“Aged Care Quality </w:t>
      </w:r>
      <w:r w:rsidRPr="00EB1A56">
        <w:rPr>
          <w:rFonts w:ascii="Arial" w:hAnsi="Arial" w:cs="Arial"/>
          <w:i/>
        </w:rPr>
        <w:t>Standards</w:t>
      </w:r>
      <w:r w:rsidRPr="005E5661">
        <w:rPr>
          <w:rFonts w:ascii="Arial" w:hAnsi="Arial" w:cs="Arial"/>
        </w:rPr>
        <w:t xml:space="preserve"> means the Aged Care Quality Standards set out in the</w:t>
      </w:r>
      <w:r w:rsidRPr="005E5661">
        <w:rPr>
          <w:rFonts w:ascii="Arial" w:hAnsi="Arial" w:cs="Arial"/>
          <w:i/>
        </w:rPr>
        <w:t xml:space="preserve"> Quality of Care Principles</w:t>
      </w:r>
      <w:r w:rsidRPr="00BE19EB">
        <w:rPr>
          <w:rFonts w:ascii="Arial" w:hAnsi="Arial" w:cs="Arial"/>
          <w:i/>
        </w:rPr>
        <w:t> 2014</w:t>
      </w:r>
      <w:r w:rsidRPr="00BE19EB">
        <w:rPr>
          <w:rFonts w:ascii="Arial" w:hAnsi="Arial" w:cs="Arial"/>
        </w:rPr>
        <w:t>.”</w:t>
      </w:r>
      <w:r w:rsidRPr="005E5661">
        <w:rPr>
          <w:rFonts w:ascii="Arial" w:hAnsi="Arial" w:cs="Arial"/>
        </w:rPr>
        <w:t xml:space="preserve"> </w:t>
      </w:r>
      <w:r>
        <w:rPr>
          <w:rFonts w:ascii="Arial" w:hAnsi="Arial" w:cs="Arial"/>
        </w:rPr>
        <w:t xml:space="preserve">which provides a definition of the </w:t>
      </w:r>
      <w:r w:rsidRPr="003F1462">
        <w:rPr>
          <w:rFonts w:ascii="Arial" w:hAnsi="Arial" w:cs="Arial"/>
        </w:rPr>
        <w:t xml:space="preserve">Aged Care Quality Standards </w:t>
      </w:r>
      <w:r>
        <w:rPr>
          <w:rFonts w:ascii="Arial" w:hAnsi="Arial" w:cs="Arial"/>
        </w:rPr>
        <w:t xml:space="preserve">in the </w:t>
      </w:r>
      <w:r w:rsidRPr="005E5661">
        <w:rPr>
          <w:rFonts w:ascii="Arial" w:hAnsi="Arial" w:cs="Arial"/>
          <w:i/>
        </w:rPr>
        <w:t>Allocation Principles 2014</w:t>
      </w:r>
      <w:r>
        <w:rPr>
          <w:rFonts w:ascii="Arial" w:hAnsi="Arial" w:cs="Arial"/>
        </w:rPr>
        <w:t>.</w:t>
      </w:r>
    </w:p>
    <w:p w14:paraId="6FE5946E" w14:textId="77777777" w:rsidR="00DE3D82" w:rsidRPr="00BE19EB" w:rsidRDefault="00DE3D82" w:rsidP="00DE3D82">
      <w:pPr>
        <w:pStyle w:val="Default"/>
        <w:keepNext/>
        <w:spacing w:before="240"/>
        <w:rPr>
          <w:rFonts w:ascii="Arial" w:hAnsi="Arial" w:cs="Arial"/>
          <w:b/>
        </w:rPr>
      </w:pPr>
      <w:r w:rsidRPr="00BE19EB">
        <w:rPr>
          <w:rFonts w:ascii="Arial" w:hAnsi="Arial" w:cs="Arial"/>
          <w:b/>
        </w:rPr>
        <w:t xml:space="preserve">Item </w:t>
      </w:r>
      <w:r>
        <w:rPr>
          <w:rFonts w:ascii="Arial" w:hAnsi="Arial" w:cs="Arial"/>
          <w:b/>
        </w:rPr>
        <w:t>45</w:t>
      </w:r>
      <w:r w:rsidRPr="00BE19EB">
        <w:rPr>
          <w:rFonts w:ascii="Arial" w:hAnsi="Arial" w:cs="Arial"/>
          <w:b/>
        </w:rPr>
        <w:t>. Section 4 (note)</w:t>
      </w:r>
    </w:p>
    <w:p w14:paraId="557C220B" w14:textId="77777777" w:rsidR="00DE3D82" w:rsidRPr="00BE19EB" w:rsidRDefault="00DE3D82" w:rsidP="00DE3D82">
      <w:pPr>
        <w:pStyle w:val="Default"/>
        <w:rPr>
          <w:rFonts w:ascii="Arial" w:hAnsi="Arial" w:cs="Arial"/>
        </w:rPr>
      </w:pPr>
      <w:r>
        <w:rPr>
          <w:rFonts w:ascii="Arial" w:hAnsi="Arial" w:cs="Arial"/>
        </w:rPr>
        <w:t>This item</w:t>
      </w:r>
      <w:r w:rsidRPr="00BE19EB">
        <w:rPr>
          <w:rFonts w:ascii="Arial" w:hAnsi="Arial" w:cs="Arial"/>
        </w:rPr>
        <w:t xml:space="preserve"> </w:t>
      </w:r>
      <w:r>
        <w:rPr>
          <w:rFonts w:ascii="Arial" w:hAnsi="Arial" w:cs="Arial"/>
        </w:rPr>
        <w:t>r</w:t>
      </w:r>
      <w:r w:rsidRPr="00BE19EB">
        <w:rPr>
          <w:rFonts w:ascii="Arial" w:hAnsi="Arial" w:cs="Arial"/>
        </w:rPr>
        <w:t>epeals the note</w:t>
      </w:r>
      <w:r>
        <w:rPr>
          <w:rFonts w:ascii="Arial" w:hAnsi="Arial" w:cs="Arial"/>
        </w:rPr>
        <w:t xml:space="preserve"> in Section 4</w:t>
      </w:r>
      <w:r w:rsidRPr="00BE19EB">
        <w:rPr>
          <w:rFonts w:ascii="Arial" w:hAnsi="Arial" w:cs="Arial"/>
        </w:rPr>
        <w:t>.</w:t>
      </w:r>
    </w:p>
    <w:p w14:paraId="1632D0FF" w14:textId="77777777" w:rsidR="00DE3D82" w:rsidRPr="00BE19EB" w:rsidRDefault="00DE3D82" w:rsidP="00DE3D82">
      <w:pPr>
        <w:pStyle w:val="Default"/>
        <w:keepNext/>
        <w:spacing w:before="240"/>
        <w:rPr>
          <w:rFonts w:ascii="Arial" w:hAnsi="Arial" w:cs="Arial"/>
          <w:b/>
        </w:rPr>
      </w:pPr>
      <w:r w:rsidRPr="00BE19EB">
        <w:rPr>
          <w:rFonts w:ascii="Arial" w:hAnsi="Arial" w:cs="Arial"/>
          <w:b/>
        </w:rPr>
        <w:t>Item</w:t>
      </w:r>
      <w:r>
        <w:rPr>
          <w:rFonts w:ascii="Arial" w:hAnsi="Arial" w:cs="Arial"/>
          <w:b/>
        </w:rPr>
        <w:t>s</w:t>
      </w:r>
      <w:r w:rsidRPr="00BE19EB">
        <w:rPr>
          <w:rFonts w:ascii="Arial" w:hAnsi="Arial" w:cs="Arial"/>
          <w:b/>
        </w:rPr>
        <w:t xml:space="preserve"> </w:t>
      </w:r>
      <w:r>
        <w:rPr>
          <w:rFonts w:ascii="Arial" w:hAnsi="Arial" w:cs="Arial"/>
          <w:b/>
        </w:rPr>
        <w:t>46 and 47</w:t>
      </w:r>
      <w:r w:rsidRPr="00BE19EB">
        <w:rPr>
          <w:rFonts w:ascii="Arial" w:hAnsi="Arial" w:cs="Arial"/>
          <w:b/>
        </w:rPr>
        <w:t>. Subparagraphs 48(2)(g)(</w:t>
      </w:r>
      <w:proofErr w:type="spellStart"/>
      <w:r w:rsidRPr="00BE19EB">
        <w:rPr>
          <w:rFonts w:ascii="Arial" w:hAnsi="Arial" w:cs="Arial"/>
          <w:b/>
        </w:rPr>
        <w:t>i</w:t>
      </w:r>
      <w:proofErr w:type="spellEnd"/>
      <w:r w:rsidRPr="00BE19EB">
        <w:rPr>
          <w:rFonts w:ascii="Arial" w:hAnsi="Arial" w:cs="Arial"/>
          <w:b/>
        </w:rPr>
        <w:t>) and (ii)</w:t>
      </w:r>
      <w:r>
        <w:rPr>
          <w:rFonts w:ascii="Arial" w:hAnsi="Arial" w:cs="Arial"/>
          <w:b/>
        </w:rPr>
        <w:t xml:space="preserve">, </w:t>
      </w:r>
      <w:r w:rsidRPr="00BE19EB">
        <w:rPr>
          <w:rFonts w:ascii="Arial" w:hAnsi="Arial" w:cs="Arial"/>
          <w:b/>
        </w:rPr>
        <w:t>59(2)(d)(</w:t>
      </w:r>
      <w:proofErr w:type="spellStart"/>
      <w:r w:rsidRPr="00BE19EB">
        <w:rPr>
          <w:rFonts w:ascii="Arial" w:hAnsi="Arial" w:cs="Arial"/>
          <w:b/>
        </w:rPr>
        <w:t>i</w:t>
      </w:r>
      <w:proofErr w:type="spellEnd"/>
      <w:r w:rsidRPr="00BE19EB">
        <w:rPr>
          <w:rFonts w:ascii="Arial" w:hAnsi="Arial" w:cs="Arial"/>
          <w:b/>
        </w:rPr>
        <w:t>) and (ii)</w:t>
      </w:r>
    </w:p>
    <w:p w14:paraId="368887AD" w14:textId="77777777" w:rsidR="00DE3D82" w:rsidRPr="00BE19EB" w:rsidRDefault="00DE3D82" w:rsidP="00DE3D82">
      <w:pPr>
        <w:pStyle w:val="Default"/>
        <w:rPr>
          <w:rFonts w:ascii="Arial" w:hAnsi="Arial" w:cs="Arial"/>
        </w:rPr>
      </w:pPr>
      <w:r>
        <w:rPr>
          <w:rFonts w:ascii="Arial" w:hAnsi="Arial" w:cs="Arial"/>
        </w:rPr>
        <w:t>These items</w:t>
      </w:r>
      <w:r w:rsidRPr="00BE19EB">
        <w:rPr>
          <w:rFonts w:ascii="Arial" w:hAnsi="Arial" w:cs="Arial"/>
        </w:rPr>
        <w:t xml:space="preserve"> </w:t>
      </w:r>
      <w:r>
        <w:rPr>
          <w:rFonts w:ascii="Arial" w:hAnsi="Arial" w:cs="Arial"/>
        </w:rPr>
        <w:t>o</w:t>
      </w:r>
      <w:r w:rsidRPr="00BE19EB">
        <w:rPr>
          <w:rFonts w:ascii="Arial" w:hAnsi="Arial" w:cs="Arial"/>
        </w:rPr>
        <w:t>mit</w:t>
      </w:r>
      <w:r>
        <w:rPr>
          <w:rFonts w:ascii="Arial" w:hAnsi="Arial" w:cs="Arial"/>
        </w:rPr>
        <w:t xml:space="preserve"> the phrase</w:t>
      </w:r>
      <w:r w:rsidRPr="00BE19EB">
        <w:rPr>
          <w:rFonts w:ascii="Arial" w:hAnsi="Arial" w:cs="Arial"/>
        </w:rPr>
        <w:t xml:space="preserve"> “meet the Accreditation Standards”, and </w:t>
      </w:r>
      <w:r>
        <w:rPr>
          <w:rFonts w:ascii="Arial" w:hAnsi="Arial" w:cs="Arial"/>
        </w:rPr>
        <w:t>substitute</w:t>
      </w:r>
      <w:r w:rsidRPr="00BE19EB">
        <w:rPr>
          <w:rFonts w:ascii="Arial" w:hAnsi="Arial" w:cs="Arial"/>
        </w:rPr>
        <w:t xml:space="preserve"> “comply with the Aged Care Quality Standards”.</w:t>
      </w:r>
    </w:p>
    <w:p w14:paraId="2EC9C4CD" w14:textId="77777777" w:rsidR="00DE3D82" w:rsidRPr="00BE19EB" w:rsidRDefault="00DE3D82" w:rsidP="00DE3D82">
      <w:pPr>
        <w:pStyle w:val="Default"/>
        <w:rPr>
          <w:rFonts w:ascii="Arial" w:hAnsi="Arial" w:cs="Arial"/>
        </w:rPr>
      </w:pPr>
    </w:p>
    <w:p w14:paraId="0D8FB4DB" w14:textId="77777777" w:rsidR="00DE3D82" w:rsidRPr="00307681" w:rsidRDefault="00DE3D82" w:rsidP="00DE3D82">
      <w:pPr>
        <w:pStyle w:val="ItemHead"/>
      </w:pPr>
      <w:r>
        <w:t>48</w:t>
      </w:r>
      <w:r w:rsidRPr="00307681">
        <w:t xml:space="preserve">  At the end of the instrument</w:t>
      </w:r>
      <w:r>
        <w:t xml:space="preserve"> add</w:t>
      </w:r>
    </w:p>
    <w:p w14:paraId="5D19FADE" w14:textId="77777777" w:rsidR="00DE3D82" w:rsidRPr="00307681" w:rsidRDefault="00DE3D82" w:rsidP="00DE3D82">
      <w:pPr>
        <w:pStyle w:val="ActHead2"/>
      </w:pPr>
      <w:bookmarkStart w:id="13" w:name="_Toc536604604"/>
      <w:r w:rsidRPr="00307681">
        <w:rPr>
          <w:rStyle w:val="CharPartNo"/>
        </w:rPr>
        <w:t>Part 10</w:t>
      </w:r>
      <w:r w:rsidRPr="00307681">
        <w:t>—</w:t>
      </w:r>
      <w:r w:rsidRPr="00307681">
        <w:rPr>
          <w:rStyle w:val="CharPartText"/>
        </w:rPr>
        <w:t>Application, savings and transitional provisions</w:t>
      </w:r>
      <w:bookmarkEnd w:id="13"/>
    </w:p>
    <w:p w14:paraId="48B9F129" w14:textId="77777777" w:rsidR="00DE3D82" w:rsidRDefault="00DE3D82" w:rsidP="00DE3D82">
      <w:pPr>
        <w:pStyle w:val="Item"/>
        <w:spacing w:before="0"/>
        <w:ind w:left="0"/>
        <w:rPr>
          <w:rFonts w:ascii="Arial" w:eastAsiaTheme="minorHAnsi" w:hAnsi="Arial" w:cs="Arial"/>
          <w:color w:val="000000"/>
          <w:sz w:val="24"/>
          <w:szCs w:val="24"/>
          <w:lang w:eastAsia="en-US"/>
        </w:rPr>
      </w:pPr>
    </w:p>
    <w:p w14:paraId="20659BEC" w14:textId="77777777" w:rsidR="00DE3D82" w:rsidRPr="00840C73" w:rsidRDefault="00DE3D82" w:rsidP="00DE3D82">
      <w:pPr>
        <w:pStyle w:val="Item"/>
        <w:spacing w:before="0"/>
        <w:ind w:left="0"/>
        <w:rPr>
          <w:rFonts w:ascii="Arial" w:eastAsiaTheme="minorHAnsi" w:hAnsi="Arial" w:cs="Arial"/>
          <w:color w:val="000000"/>
          <w:sz w:val="24"/>
          <w:szCs w:val="24"/>
          <w:lang w:eastAsia="en-US"/>
        </w:rPr>
      </w:pPr>
      <w:r w:rsidRPr="00840C73">
        <w:rPr>
          <w:rFonts w:ascii="Arial" w:eastAsiaTheme="minorHAnsi" w:hAnsi="Arial" w:cs="Arial"/>
          <w:color w:val="000000"/>
          <w:sz w:val="24"/>
          <w:szCs w:val="24"/>
          <w:lang w:eastAsia="en-US"/>
        </w:rPr>
        <w:t xml:space="preserve">Item 56 specifies that </w:t>
      </w:r>
      <w:r>
        <w:rPr>
          <w:rFonts w:ascii="Arial" w:eastAsiaTheme="minorHAnsi" w:hAnsi="Arial" w:cs="Arial"/>
          <w:color w:val="000000"/>
          <w:sz w:val="24"/>
          <w:szCs w:val="24"/>
          <w:lang w:eastAsia="en-US"/>
        </w:rPr>
        <w:t>s</w:t>
      </w:r>
      <w:r w:rsidRPr="00840C73">
        <w:rPr>
          <w:rFonts w:ascii="Arial" w:eastAsiaTheme="minorHAnsi" w:hAnsi="Arial" w:cs="Arial"/>
          <w:color w:val="000000"/>
          <w:sz w:val="24"/>
          <w:szCs w:val="24"/>
          <w:lang w:eastAsia="en-US"/>
        </w:rPr>
        <w:t>ections 48 and 59 of the Allocation Principles, as amended by the Amending Instrument, apply in relation to a transfer notice that is received by the Secretary on or after the day the Amending Instrument commences</w:t>
      </w:r>
      <w:r>
        <w:rPr>
          <w:rFonts w:ascii="Arial" w:eastAsiaTheme="minorHAnsi" w:hAnsi="Arial" w:cs="Arial"/>
          <w:color w:val="000000"/>
          <w:sz w:val="24"/>
          <w:szCs w:val="24"/>
          <w:lang w:eastAsia="en-US"/>
        </w:rPr>
        <w:t>.</w:t>
      </w:r>
      <w:r w:rsidRPr="00840C73">
        <w:rPr>
          <w:rFonts w:ascii="Arial" w:eastAsiaTheme="minorHAnsi" w:hAnsi="Arial" w:cs="Arial"/>
          <w:color w:val="000000"/>
          <w:sz w:val="24"/>
          <w:szCs w:val="24"/>
          <w:lang w:eastAsia="en-US"/>
        </w:rPr>
        <w:t xml:space="preserve"> </w:t>
      </w:r>
    </w:p>
    <w:p w14:paraId="751B6108" w14:textId="77777777" w:rsidR="00DE3D82" w:rsidRPr="00BE19EB" w:rsidRDefault="00DE3D82" w:rsidP="00DE3D82">
      <w:pPr>
        <w:pStyle w:val="Default"/>
        <w:spacing w:before="360"/>
        <w:rPr>
          <w:rFonts w:ascii="Arial" w:hAnsi="Arial" w:cs="Arial"/>
          <w:b/>
          <w:i/>
        </w:rPr>
      </w:pPr>
      <w:r w:rsidRPr="00BE19EB">
        <w:rPr>
          <w:rFonts w:ascii="Arial" w:hAnsi="Arial" w:cs="Arial"/>
          <w:b/>
          <w:i/>
        </w:rPr>
        <w:t>Sanctions Principles 2014</w:t>
      </w:r>
    </w:p>
    <w:p w14:paraId="366667DE" w14:textId="77777777" w:rsidR="00DE3D82" w:rsidRPr="00BE19EB" w:rsidRDefault="00DE3D82" w:rsidP="00DE3D82">
      <w:pPr>
        <w:pStyle w:val="Default"/>
        <w:keepNext/>
        <w:spacing w:before="240"/>
        <w:rPr>
          <w:rFonts w:ascii="Arial" w:hAnsi="Arial" w:cs="Arial"/>
          <w:b/>
        </w:rPr>
      </w:pPr>
      <w:r w:rsidRPr="00BE19EB">
        <w:rPr>
          <w:rFonts w:ascii="Arial" w:hAnsi="Arial" w:cs="Arial"/>
          <w:b/>
        </w:rPr>
        <w:t xml:space="preserve">Item </w:t>
      </w:r>
      <w:r>
        <w:rPr>
          <w:rFonts w:ascii="Arial" w:hAnsi="Arial" w:cs="Arial"/>
          <w:b/>
        </w:rPr>
        <w:t>49</w:t>
      </w:r>
      <w:r w:rsidRPr="00BE19EB">
        <w:rPr>
          <w:rFonts w:ascii="Arial" w:hAnsi="Arial" w:cs="Arial"/>
          <w:b/>
        </w:rPr>
        <w:t>. After the heading to section 4</w:t>
      </w:r>
    </w:p>
    <w:p w14:paraId="11AB8226" w14:textId="77777777" w:rsidR="00DE3D82" w:rsidRPr="00BE19EB" w:rsidRDefault="00DE3D82" w:rsidP="00DE3D82">
      <w:pPr>
        <w:pStyle w:val="Item"/>
        <w:spacing w:before="0"/>
        <w:ind w:left="0"/>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This item i</w:t>
      </w:r>
      <w:r w:rsidRPr="00BE19EB">
        <w:rPr>
          <w:rFonts w:ascii="Arial" w:eastAsiaTheme="minorHAnsi" w:hAnsi="Arial" w:cs="Arial"/>
          <w:color w:val="000000"/>
          <w:sz w:val="24"/>
          <w:szCs w:val="24"/>
          <w:lang w:eastAsia="en-US"/>
        </w:rPr>
        <w:t>nserts</w:t>
      </w:r>
      <w:r>
        <w:rPr>
          <w:rFonts w:ascii="Arial" w:eastAsiaTheme="minorHAnsi" w:hAnsi="Arial" w:cs="Arial"/>
          <w:color w:val="000000"/>
          <w:sz w:val="24"/>
          <w:szCs w:val="24"/>
          <w:lang w:eastAsia="en-US"/>
        </w:rPr>
        <w:t xml:space="preserve"> the following note after the heading to section 4</w:t>
      </w:r>
      <w:r w:rsidRPr="00BE19EB">
        <w:rPr>
          <w:rFonts w:ascii="Arial" w:eastAsiaTheme="minorHAnsi" w:hAnsi="Arial" w:cs="Arial"/>
          <w:color w:val="000000"/>
          <w:sz w:val="24"/>
          <w:szCs w:val="24"/>
          <w:lang w:eastAsia="en-US"/>
        </w:rPr>
        <w:t>:</w:t>
      </w:r>
    </w:p>
    <w:p w14:paraId="7BAC9EC1" w14:textId="77777777" w:rsidR="00DE3D82" w:rsidRPr="00BE19EB" w:rsidRDefault="00DE3D82" w:rsidP="00DE3D82">
      <w:pPr>
        <w:pStyle w:val="notetext"/>
        <w:rPr>
          <w:rFonts w:ascii="Arial" w:hAnsi="Arial" w:cs="Arial"/>
          <w:sz w:val="24"/>
          <w:szCs w:val="24"/>
        </w:rPr>
      </w:pPr>
      <w:r w:rsidRPr="00BE19EB">
        <w:rPr>
          <w:rFonts w:ascii="Arial" w:hAnsi="Arial" w:cs="Arial"/>
          <w:sz w:val="24"/>
          <w:szCs w:val="24"/>
        </w:rPr>
        <w:t>“Note:</w:t>
      </w:r>
      <w:r w:rsidRPr="00BE19EB">
        <w:rPr>
          <w:rFonts w:ascii="Arial" w:hAnsi="Arial" w:cs="Arial"/>
          <w:sz w:val="24"/>
          <w:szCs w:val="24"/>
        </w:rPr>
        <w:tab/>
        <w:t>A number of expressions used in these principles are defined in the Act, including the following:</w:t>
      </w:r>
    </w:p>
    <w:p w14:paraId="28533FBC" w14:textId="77777777" w:rsidR="00DE3D82" w:rsidRPr="00BE19EB" w:rsidRDefault="00DE3D82" w:rsidP="00DE3D82">
      <w:pPr>
        <w:pStyle w:val="notepara"/>
        <w:rPr>
          <w:rFonts w:ascii="Arial" w:hAnsi="Arial" w:cs="Arial"/>
          <w:sz w:val="24"/>
          <w:szCs w:val="24"/>
        </w:rPr>
      </w:pPr>
      <w:r w:rsidRPr="00BE19EB">
        <w:rPr>
          <w:rFonts w:ascii="Arial" w:hAnsi="Arial" w:cs="Arial"/>
          <w:sz w:val="24"/>
          <w:szCs w:val="24"/>
        </w:rPr>
        <w:t>(a)</w:t>
      </w:r>
      <w:r w:rsidRPr="00BE19EB">
        <w:rPr>
          <w:rFonts w:ascii="Arial" w:hAnsi="Arial" w:cs="Arial"/>
          <w:sz w:val="24"/>
          <w:szCs w:val="24"/>
        </w:rPr>
        <w:tab/>
        <w:t>disqualified individual;</w:t>
      </w:r>
    </w:p>
    <w:p w14:paraId="1CC0DF3F" w14:textId="77777777" w:rsidR="00DE3D82" w:rsidRPr="00BE19EB" w:rsidRDefault="00DE3D82" w:rsidP="00DE3D82">
      <w:pPr>
        <w:pStyle w:val="notepara"/>
        <w:rPr>
          <w:rFonts w:ascii="Arial" w:hAnsi="Arial" w:cs="Arial"/>
          <w:sz w:val="24"/>
          <w:szCs w:val="24"/>
        </w:rPr>
      </w:pPr>
      <w:r w:rsidRPr="00BE19EB">
        <w:rPr>
          <w:rFonts w:ascii="Arial" w:hAnsi="Arial" w:cs="Arial"/>
          <w:sz w:val="24"/>
          <w:szCs w:val="24"/>
        </w:rPr>
        <w:t>(b)</w:t>
      </w:r>
      <w:r w:rsidRPr="00BE19EB">
        <w:rPr>
          <w:rFonts w:ascii="Arial" w:hAnsi="Arial" w:cs="Arial"/>
          <w:sz w:val="24"/>
          <w:szCs w:val="24"/>
        </w:rPr>
        <w:tab/>
        <w:t>key personnel.”</w:t>
      </w:r>
    </w:p>
    <w:p w14:paraId="2E414676" w14:textId="77777777" w:rsidR="00DE3D82" w:rsidRPr="00BE19EB" w:rsidRDefault="00DE3D82" w:rsidP="00DE3D82">
      <w:pPr>
        <w:pStyle w:val="notepara"/>
        <w:rPr>
          <w:rFonts w:ascii="Arial" w:hAnsi="Arial" w:cs="Arial"/>
          <w:sz w:val="24"/>
          <w:szCs w:val="24"/>
        </w:rPr>
      </w:pPr>
    </w:p>
    <w:p w14:paraId="1938D6CA" w14:textId="77777777" w:rsidR="00DE3D82" w:rsidRPr="00BE19EB" w:rsidRDefault="00DE3D82" w:rsidP="00DE3D82">
      <w:pPr>
        <w:pStyle w:val="Default"/>
        <w:keepNext/>
        <w:spacing w:before="240"/>
        <w:rPr>
          <w:rFonts w:ascii="Arial" w:hAnsi="Arial" w:cs="Arial"/>
          <w:b/>
        </w:rPr>
      </w:pPr>
      <w:r w:rsidRPr="00BE19EB">
        <w:rPr>
          <w:rFonts w:ascii="Arial" w:hAnsi="Arial" w:cs="Arial"/>
          <w:b/>
        </w:rPr>
        <w:lastRenderedPageBreak/>
        <w:t>Item 5</w:t>
      </w:r>
      <w:r>
        <w:rPr>
          <w:rFonts w:ascii="Arial" w:hAnsi="Arial" w:cs="Arial"/>
          <w:b/>
        </w:rPr>
        <w:t>0</w:t>
      </w:r>
      <w:r w:rsidRPr="00BE19EB">
        <w:rPr>
          <w:rFonts w:ascii="Arial" w:hAnsi="Arial" w:cs="Arial"/>
          <w:b/>
        </w:rPr>
        <w:t>. Section 4 (definition of Accreditation Standards)</w:t>
      </w:r>
    </w:p>
    <w:p w14:paraId="3494C685" w14:textId="77777777" w:rsidR="00DE3D82" w:rsidRPr="00E7592D" w:rsidRDefault="00DE3D82" w:rsidP="00DE3D82">
      <w:pPr>
        <w:pStyle w:val="Default"/>
        <w:rPr>
          <w:rFonts w:ascii="Arial" w:hAnsi="Arial" w:cs="Arial"/>
        </w:rPr>
      </w:pPr>
      <w:r w:rsidRPr="00E7592D">
        <w:rPr>
          <w:rFonts w:ascii="Arial" w:hAnsi="Arial" w:cs="Arial"/>
        </w:rPr>
        <w:t>This item repeals the definition of “Accreditation Standards”.</w:t>
      </w:r>
    </w:p>
    <w:p w14:paraId="4A90AC90" w14:textId="77777777" w:rsidR="00DE3D82" w:rsidRPr="00BE19EB" w:rsidRDefault="00DE3D82" w:rsidP="00DE3D82">
      <w:pPr>
        <w:pStyle w:val="Default"/>
        <w:keepNext/>
        <w:spacing w:before="240"/>
        <w:rPr>
          <w:rFonts w:ascii="Arial" w:hAnsi="Arial" w:cs="Arial"/>
          <w:b/>
        </w:rPr>
      </w:pPr>
      <w:r w:rsidRPr="00BE19EB">
        <w:rPr>
          <w:rFonts w:ascii="Arial" w:hAnsi="Arial" w:cs="Arial"/>
          <w:b/>
        </w:rPr>
        <w:t xml:space="preserve">Item </w:t>
      </w:r>
      <w:r>
        <w:rPr>
          <w:rFonts w:ascii="Arial" w:hAnsi="Arial" w:cs="Arial"/>
          <w:b/>
        </w:rPr>
        <w:t>51</w:t>
      </w:r>
      <w:r w:rsidRPr="00BE19EB">
        <w:rPr>
          <w:rFonts w:ascii="Arial" w:hAnsi="Arial" w:cs="Arial"/>
          <w:b/>
        </w:rPr>
        <w:t>. Section 4</w:t>
      </w:r>
    </w:p>
    <w:p w14:paraId="2B38FEC2" w14:textId="77777777" w:rsidR="00DE3D82" w:rsidRPr="00BE19EB" w:rsidRDefault="00DE3D82" w:rsidP="00DE3D82">
      <w:pPr>
        <w:pStyle w:val="Item"/>
        <w:spacing w:before="0"/>
        <w:ind w:left="0"/>
        <w:rPr>
          <w:rFonts w:ascii="Arial" w:hAnsi="Arial" w:cs="Arial"/>
          <w:sz w:val="24"/>
          <w:szCs w:val="24"/>
        </w:rPr>
      </w:pPr>
      <w:r>
        <w:rPr>
          <w:rFonts w:ascii="Arial" w:eastAsiaTheme="minorHAnsi" w:hAnsi="Arial" w:cs="Arial"/>
          <w:color w:val="000000"/>
          <w:sz w:val="24"/>
          <w:szCs w:val="24"/>
          <w:lang w:eastAsia="en-US"/>
        </w:rPr>
        <w:t>This item i</w:t>
      </w:r>
      <w:r w:rsidRPr="00BE19EB">
        <w:rPr>
          <w:rFonts w:ascii="Arial" w:eastAsiaTheme="minorHAnsi" w:hAnsi="Arial" w:cs="Arial"/>
          <w:color w:val="000000"/>
          <w:sz w:val="24"/>
          <w:szCs w:val="24"/>
          <w:lang w:eastAsia="en-US"/>
        </w:rPr>
        <w:t>nserts</w:t>
      </w:r>
      <w:r>
        <w:rPr>
          <w:rFonts w:ascii="Arial" w:eastAsiaTheme="minorHAnsi" w:hAnsi="Arial" w:cs="Arial"/>
          <w:color w:val="000000"/>
          <w:sz w:val="24"/>
          <w:szCs w:val="24"/>
          <w:lang w:eastAsia="en-US"/>
        </w:rPr>
        <w:t xml:space="preserve">: </w:t>
      </w:r>
      <w:r w:rsidRPr="00BE19EB">
        <w:rPr>
          <w:rFonts w:ascii="Arial" w:eastAsiaTheme="minorHAnsi" w:hAnsi="Arial" w:cs="Arial"/>
          <w:color w:val="000000"/>
          <w:sz w:val="24"/>
          <w:szCs w:val="24"/>
          <w:lang w:eastAsia="en-US"/>
        </w:rPr>
        <w:t>“</w:t>
      </w:r>
      <w:r w:rsidRPr="00E7592D">
        <w:rPr>
          <w:rFonts w:ascii="Arial" w:hAnsi="Arial" w:cs="Arial"/>
          <w:i/>
          <w:sz w:val="24"/>
          <w:szCs w:val="24"/>
        </w:rPr>
        <w:t>Aged Care Quality Standards</w:t>
      </w:r>
      <w:r w:rsidRPr="00E7592D">
        <w:rPr>
          <w:rFonts w:ascii="Arial" w:hAnsi="Arial" w:cs="Arial"/>
          <w:sz w:val="24"/>
          <w:szCs w:val="24"/>
        </w:rPr>
        <w:t xml:space="preserve"> means</w:t>
      </w:r>
      <w:r w:rsidRPr="00BE19EB">
        <w:rPr>
          <w:rFonts w:ascii="Arial" w:hAnsi="Arial" w:cs="Arial"/>
          <w:sz w:val="24"/>
          <w:szCs w:val="24"/>
        </w:rPr>
        <w:t xml:space="preserve"> the Aged Care Quality Standards set out in Schedule 2 to the </w:t>
      </w:r>
      <w:r w:rsidRPr="00BE19EB">
        <w:rPr>
          <w:rFonts w:ascii="Arial" w:hAnsi="Arial" w:cs="Arial"/>
          <w:i/>
          <w:sz w:val="24"/>
          <w:szCs w:val="24"/>
        </w:rPr>
        <w:t>Quality of Care Principles 2014</w:t>
      </w:r>
      <w:r w:rsidRPr="00BE19EB">
        <w:rPr>
          <w:rFonts w:ascii="Arial" w:hAnsi="Arial" w:cs="Arial"/>
          <w:sz w:val="24"/>
          <w:szCs w:val="24"/>
        </w:rPr>
        <w:t>.”</w:t>
      </w:r>
      <w:r w:rsidRPr="00E7592D">
        <w:t xml:space="preserve"> </w:t>
      </w:r>
    </w:p>
    <w:p w14:paraId="44922846" w14:textId="77777777" w:rsidR="00DE3D82" w:rsidRPr="00BE19EB" w:rsidRDefault="00DE3D82" w:rsidP="00DE3D82">
      <w:pPr>
        <w:pStyle w:val="Default"/>
        <w:keepNext/>
        <w:spacing w:before="240"/>
        <w:rPr>
          <w:rFonts w:ascii="Arial" w:hAnsi="Arial" w:cs="Arial"/>
          <w:b/>
        </w:rPr>
      </w:pPr>
      <w:r w:rsidRPr="00BE19EB">
        <w:rPr>
          <w:rFonts w:ascii="Arial" w:hAnsi="Arial" w:cs="Arial"/>
          <w:b/>
        </w:rPr>
        <w:t xml:space="preserve">Item </w:t>
      </w:r>
      <w:r>
        <w:rPr>
          <w:rFonts w:ascii="Arial" w:hAnsi="Arial" w:cs="Arial"/>
          <w:b/>
        </w:rPr>
        <w:t>52</w:t>
      </w:r>
      <w:r w:rsidRPr="00BE19EB">
        <w:rPr>
          <w:rFonts w:ascii="Arial" w:hAnsi="Arial" w:cs="Arial"/>
          <w:b/>
        </w:rPr>
        <w:t>. Section 4 (definition of Home Care Standards)</w:t>
      </w:r>
    </w:p>
    <w:p w14:paraId="361FF06E" w14:textId="77777777" w:rsidR="00DE3D82" w:rsidRPr="00BE19EB" w:rsidRDefault="00DE3D82" w:rsidP="00DE3D82">
      <w:pPr>
        <w:pStyle w:val="Default"/>
        <w:rPr>
          <w:rFonts w:ascii="Arial" w:hAnsi="Arial" w:cs="Arial"/>
        </w:rPr>
      </w:pPr>
      <w:r>
        <w:rPr>
          <w:rFonts w:ascii="Arial" w:eastAsiaTheme="minorHAnsi" w:hAnsi="Arial" w:cs="Arial"/>
          <w:lang w:eastAsia="en-US"/>
        </w:rPr>
        <w:t>This item r</w:t>
      </w:r>
      <w:r w:rsidRPr="00BE19EB">
        <w:rPr>
          <w:rFonts w:ascii="Arial" w:hAnsi="Arial" w:cs="Arial"/>
        </w:rPr>
        <w:t xml:space="preserve">epeals the </w:t>
      </w:r>
      <w:r>
        <w:rPr>
          <w:rFonts w:ascii="Arial" w:hAnsi="Arial" w:cs="Arial"/>
        </w:rPr>
        <w:t>definition of “Home Care Standards”</w:t>
      </w:r>
      <w:r w:rsidRPr="00BE19EB">
        <w:rPr>
          <w:rFonts w:ascii="Arial" w:hAnsi="Arial" w:cs="Arial"/>
        </w:rPr>
        <w:t>.</w:t>
      </w:r>
      <w:r>
        <w:rPr>
          <w:rFonts w:ascii="Arial" w:hAnsi="Arial" w:cs="Arial"/>
        </w:rPr>
        <w:t xml:space="preserve"> </w:t>
      </w:r>
    </w:p>
    <w:p w14:paraId="02576E20" w14:textId="77777777" w:rsidR="00DE3D82" w:rsidRPr="00BE19EB" w:rsidRDefault="00DE3D82" w:rsidP="00DE3D82">
      <w:pPr>
        <w:pStyle w:val="Default"/>
        <w:keepNext/>
        <w:spacing w:before="240"/>
        <w:rPr>
          <w:rFonts w:ascii="Arial" w:hAnsi="Arial" w:cs="Arial"/>
          <w:b/>
        </w:rPr>
      </w:pPr>
      <w:r w:rsidRPr="00BE19EB">
        <w:rPr>
          <w:rFonts w:ascii="Arial" w:hAnsi="Arial" w:cs="Arial"/>
          <w:b/>
        </w:rPr>
        <w:t xml:space="preserve">Item </w:t>
      </w:r>
      <w:r>
        <w:rPr>
          <w:rFonts w:ascii="Arial" w:hAnsi="Arial" w:cs="Arial"/>
          <w:b/>
        </w:rPr>
        <w:t>53</w:t>
      </w:r>
      <w:r w:rsidRPr="00BE19EB">
        <w:rPr>
          <w:rFonts w:ascii="Arial" w:hAnsi="Arial" w:cs="Arial"/>
          <w:b/>
        </w:rPr>
        <w:t>. Section 4 (note)</w:t>
      </w:r>
    </w:p>
    <w:p w14:paraId="6F288402" w14:textId="77777777" w:rsidR="00DE3D82" w:rsidRPr="00BE19EB" w:rsidRDefault="00DE3D82" w:rsidP="00DE3D82">
      <w:pPr>
        <w:pStyle w:val="Default"/>
        <w:rPr>
          <w:rFonts w:ascii="Arial" w:hAnsi="Arial" w:cs="Arial"/>
        </w:rPr>
      </w:pPr>
      <w:r>
        <w:rPr>
          <w:rFonts w:ascii="Arial" w:eastAsiaTheme="minorHAnsi" w:hAnsi="Arial" w:cs="Arial"/>
          <w:lang w:eastAsia="en-US"/>
        </w:rPr>
        <w:t>This item r</w:t>
      </w:r>
      <w:r w:rsidRPr="00BE19EB">
        <w:rPr>
          <w:rFonts w:ascii="Arial" w:hAnsi="Arial" w:cs="Arial"/>
        </w:rPr>
        <w:t>epeals the note.</w:t>
      </w:r>
    </w:p>
    <w:p w14:paraId="005D3E63" w14:textId="77777777" w:rsidR="00DE3D82" w:rsidRPr="00307681" w:rsidRDefault="00DE3D82" w:rsidP="00DE3D82">
      <w:pPr>
        <w:pStyle w:val="ItemHead"/>
      </w:pPr>
      <w:r>
        <w:t>Item 54.</w:t>
      </w:r>
      <w:r w:rsidRPr="00307681">
        <w:t xml:space="preserve">  Paragraph 16(b)</w:t>
      </w:r>
    </w:p>
    <w:p w14:paraId="142F1789" w14:textId="77777777" w:rsidR="00DE3D82" w:rsidRPr="00EB1A56" w:rsidRDefault="00DE3D82" w:rsidP="00DE3D82">
      <w:pPr>
        <w:pStyle w:val="Item"/>
        <w:ind w:left="0"/>
        <w:rPr>
          <w:rFonts w:ascii="Arial" w:hAnsi="Arial" w:cs="Arial"/>
          <w:sz w:val="24"/>
          <w:szCs w:val="24"/>
        </w:rPr>
      </w:pPr>
      <w:r w:rsidRPr="00EB1A56">
        <w:rPr>
          <w:rFonts w:ascii="Arial" w:hAnsi="Arial" w:cs="Arial"/>
          <w:sz w:val="24"/>
          <w:szCs w:val="24"/>
        </w:rPr>
        <w:t>This item repeals paragraph 16(b) and substitutes:</w:t>
      </w:r>
    </w:p>
    <w:p w14:paraId="6DA6A5C1" w14:textId="77777777" w:rsidR="00DE3D82" w:rsidRPr="00EB1A56" w:rsidRDefault="00DE3D82" w:rsidP="00DE3D82">
      <w:pPr>
        <w:pStyle w:val="paragraph"/>
        <w:rPr>
          <w:rFonts w:ascii="Arial" w:hAnsi="Arial" w:cs="Arial"/>
          <w:sz w:val="24"/>
          <w:szCs w:val="24"/>
        </w:rPr>
      </w:pPr>
      <w:r w:rsidRPr="00EB1A56">
        <w:rPr>
          <w:rFonts w:ascii="Arial" w:hAnsi="Arial" w:cs="Arial"/>
          <w:sz w:val="24"/>
          <w:szCs w:val="24"/>
        </w:rPr>
        <w:tab/>
        <w:t>(b)</w:t>
      </w:r>
      <w:r w:rsidRPr="00EB1A56">
        <w:rPr>
          <w:rFonts w:ascii="Arial" w:hAnsi="Arial" w:cs="Arial"/>
          <w:sz w:val="24"/>
          <w:szCs w:val="24"/>
        </w:rPr>
        <w:tab/>
        <w:t>any assessment of the quality of care and services provided by the provider through a residential service, home service or accredited service that has been carried out against the Aged Care Quality Standards while the sanction has been in effect;</w:t>
      </w:r>
    </w:p>
    <w:p w14:paraId="2D31D428" w14:textId="77777777" w:rsidR="00DE3D82" w:rsidRPr="00307681" w:rsidRDefault="00DE3D82" w:rsidP="00DE3D82">
      <w:pPr>
        <w:pStyle w:val="ItemHead"/>
      </w:pPr>
      <w:r>
        <w:t>Item 55.</w:t>
      </w:r>
      <w:r w:rsidRPr="00307681">
        <w:t xml:space="preserve">  At the end of the instrument</w:t>
      </w:r>
      <w:r>
        <w:t xml:space="preserve"> add</w:t>
      </w:r>
    </w:p>
    <w:p w14:paraId="6BA4D5ED" w14:textId="77777777" w:rsidR="00DE3D82" w:rsidRPr="00307681" w:rsidRDefault="00DE3D82" w:rsidP="00DE3D82">
      <w:pPr>
        <w:pStyle w:val="ActHead2"/>
      </w:pPr>
      <w:bookmarkStart w:id="14" w:name="_Toc536604607"/>
      <w:r w:rsidRPr="00307681">
        <w:rPr>
          <w:rStyle w:val="CharPartNo"/>
        </w:rPr>
        <w:t>Part 5</w:t>
      </w:r>
      <w:r w:rsidRPr="00307681">
        <w:t>—</w:t>
      </w:r>
      <w:r w:rsidRPr="00307681">
        <w:rPr>
          <w:rStyle w:val="CharPartText"/>
        </w:rPr>
        <w:t>Application, savings and transitional provisions</w:t>
      </w:r>
      <w:bookmarkEnd w:id="14"/>
    </w:p>
    <w:p w14:paraId="2DAFC54F" w14:textId="77777777" w:rsidR="00DE3D82" w:rsidRDefault="00DE3D82" w:rsidP="00DE3D82">
      <w:pPr>
        <w:pStyle w:val="Header"/>
        <w:rPr>
          <w:highlight w:val="yellow"/>
        </w:rPr>
      </w:pPr>
    </w:p>
    <w:p w14:paraId="4B3123DE" w14:textId="77777777" w:rsidR="00DE3D82" w:rsidRPr="00E7592D" w:rsidRDefault="00DE3D82" w:rsidP="00DE3D82">
      <w:pPr>
        <w:pStyle w:val="Header"/>
        <w:rPr>
          <w:highlight w:val="yellow"/>
        </w:rPr>
      </w:pPr>
      <w:r w:rsidRPr="00307681">
        <w:rPr>
          <w:rFonts w:ascii="Arial" w:hAnsi="Arial" w:cs="Arial"/>
          <w:b/>
          <w:color w:val="000000"/>
        </w:rPr>
        <w:t>Section 1</w:t>
      </w:r>
      <w:r>
        <w:rPr>
          <w:rFonts w:ascii="Arial" w:hAnsi="Arial" w:cs="Arial"/>
          <w:b/>
          <w:color w:val="000000"/>
        </w:rPr>
        <w:t>7</w:t>
      </w:r>
      <w:r w:rsidRPr="0046243E">
        <w:t xml:space="preserve"> </w:t>
      </w:r>
      <w:r w:rsidRPr="0046243E">
        <w:rPr>
          <w:rFonts w:ascii="Arial" w:hAnsi="Arial" w:cs="Arial"/>
          <w:color w:val="000000"/>
        </w:rPr>
        <w:t>defines</w:t>
      </w:r>
      <w:r>
        <w:rPr>
          <w:rFonts w:ascii="Arial" w:hAnsi="Arial" w:cs="Arial"/>
          <w:color w:val="000000"/>
        </w:rPr>
        <w:t xml:space="preserve"> the </w:t>
      </w:r>
      <w:r w:rsidRPr="00BC27F7">
        <w:rPr>
          <w:rFonts w:ascii="Arial" w:hAnsi="Arial" w:cs="Arial"/>
          <w:color w:val="000000"/>
        </w:rPr>
        <w:t>term</w:t>
      </w:r>
      <w:r>
        <w:rPr>
          <w:rFonts w:ascii="Arial" w:hAnsi="Arial" w:cs="Arial"/>
          <w:color w:val="000000"/>
        </w:rPr>
        <w:t>:</w:t>
      </w:r>
      <w:r w:rsidRPr="00BC27F7">
        <w:rPr>
          <w:rFonts w:ascii="Arial" w:hAnsi="Arial" w:cs="Arial"/>
          <w:color w:val="000000"/>
        </w:rPr>
        <w:t xml:space="preserve"> ‘amending instrument’</w:t>
      </w:r>
      <w:r>
        <w:rPr>
          <w:rFonts w:ascii="Arial" w:hAnsi="Arial" w:cs="Arial"/>
          <w:color w:val="000000"/>
        </w:rPr>
        <w:t>.</w:t>
      </w:r>
      <w:r w:rsidRPr="00BC27F7">
        <w:rPr>
          <w:rFonts w:ascii="Arial" w:hAnsi="Arial" w:cs="Arial"/>
          <w:color w:val="000000"/>
        </w:rPr>
        <w:t xml:space="preserve"> </w:t>
      </w:r>
    </w:p>
    <w:p w14:paraId="3739D005" w14:textId="77777777" w:rsidR="00DE3D82" w:rsidRPr="00840C73" w:rsidRDefault="00DE3D82" w:rsidP="00DE3D82">
      <w:pPr>
        <w:pStyle w:val="ActHead5"/>
        <w:ind w:left="0" w:firstLine="0"/>
        <w:rPr>
          <w:rFonts w:ascii="Arial" w:hAnsi="Arial" w:cs="Arial"/>
          <w:b w:val="0"/>
          <w:color w:val="000000"/>
          <w:kern w:val="0"/>
          <w:szCs w:val="24"/>
        </w:rPr>
      </w:pPr>
      <w:bookmarkStart w:id="15" w:name="_Toc536604609"/>
      <w:r w:rsidRPr="00307681">
        <w:rPr>
          <w:rFonts w:ascii="Arial" w:hAnsi="Arial" w:cs="Arial"/>
          <w:color w:val="000000"/>
          <w:kern w:val="0"/>
          <w:szCs w:val="24"/>
        </w:rPr>
        <w:t>Section 1</w:t>
      </w:r>
      <w:r>
        <w:rPr>
          <w:rFonts w:ascii="Arial" w:hAnsi="Arial" w:cs="Arial"/>
          <w:color w:val="000000"/>
          <w:kern w:val="0"/>
          <w:szCs w:val="24"/>
        </w:rPr>
        <w:t>8</w:t>
      </w:r>
      <w:r w:rsidRPr="0046243E">
        <w:rPr>
          <w:rFonts w:ascii="Arial" w:hAnsi="Arial" w:cs="Arial"/>
          <w:b w:val="0"/>
          <w:color w:val="000000"/>
          <w:kern w:val="0"/>
          <w:szCs w:val="24"/>
        </w:rPr>
        <w:t xml:space="preserve"> </w:t>
      </w:r>
      <w:r>
        <w:rPr>
          <w:rFonts w:ascii="Arial" w:hAnsi="Arial" w:cs="Arial"/>
          <w:b w:val="0"/>
          <w:color w:val="000000"/>
          <w:kern w:val="0"/>
          <w:szCs w:val="24"/>
        </w:rPr>
        <w:t xml:space="preserve">applies where an application by an approved provider for a sanction to be lifted </w:t>
      </w:r>
      <w:bookmarkEnd w:id="15"/>
      <w:r w:rsidRPr="00840C73">
        <w:rPr>
          <w:rFonts w:ascii="Arial" w:hAnsi="Arial" w:cs="Arial"/>
          <w:b w:val="0"/>
          <w:color w:val="000000"/>
          <w:kern w:val="0"/>
          <w:szCs w:val="24"/>
        </w:rPr>
        <w:t>is made after the transition time; and the sanction was in effect before the transition time.</w:t>
      </w:r>
      <w:r>
        <w:rPr>
          <w:rFonts w:ascii="Arial" w:hAnsi="Arial" w:cs="Arial"/>
          <w:b w:val="0"/>
          <w:color w:val="000000"/>
          <w:kern w:val="0"/>
          <w:szCs w:val="24"/>
        </w:rPr>
        <w:t xml:space="preserve"> In this circumstance, </w:t>
      </w:r>
      <w:r w:rsidRPr="00840C73">
        <w:rPr>
          <w:rFonts w:ascii="Arial" w:hAnsi="Arial" w:cs="Arial"/>
          <w:b w:val="0"/>
          <w:color w:val="000000"/>
          <w:kern w:val="0"/>
          <w:szCs w:val="24"/>
        </w:rPr>
        <w:t>from the transition time,</w:t>
      </w:r>
      <w:r>
        <w:rPr>
          <w:rFonts w:ascii="Arial" w:hAnsi="Arial" w:cs="Arial"/>
          <w:b w:val="0"/>
          <w:color w:val="000000"/>
          <w:kern w:val="0"/>
          <w:szCs w:val="24"/>
        </w:rPr>
        <w:t xml:space="preserve"> the amendments made to section 16</w:t>
      </w:r>
      <w:r w:rsidRPr="00840C73">
        <w:rPr>
          <w:rFonts w:ascii="Arial" w:hAnsi="Arial" w:cs="Arial"/>
          <w:b w:val="0"/>
          <w:color w:val="000000"/>
          <w:kern w:val="0"/>
          <w:szCs w:val="24"/>
        </w:rPr>
        <w:t xml:space="preserve"> of the </w:t>
      </w:r>
      <w:r w:rsidRPr="00840C73">
        <w:rPr>
          <w:rFonts w:ascii="Arial" w:hAnsi="Arial" w:cs="Arial"/>
          <w:b w:val="0"/>
          <w:i/>
          <w:color w:val="000000"/>
          <w:kern w:val="0"/>
          <w:szCs w:val="24"/>
        </w:rPr>
        <w:t>Sanction Principles 2014</w:t>
      </w:r>
      <w:r w:rsidRPr="00840C73">
        <w:rPr>
          <w:rFonts w:ascii="Arial" w:hAnsi="Arial" w:cs="Arial"/>
          <w:b w:val="0"/>
          <w:color w:val="000000"/>
          <w:kern w:val="0"/>
          <w:szCs w:val="24"/>
        </w:rPr>
        <w:t xml:space="preserve"> by the amending instrument</w:t>
      </w:r>
      <w:r>
        <w:rPr>
          <w:rFonts w:ascii="Arial" w:hAnsi="Arial" w:cs="Arial"/>
          <w:b w:val="0"/>
          <w:color w:val="000000"/>
          <w:kern w:val="0"/>
          <w:szCs w:val="24"/>
        </w:rPr>
        <w:t xml:space="preserve"> apply</w:t>
      </w:r>
      <w:r w:rsidRPr="00840C73">
        <w:rPr>
          <w:rFonts w:ascii="Arial" w:hAnsi="Arial" w:cs="Arial"/>
          <w:b w:val="0"/>
          <w:color w:val="000000"/>
          <w:kern w:val="0"/>
          <w:szCs w:val="24"/>
        </w:rPr>
        <w:t xml:space="preserve"> to the application, along with the </w:t>
      </w:r>
      <w:r>
        <w:rPr>
          <w:rFonts w:ascii="Arial" w:hAnsi="Arial" w:cs="Arial"/>
          <w:b w:val="0"/>
          <w:color w:val="000000"/>
          <w:kern w:val="0"/>
          <w:szCs w:val="24"/>
        </w:rPr>
        <w:t xml:space="preserve">additional </w:t>
      </w:r>
      <w:r w:rsidRPr="00840C73">
        <w:rPr>
          <w:rFonts w:ascii="Arial" w:hAnsi="Arial" w:cs="Arial"/>
          <w:b w:val="0"/>
          <w:color w:val="000000"/>
          <w:kern w:val="0"/>
          <w:szCs w:val="24"/>
        </w:rPr>
        <w:t>requirements</w:t>
      </w:r>
      <w:r>
        <w:rPr>
          <w:rFonts w:ascii="Arial" w:hAnsi="Arial" w:cs="Arial"/>
          <w:b w:val="0"/>
          <w:color w:val="000000"/>
          <w:kern w:val="0"/>
          <w:szCs w:val="24"/>
        </w:rPr>
        <w:t xml:space="preserve"> that the application must include</w:t>
      </w:r>
      <w:r w:rsidRPr="00840C73">
        <w:rPr>
          <w:rFonts w:ascii="Arial" w:hAnsi="Arial" w:cs="Arial"/>
          <w:b w:val="0"/>
          <w:color w:val="000000"/>
          <w:kern w:val="0"/>
          <w:szCs w:val="24"/>
        </w:rPr>
        <w:t>:</w:t>
      </w:r>
    </w:p>
    <w:p w14:paraId="3FEE1786" w14:textId="77777777" w:rsidR="00DE3D82" w:rsidRPr="00840C73" w:rsidRDefault="00DE3D82" w:rsidP="00DE3D82">
      <w:pPr>
        <w:pStyle w:val="paragraph"/>
        <w:numPr>
          <w:ilvl w:val="0"/>
          <w:numId w:val="13"/>
        </w:numPr>
        <w:rPr>
          <w:rFonts w:ascii="Arial" w:hAnsi="Arial" w:cs="Arial"/>
          <w:color w:val="000000"/>
          <w:sz w:val="24"/>
          <w:szCs w:val="24"/>
        </w:rPr>
      </w:pPr>
      <w:r w:rsidRPr="00840C73">
        <w:rPr>
          <w:rFonts w:ascii="Arial" w:hAnsi="Arial" w:cs="Arial"/>
          <w:color w:val="000000"/>
          <w:sz w:val="24"/>
          <w:szCs w:val="24"/>
        </w:rPr>
        <w:t>any assessment, carried out against the Accreditation Standards while the sanction has been in effect, of the approved provider’s management systems, staffing and organisational development; and</w:t>
      </w:r>
    </w:p>
    <w:p w14:paraId="2C094300" w14:textId="77777777" w:rsidR="00DE3D82" w:rsidRPr="00840C73" w:rsidRDefault="00DE3D82" w:rsidP="00DE3D82">
      <w:pPr>
        <w:pStyle w:val="paragraph"/>
        <w:numPr>
          <w:ilvl w:val="0"/>
          <w:numId w:val="13"/>
        </w:numPr>
        <w:rPr>
          <w:rFonts w:ascii="Arial" w:hAnsi="Arial" w:cs="Arial"/>
          <w:color w:val="000000"/>
          <w:sz w:val="24"/>
          <w:szCs w:val="24"/>
        </w:rPr>
      </w:pPr>
      <w:r w:rsidRPr="00840C73">
        <w:rPr>
          <w:rFonts w:ascii="Arial" w:hAnsi="Arial" w:cs="Arial"/>
          <w:color w:val="000000"/>
          <w:sz w:val="24"/>
          <w:szCs w:val="24"/>
        </w:rPr>
        <w:t>any assessment, carried out against the Home Care Standards while the sanction has been in effect, of the home care services (if any) provided by the approved provider.</w:t>
      </w:r>
    </w:p>
    <w:p w14:paraId="7A5C303D" w14:textId="77777777" w:rsidR="00DE3D82" w:rsidRDefault="00DE3D82" w:rsidP="00DE3D82">
      <w:pPr>
        <w:rPr>
          <w:rFonts w:ascii="Arial" w:eastAsia="Calibri" w:hAnsi="Arial"/>
          <w:u w:val="single"/>
          <w:lang w:val="en-GB" w:eastAsia="en-GB"/>
        </w:rPr>
      </w:pPr>
      <w:r>
        <w:rPr>
          <w:b/>
        </w:rPr>
        <w:br w:type="page"/>
      </w:r>
    </w:p>
    <w:p w14:paraId="3DB37AD0" w14:textId="77777777" w:rsidR="00DE3D82" w:rsidRPr="00CD5B96" w:rsidRDefault="00DE3D82" w:rsidP="00DE3D82">
      <w:pPr>
        <w:pStyle w:val="Heading1"/>
        <w:rPr>
          <w:b w:val="0"/>
        </w:rPr>
      </w:pPr>
      <w:r w:rsidRPr="00CD5B96">
        <w:rPr>
          <w:b w:val="0"/>
        </w:rPr>
        <w:lastRenderedPageBreak/>
        <w:t>STATEMENT OF COMPATIBILITY WITH HUMAN RIGHTS</w:t>
      </w:r>
    </w:p>
    <w:p w14:paraId="297B51B5" w14:textId="77777777" w:rsidR="00DE3D82" w:rsidRDefault="00DE3D82" w:rsidP="00DE3D82">
      <w:pPr>
        <w:jc w:val="center"/>
        <w:rPr>
          <w:rFonts w:ascii="Arial" w:hAnsi="Arial" w:cs="Arial"/>
          <w:i/>
          <w:iCs/>
        </w:rPr>
      </w:pPr>
    </w:p>
    <w:p w14:paraId="7AFA65EA" w14:textId="77777777" w:rsidR="00DE3D82" w:rsidRPr="00CD5B96" w:rsidRDefault="00DE3D82" w:rsidP="00DE3D82">
      <w:pPr>
        <w:jc w:val="center"/>
        <w:rPr>
          <w:rFonts w:ascii="Arial" w:hAnsi="Arial" w:cs="Arial"/>
          <w:i/>
          <w:iCs/>
        </w:rPr>
      </w:pPr>
      <w:r w:rsidRPr="00CD5B96">
        <w:rPr>
          <w:rFonts w:ascii="Arial" w:hAnsi="Arial" w:cs="Arial"/>
          <w:i/>
          <w:iCs/>
        </w:rPr>
        <w:t>Prepared in accordance with Part 3 of the Human Rights (Parliamentary Scrutiny) Act 2011</w:t>
      </w:r>
    </w:p>
    <w:p w14:paraId="7324C80D" w14:textId="77777777" w:rsidR="00DE3D82" w:rsidRDefault="00DE3D82" w:rsidP="00DE3D82">
      <w:pPr>
        <w:jc w:val="center"/>
        <w:rPr>
          <w:b/>
        </w:rPr>
      </w:pPr>
    </w:p>
    <w:p w14:paraId="651B9946" w14:textId="77777777" w:rsidR="00DE3D82" w:rsidRDefault="00DE3D82" w:rsidP="00DE3D82">
      <w:pPr>
        <w:jc w:val="center"/>
        <w:rPr>
          <w:b/>
        </w:rPr>
      </w:pPr>
    </w:p>
    <w:p w14:paraId="6ED40AB0" w14:textId="77777777" w:rsidR="00DE3D82" w:rsidRPr="00744280" w:rsidRDefault="00DE3D82" w:rsidP="00DE3D82">
      <w:pPr>
        <w:pStyle w:val="Normal1stPara"/>
        <w:spacing w:before="0" w:after="0" w:line="240" w:lineRule="auto"/>
        <w:rPr>
          <w:rFonts w:cs="Arial"/>
          <w:u w:val="single"/>
          <w:lang w:val="en-AU" w:eastAsia="en-AU"/>
        </w:rPr>
      </w:pPr>
      <w:r w:rsidRPr="00744280">
        <w:rPr>
          <w:rFonts w:cs="Arial"/>
          <w:u w:val="single"/>
          <w:lang w:val="en-AU" w:eastAsia="en-AU"/>
        </w:rPr>
        <w:t>Aged Care Legislation Amendment (Single Quality Framework Consequential Amendments and Transitional Provisions) Instrument 2018.</w:t>
      </w:r>
    </w:p>
    <w:p w14:paraId="57AAF03B" w14:textId="77777777" w:rsidR="00DE3D82" w:rsidRDefault="00DE3D82" w:rsidP="00DE3D82">
      <w:pPr>
        <w:pStyle w:val="Normal1stPara"/>
        <w:spacing w:before="0" w:after="0" w:line="240" w:lineRule="auto"/>
        <w:rPr>
          <w:rFonts w:cs="Arial"/>
          <w:u w:val="single"/>
          <w:lang w:val="en-AU" w:eastAsia="en-AU"/>
        </w:rPr>
      </w:pPr>
    </w:p>
    <w:p w14:paraId="53CEEFA8" w14:textId="77777777" w:rsidR="00DE3D82" w:rsidRDefault="00DE3D82" w:rsidP="00DE3D82">
      <w:pPr>
        <w:pStyle w:val="Normal1stPara"/>
        <w:spacing w:before="0" w:after="0" w:line="240" w:lineRule="auto"/>
      </w:pPr>
      <w:r>
        <w:t xml:space="preserve">This legislative instrument is </w:t>
      </w:r>
      <w:r w:rsidRPr="006C0B44">
        <w:t xml:space="preserve">compatible with the human rights and freedoms recognised or declared in the </w:t>
      </w:r>
      <w:r w:rsidRPr="0041343A">
        <w:t xml:space="preserve">international </w:t>
      </w:r>
      <w:r>
        <w:t>i</w:t>
      </w:r>
      <w:r w:rsidRPr="0041343A">
        <w:t xml:space="preserve">nstruments listed in section 3 of the </w:t>
      </w:r>
      <w:r w:rsidRPr="001A2DF5">
        <w:rPr>
          <w:i/>
        </w:rPr>
        <w:t>Human Rights (Parliamentary Scrutiny) Act 2011</w:t>
      </w:r>
      <w:r w:rsidRPr="0041343A">
        <w:t>.</w:t>
      </w:r>
    </w:p>
    <w:p w14:paraId="44CCF345" w14:textId="77777777" w:rsidR="00DE3D82" w:rsidRPr="0041343A" w:rsidRDefault="00DE3D82" w:rsidP="00DE3D82">
      <w:pPr>
        <w:pStyle w:val="Normal1stPara"/>
        <w:spacing w:before="0" w:after="0" w:line="240" w:lineRule="auto"/>
      </w:pPr>
    </w:p>
    <w:p w14:paraId="059D85D9" w14:textId="77777777" w:rsidR="00DE3D82" w:rsidRPr="00CD5B96" w:rsidRDefault="00DE3D82" w:rsidP="00DE3D82">
      <w:pPr>
        <w:rPr>
          <w:rFonts w:ascii="Arial" w:hAnsi="Arial" w:cs="Arial"/>
          <w:u w:val="single"/>
        </w:rPr>
      </w:pPr>
      <w:r w:rsidRPr="00CD5B96">
        <w:rPr>
          <w:rFonts w:ascii="Arial" w:hAnsi="Arial" w:cs="Arial"/>
          <w:u w:val="single"/>
        </w:rPr>
        <w:t>Overview of the legislative instrument</w:t>
      </w:r>
    </w:p>
    <w:p w14:paraId="072478E7" w14:textId="77777777" w:rsidR="00DE3D82" w:rsidRPr="001A2DF5" w:rsidRDefault="00DE3D82" w:rsidP="00DE3D82">
      <w:pPr>
        <w:pStyle w:val="Normal1stPara"/>
        <w:spacing w:before="0" w:after="0" w:line="240" w:lineRule="auto"/>
      </w:pPr>
    </w:p>
    <w:p w14:paraId="1D3EE9B2" w14:textId="77777777" w:rsidR="00DE3D82" w:rsidRPr="001A2DF5" w:rsidRDefault="00DE3D82" w:rsidP="00DE3D82">
      <w:pPr>
        <w:pStyle w:val="Normal1stPara"/>
        <w:spacing w:before="0" w:after="0" w:line="240" w:lineRule="auto"/>
      </w:pPr>
      <w:r w:rsidRPr="001A2DF5">
        <w:t>The</w:t>
      </w:r>
      <w:r>
        <w:t xml:space="preserve"> legislative</w:t>
      </w:r>
      <w:r w:rsidRPr="001A2DF5">
        <w:t xml:space="preserve"> instrument enables the implementation of the Aged Care Quality Standards that will apply to residential, home and flexible aged care services.</w:t>
      </w:r>
    </w:p>
    <w:p w14:paraId="119818D9" w14:textId="77777777" w:rsidR="00DE3D82" w:rsidRPr="001A2DF5" w:rsidRDefault="00DE3D82" w:rsidP="00DE3D82">
      <w:pPr>
        <w:pStyle w:val="Normal1stPara"/>
        <w:spacing w:before="0" w:after="0" w:line="240" w:lineRule="auto"/>
      </w:pPr>
    </w:p>
    <w:p w14:paraId="12FE05BE" w14:textId="77777777" w:rsidR="00DE3D82" w:rsidRPr="007D6C17" w:rsidRDefault="00DE3D82" w:rsidP="00DE3D82">
      <w:pPr>
        <w:rPr>
          <w:rFonts w:ascii="Arial" w:hAnsi="Arial" w:cs="Arial"/>
          <w:u w:val="single"/>
        </w:rPr>
      </w:pPr>
      <w:r w:rsidRPr="007D6C17">
        <w:rPr>
          <w:rFonts w:ascii="Arial" w:hAnsi="Arial" w:cs="Arial"/>
          <w:u w:val="single"/>
        </w:rPr>
        <w:t>Human rights implications</w:t>
      </w:r>
    </w:p>
    <w:p w14:paraId="362EF363" w14:textId="77777777" w:rsidR="00DE3D82" w:rsidRDefault="00DE3D82" w:rsidP="00DE3D82">
      <w:pPr>
        <w:pStyle w:val="Normal1stPara"/>
        <w:spacing w:before="0" w:after="0" w:line="240" w:lineRule="auto"/>
      </w:pPr>
    </w:p>
    <w:p w14:paraId="423BDAA2" w14:textId="77777777" w:rsidR="00DE3D82" w:rsidRPr="007D6C17" w:rsidRDefault="00DE3D82" w:rsidP="00DE3D82">
      <w:pPr>
        <w:pStyle w:val="Normal1stPara"/>
        <w:spacing w:before="0" w:after="0" w:line="240" w:lineRule="auto"/>
      </w:pPr>
      <w:r w:rsidRPr="007D6C17">
        <w:t xml:space="preserve">The </w:t>
      </w:r>
      <w:r>
        <w:t>instrument</w:t>
      </w:r>
      <w:r w:rsidRPr="007D6C17">
        <w:t xml:space="preserve"> engages the following human rights:</w:t>
      </w:r>
    </w:p>
    <w:p w14:paraId="0D3F3F23" w14:textId="77777777" w:rsidR="00DE3D82" w:rsidRPr="007D6C17" w:rsidRDefault="00DE3D82" w:rsidP="00DE3D82">
      <w:pPr>
        <w:pStyle w:val="Normal1stPara"/>
        <w:numPr>
          <w:ilvl w:val="0"/>
          <w:numId w:val="2"/>
        </w:numPr>
        <w:spacing w:before="0" w:after="0" w:line="240" w:lineRule="auto"/>
      </w:pPr>
      <w:r w:rsidRPr="007D6C17">
        <w:t>the right to an adequate standard of living</w:t>
      </w:r>
      <w:r>
        <w:t>;</w:t>
      </w:r>
    </w:p>
    <w:p w14:paraId="4E65E3BA" w14:textId="77777777" w:rsidR="00DE3D82" w:rsidRPr="007D6C17" w:rsidRDefault="00DE3D82" w:rsidP="00DE3D82">
      <w:pPr>
        <w:pStyle w:val="Normal1stPara"/>
        <w:numPr>
          <w:ilvl w:val="0"/>
          <w:numId w:val="2"/>
        </w:numPr>
        <w:spacing w:before="0" w:after="0" w:line="240" w:lineRule="auto"/>
      </w:pPr>
      <w:r w:rsidRPr="007D6C17">
        <w:t xml:space="preserve">the right to the enjoyment of the highest attainable standard of physical and mental health; </w:t>
      </w:r>
    </w:p>
    <w:p w14:paraId="35DE3162" w14:textId="77777777" w:rsidR="00DE3D82" w:rsidRPr="007D6C17" w:rsidRDefault="00DE3D82" w:rsidP="00DE3D82">
      <w:pPr>
        <w:pStyle w:val="Normal1stPara"/>
        <w:numPr>
          <w:ilvl w:val="0"/>
          <w:numId w:val="2"/>
        </w:numPr>
        <w:spacing w:before="0" w:after="0" w:line="240" w:lineRule="auto"/>
      </w:pPr>
      <w:r w:rsidRPr="007D6C17">
        <w:t>the right to protection from exploitation, violence and abuse; and</w:t>
      </w:r>
    </w:p>
    <w:p w14:paraId="28195C23" w14:textId="77777777" w:rsidR="00DE3D82" w:rsidRPr="007D6C17" w:rsidRDefault="00DE3D82" w:rsidP="00DE3D82">
      <w:pPr>
        <w:pStyle w:val="Normal1stPara"/>
        <w:numPr>
          <w:ilvl w:val="0"/>
          <w:numId w:val="2"/>
        </w:numPr>
        <w:spacing w:before="0" w:after="0" w:line="240" w:lineRule="auto"/>
      </w:pPr>
      <w:r w:rsidRPr="007D6C17">
        <w:t>the right to not be subjected to arbitrary or unlawful interference with his privacy, family, home or correspondence, nor to unlawful attacks on his honour and reputation.</w:t>
      </w:r>
    </w:p>
    <w:p w14:paraId="6FF074E4" w14:textId="77777777" w:rsidR="00DE3D82" w:rsidRPr="007D6C17" w:rsidRDefault="00DE3D82" w:rsidP="00DE3D82">
      <w:pPr>
        <w:pStyle w:val="Normal1stPara"/>
        <w:spacing w:before="0" w:after="0" w:line="240" w:lineRule="auto"/>
      </w:pPr>
    </w:p>
    <w:p w14:paraId="76C14849" w14:textId="77777777" w:rsidR="00DE3D82" w:rsidRPr="007D6C17" w:rsidRDefault="00DE3D82" w:rsidP="00DE3D82">
      <w:pPr>
        <w:pStyle w:val="Normal1stPara"/>
        <w:spacing w:before="0" w:after="0" w:line="240" w:lineRule="auto"/>
      </w:pPr>
      <w:r w:rsidRPr="007D6C17">
        <w:t xml:space="preserve">The </w:t>
      </w:r>
      <w:r>
        <w:t>instrument</w:t>
      </w:r>
      <w:r w:rsidRPr="007D6C17">
        <w:t xml:space="preserve"> is compatible with the right to an adequate standard of living and the right to the enjoyment of the highest attainable standard of physical and mental health as contained in article 11(1) and article 12(1) of the </w:t>
      </w:r>
      <w:r w:rsidRPr="00B71B9B">
        <w:rPr>
          <w:i/>
        </w:rPr>
        <w:t>International Convention on Economic, Social and Cultural Rights</w:t>
      </w:r>
      <w:r w:rsidRPr="007D6C17">
        <w:t xml:space="preserve">, and articles 25 and 28 of the </w:t>
      </w:r>
      <w:r w:rsidRPr="00B71B9B">
        <w:rPr>
          <w:i/>
        </w:rPr>
        <w:t>Convention of the Rights of Persons with Disabilities</w:t>
      </w:r>
      <w:r w:rsidRPr="007D6C17">
        <w:t>.</w:t>
      </w:r>
    </w:p>
    <w:p w14:paraId="6FFF034A" w14:textId="77777777" w:rsidR="00DE3D82" w:rsidRPr="007D6C17" w:rsidRDefault="00DE3D82" w:rsidP="00DE3D82">
      <w:pPr>
        <w:pStyle w:val="Normal1stPara"/>
        <w:spacing w:before="0" w:after="0" w:line="240" w:lineRule="auto"/>
      </w:pPr>
    </w:p>
    <w:p w14:paraId="252E27F1" w14:textId="77777777" w:rsidR="00DE3D82" w:rsidRPr="007D6C17" w:rsidRDefault="00DE3D82" w:rsidP="00DE3D82">
      <w:pPr>
        <w:pStyle w:val="Normal1stPara"/>
        <w:spacing w:before="0" w:after="0" w:line="240" w:lineRule="auto"/>
      </w:pPr>
      <w:r w:rsidRPr="007D6C17">
        <w:t>The Aged Care Quality Standards</w:t>
      </w:r>
      <w:r>
        <w:t xml:space="preserve"> (the Standards)</w:t>
      </w:r>
      <w:r w:rsidRPr="007D6C17">
        <w:t xml:space="preserve"> </w:t>
      </w:r>
      <w:r w:rsidRPr="001A2DF5">
        <w:t>focus on achieving quality outcomes for consumers by enabling consumers and carers to influence the design and delivery of the services in order to ensure that they are consistent with the consumer’s</w:t>
      </w:r>
      <w:r>
        <w:t xml:space="preserve"> needs, goals and</w:t>
      </w:r>
      <w:r w:rsidRPr="001A2DF5">
        <w:t xml:space="preserve"> preferences. The </w:t>
      </w:r>
      <w:r>
        <w:t>S</w:t>
      </w:r>
      <w:r w:rsidRPr="001A2DF5">
        <w:t xml:space="preserve">tandards </w:t>
      </w:r>
      <w:r w:rsidRPr="007D6C17">
        <w:t xml:space="preserve">support </w:t>
      </w:r>
      <w:r>
        <w:t>consumers</w:t>
      </w:r>
      <w:r w:rsidRPr="007D6C17">
        <w:t xml:space="preserve"> to achieve a</w:t>
      </w:r>
      <w:r>
        <w:t>n adequate</w:t>
      </w:r>
      <w:r w:rsidRPr="007D6C17">
        <w:t xml:space="preserve"> standard of living and </w:t>
      </w:r>
      <w:r>
        <w:t>to optimise consumers’</w:t>
      </w:r>
      <w:r w:rsidRPr="007D6C17">
        <w:t xml:space="preserve"> physical and mental health.</w:t>
      </w:r>
    </w:p>
    <w:p w14:paraId="76BF1E57" w14:textId="77777777" w:rsidR="00DE3D82" w:rsidRPr="007D6C17" w:rsidRDefault="00DE3D82" w:rsidP="00DE3D82">
      <w:pPr>
        <w:pStyle w:val="Normal1stPara"/>
        <w:spacing w:before="0" w:after="0" w:line="240" w:lineRule="auto"/>
      </w:pPr>
    </w:p>
    <w:p w14:paraId="1CFBEEFC" w14:textId="77777777" w:rsidR="00DE3D82" w:rsidRDefault="00DE3D82" w:rsidP="00DE3D82">
      <w:pPr>
        <w:pStyle w:val="Normal1stPara"/>
        <w:spacing w:before="0" w:after="0" w:line="240" w:lineRule="auto"/>
      </w:pPr>
      <w:r w:rsidRPr="007D6C17">
        <w:t xml:space="preserve">The </w:t>
      </w:r>
      <w:r>
        <w:t>legislative instrument</w:t>
      </w:r>
      <w:r w:rsidRPr="007D6C17">
        <w:t xml:space="preserve"> engages the right to protection from exploitation, violence and abuse as contained in article 20(2) of the </w:t>
      </w:r>
      <w:r w:rsidRPr="00B71B9B">
        <w:rPr>
          <w:i/>
        </w:rPr>
        <w:t>International Covenant on Civil and Political Rights</w:t>
      </w:r>
      <w:r w:rsidRPr="001A2DF5">
        <w:t xml:space="preserve"> </w:t>
      </w:r>
      <w:r w:rsidRPr="007D6C17">
        <w:t xml:space="preserve">and article 16 of the </w:t>
      </w:r>
      <w:r w:rsidRPr="00B71B9B">
        <w:rPr>
          <w:i/>
        </w:rPr>
        <w:t>Convention of the Rights of Persons with Disabilities</w:t>
      </w:r>
      <w:r w:rsidRPr="007D6C17">
        <w:t xml:space="preserve">. The </w:t>
      </w:r>
      <w:r>
        <w:t>S</w:t>
      </w:r>
      <w:r w:rsidRPr="007D6C17">
        <w:t xml:space="preserve">tandards are intended to promote the delivery of quality aged care services by approved providers. The </w:t>
      </w:r>
      <w:r>
        <w:t xml:space="preserve">legislative </w:t>
      </w:r>
      <w:r w:rsidRPr="007D6C17">
        <w:lastRenderedPageBreak/>
        <w:t xml:space="preserve">instrument is intended to increase protection for aged care </w:t>
      </w:r>
      <w:r>
        <w:t>consumers</w:t>
      </w:r>
      <w:r w:rsidRPr="007D6C17">
        <w:t xml:space="preserve"> against potential exploitation, violence and abuse.</w:t>
      </w:r>
    </w:p>
    <w:p w14:paraId="080C0B4C" w14:textId="77777777" w:rsidR="00DE3D82" w:rsidRPr="007D6C17" w:rsidRDefault="00DE3D82" w:rsidP="00DE3D82">
      <w:pPr>
        <w:pStyle w:val="Normal1stPara"/>
        <w:spacing w:before="0" w:after="0" w:line="240" w:lineRule="auto"/>
      </w:pPr>
    </w:p>
    <w:p w14:paraId="511A1C9A" w14:textId="77777777" w:rsidR="00DE3D82" w:rsidRPr="007D6C17" w:rsidRDefault="00DE3D82" w:rsidP="00DE3D82">
      <w:pPr>
        <w:pStyle w:val="Normal1stPara"/>
        <w:spacing w:before="0" w:after="0" w:line="240" w:lineRule="auto"/>
      </w:pPr>
      <w:r w:rsidRPr="007D6C17">
        <w:t xml:space="preserve">The </w:t>
      </w:r>
      <w:r>
        <w:t>legislative instrument</w:t>
      </w:r>
      <w:r w:rsidRPr="007D6C17">
        <w:t xml:space="preserve"> engages the right to not be subjected to arbitrary or unlawful interference with his </w:t>
      </w:r>
      <w:r>
        <w:t xml:space="preserve">or her </w:t>
      </w:r>
      <w:r w:rsidRPr="007D6C17">
        <w:t xml:space="preserve">privacy, family, home or correspondence, nor to unlawful attacks on his </w:t>
      </w:r>
      <w:r>
        <w:t xml:space="preserve">or her </w:t>
      </w:r>
      <w:r w:rsidRPr="007D6C17">
        <w:t xml:space="preserve">honour and reputation contained in article 17 of the </w:t>
      </w:r>
      <w:r w:rsidRPr="00B71B9B">
        <w:rPr>
          <w:i/>
        </w:rPr>
        <w:t>International Covenant on Civil and Political Rights</w:t>
      </w:r>
      <w:r w:rsidRPr="001A2DF5">
        <w:t xml:space="preserve">. </w:t>
      </w:r>
    </w:p>
    <w:p w14:paraId="71C83069" w14:textId="77777777" w:rsidR="00DE3D82" w:rsidRPr="001A2DF5" w:rsidRDefault="00DE3D82" w:rsidP="00DE3D82">
      <w:pPr>
        <w:pStyle w:val="Normal1stPara"/>
        <w:spacing w:before="0" w:after="0" w:line="240" w:lineRule="auto"/>
      </w:pPr>
    </w:p>
    <w:p w14:paraId="27F61EA3" w14:textId="77777777" w:rsidR="00DE3D82" w:rsidRPr="007D6C17" w:rsidRDefault="00DE3D82" w:rsidP="00DE3D82">
      <w:pPr>
        <w:rPr>
          <w:rFonts w:ascii="Arial" w:hAnsi="Arial" w:cs="Arial"/>
          <w:u w:val="single"/>
        </w:rPr>
      </w:pPr>
      <w:r w:rsidRPr="007D6C17">
        <w:rPr>
          <w:rFonts w:ascii="Arial" w:hAnsi="Arial" w:cs="Arial"/>
          <w:u w:val="single"/>
        </w:rPr>
        <w:t>Conclusion</w:t>
      </w:r>
    </w:p>
    <w:p w14:paraId="28021BAC" w14:textId="77777777" w:rsidR="00DE3D82" w:rsidRDefault="00DE3D82" w:rsidP="00DE3D82">
      <w:pPr>
        <w:pStyle w:val="Normal1stPara"/>
        <w:spacing w:before="0" w:after="0" w:line="240" w:lineRule="auto"/>
      </w:pPr>
    </w:p>
    <w:p w14:paraId="73EC61C2" w14:textId="77777777" w:rsidR="00DE3D82" w:rsidRPr="006C0B44" w:rsidRDefault="00DE3D82" w:rsidP="00DE3D82">
      <w:pPr>
        <w:pStyle w:val="Normal1stPara"/>
        <w:spacing w:before="0" w:after="0" w:line="240" w:lineRule="auto"/>
      </w:pPr>
      <w:r w:rsidRPr="006C0B44">
        <w:t>The</w:t>
      </w:r>
      <w:r>
        <w:t xml:space="preserve"> legislative</w:t>
      </w:r>
      <w:r w:rsidRPr="006C0B44">
        <w:t xml:space="preserve"> instrument </w:t>
      </w:r>
      <w:r>
        <w:t>is</w:t>
      </w:r>
      <w:r w:rsidRPr="006C0B44">
        <w:t xml:space="preserve"> compatible with the human rights and freedoms recognised or declared in the international instruments listed in section 3 of the </w:t>
      </w:r>
      <w:r w:rsidRPr="00462C90">
        <w:rPr>
          <w:i/>
        </w:rPr>
        <w:t>Human Rights (Parliamentary Scrutiny) Act 2011</w:t>
      </w:r>
      <w:r w:rsidRPr="006C0B44">
        <w:t>.</w:t>
      </w:r>
      <w:r>
        <w:t xml:space="preserve"> The instrument promotes the consumer’s rights to an </w:t>
      </w:r>
      <w:r w:rsidRPr="006C0B44">
        <w:t>adequate standard of living</w:t>
      </w:r>
      <w:r>
        <w:t xml:space="preserve"> and personal privacy</w:t>
      </w:r>
      <w:r w:rsidRPr="006C0B44">
        <w:t xml:space="preserve">, </w:t>
      </w:r>
      <w:r>
        <w:t xml:space="preserve">and optimises each consumer’s </w:t>
      </w:r>
      <w:r w:rsidRPr="006C0B44">
        <w:t>physical and mental health</w:t>
      </w:r>
      <w:r>
        <w:t>,</w:t>
      </w:r>
      <w:r w:rsidRPr="006C0B44">
        <w:t xml:space="preserve"> </w:t>
      </w:r>
      <w:r>
        <w:t>without prohibiting or restricting the right to freedom of thought, conscience and religion and the right to work.</w:t>
      </w:r>
    </w:p>
    <w:p w14:paraId="4E6F4C3B" w14:textId="2DFB1A8B" w:rsidR="00DE3D82" w:rsidRPr="00097419" w:rsidRDefault="00DE3D82" w:rsidP="00DE3D82">
      <w:pPr>
        <w:pStyle w:val="Heading1"/>
        <w:shd w:val="clear" w:color="auto" w:fill="FAFAFA"/>
        <w:rPr>
          <w:b w:val="0"/>
          <w:u w:val="none"/>
          <w:lang w:val="en"/>
        </w:rPr>
      </w:pPr>
      <w:r w:rsidRPr="00097419">
        <w:rPr>
          <w:b w:val="0"/>
          <w:u w:val="none"/>
          <w:lang w:val="en"/>
        </w:rPr>
        <w:t xml:space="preserve">The Hon </w:t>
      </w:r>
      <w:r w:rsidR="00C37AEF">
        <w:rPr>
          <w:b w:val="0"/>
          <w:u w:val="none"/>
          <w:lang w:val="en"/>
        </w:rPr>
        <w:t xml:space="preserve">Richard </w:t>
      </w:r>
      <w:proofErr w:type="spellStart"/>
      <w:r w:rsidR="00C37AEF">
        <w:rPr>
          <w:b w:val="0"/>
          <w:u w:val="none"/>
          <w:lang w:val="en"/>
        </w:rPr>
        <w:t>Colbeck</w:t>
      </w:r>
      <w:proofErr w:type="spellEnd"/>
      <w:r w:rsidRPr="00097419">
        <w:rPr>
          <w:b w:val="0"/>
          <w:u w:val="none"/>
          <w:lang w:val="en"/>
        </w:rPr>
        <w:t xml:space="preserve"> </w:t>
      </w:r>
    </w:p>
    <w:p w14:paraId="1ECC5DE9" w14:textId="784CCDB7" w:rsidR="00DE3D82" w:rsidRDefault="00DE3D82" w:rsidP="00DE3D82">
      <w:pPr>
        <w:pStyle w:val="Normal1stPara"/>
        <w:jc w:val="center"/>
        <w:rPr>
          <w:lang w:val="en-AU"/>
        </w:rPr>
      </w:pPr>
      <w:r>
        <w:rPr>
          <w:lang w:val="en"/>
        </w:rPr>
        <w:t>Minister for Aged Care</w:t>
      </w:r>
      <w:r w:rsidR="00C37AEF">
        <w:rPr>
          <w:lang w:val="en"/>
        </w:rPr>
        <w:t xml:space="preserve"> and Senior Australians</w:t>
      </w:r>
    </w:p>
    <w:p w14:paraId="213B6B65" w14:textId="77777777" w:rsidR="00DE3D82" w:rsidRPr="00EC0DE0" w:rsidRDefault="00DE3D82" w:rsidP="00DE3D82"/>
    <w:p w14:paraId="7F93BA8F" w14:textId="77777777" w:rsidR="00DE3D82" w:rsidRPr="00EC0DE0" w:rsidRDefault="00DE3D82" w:rsidP="00DE3D82"/>
    <w:p w14:paraId="29B4A997" w14:textId="5DC0AABB" w:rsidR="00E461C5" w:rsidRPr="00EC0DE0" w:rsidRDefault="00E461C5" w:rsidP="00EC0DE0"/>
    <w:sectPr w:rsidR="00E461C5" w:rsidRPr="00EC0DE0">
      <w:footerReference w:type="default" r:id="rId12"/>
      <w:pgSz w:w="11906" w:h="16838"/>
      <w:pgMar w:top="1440" w:right="1800" w:bottom="1440"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558AF4" w16cid:durableId="203A012E"/>
  <w16cid:commentId w16cid:paraId="43CD8D5D" w16cid:durableId="203A0133"/>
  <w16cid:commentId w16cid:paraId="59DFEAB4" w16cid:durableId="203A013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200FBE" w14:textId="77777777" w:rsidR="0084136B" w:rsidRDefault="0084136B" w:rsidP="009348F3">
      <w:r>
        <w:separator/>
      </w:r>
    </w:p>
  </w:endnote>
  <w:endnote w:type="continuationSeparator" w:id="0">
    <w:p w14:paraId="744A820C" w14:textId="77777777" w:rsidR="0084136B" w:rsidRDefault="0084136B" w:rsidP="00934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Open Sans">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28456" w14:textId="5B19521F" w:rsidR="0084136B" w:rsidRPr="00432EC1" w:rsidRDefault="0084136B">
    <w:pPr>
      <w:pStyle w:val="Footer"/>
      <w:jc w:val="right"/>
      <w:rPr>
        <w:rFonts w:ascii="Arial" w:hAnsi="Arial" w:cs="Arial"/>
      </w:rPr>
    </w:pPr>
    <w:r w:rsidRPr="00432EC1">
      <w:rPr>
        <w:rFonts w:ascii="Arial" w:hAnsi="Arial" w:cs="Arial"/>
      </w:rPr>
      <w:fldChar w:fldCharType="begin"/>
    </w:r>
    <w:r w:rsidRPr="00432EC1">
      <w:rPr>
        <w:rFonts w:ascii="Arial" w:hAnsi="Arial" w:cs="Arial"/>
      </w:rPr>
      <w:instrText xml:space="preserve"> PAGE   \* MERGEFORMAT </w:instrText>
    </w:r>
    <w:r w:rsidRPr="00432EC1">
      <w:rPr>
        <w:rFonts w:ascii="Arial" w:hAnsi="Arial" w:cs="Arial"/>
      </w:rPr>
      <w:fldChar w:fldCharType="separate"/>
    </w:r>
    <w:r w:rsidR="0034669D">
      <w:rPr>
        <w:rFonts w:ascii="Arial" w:hAnsi="Arial" w:cs="Arial"/>
        <w:noProof/>
      </w:rPr>
      <w:t>1</w:t>
    </w:r>
    <w:r w:rsidRPr="00432EC1">
      <w:rPr>
        <w:rFonts w:ascii="Arial" w:hAnsi="Arial" w:cs="Arial"/>
        <w:noProof/>
      </w:rPr>
      <w:fldChar w:fldCharType="end"/>
    </w:r>
  </w:p>
  <w:p w14:paraId="1FEBA924" w14:textId="77777777" w:rsidR="0084136B" w:rsidRDefault="008413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0C2D57" w14:textId="77777777" w:rsidR="0084136B" w:rsidRDefault="0084136B" w:rsidP="009348F3">
      <w:r>
        <w:separator/>
      </w:r>
    </w:p>
  </w:footnote>
  <w:footnote w:type="continuationSeparator" w:id="0">
    <w:p w14:paraId="11193AE8" w14:textId="77777777" w:rsidR="0084136B" w:rsidRDefault="0084136B" w:rsidP="009348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nsid w:val="06592AE9"/>
    <w:multiLevelType w:val="hybridMultilevel"/>
    <w:tmpl w:val="DA08D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ED1FAA"/>
    <w:multiLevelType w:val="hybridMultilevel"/>
    <w:tmpl w:val="CD001712"/>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CAA0489"/>
    <w:multiLevelType w:val="hybridMultilevel"/>
    <w:tmpl w:val="6D6EA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7E474F"/>
    <w:multiLevelType w:val="hybridMultilevel"/>
    <w:tmpl w:val="C696E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3093009"/>
    <w:multiLevelType w:val="hybridMultilevel"/>
    <w:tmpl w:val="0FCE9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A0E6F1B"/>
    <w:multiLevelType w:val="hybridMultilevel"/>
    <w:tmpl w:val="78722220"/>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nsid w:val="3C2630B8"/>
    <w:multiLevelType w:val="hybridMultilevel"/>
    <w:tmpl w:val="6E064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F8800C4"/>
    <w:multiLevelType w:val="hybridMultilevel"/>
    <w:tmpl w:val="1228F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6086E50"/>
    <w:multiLevelType w:val="hybridMultilevel"/>
    <w:tmpl w:val="1B145252"/>
    <w:lvl w:ilvl="0" w:tplc="A3849436">
      <w:start w:val="1"/>
      <w:numFmt w:val="decimal"/>
      <w:pStyle w:val="Heading3"/>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499E7482"/>
    <w:multiLevelType w:val="hybridMultilevel"/>
    <w:tmpl w:val="057CB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15F7CB6"/>
    <w:multiLevelType w:val="hybridMultilevel"/>
    <w:tmpl w:val="3DE4A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3">
    <w:nsid w:val="688D26AD"/>
    <w:multiLevelType w:val="multilevel"/>
    <w:tmpl w:val="35B24AE4"/>
    <w:numStyleLink w:val="CUNumber"/>
  </w:abstractNum>
  <w:abstractNum w:abstractNumId="14">
    <w:nsid w:val="6AD53F43"/>
    <w:multiLevelType w:val="hybridMultilevel"/>
    <w:tmpl w:val="5BF05AE6"/>
    <w:lvl w:ilvl="0" w:tplc="0C090001">
      <w:start w:val="1"/>
      <w:numFmt w:val="bullet"/>
      <w:lvlText w:val=""/>
      <w:lvlJc w:val="left"/>
      <w:pPr>
        <w:ind w:left="1140" w:hanging="360"/>
      </w:pPr>
      <w:rPr>
        <w:rFonts w:ascii="Symbol" w:hAnsi="Symbol" w:hint="default"/>
      </w:rPr>
    </w:lvl>
    <w:lvl w:ilvl="1" w:tplc="0C090003">
      <w:start w:val="1"/>
      <w:numFmt w:val="bullet"/>
      <w:lvlText w:val="o"/>
      <w:lvlJc w:val="left"/>
      <w:pPr>
        <w:ind w:left="1860" w:hanging="360"/>
      </w:pPr>
      <w:rPr>
        <w:rFonts w:ascii="Courier New" w:hAnsi="Courier New" w:cs="Courier New" w:hint="default"/>
      </w:rPr>
    </w:lvl>
    <w:lvl w:ilvl="2" w:tplc="0C090005">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5">
    <w:nsid w:val="6D7612FE"/>
    <w:multiLevelType w:val="hybridMultilevel"/>
    <w:tmpl w:val="B356827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nsid w:val="7B21747E"/>
    <w:multiLevelType w:val="hybridMultilevel"/>
    <w:tmpl w:val="A2EA57F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9"/>
  </w:num>
  <w:num w:numId="2">
    <w:abstractNumId w:val="11"/>
  </w:num>
  <w:num w:numId="3">
    <w:abstractNumId w:val="12"/>
  </w:num>
  <w:num w:numId="4">
    <w:abstractNumId w:val="0"/>
  </w:num>
  <w:num w:numId="5">
    <w:abstractNumId w:val="13"/>
  </w:num>
  <w:num w:numId="6">
    <w:abstractNumId w:val="10"/>
  </w:num>
  <w:num w:numId="7">
    <w:abstractNumId w:val="15"/>
  </w:num>
  <w:num w:numId="8">
    <w:abstractNumId w:val="2"/>
  </w:num>
  <w:num w:numId="9">
    <w:abstractNumId w:val="6"/>
  </w:num>
  <w:num w:numId="10">
    <w:abstractNumId w:val="14"/>
  </w:num>
  <w:num w:numId="11">
    <w:abstractNumId w:val="16"/>
  </w:num>
  <w:num w:numId="12">
    <w:abstractNumId w:val="7"/>
  </w:num>
  <w:num w:numId="13">
    <w:abstractNumId w:val="1"/>
  </w:num>
  <w:num w:numId="14">
    <w:abstractNumId w:val="8"/>
  </w:num>
  <w:num w:numId="15">
    <w:abstractNumId w:val="4"/>
  </w:num>
  <w:num w:numId="16">
    <w:abstractNumId w:val="5"/>
  </w:num>
  <w:num w:numId="17">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026"/>
    <w:rsid w:val="00000471"/>
    <w:rsid w:val="00000522"/>
    <w:rsid w:val="00000769"/>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F0"/>
    <w:rsid w:val="000113BD"/>
    <w:rsid w:val="00011672"/>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577"/>
    <w:rsid w:val="00026A6E"/>
    <w:rsid w:val="00026AD6"/>
    <w:rsid w:val="00027077"/>
    <w:rsid w:val="00027900"/>
    <w:rsid w:val="00027EFB"/>
    <w:rsid w:val="00030AC1"/>
    <w:rsid w:val="00030F29"/>
    <w:rsid w:val="00031327"/>
    <w:rsid w:val="0003145F"/>
    <w:rsid w:val="00031C55"/>
    <w:rsid w:val="00031DAF"/>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488"/>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BCC"/>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2294"/>
    <w:rsid w:val="00052345"/>
    <w:rsid w:val="00052A8F"/>
    <w:rsid w:val="00053464"/>
    <w:rsid w:val="00053590"/>
    <w:rsid w:val="000536B8"/>
    <w:rsid w:val="00053C1E"/>
    <w:rsid w:val="00054C4E"/>
    <w:rsid w:val="00054D01"/>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51"/>
    <w:rsid w:val="0006288E"/>
    <w:rsid w:val="00062AF8"/>
    <w:rsid w:val="0006393B"/>
    <w:rsid w:val="00063DD6"/>
    <w:rsid w:val="000645F8"/>
    <w:rsid w:val="00064AE8"/>
    <w:rsid w:val="00064D14"/>
    <w:rsid w:val="00064F95"/>
    <w:rsid w:val="0006512D"/>
    <w:rsid w:val="00065955"/>
    <w:rsid w:val="00065981"/>
    <w:rsid w:val="00065BAB"/>
    <w:rsid w:val="00065C4B"/>
    <w:rsid w:val="00065DEC"/>
    <w:rsid w:val="00065F71"/>
    <w:rsid w:val="0006601E"/>
    <w:rsid w:val="00066048"/>
    <w:rsid w:val="00066162"/>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6C55"/>
    <w:rsid w:val="000771D3"/>
    <w:rsid w:val="000771EA"/>
    <w:rsid w:val="00077246"/>
    <w:rsid w:val="00077586"/>
    <w:rsid w:val="000775AC"/>
    <w:rsid w:val="00077A99"/>
    <w:rsid w:val="00077C6D"/>
    <w:rsid w:val="00077E8B"/>
    <w:rsid w:val="000803A9"/>
    <w:rsid w:val="000805D0"/>
    <w:rsid w:val="00080793"/>
    <w:rsid w:val="00080AC4"/>
    <w:rsid w:val="00080C5F"/>
    <w:rsid w:val="00080D9C"/>
    <w:rsid w:val="00080FFE"/>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5853"/>
    <w:rsid w:val="00086299"/>
    <w:rsid w:val="00086D3F"/>
    <w:rsid w:val="0008716C"/>
    <w:rsid w:val="000871D3"/>
    <w:rsid w:val="00087474"/>
    <w:rsid w:val="000875CD"/>
    <w:rsid w:val="00087666"/>
    <w:rsid w:val="00090444"/>
    <w:rsid w:val="0009071E"/>
    <w:rsid w:val="0009079C"/>
    <w:rsid w:val="00090887"/>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9C0"/>
    <w:rsid w:val="00094AAC"/>
    <w:rsid w:val="00094AF5"/>
    <w:rsid w:val="00094D8B"/>
    <w:rsid w:val="00094E85"/>
    <w:rsid w:val="0009518B"/>
    <w:rsid w:val="00095203"/>
    <w:rsid w:val="0009592D"/>
    <w:rsid w:val="000959A4"/>
    <w:rsid w:val="0009604D"/>
    <w:rsid w:val="0009644E"/>
    <w:rsid w:val="00097419"/>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30A1"/>
    <w:rsid w:val="000A3543"/>
    <w:rsid w:val="000A41C5"/>
    <w:rsid w:val="000A4BBA"/>
    <w:rsid w:val="000A5021"/>
    <w:rsid w:val="000A5108"/>
    <w:rsid w:val="000A5264"/>
    <w:rsid w:val="000A5451"/>
    <w:rsid w:val="000A55BC"/>
    <w:rsid w:val="000A57D5"/>
    <w:rsid w:val="000A5B6A"/>
    <w:rsid w:val="000A65FC"/>
    <w:rsid w:val="000A6D2C"/>
    <w:rsid w:val="000A6DB5"/>
    <w:rsid w:val="000A6FA3"/>
    <w:rsid w:val="000A7419"/>
    <w:rsid w:val="000A7628"/>
    <w:rsid w:val="000A7B18"/>
    <w:rsid w:val="000A7BD4"/>
    <w:rsid w:val="000A7FF6"/>
    <w:rsid w:val="000B06EF"/>
    <w:rsid w:val="000B1615"/>
    <w:rsid w:val="000B179F"/>
    <w:rsid w:val="000B18DD"/>
    <w:rsid w:val="000B1CB9"/>
    <w:rsid w:val="000B1FC7"/>
    <w:rsid w:val="000B2265"/>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B7F07"/>
    <w:rsid w:val="000C08B0"/>
    <w:rsid w:val="000C11F5"/>
    <w:rsid w:val="000C172F"/>
    <w:rsid w:val="000C1A18"/>
    <w:rsid w:val="000C1C2A"/>
    <w:rsid w:val="000C1CFD"/>
    <w:rsid w:val="000C1E38"/>
    <w:rsid w:val="000C2437"/>
    <w:rsid w:val="000C2FE1"/>
    <w:rsid w:val="000C3090"/>
    <w:rsid w:val="000C3144"/>
    <w:rsid w:val="000C33C6"/>
    <w:rsid w:val="000C376F"/>
    <w:rsid w:val="000C3A44"/>
    <w:rsid w:val="000C3C52"/>
    <w:rsid w:val="000C4228"/>
    <w:rsid w:val="000C47FF"/>
    <w:rsid w:val="000C4805"/>
    <w:rsid w:val="000C4CEA"/>
    <w:rsid w:val="000C4D64"/>
    <w:rsid w:val="000C500A"/>
    <w:rsid w:val="000C500D"/>
    <w:rsid w:val="000C5393"/>
    <w:rsid w:val="000C65C9"/>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E99"/>
    <w:rsid w:val="000D2F41"/>
    <w:rsid w:val="000D33A0"/>
    <w:rsid w:val="000D33AB"/>
    <w:rsid w:val="000D34BA"/>
    <w:rsid w:val="000D397F"/>
    <w:rsid w:val="000D3AFF"/>
    <w:rsid w:val="000D3BA1"/>
    <w:rsid w:val="000D4593"/>
    <w:rsid w:val="000D4708"/>
    <w:rsid w:val="000D4740"/>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9"/>
    <w:rsid w:val="000E0F5F"/>
    <w:rsid w:val="000E1359"/>
    <w:rsid w:val="000E1770"/>
    <w:rsid w:val="000E1C07"/>
    <w:rsid w:val="000E1E5D"/>
    <w:rsid w:val="000E20C1"/>
    <w:rsid w:val="000E2268"/>
    <w:rsid w:val="000E2295"/>
    <w:rsid w:val="000E27D7"/>
    <w:rsid w:val="000E32D7"/>
    <w:rsid w:val="000E38DD"/>
    <w:rsid w:val="000E3F6A"/>
    <w:rsid w:val="000E407B"/>
    <w:rsid w:val="000E475B"/>
    <w:rsid w:val="000E4C37"/>
    <w:rsid w:val="000E4C72"/>
    <w:rsid w:val="000E4DDF"/>
    <w:rsid w:val="000E4E14"/>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067"/>
    <w:rsid w:val="000F6555"/>
    <w:rsid w:val="000F7C88"/>
    <w:rsid w:val="000F7E51"/>
    <w:rsid w:val="0010019C"/>
    <w:rsid w:val="001002FD"/>
    <w:rsid w:val="0010075E"/>
    <w:rsid w:val="00100AE5"/>
    <w:rsid w:val="00100B82"/>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1C0"/>
    <w:rsid w:val="001123C2"/>
    <w:rsid w:val="00112466"/>
    <w:rsid w:val="00112884"/>
    <w:rsid w:val="00112E92"/>
    <w:rsid w:val="0011412F"/>
    <w:rsid w:val="0011436A"/>
    <w:rsid w:val="00115309"/>
    <w:rsid w:val="0011530B"/>
    <w:rsid w:val="0011534A"/>
    <w:rsid w:val="00116016"/>
    <w:rsid w:val="00116CE7"/>
    <w:rsid w:val="00116FE7"/>
    <w:rsid w:val="001178DB"/>
    <w:rsid w:val="0011797D"/>
    <w:rsid w:val="00120154"/>
    <w:rsid w:val="001206D9"/>
    <w:rsid w:val="00120DF9"/>
    <w:rsid w:val="00121425"/>
    <w:rsid w:val="001215A1"/>
    <w:rsid w:val="00122287"/>
    <w:rsid w:val="00123371"/>
    <w:rsid w:val="0012409F"/>
    <w:rsid w:val="0012447E"/>
    <w:rsid w:val="001245B4"/>
    <w:rsid w:val="0012473B"/>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39E"/>
    <w:rsid w:val="001303E8"/>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C8"/>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2BE0"/>
    <w:rsid w:val="001431EE"/>
    <w:rsid w:val="001434C4"/>
    <w:rsid w:val="001434F1"/>
    <w:rsid w:val="00143627"/>
    <w:rsid w:val="00143823"/>
    <w:rsid w:val="00143E17"/>
    <w:rsid w:val="001440AB"/>
    <w:rsid w:val="00144633"/>
    <w:rsid w:val="00144865"/>
    <w:rsid w:val="00144E6F"/>
    <w:rsid w:val="00144FAD"/>
    <w:rsid w:val="001450FF"/>
    <w:rsid w:val="001452DA"/>
    <w:rsid w:val="00145751"/>
    <w:rsid w:val="0014575D"/>
    <w:rsid w:val="00145761"/>
    <w:rsid w:val="00145A67"/>
    <w:rsid w:val="00145FDE"/>
    <w:rsid w:val="00146A56"/>
    <w:rsid w:val="00146F82"/>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1C3"/>
    <w:rsid w:val="001565D8"/>
    <w:rsid w:val="001565DB"/>
    <w:rsid w:val="00156922"/>
    <w:rsid w:val="001569C7"/>
    <w:rsid w:val="00156D08"/>
    <w:rsid w:val="00156E0E"/>
    <w:rsid w:val="00157224"/>
    <w:rsid w:val="00157832"/>
    <w:rsid w:val="00157A47"/>
    <w:rsid w:val="00157EBF"/>
    <w:rsid w:val="00157F39"/>
    <w:rsid w:val="0016017F"/>
    <w:rsid w:val="00160353"/>
    <w:rsid w:val="001608BE"/>
    <w:rsid w:val="00160E82"/>
    <w:rsid w:val="001611EF"/>
    <w:rsid w:val="00161489"/>
    <w:rsid w:val="00161729"/>
    <w:rsid w:val="00161752"/>
    <w:rsid w:val="00161B74"/>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98D"/>
    <w:rsid w:val="00170FA4"/>
    <w:rsid w:val="0017122A"/>
    <w:rsid w:val="001714F4"/>
    <w:rsid w:val="00171A2B"/>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E8C"/>
    <w:rsid w:val="00186F50"/>
    <w:rsid w:val="00187930"/>
    <w:rsid w:val="00187E91"/>
    <w:rsid w:val="001902FD"/>
    <w:rsid w:val="00190327"/>
    <w:rsid w:val="001906FA"/>
    <w:rsid w:val="00190AF9"/>
    <w:rsid w:val="00190E90"/>
    <w:rsid w:val="00190EF1"/>
    <w:rsid w:val="001918ED"/>
    <w:rsid w:val="00191FCF"/>
    <w:rsid w:val="0019208F"/>
    <w:rsid w:val="0019242B"/>
    <w:rsid w:val="001928F6"/>
    <w:rsid w:val="00192C11"/>
    <w:rsid w:val="00192E83"/>
    <w:rsid w:val="0019316E"/>
    <w:rsid w:val="001934EC"/>
    <w:rsid w:val="001937CB"/>
    <w:rsid w:val="0019461F"/>
    <w:rsid w:val="001947B6"/>
    <w:rsid w:val="00194FF6"/>
    <w:rsid w:val="001954E6"/>
    <w:rsid w:val="001956D0"/>
    <w:rsid w:val="00195BBA"/>
    <w:rsid w:val="00195C5A"/>
    <w:rsid w:val="00195CC0"/>
    <w:rsid w:val="00195DEB"/>
    <w:rsid w:val="00196C42"/>
    <w:rsid w:val="00196E8D"/>
    <w:rsid w:val="00197380"/>
    <w:rsid w:val="001976FA"/>
    <w:rsid w:val="00197B38"/>
    <w:rsid w:val="001A0462"/>
    <w:rsid w:val="001A0605"/>
    <w:rsid w:val="001A14F4"/>
    <w:rsid w:val="001A15D6"/>
    <w:rsid w:val="001A1B34"/>
    <w:rsid w:val="001A1D88"/>
    <w:rsid w:val="001A1FD9"/>
    <w:rsid w:val="001A2015"/>
    <w:rsid w:val="001A2403"/>
    <w:rsid w:val="001A2504"/>
    <w:rsid w:val="001A25A3"/>
    <w:rsid w:val="001A2A45"/>
    <w:rsid w:val="001A2BD0"/>
    <w:rsid w:val="001A2DF5"/>
    <w:rsid w:val="001A2E7F"/>
    <w:rsid w:val="001A2F7F"/>
    <w:rsid w:val="001A34D2"/>
    <w:rsid w:val="001A364F"/>
    <w:rsid w:val="001A396E"/>
    <w:rsid w:val="001A3B8F"/>
    <w:rsid w:val="001A3D6D"/>
    <w:rsid w:val="001A4C2B"/>
    <w:rsid w:val="001A4E29"/>
    <w:rsid w:val="001A5161"/>
    <w:rsid w:val="001A5362"/>
    <w:rsid w:val="001A55DE"/>
    <w:rsid w:val="001A5F74"/>
    <w:rsid w:val="001A619E"/>
    <w:rsid w:val="001A653E"/>
    <w:rsid w:val="001A6874"/>
    <w:rsid w:val="001A7552"/>
    <w:rsid w:val="001A791C"/>
    <w:rsid w:val="001A7FAA"/>
    <w:rsid w:val="001B0875"/>
    <w:rsid w:val="001B0DFE"/>
    <w:rsid w:val="001B140A"/>
    <w:rsid w:val="001B1AD3"/>
    <w:rsid w:val="001B268C"/>
    <w:rsid w:val="001B26F2"/>
    <w:rsid w:val="001B28CD"/>
    <w:rsid w:val="001B3017"/>
    <w:rsid w:val="001B3084"/>
    <w:rsid w:val="001B30FB"/>
    <w:rsid w:val="001B36C4"/>
    <w:rsid w:val="001B3979"/>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3E7"/>
    <w:rsid w:val="001C0608"/>
    <w:rsid w:val="001C0641"/>
    <w:rsid w:val="001C07A5"/>
    <w:rsid w:val="001C0E3D"/>
    <w:rsid w:val="001C1933"/>
    <w:rsid w:val="001C1942"/>
    <w:rsid w:val="001C1D36"/>
    <w:rsid w:val="001C2756"/>
    <w:rsid w:val="001C280E"/>
    <w:rsid w:val="001C2831"/>
    <w:rsid w:val="001C2F56"/>
    <w:rsid w:val="001C32C8"/>
    <w:rsid w:val="001C34B8"/>
    <w:rsid w:val="001C38D8"/>
    <w:rsid w:val="001C3999"/>
    <w:rsid w:val="001C3DD0"/>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620"/>
    <w:rsid w:val="001D1997"/>
    <w:rsid w:val="001D1BF2"/>
    <w:rsid w:val="001D1CF5"/>
    <w:rsid w:val="001D20B0"/>
    <w:rsid w:val="001D26E6"/>
    <w:rsid w:val="001D2B63"/>
    <w:rsid w:val="001D2BDC"/>
    <w:rsid w:val="001D3A86"/>
    <w:rsid w:val="001D3AA3"/>
    <w:rsid w:val="001D3D79"/>
    <w:rsid w:val="001D471B"/>
    <w:rsid w:val="001D48A6"/>
    <w:rsid w:val="001D514F"/>
    <w:rsid w:val="001D5205"/>
    <w:rsid w:val="001D597C"/>
    <w:rsid w:val="001D5988"/>
    <w:rsid w:val="001D5B51"/>
    <w:rsid w:val="001D5BE4"/>
    <w:rsid w:val="001D5C3A"/>
    <w:rsid w:val="001D6485"/>
    <w:rsid w:val="001D68B2"/>
    <w:rsid w:val="001D6A7C"/>
    <w:rsid w:val="001D6A93"/>
    <w:rsid w:val="001D6ACA"/>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23A"/>
    <w:rsid w:val="001E35C2"/>
    <w:rsid w:val="001E3975"/>
    <w:rsid w:val="001E3C62"/>
    <w:rsid w:val="001E3EE5"/>
    <w:rsid w:val="001E4367"/>
    <w:rsid w:val="001E4A66"/>
    <w:rsid w:val="001E5CC2"/>
    <w:rsid w:val="001E5CCB"/>
    <w:rsid w:val="001E6004"/>
    <w:rsid w:val="001E639D"/>
    <w:rsid w:val="001E690F"/>
    <w:rsid w:val="001E6F4F"/>
    <w:rsid w:val="001E70DD"/>
    <w:rsid w:val="001E76FE"/>
    <w:rsid w:val="001F0060"/>
    <w:rsid w:val="001F0479"/>
    <w:rsid w:val="001F0721"/>
    <w:rsid w:val="001F0BE1"/>
    <w:rsid w:val="001F0C89"/>
    <w:rsid w:val="001F119A"/>
    <w:rsid w:val="001F13A3"/>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FA6"/>
    <w:rsid w:val="00202019"/>
    <w:rsid w:val="00202381"/>
    <w:rsid w:val="002023B9"/>
    <w:rsid w:val="002025B6"/>
    <w:rsid w:val="00202CBB"/>
    <w:rsid w:val="002036E3"/>
    <w:rsid w:val="00203950"/>
    <w:rsid w:val="00203E6E"/>
    <w:rsid w:val="00203F28"/>
    <w:rsid w:val="002046FD"/>
    <w:rsid w:val="00204BA6"/>
    <w:rsid w:val="00204F43"/>
    <w:rsid w:val="00205110"/>
    <w:rsid w:val="00205942"/>
    <w:rsid w:val="00205958"/>
    <w:rsid w:val="00205F0B"/>
    <w:rsid w:val="002060E9"/>
    <w:rsid w:val="002062A0"/>
    <w:rsid w:val="002062E5"/>
    <w:rsid w:val="00206549"/>
    <w:rsid w:val="0020674B"/>
    <w:rsid w:val="00206A64"/>
    <w:rsid w:val="00206DA6"/>
    <w:rsid w:val="0020708A"/>
    <w:rsid w:val="002070A2"/>
    <w:rsid w:val="0020725B"/>
    <w:rsid w:val="002074AE"/>
    <w:rsid w:val="00207936"/>
    <w:rsid w:val="00210994"/>
    <w:rsid w:val="00210BF5"/>
    <w:rsid w:val="00211832"/>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27A"/>
    <w:rsid w:val="00216360"/>
    <w:rsid w:val="002166A0"/>
    <w:rsid w:val="0021692A"/>
    <w:rsid w:val="00216D66"/>
    <w:rsid w:val="002170B6"/>
    <w:rsid w:val="00217965"/>
    <w:rsid w:val="00217AC4"/>
    <w:rsid w:val="00217B97"/>
    <w:rsid w:val="00217CAA"/>
    <w:rsid w:val="00217DBF"/>
    <w:rsid w:val="002206EE"/>
    <w:rsid w:val="00221A8C"/>
    <w:rsid w:val="00222A01"/>
    <w:rsid w:val="00222D13"/>
    <w:rsid w:val="002231B6"/>
    <w:rsid w:val="00223384"/>
    <w:rsid w:val="00223A51"/>
    <w:rsid w:val="00223D09"/>
    <w:rsid w:val="00223E9D"/>
    <w:rsid w:val="0022409E"/>
    <w:rsid w:val="0022445E"/>
    <w:rsid w:val="00225E3D"/>
    <w:rsid w:val="00225E8B"/>
    <w:rsid w:val="00226144"/>
    <w:rsid w:val="00226CCB"/>
    <w:rsid w:val="00226CD7"/>
    <w:rsid w:val="00226CDC"/>
    <w:rsid w:val="00226E43"/>
    <w:rsid w:val="00226E70"/>
    <w:rsid w:val="00226FD3"/>
    <w:rsid w:val="00227171"/>
    <w:rsid w:val="00227DB4"/>
    <w:rsid w:val="00230182"/>
    <w:rsid w:val="002301C0"/>
    <w:rsid w:val="002301F4"/>
    <w:rsid w:val="0023049E"/>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98B"/>
    <w:rsid w:val="00234DCF"/>
    <w:rsid w:val="002350F8"/>
    <w:rsid w:val="00235304"/>
    <w:rsid w:val="0023531B"/>
    <w:rsid w:val="002353FA"/>
    <w:rsid w:val="0023564E"/>
    <w:rsid w:val="002359F9"/>
    <w:rsid w:val="00236027"/>
    <w:rsid w:val="00236A56"/>
    <w:rsid w:val="00236ABD"/>
    <w:rsid w:val="00236C26"/>
    <w:rsid w:val="00236E2B"/>
    <w:rsid w:val="002372CE"/>
    <w:rsid w:val="00237AB6"/>
    <w:rsid w:val="00237C7F"/>
    <w:rsid w:val="00237DA4"/>
    <w:rsid w:val="00240046"/>
    <w:rsid w:val="002401CF"/>
    <w:rsid w:val="002402BF"/>
    <w:rsid w:val="00240A6C"/>
    <w:rsid w:val="0024122F"/>
    <w:rsid w:val="00241EA1"/>
    <w:rsid w:val="00241EC4"/>
    <w:rsid w:val="00241EF5"/>
    <w:rsid w:val="0024246F"/>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6CDB"/>
    <w:rsid w:val="002471C1"/>
    <w:rsid w:val="0024743C"/>
    <w:rsid w:val="00247A23"/>
    <w:rsid w:val="00247D5A"/>
    <w:rsid w:val="002505E6"/>
    <w:rsid w:val="00250965"/>
    <w:rsid w:val="00251DCA"/>
    <w:rsid w:val="00252056"/>
    <w:rsid w:val="00252284"/>
    <w:rsid w:val="00252BFA"/>
    <w:rsid w:val="00252C23"/>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6EEA"/>
    <w:rsid w:val="002570B1"/>
    <w:rsid w:val="0025720B"/>
    <w:rsid w:val="00257452"/>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5009"/>
    <w:rsid w:val="0026509E"/>
    <w:rsid w:val="00265846"/>
    <w:rsid w:val="00265EEA"/>
    <w:rsid w:val="0026626F"/>
    <w:rsid w:val="00266347"/>
    <w:rsid w:val="002663BF"/>
    <w:rsid w:val="00266719"/>
    <w:rsid w:val="00266750"/>
    <w:rsid w:val="00266958"/>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6030"/>
    <w:rsid w:val="0027625E"/>
    <w:rsid w:val="0027631F"/>
    <w:rsid w:val="00276CA6"/>
    <w:rsid w:val="00277120"/>
    <w:rsid w:val="0027719C"/>
    <w:rsid w:val="00277707"/>
    <w:rsid w:val="00277C65"/>
    <w:rsid w:val="00277CAF"/>
    <w:rsid w:val="002807CA"/>
    <w:rsid w:val="002809CF"/>
    <w:rsid w:val="0028109A"/>
    <w:rsid w:val="0028118D"/>
    <w:rsid w:val="00281ADC"/>
    <w:rsid w:val="002827AD"/>
    <w:rsid w:val="002828C5"/>
    <w:rsid w:val="00282DB0"/>
    <w:rsid w:val="00282F3C"/>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112"/>
    <w:rsid w:val="0029425F"/>
    <w:rsid w:val="00294882"/>
    <w:rsid w:val="00294D7E"/>
    <w:rsid w:val="00294F06"/>
    <w:rsid w:val="002952C2"/>
    <w:rsid w:val="00295466"/>
    <w:rsid w:val="002954D2"/>
    <w:rsid w:val="002955E2"/>
    <w:rsid w:val="00295B8D"/>
    <w:rsid w:val="00295FA5"/>
    <w:rsid w:val="0029607F"/>
    <w:rsid w:val="00297012"/>
    <w:rsid w:val="002972F6"/>
    <w:rsid w:val="00297C96"/>
    <w:rsid w:val="00297DF6"/>
    <w:rsid w:val="002A001F"/>
    <w:rsid w:val="002A0089"/>
    <w:rsid w:val="002A0585"/>
    <w:rsid w:val="002A070A"/>
    <w:rsid w:val="002A0BBE"/>
    <w:rsid w:val="002A0CDE"/>
    <w:rsid w:val="002A0D20"/>
    <w:rsid w:val="002A0FA1"/>
    <w:rsid w:val="002A1421"/>
    <w:rsid w:val="002A1487"/>
    <w:rsid w:val="002A1B68"/>
    <w:rsid w:val="002A1BF7"/>
    <w:rsid w:val="002A224E"/>
    <w:rsid w:val="002A25DB"/>
    <w:rsid w:val="002A2668"/>
    <w:rsid w:val="002A271B"/>
    <w:rsid w:val="002A2850"/>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4DBA"/>
    <w:rsid w:val="002B54DF"/>
    <w:rsid w:val="002B569B"/>
    <w:rsid w:val="002B56D0"/>
    <w:rsid w:val="002B586E"/>
    <w:rsid w:val="002B5FA3"/>
    <w:rsid w:val="002B6139"/>
    <w:rsid w:val="002B6C59"/>
    <w:rsid w:val="002B6E2E"/>
    <w:rsid w:val="002B74C0"/>
    <w:rsid w:val="002B74D6"/>
    <w:rsid w:val="002B7824"/>
    <w:rsid w:val="002B788B"/>
    <w:rsid w:val="002B78E3"/>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4243"/>
    <w:rsid w:val="002C49B3"/>
    <w:rsid w:val="002C49D9"/>
    <w:rsid w:val="002C4AA4"/>
    <w:rsid w:val="002C4BBB"/>
    <w:rsid w:val="002C4BD7"/>
    <w:rsid w:val="002C4D2F"/>
    <w:rsid w:val="002C4EAA"/>
    <w:rsid w:val="002C5003"/>
    <w:rsid w:val="002C5297"/>
    <w:rsid w:val="002C5588"/>
    <w:rsid w:val="002C55D7"/>
    <w:rsid w:val="002C630D"/>
    <w:rsid w:val="002C6570"/>
    <w:rsid w:val="002C69D3"/>
    <w:rsid w:val="002C6B8F"/>
    <w:rsid w:val="002C7720"/>
    <w:rsid w:val="002C79AB"/>
    <w:rsid w:val="002C7A1F"/>
    <w:rsid w:val="002C7D11"/>
    <w:rsid w:val="002C7D71"/>
    <w:rsid w:val="002D08AA"/>
    <w:rsid w:val="002D1127"/>
    <w:rsid w:val="002D1520"/>
    <w:rsid w:val="002D1639"/>
    <w:rsid w:val="002D1974"/>
    <w:rsid w:val="002D1C8E"/>
    <w:rsid w:val="002D1E22"/>
    <w:rsid w:val="002D2135"/>
    <w:rsid w:val="002D2291"/>
    <w:rsid w:val="002D2369"/>
    <w:rsid w:val="002D2ADA"/>
    <w:rsid w:val="002D2FD2"/>
    <w:rsid w:val="002D3455"/>
    <w:rsid w:val="002D45A8"/>
    <w:rsid w:val="002D48C9"/>
    <w:rsid w:val="002D4AC5"/>
    <w:rsid w:val="002D4CAB"/>
    <w:rsid w:val="002D4DB6"/>
    <w:rsid w:val="002D4F96"/>
    <w:rsid w:val="002D5171"/>
    <w:rsid w:val="002D5542"/>
    <w:rsid w:val="002D569B"/>
    <w:rsid w:val="002D5EA6"/>
    <w:rsid w:val="002D5EAA"/>
    <w:rsid w:val="002D5F2C"/>
    <w:rsid w:val="002D6629"/>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8F8"/>
    <w:rsid w:val="002E5BA1"/>
    <w:rsid w:val="002E5F4C"/>
    <w:rsid w:val="002E65A1"/>
    <w:rsid w:val="002E66B7"/>
    <w:rsid w:val="002E67C4"/>
    <w:rsid w:val="002E6ACD"/>
    <w:rsid w:val="002E6C41"/>
    <w:rsid w:val="002E6DFD"/>
    <w:rsid w:val="002E753E"/>
    <w:rsid w:val="002E7742"/>
    <w:rsid w:val="002E7ED9"/>
    <w:rsid w:val="002E7F16"/>
    <w:rsid w:val="002F0232"/>
    <w:rsid w:val="002F037C"/>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B1C"/>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2FA5"/>
    <w:rsid w:val="003038E9"/>
    <w:rsid w:val="00303AB3"/>
    <w:rsid w:val="00303B59"/>
    <w:rsid w:val="00303CA1"/>
    <w:rsid w:val="00303D1F"/>
    <w:rsid w:val="003042C0"/>
    <w:rsid w:val="00304947"/>
    <w:rsid w:val="00304BCE"/>
    <w:rsid w:val="00304D99"/>
    <w:rsid w:val="003052E9"/>
    <w:rsid w:val="003057DE"/>
    <w:rsid w:val="0030593E"/>
    <w:rsid w:val="00305C4D"/>
    <w:rsid w:val="003063C0"/>
    <w:rsid w:val="00306476"/>
    <w:rsid w:val="003065AB"/>
    <w:rsid w:val="00306B87"/>
    <w:rsid w:val="00306BEC"/>
    <w:rsid w:val="00306D24"/>
    <w:rsid w:val="00306D28"/>
    <w:rsid w:val="00307112"/>
    <w:rsid w:val="003071FE"/>
    <w:rsid w:val="003073C2"/>
    <w:rsid w:val="00307681"/>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64C"/>
    <w:rsid w:val="0031472D"/>
    <w:rsid w:val="003147BD"/>
    <w:rsid w:val="00314A5B"/>
    <w:rsid w:val="00314F5B"/>
    <w:rsid w:val="0031514E"/>
    <w:rsid w:val="0031540F"/>
    <w:rsid w:val="00315821"/>
    <w:rsid w:val="00316162"/>
    <w:rsid w:val="003163ED"/>
    <w:rsid w:val="00316414"/>
    <w:rsid w:val="00316663"/>
    <w:rsid w:val="00316ABB"/>
    <w:rsid w:val="00316B9B"/>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42D0"/>
    <w:rsid w:val="00334393"/>
    <w:rsid w:val="00334718"/>
    <w:rsid w:val="003348A9"/>
    <w:rsid w:val="003349CD"/>
    <w:rsid w:val="00334B81"/>
    <w:rsid w:val="00334D88"/>
    <w:rsid w:val="0033528B"/>
    <w:rsid w:val="003355AE"/>
    <w:rsid w:val="003357B9"/>
    <w:rsid w:val="00335C3C"/>
    <w:rsid w:val="0033602E"/>
    <w:rsid w:val="00336142"/>
    <w:rsid w:val="00336239"/>
    <w:rsid w:val="0033632D"/>
    <w:rsid w:val="003365AE"/>
    <w:rsid w:val="00336895"/>
    <w:rsid w:val="00336A86"/>
    <w:rsid w:val="00336B2F"/>
    <w:rsid w:val="003373A2"/>
    <w:rsid w:val="00337624"/>
    <w:rsid w:val="00337667"/>
    <w:rsid w:val="003376B7"/>
    <w:rsid w:val="00337EFF"/>
    <w:rsid w:val="0034032D"/>
    <w:rsid w:val="003406C6"/>
    <w:rsid w:val="00340E3A"/>
    <w:rsid w:val="00341034"/>
    <w:rsid w:val="00341241"/>
    <w:rsid w:val="00341570"/>
    <w:rsid w:val="003418E6"/>
    <w:rsid w:val="00341BEF"/>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69D"/>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63C"/>
    <w:rsid w:val="00357773"/>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722"/>
    <w:rsid w:val="00364C2B"/>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442E"/>
    <w:rsid w:val="0037448C"/>
    <w:rsid w:val="00374C2A"/>
    <w:rsid w:val="00374DAF"/>
    <w:rsid w:val="003756E4"/>
    <w:rsid w:val="00375CE3"/>
    <w:rsid w:val="0037699F"/>
    <w:rsid w:val="003777E7"/>
    <w:rsid w:val="00377C8B"/>
    <w:rsid w:val="00380123"/>
    <w:rsid w:val="00380544"/>
    <w:rsid w:val="0038056C"/>
    <w:rsid w:val="00381ECE"/>
    <w:rsid w:val="00382719"/>
    <w:rsid w:val="00382EB2"/>
    <w:rsid w:val="003836EF"/>
    <w:rsid w:val="003839BA"/>
    <w:rsid w:val="00383A13"/>
    <w:rsid w:val="00383C33"/>
    <w:rsid w:val="00383C57"/>
    <w:rsid w:val="00383F28"/>
    <w:rsid w:val="00384231"/>
    <w:rsid w:val="00384281"/>
    <w:rsid w:val="00384345"/>
    <w:rsid w:val="0038473D"/>
    <w:rsid w:val="00384820"/>
    <w:rsid w:val="00384857"/>
    <w:rsid w:val="00384921"/>
    <w:rsid w:val="00384C2B"/>
    <w:rsid w:val="00384ED1"/>
    <w:rsid w:val="003853D0"/>
    <w:rsid w:val="00385ED5"/>
    <w:rsid w:val="00386417"/>
    <w:rsid w:val="00386664"/>
    <w:rsid w:val="00387023"/>
    <w:rsid w:val="00387B31"/>
    <w:rsid w:val="00387F18"/>
    <w:rsid w:val="00390378"/>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E0A"/>
    <w:rsid w:val="003A4F0B"/>
    <w:rsid w:val="003A531C"/>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90B"/>
    <w:rsid w:val="003B0E3A"/>
    <w:rsid w:val="003B11E5"/>
    <w:rsid w:val="003B1320"/>
    <w:rsid w:val="003B2339"/>
    <w:rsid w:val="003B2A4B"/>
    <w:rsid w:val="003B2C04"/>
    <w:rsid w:val="003B3110"/>
    <w:rsid w:val="003B3439"/>
    <w:rsid w:val="003B3559"/>
    <w:rsid w:val="003B3E2B"/>
    <w:rsid w:val="003B4F53"/>
    <w:rsid w:val="003B59AF"/>
    <w:rsid w:val="003B6034"/>
    <w:rsid w:val="003B6935"/>
    <w:rsid w:val="003B6DA8"/>
    <w:rsid w:val="003B6FDF"/>
    <w:rsid w:val="003B6FEC"/>
    <w:rsid w:val="003B74D8"/>
    <w:rsid w:val="003B7626"/>
    <w:rsid w:val="003B7CFD"/>
    <w:rsid w:val="003C02CA"/>
    <w:rsid w:val="003C06A9"/>
    <w:rsid w:val="003C07A5"/>
    <w:rsid w:val="003C0D6F"/>
    <w:rsid w:val="003C0D71"/>
    <w:rsid w:val="003C0D96"/>
    <w:rsid w:val="003C13B8"/>
    <w:rsid w:val="003C179A"/>
    <w:rsid w:val="003C17A7"/>
    <w:rsid w:val="003C1A9A"/>
    <w:rsid w:val="003C1BDC"/>
    <w:rsid w:val="003C1D87"/>
    <w:rsid w:val="003C2103"/>
    <w:rsid w:val="003C2117"/>
    <w:rsid w:val="003C232A"/>
    <w:rsid w:val="003C290F"/>
    <w:rsid w:val="003C298D"/>
    <w:rsid w:val="003C2A9E"/>
    <w:rsid w:val="003C2E57"/>
    <w:rsid w:val="003C32E9"/>
    <w:rsid w:val="003C3394"/>
    <w:rsid w:val="003C3AA3"/>
    <w:rsid w:val="003C3B7F"/>
    <w:rsid w:val="003C4084"/>
    <w:rsid w:val="003C45A9"/>
    <w:rsid w:val="003C465B"/>
    <w:rsid w:val="003C47D5"/>
    <w:rsid w:val="003C4BCB"/>
    <w:rsid w:val="003C54CC"/>
    <w:rsid w:val="003C559D"/>
    <w:rsid w:val="003C5A9A"/>
    <w:rsid w:val="003C5BD9"/>
    <w:rsid w:val="003C5C07"/>
    <w:rsid w:val="003C5E8E"/>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A08"/>
    <w:rsid w:val="003D0C22"/>
    <w:rsid w:val="003D10EF"/>
    <w:rsid w:val="003D1CB0"/>
    <w:rsid w:val="003D2625"/>
    <w:rsid w:val="003D2BB5"/>
    <w:rsid w:val="003D32F9"/>
    <w:rsid w:val="003D3C06"/>
    <w:rsid w:val="003D3EAC"/>
    <w:rsid w:val="003D3EB8"/>
    <w:rsid w:val="003D4031"/>
    <w:rsid w:val="003D40A0"/>
    <w:rsid w:val="003D422F"/>
    <w:rsid w:val="003D45F7"/>
    <w:rsid w:val="003D4E31"/>
    <w:rsid w:val="003D4E74"/>
    <w:rsid w:val="003D5B61"/>
    <w:rsid w:val="003D5D1A"/>
    <w:rsid w:val="003D61EB"/>
    <w:rsid w:val="003D6C3B"/>
    <w:rsid w:val="003D76BE"/>
    <w:rsid w:val="003D7BB1"/>
    <w:rsid w:val="003D7C0B"/>
    <w:rsid w:val="003D7E2D"/>
    <w:rsid w:val="003E027D"/>
    <w:rsid w:val="003E02B0"/>
    <w:rsid w:val="003E0A5F"/>
    <w:rsid w:val="003E0AA1"/>
    <w:rsid w:val="003E0BFF"/>
    <w:rsid w:val="003E0CD7"/>
    <w:rsid w:val="003E0F22"/>
    <w:rsid w:val="003E10B8"/>
    <w:rsid w:val="003E10BD"/>
    <w:rsid w:val="003E10D7"/>
    <w:rsid w:val="003E10EF"/>
    <w:rsid w:val="003E15E7"/>
    <w:rsid w:val="003E1A22"/>
    <w:rsid w:val="003E20F5"/>
    <w:rsid w:val="003E24A9"/>
    <w:rsid w:val="003E2AD3"/>
    <w:rsid w:val="003E2D05"/>
    <w:rsid w:val="003E33A7"/>
    <w:rsid w:val="003E39CE"/>
    <w:rsid w:val="003E4235"/>
    <w:rsid w:val="003E45CC"/>
    <w:rsid w:val="003E4701"/>
    <w:rsid w:val="003E4E79"/>
    <w:rsid w:val="003E5065"/>
    <w:rsid w:val="003E598C"/>
    <w:rsid w:val="003E59BC"/>
    <w:rsid w:val="003E6742"/>
    <w:rsid w:val="003E69C1"/>
    <w:rsid w:val="003E6FA7"/>
    <w:rsid w:val="003E72AB"/>
    <w:rsid w:val="003E7CCB"/>
    <w:rsid w:val="003E7D67"/>
    <w:rsid w:val="003F06BF"/>
    <w:rsid w:val="003F0D34"/>
    <w:rsid w:val="003F1462"/>
    <w:rsid w:val="003F14C2"/>
    <w:rsid w:val="003F15C6"/>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90"/>
    <w:rsid w:val="004127BC"/>
    <w:rsid w:val="004138EC"/>
    <w:rsid w:val="00413928"/>
    <w:rsid w:val="004140CD"/>
    <w:rsid w:val="00414168"/>
    <w:rsid w:val="0041466F"/>
    <w:rsid w:val="0041493E"/>
    <w:rsid w:val="00414969"/>
    <w:rsid w:val="00414EC5"/>
    <w:rsid w:val="004151BC"/>
    <w:rsid w:val="00415737"/>
    <w:rsid w:val="00415BDF"/>
    <w:rsid w:val="00415DBC"/>
    <w:rsid w:val="00415E8C"/>
    <w:rsid w:val="00416197"/>
    <w:rsid w:val="00416375"/>
    <w:rsid w:val="004163EF"/>
    <w:rsid w:val="004164A2"/>
    <w:rsid w:val="00416E67"/>
    <w:rsid w:val="00417535"/>
    <w:rsid w:val="00417689"/>
    <w:rsid w:val="00417761"/>
    <w:rsid w:val="00417B4B"/>
    <w:rsid w:val="00420624"/>
    <w:rsid w:val="004206A0"/>
    <w:rsid w:val="00420C8B"/>
    <w:rsid w:val="00420DD9"/>
    <w:rsid w:val="004210A6"/>
    <w:rsid w:val="00421368"/>
    <w:rsid w:val="004217B5"/>
    <w:rsid w:val="00421AFD"/>
    <w:rsid w:val="00421BBF"/>
    <w:rsid w:val="004223E9"/>
    <w:rsid w:val="0042267B"/>
    <w:rsid w:val="0042275E"/>
    <w:rsid w:val="00422C13"/>
    <w:rsid w:val="004238AC"/>
    <w:rsid w:val="00423DDB"/>
    <w:rsid w:val="00424814"/>
    <w:rsid w:val="00424B31"/>
    <w:rsid w:val="0042567D"/>
    <w:rsid w:val="00425A3C"/>
    <w:rsid w:val="004264E5"/>
    <w:rsid w:val="00426707"/>
    <w:rsid w:val="00426FB9"/>
    <w:rsid w:val="00426FBE"/>
    <w:rsid w:val="004277B2"/>
    <w:rsid w:val="00427BF4"/>
    <w:rsid w:val="00427F5C"/>
    <w:rsid w:val="00427FA2"/>
    <w:rsid w:val="00430015"/>
    <w:rsid w:val="00430953"/>
    <w:rsid w:val="00430977"/>
    <w:rsid w:val="00430A8A"/>
    <w:rsid w:val="004313BB"/>
    <w:rsid w:val="004316EB"/>
    <w:rsid w:val="00431C9D"/>
    <w:rsid w:val="00431DE1"/>
    <w:rsid w:val="004327B6"/>
    <w:rsid w:val="00432851"/>
    <w:rsid w:val="00432A98"/>
    <w:rsid w:val="00432EC1"/>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184"/>
    <w:rsid w:val="00436B0A"/>
    <w:rsid w:val="00436B1E"/>
    <w:rsid w:val="00437104"/>
    <w:rsid w:val="004373AC"/>
    <w:rsid w:val="0043751E"/>
    <w:rsid w:val="00437643"/>
    <w:rsid w:val="00437772"/>
    <w:rsid w:val="00437794"/>
    <w:rsid w:val="0043783F"/>
    <w:rsid w:val="00437C34"/>
    <w:rsid w:val="00437FA6"/>
    <w:rsid w:val="004402C9"/>
    <w:rsid w:val="00440434"/>
    <w:rsid w:val="00440998"/>
    <w:rsid w:val="00440C88"/>
    <w:rsid w:val="004413E1"/>
    <w:rsid w:val="0044157B"/>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3DA"/>
    <w:rsid w:val="0045043A"/>
    <w:rsid w:val="00450B8F"/>
    <w:rsid w:val="00450CB0"/>
    <w:rsid w:val="00450E09"/>
    <w:rsid w:val="00450FB1"/>
    <w:rsid w:val="004513D8"/>
    <w:rsid w:val="00451433"/>
    <w:rsid w:val="00451ED1"/>
    <w:rsid w:val="00452449"/>
    <w:rsid w:val="004526D2"/>
    <w:rsid w:val="004529FE"/>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AC6"/>
    <w:rsid w:val="0046122C"/>
    <w:rsid w:val="00461562"/>
    <w:rsid w:val="00462043"/>
    <w:rsid w:val="0046243E"/>
    <w:rsid w:val="004629AF"/>
    <w:rsid w:val="00462C5B"/>
    <w:rsid w:val="00462EEF"/>
    <w:rsid w:val="00462FB8"/>
    <w:rsid w:val="00463507"/>
    <w:rsid w:val="0046361E"/>
    <w:rsid w:val="00464174"/>
    <w:rsid w:val="0046426E"/>
    <w:rsid w:val="00464648"/>
    <w:rsid w:val="004656AC"/>
    <w:rsid w:val="00465721"/>
    <w:rsid w:val="004659A4"/>
    <w:rsid w:val="00465C7B"/>
    <w:rsid w:val="00465EAD"/>
    <w:rsid w:val="00465F34"/>
    <w:rsid w:val="00465FD0"/>
    <w:rsid w:val="004662E3"/>
    <w:rsid w:val="004668BF"/>
    <w:rsid w:val="004668FE"/>
    <w:rsid w:val="004669A4"/>
    <w:rsid w:val="004669DB"/>
    <w:rsid w:val="00466B4C"/>
    <w:rsid w:val="004679CF"/>
    <w:rsid w:val="00467E2C"/>
    <w:rsid w:val="0047023F"/>
    <w:rsid w:val="00470335"/>
    <w:rsid w:val="00470A52"/>
    <w:rsid w:val="004711E0"/>
    <w:rsid w:val="004715A0"/>
    <w:rsid w:val="00471AB0"/>
    <w:rsid w:val="00471EC7"/>
    <w:rsid w:val="00471FCA"/>
    <w:rsid w:val="004720DF"/>
    <w:rsid w:val="00472338"/>
    <w:rsid w:val="004725FE"/>
    <w:rsid w:val="004727E5"/>
    <w:rsid w:val="00472AE7"/>
    <w:rsid w:val="00473A74"/>
    <w:rsid w:val="00473CC7"/>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E8E"/>
    <w:rsid w:val="0048207C"/>
    <w:rsid w:val="00482AAF"/>
    <w:rsid w:val="00482DB0"/>
    <w:rsid w:val="00483328"/>
    <w:rsid w:val="00483C82"/>
    <w:rsid w:val="0048435E"/>
    <w:rsid w:val="00484764"/>
    <w:rsid w:val="00484870"/>
    <w:rsid w:val="004851BA"/>
    <w:rsid w:val="004852E2"/>
    <w:rsid w:val="00485340"/>
    <w:rsid w:val="004856FC"/>
    <w:rsid w:val="00485A8D"/>
    <w:rsid w:val="00485CAA"/>
    <w:rsid w:val="00486659"/>
    <w:rsid w:val="004866CC"/>
    <w:rsid w:val="004869F2"/>
    <w:rsid w:val="00486A3A"/>
    <w:rsid w:val="00486E08"/>
    <w:rsid w:val="00486E9E"/>
    <w:rsid w:val="004870F4"/>
    <w:rsid w:val="00487167"/>
    <w:rsid w:val="0048730C"/>
    <w:rsid w:val="00487EEA"/>
    <w:rsid w:val="00490D6A"/>
    <w:rsid w:val="00490F24"/>
    <w:rsid w:val="0049116B"/>
    <w:rsid w:val="004916DD"/>
    <w:rsid w:val="00491728"/>
    <w:rsid w:val="00491D51"/>
    <w:rsid w:val="004928F0"/>
    <w:rsid w:val="00492B02"/>
    <w:rsid w:val="00492D9A"/>
    <w:rsid w:val="00493070"/>
    <w:rsid w:val="00493C16"/>
    <w:rsid w:val="00494933"/>
    <w:rsid w:val="00496115"/>
    <w:rsid w:val="00496936"/>
    <w:rsid w:val="00496EEB"/>
    <w:rsid w:val="004974FF"/>
    <w:rsid w:val="004A0647"/>
    <w:rsid w:val="004A0951"/>
    <w:rsid w:val="004A0A9B"/>
    <w:rsid w:val="004A10C6"/>
    <w:rsid w:val="004A1168"/>
    <w:rsid w:val="004A1494"/>
    <w:rsid w:val="004A1531"/>
    <w:rsid w:val="004A162E"/>
    <w:rsid w:val="004A16F2"/>
    <w:rsid w:val="004A1A8D"/>
    <w:rsid w:val="004A1F4F"/>
    <w:rsid w:val="004A25A1"/>
    <w:rsid w:val="004A27E2"/>
    <w:rsid w:val="004A2E16"/>
    <w:rsid w:val="004A3250"/>
    <w:rsid w:val="004A34D9"/>
    <w:rsid w:val="004A3D56"/>
    <w:rsid w:val="004A42F8"/>
    <w:rsid w:val="004A4739"/>
    <w:rsid w:val="004A47AF"/>
    <w:rsid w:val="004A482E"/>
    <w:rsid w:val="004A5052"/>
    <w:rsid w:val="004A587B"/>
    <w:rsid w:val="004A5FAC"/>
    <w:rsid w:val="004A6192"/>
    <w:rsid w:val="004A61B0"/>
    <w:rsid w:val="004A624C"/>
    <w:rsid w:val="004A6509"/>
    <w:rsid w:val="004A6ADA"/>
    <w:rsid w:val="004A738E"/>
    <w:rsid w:val="004A7458"/>
    <w:rsid w:val="004A74AA"/>
    <w:rsid w:val="004A74F7"/>
    <w:rsid w:val="004A76C1"/>
    <w:rsid w:val="004A7B39"/>
    <w:rsid w:val="004A7F15"/>
    <w:rsid w:val="004B0096"/>
    <w:rsid w:val="004B0879"/>
    <w:rsid w:val="004B1338"/>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651C"/>
    <w:rsid w:val="004B65C4"/>
    <w:rsid w:val="004B6A01"/>
    <w:rsid w:val="004B6A88"/>
    <w:rsid w:val="004B6C10"/>
    <w:rsid w:val="004B6D42"/>
    <w:rsid w:val="004B789A"/>
    <w:rsid w:val="004B7906"/>
    <w:rsid w:val="004B7C02"/>
    <w:rsid w:val="004B7C44"/>
    <w:rsid w:val="004B7FD0"/>
    <w:rsid w:val="004C0266"/>
    <w:rsid w:val="004C0768"/>
    <w:rsid w:val="004C0AEB"/>
    <w:rsid w:val="004C0AFC"/>
    <w:rsid w:val="004C160D"/>
    <w:rsid w:val="004C18FA"/>
    <w:rsid w:val="004C1B8F"/>
    <w:rsid w:val="004C1DA6"/>
    <w:rsid w:val="004C2183"/>
    <w:rsid w:val="004C283E"/>
    <w:rsid w:val="004C29D0"/>
    <w:rsid w:val="004C309B"/>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C6C67"/>
    <w:rsid w:val="004D06EA"/>
    <w:rsid w:val="004D0ADD"/>
    <w:rsid w:val="004D0B83"/>
    <w:rsid w:val="004D0FD2"/>
    <w:rsid w:val="004D0FE3"/>
    <w:rsid w:val="004D181F"/>
    <w:rsid w:val="004D19A9"/>
    <w:rsid w:val="004D1B7B"/>
    <w:rsid w:val="004D1F68"/>
    <w:rsid w:val="004D1FDC"/>
    <w:rsid w:val="004D28BB"/>
    <w:rsid w:val="004D29D7"/>
    <w:rsid w:val="004D33A4"/>
    <w:rsid w:val="004D3D8E"/>
    <w:rsid w:val="004D416E"/>
    <w:rsid w:val="004D4656"/>
    <w:rsid w:val="004D4811"/>
    <w:rsid w:val="004D494F"/>
    <w:rsid w:val="004D4D0D"/>
    <w:rsid w:val="004D52A4"/>
    <w:rsid w:val="004D5792"/>
    <w:rsid w:val="004D5972"/>
    <w:rsid w:val="004D5A08"/>
    <w:rsid w:val="004D603D"/>
    <w:rsid w:val="004D682B"/>
    <w:rsid w:val="004D6BA5"/>
    <w:rsid w:val="004D6D73"/>
    <w:rsid w:val="004D7063"/>
    <w:rsid w:val="004D72CD"/>
    <w:rsid w:val="004D73F7"/>
    <w:rsid w:val="004D75BA"/>
    <w:rsid w:val="004D7633"/>
    <w:rsid w:val="004D7FBF"/>
    <w:rsid w:val="004E0732"/>
    <w:rsid w:val="004E1A58"/>
    <w:rsid w:val="004E1CEC"/>
    <w:rsid w:val="004E2073"/>
    <w:rsid w:val="004E251B"/>
    <w:rsid w:val="004E29CC"/>
    <w:rsid w:val="004E2CCD"/>
    <w:rsid w:val="004E2CD0"/>
    <w:rsid w:val="004E30F6"/>
    <w:rsid w:val="004E3141"/>
    <w:rsid w:val="004E31F7"/>
    <w:rsid w:val="004E377F"/>
    <w:rsid w:val="004E3A4F"/>
    <w:rsid w:val="004E3D0D"/>
    <w:rsid w:val="004E4019"/>
    <w:rsid w:val="004E4533"/>
    <w:rsid w:val="004E4579"/>
    <w:rsid w:val="004E4D10"/>
    <w:rsid w:val="004E4DF8"/>
    <w:rsid w:val="004E518D"/>
    <w:rsid w:val="004E5624"/>
    <w:rsid w:val="004E5A46"/>
    <w:rsid w:val="004E602E"/>
    <w:rsid w:val="004E65C1"/>
    <w:rsid w:val="004E6C87"/>
    <w:rsid w:val="004E7123"/>
    <w:rsid w:val="004E718F"/>
    <w:rsid w:val="004E7FF5"/>
    <w:rsid w:val="004F0143"/>
    <w:rsid w:val="004F05EB"/>
    <w:rsid w:val="004F060E"/>
    <w:rsid w:val="004F0A21"/>
    <w:rsid w:val="004F0BBC"/>
    <w:rsid w:val="004F0C13"/>
    <w:rsid w:val="004F0DF1"/>
    <w:rsid w:val="004F0EA8"/>
    <w:rsid w:val="004F0ED6"/>
    <w:rsid w:val="004F12D0"/>
    <w:rsid w:val="004F1DF4"/>
    <w:rsid w:val="004F2041"/>
    <w:rsid w:val="004F226B"/>
    <w:rsid w:val="004F2917"/>
    <w:rsid w:val="004F3AF4"/>
    <w:rsid w:val="004F3C2B"/>
    <w:rsid w:val="004F40C6"/>
    <w:rsid w:val="004F45C9"/>
    <w:rsid w:val="004F45F8"/>
    <w:rsid w:val="004F4ED0"/>
    <w:rsid w:val="004F5866"/>
    <w:rsid w:val="004F58BB"/>
    <w:rsid w:val="004F5ED9"/>
    <w:rsid w:val="004F5F00"/>
    <w:rsid w:val="004F6967"/>
    <w:rsid w:val="004F6CE7"/>
    <w:rsid w:val="004F71A1"/>
    <w:rsid w:val="004F7363"/>
    <w:rsid w:val="004F750F"/>
    <w:rsid w:val="004F75EE"/>
    <w:rsid w:val="004F7D01"/>
    <w:rsid w:val="0050059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8D6"/>
    <w:rsid w:val="00505BDE"/>
    <w:rsid w:val="00505E25"/>
    <w:rsid w:val="0050614C"/>
    <w:rsid w:val="00506EA9"/>
    <w:rsid w:val="005073F1"/>
    <w:rsid w:val="00507923"/>
    <w:rsid w:val="00507A57"/>
    <w:rsid w:val="00510AB2"/>
    <w:rsid w:val="00510DBD"/>
    <w:rsid w:val="005114A4"/>
    <w:rsid w:val="005118F6"/>
    <w:rsid w:val="00511910"/>
    <w:rsid w:val="005119BB"/>
    <w:rsid w:val="00511E7D"/>
    <w:rsid w:val="00511E8F"/>
    <w:rsid w:val="00511FFD"/>
    <w:rsid w:val="0051227D"/>
    <w:rsid w:val="005127E4"/>
    <w:rsid w:val="00512B7A"/>
    <w:rsid w:val="00512C95"/>
    <w:rsid w:val="00512D8B"/>
    <w:rsid w:val="00513011"/>
    <w:rsid w:val="00513331"/>
    <w:rsid w:val="0051438C"/>
    <w:rsid w:val="00514902"/>
    <w:rsid w:val="00514ABF"/>
    <w:rsid w:val="00515032"/>
    <w:rsid w:val="0051645F"/>
    <w:rsid w:val="00516627"/>
    <w:rsid w:val="005168F7"/>
    <w:rsid w:val="005169BB"/>
    <w:rsid w:val="00516ECB"/>
    <w:rsid w:val="00517F99"/>
    <w:rsid w:val="00517FAC"/>
    <w:rsid w:val="00520154"/>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F89"/>
    <w:rsid w:val="005321F8"/>
    <w:rsid w:val="00532380"/>
    <w:rsid w:val="005323B9"/>
    <w:rsid w:val="00532805"/>
    <w:rsid w:val="005329CF"/>
    <w:rsid w:val="00532BF8"/>
    <w:rsid w:val="0053362D"/>
    <w:rsid w:val="00533717"/>
    <w:rsid w:val="005337E8"/>
    <w:rsid w:val="005339AA"/>
    <w:rsid w:val="00534245"/>
    <w:rsid w:val="005346C4"/>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6329"/>
    <w:rsid w:val="00546836"/>
    <w:rsid w:val="00546F4B"/>
    <w:rsid w:val="00546F7D"/>
    <w:rsid w:val="00547765"/>
    <w:rsid w:val="00547A5B"/>
    <w:rsid w:val="00550771"/>
    <w:rsid w:val="00550A16"/>
    <w:rsid w:val="00550BDA"/>
    <w:rsid w:val="00551404"/>
    <w:rsid w:val="00551474"/>
    <w:rsid w:val="005520E6"/>
    <w:rsid w:val="005522F5"/>
    <w:rsid w:val="005523E1"/>
    <w:rsid w:val="00552432"/>
    <w:rsid w:val="00552575"/>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06B"/>
    <w:rsid w:val="00560C21"/>
    <w:rsid w:val="005612B3"/>
    <w:rsid w:val="00561775"/>
    <w:rsid w:val="00561B0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11F"/>
    <w:rsid w:val="00566366"/>
    <w:rsid w:val="00566873"/>
    <w:rsid w:val="00566A7E"/>
    <w:rsid w:val="00566E2D"/>
    <w:rsid w:val="0056751E"/>
    <w:rsid w:val="00567555"/>
    <w:rsid w:val="00567611"/>
    <w:rsid w:val="00567DFB"/>
    <w:rsid w:val="00567E1E"/>
    <w:rsid w:val="0057043C"/>
    <w:rsid w:val="00571345"/>
    <w:rsid w:val="0057161E"/>
    <w:rsid w:val="00572932"/>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6CB"/>
    <w:rsid w:val="00577D93"/>
    <w:rsid w:val="0058008D"/>
    <w:rsid w:val="0058014B"/>
    <w:rsid w:val="005802A1"/>
    <w:rsid w:val="00580938"/>
    <w:rsid w:val="00580B9B"/>
    <w:rsid w:val="00580FF1"/>
    <w:rsid w:val="0058128A"/>
    <w:rsid w:val="005812E9"/>
    <w:rsid w:val="005813BB"/>
    <w:rsid w:val="00581426"/>
    <w:rsid w:val="00581447"/>
    <w:rsid w:val="005814F1"/>
    <w:rsid w:val="005845DE"/>
    <w:rsid w:val="00584862"/>
    <w:rsid w:val="00584986"/>
    <w:rsid w:val="00584BD8"/>
    <w:rsid w:val="00584F26"/>
    <w:rsid w:val="00585083"/>
    <w:rsid w:val="005850BE"/>
    <w:rsid w:val="0058510B"/>
    <w:rsid w:val="00585173"/>
    <w:rsid w:val="00585ECF"/>
    <w:rsid w:val="00586260"/>
    <w:rsid w:val="00586BC3"/>
    <w:rsid w:val="00586DC6"/>
    <w:rsid w:val="00587313"/>
    <w:rsid w:val="00587B41"/>
    <w:rsid w:val="00590041"/>
    <w:rsid w:val="0059032C"/>
    <w:rsid w:val="00590A01"/>
    <w:rsid w:val="00590C61"/>
    <w:rsid w:val="005919F4"/>
    <w:rsid w:val="00591A13"/>
    <w:rsid w:val="00591ED2"/>
    <w:rsid w:val="0059222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2F6"/>
    <w:rsid w:val="00597372"/>
    <w:rsid w:val="005974BB"/>
    <w:rsid w:val="005978D3"/>
    <w:rsid w:val="005A00A5"/>
    <w:rsid w:val="005A01DD"/>
    <w:rsid w:val="005A05A0"/>
    <w:rsid w:val="005A076E"/>
    <w:rsid w:val="005A093B"/>
    <w:rsid w:val="005A124A"/>
    <w:rsid w:val="005A13EA"/>
    <w:rsid w:val="005A1706"/>
    <w:rsid w:val="005A1997"/>
    <w:rsid w:val="005A1AAC"/>
    <w:rsid w:val="005A1AC8"/>
    <w:rsid w:val="005A208D"/>
    <w:rsid w:val="005A25D1"/>
    <w:rsid w:val="005A2BDD"/>
    <w:rsid w:val="005A3834"/>
    <w:rsid w:val="005A38D2"/>
    <w:rsid w:val="005A3969"/>
    <w:rsid w:val="005A465A"/>
    <w:rsid w:val="005A4AB7"/>
    <w:rsid w:val="005A4DCB"/>
    <w:rsid w:val="005A514D"/>
    <w:rsid w:val="005A538A"/>
    <w:rsid w:val="005A55C5"/>
    <w:rsid w:val="005A63A9"/>
    <w:rsid w:val="005A6982"/>
    <w:rsid w:val="005A6F4A"/>
    <w:rsid w:val="005A6F94"/>
    <w:rsid w:val="005A717C"/>
    <w:rsid w:val="005A74A1"/>
    <w:rsid w:val="005A7738"/>
    <w:rsid w:val="005A7A89"/>
    <w:rsid w:val="005A7DA8"/>
    <w:rsid w:val="005A7E76"/>
    <w:rsid w:val="005B00A2"/>
    <w:rsid w:val="005B0A20"/>
    <w:rsid w:val="005B0AEB"/>
    <w:rsid w:val="005B1165"/>
    <w:rsid w:val="005B1186"/>
    <w:rsid w:val="005B12DF"/>
    <w:rsid w:val="005B152A"/>
    <w:rsid w:val="005B1D37"/>
    <w:rsid w:val="005B28DB"/>
    <w:rsid w:val="005B2BCB"/>
    <w:rsid w:val="005B2C5F"/>
    <w:rsid w:val="005B3287"/>
    <w:rsid w:val="005B390D"/>
    <w:rsid w:val="005B3CE5"/>
    <w:rsid w:val="005B455A"/>
    <w:rsid w:val="005B46D2"/>
    <w:rsid w:val="005B4B26"/>
    <w:rsid w:val="005B4B8A"/>
    <w:rsid w:val="005B4DB4"/>
    <w:rsid w:val="005B4DEE"/>
    <w:rsid w:val="005B4F1F"/>
    <w:rsid w:val="005B5082"/>
    <w:rsid w:val="005B5E20"/>
    <w:rsid w:val="005B5E8C"/>
    <w:rsid w:val="005B601A"/>
    <w:rsid w:val="005B617F"/>
    <w:rsid w:val="005B62C8"/>
    <w:rsid w:val="005B6F33"/>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76A3"/>
    <w:rsid w:val="005D7BBF"/>
    <w:rsid w:val="005D7D9B"/>
    <w:rsid w:val="005D7DBB"/>
    <w:rsid w:val="005D7F5A"/>
    <w:rsid w:val="005E0424"/>
    <w:rsid w:val="005E0892"/>
    <w:rsid w:val="005E1090"/>
    <w:rsid w:val="005E13FA"/>
    <w:rsid w:val="005E160B"/>
    <w:rsid w:val="005E163F"/>
    <w:rsid w:val="005E25B2"/>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661"/>
    <w:rsid w:val="005E57D8"/>
    <w:rsid w:val="005E5F39"/>
    <w:rsid w:val="005E5FEF"/>
    <w:rsid w:val="005E61D3"/>
    <w:rsid w:val="005E6D93"/>
    <w:rsid w:val="005E702A"/>
    <w:rsid w:val="005E7681"/>
    <w:rsid w:val="005E7707"/>
    <w:rsid w:val="005E7882"/>
    <w:rsid w:val="005E7958"/>
    <w:rsid w:val="005E7B79"/>
    <w:rsid w:val="005E7DB2"/>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D78"/>
    <w:rsid w:val="005F3EF4"/>
    <w:rsid w:val="005F401E"/>
    <w:rsid w:val="005F42A0"/>
    <w:rsid w:val="005F48A6"/>
    <w:rsid w:val="005F4E4A"/>
    <w:rsid w:val="005F5142"/>
    <w:rsid w:val="005F517C"/>
    <w:rsid w:val="005F530B"/>
    <w:rsid w:val="005F5405"/>
    <w:rsid w:val="005F54CC"/>
    <w:rsid w:val="005F5830"/>
    <w:rsid w:val="005F593C"/>
    <w:rsid w:val="005F59C2"/>
    <w:rsid w:val="005F5C0B"/>
    <w:rsid w:val="005F6111"/>
    <w:rsid w:val="005F7220"/>
    <w:rsid w:val="005F74A3"/>
    <w:rsid w:val="005F7641"/>
    <w:rsid w:val="005F772F"/>
    <w:rsid w:val="005F7B8F"/>
    <w:rsid w:val="005F7E17"/>
    <w:rsid w:val="0060061D"/>
    <w:rsid w:val="006015CF"/>
    <w:rsid w:val="00601B6E"/>
    <w:rsid w:val="00601D5D"/>
    <w:rsid w:val="00602366"/>
    <w:rsid w:val="006025CD"/>
    <w:rsid w:val="00602C06"/>
    <w:rsid w:val="0060323B"/>
    <w:rsid w:val="00603338"/>
    <w:rsid w:val="00603A2A"/>
    <w:rsid w:val="00603FB6"/>
    <w:rsid w:val="00603FE2"/>
    <w:rsid w:val="00604433"/>
    <w:rsid w:val="00604785"/>
    <w:rsid w:val="00604B8E"/>
    <w:rsid w:val="0060528C"/>
    <w:rsid w:val="00605BCF"/>
    <w:rsid w:val="00606425"/>
    <w:rsid w:val="00606A1F"/>
    <w:rsid w:val="00606FF1"/>
    <w:rsid w:val="006070EA"/>
    <w:rsid w:val="0060740C"/>
    <w:rsid w:val="006075BB"/>
    <w:rsid w:val="006077A2"/>
    <w:rsid w:val="00607914"/>
    <w:rsid w:val="00607AC1"/>
    <w:rsid w:val="006104AA"/>
    <w:rsid w:val="0061064B"/>
    <w:rsid w:val="00610D9D"/>
    <w:rsid w:val="00611B5B"/>
    <w:rsid w:val="00611C40"/>
    <w:rsid w:val="00611C8D"/>
    <w:rsid w:val="00611E29"/>
    <w:rsid w:val="00612279"/>
    <w:rsid w:val="00612AF0"/>
    <w:rsid w:val="00612BD2"/>
    <w:rsid w:val="006138A4"/>
    <w:rsid w:val="006138E0"/>
    <w:rsid w:val="00613D0B"/>
    <w:rsid w:val="00613E9F"/>
    <w:rsid w:val="00614115"/>
    <w:rsid w:val="00614134"/>
    <w:rsid w:val="006142B7"/>
    <w:rsid w:val="00614804"/>
    <w:rsid w:val="006148C9"/>
    <w:rsid w:val="006149D2"/>
    <w:rsid w:val="00614D91"/>
    <w:rsid w:val="00615019"/>
    <w:rsid w:val="00615034"/>
    <w:rsid w:val="00615AC1"/>
    <w:rsid w:val="00615D60"/>
    <w:rsid w:val="00615FE1"/>
    <w:rsid w:val="006165C5"/>
    <w:rsid w:val="00616E33"/>
    <w:rsid w:val="00616FC5"/>
    <w:rsid w:val="0061781E"/>
    <w:rsid w:val="006178BB"/>
    <w:rsid w:val="00617E5C"/>
    <w:rsid w:val="0062091A"/>
    <w:rsid w:val="00620987"/>
    <w:rsid w:val="00620B73"/>
    <w:rsid w:val="00620D5C"/>
    <w:rsid w:val="00621365"/>
    <w:rsid w:val="00621CD3"/>
    <w:rsid w:val="00621E65"/>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3B2"/>
    <w:rsid w:val="00626519"/>
    <w:rsid w:val="00626AF9"/>
    <w:rsid w:val="00626E00"/>
    <w:rsid w:val="00627187"/>
    <w:rsid w:val="00627A75"/>
    <w:rsid w:val="00627AF2"/>
    <w:rsid w:val="00627AF7"/>
    <w:rsid w:val="00627E5E"/>
    <w:rsid w:val="00630022"/>
    <w:rsid w:val="0063061C"/>
    <w:rsid w:val="00630DA1"/>
    <w:rsid w:val="00630FDB"/>
    <w:rsid w:val="00631971"/>
    <w:rsid w:val="00631B23"/>
    <w:rsid w:val="00632205"/>
    <w:rsid w:val="00632352"/>
    <w:rsid w:val="00632491"/>
    <w:rsid w:val="00632757"/>
    <w:rsid w:val="00632E62"/>
    <w:rsid w:val="0063321F"/>
    <w:rsid w:val="00633379"/>
    <w:rsid w:val="00633527"/>
    <w:rsid w:val="00633864"/>
    <w:rsid w:val="00633BC6"/>
    <w:rsid w:val="00633D93"/>
    <w:rsid w:val="006342D2"/>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805"/>
    <w:rsid w:val="00641847"/>
    <w:rsid w:val="00641913"/>
    <w:rsid w:val="00641E0C"/>
    <w:rsid w:val="00642B56"/>
    <w:rsid w:val="00642BA5"/>
    <w:rsid w:val="00642EFE"/>
    <w:rsid w:val="0064329B"/>
    <w:rsid w:val="006434ED"/>
    <w:rsid w:val="0064367F"/>
    <w:rsid w:val="006436DD"/>
    <w:rsid w:val="00643B61"/>
    <w:rsid w:val="00643CD1"/>
    <w:rsid w:val="006440C1"/>
    <w:rsid w:val="006441F9"/>
    <w:rsid w:val="00644262"/>
    <w:rsid w:val="006447F3"/>
    <w:rsid w:val="006450B4"/>
    <w:rsid w:val="006459C4"/>
    <w:rsid w:val="00645A8B"/>
    <w:rsid w:val="00645C10"/>
    <w:rsid w:val="006468B7"/>
    <w:rsid w:val="006469E0"/>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6891"/>
    <w:rsid w:val="00656B7F"/>
    <w:rsid w:val="00656E83"/>
    <w:rsid w:val="00657056"/>
    <w:rsid w:val="00657978"/>
    <w:rsid w:val="006601DE"/>
    <w:rsid w:val="006602CA"/>
    <w:rsid w:val="006603DE"/>
    <w:rsid w:val="00660523"/>
    <w:rsid w:val="0066094D"/>
    <w:rsid w:val="006609C0"/>
    <w:rsid w:val="00660A41"/>
    <w:rsid w:val="006612DD"/>
    <w:rsid w:val="0066153A"/>
    <w:rsid w:val="00661AA2"/>
    <w:rsid w:val="00661D4A"/>
    <w:rsid w:val="0066223A"/>
    <w:rsid w:val="006623B7"/>
    <w:rsid w:val="00662715"/>
    <w:rsid w:val="00663068"/>
    <w:rsid w:val="00663AE4"/>
    <w:rsid w:val="00663E67"/>
    <w:rsid w:val="0066441C"/>
    <w:rsid w:val="006644F3"/>
    <w:rsid w:val="00664579"/>
    <w:rsid w:val="00664589"/>
    <w:rsid w:val="00664FF3"/>
    <w:rsid w:val="00665288"/>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509"/>
    <w:rsid w:val="00672852"/>
    <w:rsid w:val="00672A0D"/>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989"/>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5E5"/>
    <w:rsid w:val="00686A1A"/>
    <w:rsid w:val="00686DBB"/>
    <w:rsid w:val="006871AF"/>
    <w:rsid w:val="006872C5"/>
    <w:rsid w:val="00687967"/>
    <w:rsid w:val="00687AD0"/>
    <w:rsid w:val="00690620"/>
    <w:rsid w:val="0069066D"/>
    <w:rsid w:val="00690FE5"/>
    <w:rsid w:val="00691855"/>
    <w:rsid w:val="00692668"/>
    <w:rsid w:val="006927AE"/>
    <w:rsid w:val="00692C93"/>
    <w:rsid w:val="00692F96"/>
    <w:rsid w:val="00693141"/>
    <w:rsid w:val="006936B5"/>
    <w:rsid w:val="006938E6"/>
    <w:rsid w:val="00693C90"/>
    <w:rsid w:val="006940DF"/>
    <w:rsid w:val="0069414E"/>
    <w:rsid w:val="006943C4"/>
    <w:rsid w:val="00694590"/>
    <w:rsid w:val="006946DF"/>
    <w:rsid w:val="00694EC3"/>
    <w:rsid w:val="0069513E"/>
    <w:rsid w:val="00695376"/>
    <w:rsid w:val="006953D5"/>
    <w:rsid w:val="006959C3"/>
    <w:rsid w:val="00695C8D"/>
    <w:rsid w:val="0069618D"/>
    <w:rsid w:val="006965EB"/>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DDA"/>
    <w:rsid w:val="006A1182"/>
    <w:rsid w:val="006A1496"/>
    <w:rsid w:val="006A17AF"/>
    <w:rsid w:val="006A17E2"/>
    <w:rsid w:val="006A19B0"/>
    <w:rsid w:val="006A19B9"/>
    <w:rsid w:val="006A23C5"/>
    <w:rsid w:val="006A25FF"/>
    <w:rsid w:val="006A36BD"/>
    <w:rsid w:val="006A3BC9"/>
    <w:rsid w:val="006A44D6"/>
    <w:rsid w:val="006A4821"/>
    <w:rsid w:val="006A4D55"/>
    <w:rsid w:val="006A4E9C"/>
    <w:rsid w:val="006A5727"/>
    <w:rsid w:val="006A5A0B"/>
    <w:rsid w:val="006A6226"/>
    <w:rsid w:val="006A626D"/>
    <w:rsid w:val="006A69C3"/>
    <w:rsid w:val="006A6C9F"/>
    <w:rsid w:val="006A7793"/>
    <w:rsid w:val="006B1F65"/>
    <w:rsid w:val="006B25DD"/>
    <w:rsid w:val="006B2954"/>
    <w:rsid w:val="006B2F1A"/>
    <w:rsid w:val="006B3B5D"/>
    <w:rsid w:val="006B3C1E"/>
    <w:rsid w:val="006B4959"/>
    <w:rsid w:val="006B5089"/>
    <w:rsid w:val="006B5147"/>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D8B"/>
    <w:rsid w:val="006C3F56"/>
    <w:rsid w:val="006C410F"/>
    <w:rsid w:val="006C44AD"/>
    <w:rsid w:val="006C478B"/>
    <w:rsid w:val="006C48CE"/>
    <w:rsid w:val="006C4EAB"/>
    <w:rsid w:val="006C55CC"/>
    <w:rsid w:val="006C5715"/>
    <w:rsid w:val="006C6802"/>
    <w:rsid w:val="006C69E6"/>
    <w:rsid w:val="006C6D1F"/>
    <w:rsid w:val="006C745C"/>
    <w:rsid w:val="006C75D1"/>
    <w:rsid w:val="006C7760"/>
    <w:rsid w:val="006C7A69"/>
    <w:rsid w:val="006D02EE"/>
    <w:rsid w:val="006D0344"/>
    <w:rsid w:val="006D06BA"/>
    <w:rsid w:val="006D0DA1"/>
    <w:rsid w:val="006D1591"/>
    <w:rsid w:val="006D19F8"/>
    <w:rsid w:val="006D1E95"/>
    <w:rsid w:val="006D1F59"/>
    <w:rsid w:val="006D1F71"/>
    <w:rsid w:val="006D23C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37A"/>
    <w:rsid w:val="006D556E"/>
    <w:rsid w:val="006D55B9"/>
    <w:rsid w:val="006D5664"/>
    <w:rsid w:val="006D57E7"/>
    <w:rsid w:val="006D5F69"/>
    <w:rsid w:val="006D6560"/>
    <w:rsid w:val="006D681E"/>
    <w:rsid w:val="006D6D36"/>
    <w:rsid w:val="006D72EC"/>
    <w:rsid w:val="006D7692"/>
    <w:rsid w:val="006D7742"/>
    <w:rsid w:val="006D7824"/>
    <w:rsid w:val="006D7E2D"/>
    <w:rsid w:val="006E067B"/>
    <w:rsid w:val="006E0A4D"/>
    <w:rsid w:val="006E105B"/>
    <w:rsid w:val="006E135F"/>
    <w:rsid w:val="006E139A"/>
    <w:rsid w:val="006E2106"/>
    <w:rsid w:val="006E2B78"/>
    <w:rsid w:val="006E2D21"/>
    <w:rsid w:val="006E32B2"/>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88C"/>
    <w:rsid w:val="006F25CD"/>
    <w:rsid w:val="006F29E5"/>
    <w:rsid w:val="006F2A57"/>
    <w:rsid w:val="006F2E88"/>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AAB"/>
    <w:rsid w:val="00705DBD"/>
    <w:rsid w:val="0070623E"/>
    <w:rsid w:val="00706272"/>
    <w:rsid w:val="00706E3B"/>
    <w:rsid w:val="007071F1"/>
    <w:rsid w:val="007074F6"/>
    <w:rsid w:val="007074F9"/>
    <w:rsid w:val="00707583"/>
    <w:rsid w:val="007075A9"/>
    <w:rsid w:val="007078C6"/>
    <w:rsid w:val="00710478"/>
    <w:rsid w:val="00710956"/>
    <w:rsid w:val="00710C64"/>
    <w:rsid w:val="00711145"/>
    <w:rsid w:val="00711A5E"/>
    <w:rsid w:val="00711B6D"/>
    <w:rsid w:val="0071215C"/>
    <w:rsid w:val="007123E0"/>
    <w:rsid w:val="0071274D"/>
    <w:rsid w:val="00712B5E"/>
    <w:rsid w:val="00712BC9"/>
    <w:rsid w:val="00712CBA"/>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2623"/>
    <w:rsid w:val="007230CE"/>
    <w:rsid w:val="00723231"/>
    <w:rsid w:val="00723606"/>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39BA"/>
    <w:rsid w:val="00734068"/>
    <w:rsid w:val="007340C3"/>
    <w:rsid w:val="007349EF"/>
    <w:rsid w:val="00734DEA"/>
    <w:rsid w:val="00734E2D"/>
    <w:rsid w:val="0073598E"/>
    <w:rsid w:val="00735F7F"/>
    <w:rsid w:val="00736A76"/>
    <w:rsid w:val="00736C7A"/>
    <w:rsid w:val="00736E5C"/>
    <w:rsid w:val="00736F27"/>
    <w:rsid w:val="00737299"/>
    <w:rsid w:val="007372DC"/>
    <w:rsid w:val="00737404"/>
    <w:rsid w:val="00737489"/>
    <w:rsid w:val="007375EA"/>
    <w:rsid w:val="00737EAE"/>
    <w:rsid w:val="00740844"/>
    <w:rsid w:val="00741308"/>
    <w:rsid w:val="0074172A"/>
    <w:rsid w:val="0074172B"/>
    <w:rsid w:val="0074177F"/>
    <w:rsid w:val="00741BDE"/>
    <w:rsid w:val="00741C32"/>
    <w:rsid w:val="00741C56"/>
    <w:rsid w:val="00741E47"/>
    <w:rsid w:val="00741F08"/>
    <w:rsid w:val="00741F13"/>
    <w:rsid w:val="00742170"/>
    <w:rsid w:val="007424A8"/>
    <w:rsid w:val="007427D1"/>
    <w:rsid w:val="00742A83"/>
    <w:rsid w:val="00743305"/>
    <w:rsid w:val="00743985"/>
    <w:rsid w:val="00744053"/>
    <w:rsid w:val="00744280"/>
    <w:rsid w:val="007443C5"/>
    <w:rsid w:val="007454CA"/>
    <w:rsid w:val="00745C7C"/>
    <w:rsid w:val="007466E2"/>
    <w:rsid w:val="00746915"/>
    <w:rsid w:val="00746E53"/>
    <w:rsid w:val="00747FE7"/>
    <w:rsid w:val="00750237"/>
    <w:rsid w:val="007502DA"/>
    <w:rsid w:val="007503AE"/>
    <w:rsid w:val="007506C5"/>
    <w:rsid w:val="007506E1"/>
    <w:rsid w:val="0075083E"/>
    <w:rsid w:val="007508B7"/>
    <w:rsid w:val="00750916"/>
    <w:rsid w:val="00750DD7"/>
    <w:rsid w:val="00750E07"/>
    <w:rsid w:val="007511C7"/>
    <w:rsid w:val="0075241C"/>
    <w:rsid w:val="00752585"/>
    <w:rsid w:val="00752952"/>
    <w:rsid w:val="007529D4"/>
    <w:rsid w:val="00752BF3"/>
    <w:rsid w:val="007530AE"/>
    <w:rsid w:val="00753243"/>
    <w:rsid w:val="0075341A"/>
    <w:rsid w:val="00753768"/>
    <w:rsid w:val="00753D79"/>
    <w:rsid w:val="0075400C"/>
    <w:rsid w:val="007545DC"/>
    <w:rsid w:val="00755337"/>
    <w:rsid w:val="00755708"/>
    <w:rsid w:val="00755C95"/>
    <w:rsid w:val="00755ECA"/>
    <w:rsid w:val="007562B6"/>
    <w:rsid w:val="007569F1"/>
    <w:rsid w:val="007571F9"/>
    <w:rsid w:val="00757424"/>
    <w:rsid w:val="00757494"/>
    <w:rsid w:val="007574D7"/>
    <w:rsid w:val="00757801"/>
    <w:rsid w:val="00757A18"/>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3EC8"/>
    <w:rsid w:val="00764448"/>
    <w:rsid w:val="00764563"/>
    <w:rsid w:val="007646B1"/>
    <w:rsid w:val="00764E20"/>
    <w:rsid w:val="0076586A"/>
    <w:rsid w:val="007658BA"/>
    <w:rsid w:val="007659B1"/>
    <w:rsid w:val="00765A52"/>
    <w:rsid w:val="00765A91"/>
    <w:rsid w:val="00765F8D"/>
    <w:rsid w:val="00766414"/>
    <w:rsid w:val="0076658A"/>
    <w:rsid w:val="00766A05"/>
    <w:rsid w:val="0076729C"/>
    <w:rsid w:val="00767303"/>
    <w:rsid w:val="00767D91"/>
    <w:rsid w:val="00770455"/>
    <w:rsid w:val="007705A6"/>
    <w:rsid w:val="0077066B"/>
    <w:rsid w:val="00770944"/>
    <w:rsid w:val="00770FE1"/>
    <w:rsid w:val="00771007"/>
    <w:rsid w:val="00771129"/>
    <w:rsid w:val="00771703"/>
    <w:rsid w:val="00771970"/>
    <w:rsid w:val="00771BCF"/>
    <w:rsid w:val="00772EAD"/>
    <w:rsid w:val="007734A4"/>
    <w:rsid w:val="00773B08"/>
    <w:rsid w:val="00773B26"/>
    <w:rsid w:val="00773C4C"/>
    <w:rsid w:val="00773DE2"/>
    <w:rsid w:val="00773F03"/>
    <w:rsid w:val="007744E9"/>
    <w:rsid w:val="00774576"/>
    <w:rsid w:val="00774619"/>
    <w:rsid w:val="00774C36"/>
    <w:rsid w:val="007750DB"/>
    <w:rsid w:val="007750E7"/>
    <w:rsid w:val="007757EA"/>
    <w:rsid w:val="00775880"/>
    <w:rsid w:val="00776132"/>
    <w:rsid w:val="00776295"/>
    <w:rsid w:val="00776541"/>
    <w:rsid w:val="007765C8"/>
    <w:rsid w:val="00776783"/>
    <w:rsid w:val="00776A7A"/>
    <w:rsid w:val="00777140"/>
    <w:rsid w:val="00777476"/>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898"/>
    <w:rsid w:val="00791A2D"/>
    <w:rsid w:val="00791BB2"/>
    <w:rsid w:val="00791E7A"/>
    <w:rsid w:val="00792322"/>
    <w:rsid w:val="0079235A"/>
    <w:rsid w:val="00792C15"/>
    <w:rsid w:val="007936D2"/>
    <w:rsid w:val="00793826"/>
    <w:rsid w:val="00793999"/>
    <w:rsid w:val="00793D3F"/>
    <w:rsid w:val="007940FB"/>
    <w:rsid w:val="0079436D"/>
    <w:rsid w:val="007944F1"/>
    <w:rsid w:val="007948D2"/>
    <w:rsid w:val="00795DEF"/>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C0F"/>
    <w:rsid w:val="007A58B7"/>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5B0"/>
    <w:rsid w:val="007B5A6B"/>
    <w:rsid w:val="007B5BB9"/>
    <w:rsid w:val="007B5DD0"/>
    <w:rsid w:val="007B5E2B"/>
    <w:rsid w:val="007B6198"/>
    <w:rsid w:val="007B61AB"/>
    <w:rsid w:val="007B6AA2"/>
    <w:rsid w:val="007B6AC7"/>
    <w:rsid w:val="007B6E3D"/>
    <w:rsid w:val="007B7516"/>
    <w:rsid w:val="007B7782"/>
    <w:rsid w:val="007B797B"/>
    <w:rsid w:val="007B7D01"/>
    <w:rsid w:val="007C0154"/>
    <w:rsid w:val="007C020E"/>
    <w:rsid w:val="007C0D6D"/>
    <w:rsid w:val="007C1137"/>
    <w:rsid w:val="007C1819"/>
    <w:rsid w:val="007C18DF"/>
    <w:rsid w:val="007C1C2E"/>
    <w:rsid w:val="007C28A3"/>
    <w:rsid w:val="007C2A98"/>
    <w:rsid w:val="007C2BDF"/>
    <w:rsid w:val="007C2C9E"/>
    <w:rsid w:val="007C2E22"/>
    <w:rsid w:val="007C3158"/>
    <w:rsid w:val="007C37A2"/>
    <w:rsid w:val="007C3FC4"/>
    <w:rsid w:val="007C4339"/>
    <w:rsid w:val="007C4533"/>
    <w:rsid w:val="007C4782"/>
    <w:rsid w:val="007C494D"/>
    <w:rsid w:val="007C4C3A"/>
    <w:rsid w:val="007C4F59"/>
    <w:rsid w:val="007C4F6A"/>
    <w:rsid w:val="007C4FA9"/>
    <w:rsid w:val="007C50F0"/>
    <w:rsid w:val="007C54AE"/>
    <w:rsid w:val="007C6623"/>
    <w:rsid w:val="007C6910"/>
    <w:rsid w:val="007C6D15"/>
    <w:rsid w:val="007C75EA"/>
    <w:rsid w:val="007C7749"/>
    <w:rsid w:val="007C7C35"/>
    <w:rsid w:val="007C7FD3"/>
    <w:rsid w:val="007D0192"/>
    <w:rsid w:val="007D0625"/>
    <w:rsid w:val="007D0E96"/>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A88"/>
    <w:rsid w:val="007D6BE8"/>
    <w:rsid w:val="007D6C17"/>
    <w:rsid w:val="007D6C4F"/>
    <w:rsid w:val="007D6D49"/>
    <w:rsid w:val="007D704C"/>
    <w:rsid w:val="007D7245"/>
    <w:rsid w:val="007D72D5"/>
    <w:rsid w:val="007D7BB3"/>
    <w:rsid w:val="007E06F6"/>
    <w:rsid w:val="007E0906"/>
    <w:rsid w:val="007E091F"/>
    <w:rsid w:val="007E096A"/>
    <w:rsid w:val="007E145B"/>
    <w:rsid w:val="007E17E8"/>
    <w:rsid w:val="007E1E58"/>
    <w:rsid w:val="007E1E6D"/>
    <w:rsid w:val="007E2134"/>
    <w:rsid w:val="007E24D9"/>
    <w:rsid w:val="007E2725"/>
    <w:rsid w:val="007E2DA8"/>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73D"/>
    <w:rsid w:val="007E68AB"/>
    <w:rsid w:val="007E6CF3"/>
    <w:rsid w:val="007E6EBA"/>
    <w:rsid w:val="007E700E"/>
    <w:rsid w:val="007E718B"/>
    <w:rsid w:val="007E7378"/>
    <w:rsid w:val="007E772D"/>
    <w:rsid w:val="007E79CB"/>
    <w:rsid w:val="007E7D6D"/>
    <w:rsid w:val="007E7E51"/>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67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48"/>
    <w:rsid w:val="008126A5"/>
    <w:rsid w:val="0081286C"/>
    <w:rsid w:val="00812AB8"/>
    <w:rsid w:val="0081361C"/>
    <w:rsid w:val="008138B0"/>
    <w:rsid w:val="00813AF4"/>
    <w:rsid w:val="00813B23"/>
    <w:rsid w:val="00814216"/>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ABA"/>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48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B80"/>
    <w:rsid w:val="00834ECA"/>
    <w:rsid w:val="008351A1"/>
    <w:rsid w:val="00835540"/>
    <w:rsid w:val="0083557A"/>
    <w:rsid w:val="00835873"/>
    <w:rsid w:val="00836159"/>
    <w:rsid w:val="008367DD"/>
    <w:rsid w:val="00836B9F"/>
    <w:rsid w:val="0083753C"/>
    <w:rsid w:val="00837604"/>
    <w:rsid w:val="0084066C"/>
    <w:rsid w:val="00840909"/>
    <w:rsid w:val="008409DC"/>
    <w:rsid w:val="00840C73"/>
    <w:rsid w:val="00840D16"/>
    <w:rsid w:val="0084136B"/>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A9F"/>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2D6"/>
    <w:rsid w:val="008515B7"/>
    <w:rsid w:val="00851A09"/>
    <w:rsid w:val="00851AD1"/>
    <w:rsid w:val="008523B3"/>
    <w:rsid w:val="00852B1A"/>
    <w:rsid w:val="00852DCE"/>
    <w:rsid w:val="00852E78"/>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14"/>
    <w:rsid w:val="008567D0"/>
    <w:rsid w:val="00856839"/>
    <w:rsid w:val="008569EE"/>
    <w:rsid w:val="00856BB3"/>
    <w:rsid w:val="0085759B"/>
    <w:rsid w:val="00857B44"/>
    <w:rsid w:val="00857BAE"/>
    <w:rsid w:val="00857C1D"/>
    <w:rsid w:val="00857F99"/>
    <w:rsid w:val="00860293"/>
    <w:rsid w:val="0086063C"/>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D9D"/>
    <w:rsid w:val="0086507C"/>
    <w:rsid w:val="00865127"/>
    <w:rsid w:val="008652D6"/>
    <w:rsid w:val="0086532A"/>
    <w:rsid w:val="008655A2"/>
    <w:rsid w:val="008657E9"/>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964"/>
    <w:rsid w:val="00873C02"/>
    <w:rsid w:val="00874C83"/>
    <w:rsid w:val="00874D3B"/>
    <w:rsid w:val="008755B6"/>
    <w:rsid w:val="0087561D"/>
    <w:rsid w:val="00875CA1"/>
    <w:rsid w:val="0087612D"/>
    <w:rsid w:val="00876D49"/>
    <w:rsid w:val="008774B3"/>
    <w:rsid w:val="00877B0C"/>
    <w:rsid w:val="0088037B"/>
    <w:rsid w:val="008806DB"/>
    <w:rsid w:val="0088102C"/>
    <w:rsid w:val="008811C7"/>
    <w:rsid w:val="0088155A"/>
    <w:rsid w:val="00881DF8"/>
    <w:rsid w:val="00881E72"/>
    <w:rsid w:val="00882455"/>
    <w:rsid w:val="00882860"/>
    <w:rsid w:val="00882B97"/>
    <w:rsid w:val="00882EFD"/>
    <w:rsid w:val="00883880"/>
    <w:rsid w:val="00883C83"/>
    <w:rsid w:val="00883D1A"/>
    <w:rsid w:val="00884599"/>
    <w:rsid w:val="00884B8F"/>
    <w:rsid w:val="00884DED"/>
    <w:rsid w:val="00884FD9"/>
    <w:rsid w:val="00885351"/>
    <w:rsid w:val="00885408"/>
    <w:rsid w:val="0088550C"/>
    <w:rsid w:val="00885722"/>
    <w:rsid w:val="00885E06"/>
    <w:rsid w:val="00885FB6"/>
    <w:rsid w:val="008865EE"/>
    <w:rsid w:val="00886823"/>
    <w:rsid w:val="00886A79"/>
    <w:rsid w:val="00886B43"/>
    <w:rsid w:val="00886E1C"/>
    <w:rsid w:val="0088708C"/>
    <w:rsid w:val="00887CA2"/>
    <w:rsid w:val="00887E7B"/>
    <w:rsid w:val="00887EAE"/>
    <w:rsid w:val="00890F45"/>
    <w:rsid w:val="00891152"/>
    <w:rsid w:val="008917ED"/>
    <w:rsid w:val="00891A0D"/>
    <w:rsid w:val="00891C03"/>
    <w:rsid w:val="008920F8"/>
    <w:rsid w:val="008924DA"/>
    <w:rsid w:val="0089365D"/>
    <w:rsid w:val="00893753"/>
    <w:rsid w:val="0089378A"/>
    <w:rsid w:val="00893E27"/>
    <w:rsid w:val="00893F02"/>
    <w:rsid w:val="00894997"/>
    <w:rsid w:val="00895031"/>
    <w:rsid w:val="008954CD"/>
    <w:rsid w:val="008955C5"/>
    <w:rsid w:val="00895764"/>
    <w:rsid w:val="008959EE"/>
    <w:rsid w:val="008959F9"/>
    <w:rsid w:val="008960DF"/>
    <w:rsid w:val="008965D4"/>
    <w:rsid w:val="008968A7"/>
    <w:rsid w:val="00896D43"/>
    <w:rsid w:val="0089779D"/>
    <w:rsid w:val="00897FD9"/>
    <w:rsid w:val="008A01CC"/>
    <w:rsid w:val="008A0391"/>
    <w:rsid w:val="008A06A6"/>
    <w:rsid w:val="008A0767"/>
    <w:rsid w:val="008A1268"/>
    <w:rsid w:val="008A1523"/>
    <w:rsid w:val="008A17E3"/>
    <w:rsid w:val="008A1D43"/>
    <w:rsid w:val="008A271A"/>
    <w:rsid w:val="008A2E02"/>
    <w:rsid w:val="008A2F98"/>
    <w:rsid w:val="008A310F"/>
    <w:rsid w:val="008A3A8C"/>
    <w:rsid w:val="008A3DE2"/>
    <w:rsid w:val="008A454F"/>
    <w:rsid w:val="008A47AE"/>
    <w:rsid w:val="008A4936"/>
    <w:rsid w:val="008A5305"/>
    <w:rsid w:val="008A5638"/>
    <w:rsid w:val="008A56DC"/>
    <w:rsid w:val="008A57B1"/>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52DF"/>
    <w:rsid w:val="008B6024"/>
    <w:rsid w:val="008B63DF"/>
    <w:rsid w:val="008B66CC"/>
    <w:rsid w:val="008B70B8"/>
    <w:rsid w:val="008B769A"/>
    <w:rsid w:val="008B7852"/>
    <w:rsid w:val="008B7894"/>
    <w:rsid w:val="008B7BB3"/>
    <w:rsid w:val="008B7C3E"/>
    <w:rsid w:val="008C00E4"/>
    <w:rsid w:val="008C00EA"/>
    <w:rsid w:val="008C0636"/>
    <w:rsid w:val="008C06AC"/>
    <w:rsid w:val="008C0CAC"/>
    <w:rsid w:val="008C0ED6"/>
    <w:rsid w:val="008C166E"/>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FFE"/>
    <w:rsid w:val="008C62F3"/>
    <w:rsid w:val="008C650B"/>
    <w:rsid w:val="008C67AF"/>
    <w:rsid w:val="008C6850"/>
    <w:rsid w:val="008C6D48"/>
    <w:rsid w:val="008C722E"/>
    <w:rsid w:val="008C784E"/>
    <w:rsid w:val="008C7CD1"/>
    <w:rsid w:val="008D0A15"/>
    <w:rsid w:val="008D0D4B"/>
    <w:rsid w:val="008D108C"/>
    <w:rsid w:val="008D150A"/>
    <w:rsid w:val="008D155E"/>
    <w:rsid w:val="008D1DF5"/>
    <w:rsid w:val="008D1E11"/>
    <w:rsid w:val="008D1FC8"/>
    <w:rsid w:val="008D2179"/>
    <w:rsid w:val="008D2396"/>
    <w:rsid w:val="008D2516"/>
    <w:rsid w:val="008D2B13"/>
    <w:rsid w:val="008D2B67"/>
    <w:rsid w:val="008D2C20"/>
    <w:rsid w:val="008D2D62"/>
    <w:rsid w:val="008D2FFD"/>
    <w:rsid w:val="008D3D87"/>
    <w:rsid w:val="008D3E2F"/>
    <w:rsid w:val="008D3EAD"/>
    <w:rsid w:val="008D4592"/>
    <w:rsid w:val="008D459C"/>
    <w:rsid w:val="008D48DB"/>
    <w:rsid w:val="008D4B9C"/>
    <w:rsid w:val="008D508A"/>
    <w:rsid w:val="008D53CC"/>
    <w:rsid w:val="008D559D"/>
    <w:rsid w:val="008D56F5"/>
    <w:rsid w:val="008D597D"/>
    <w:rsid w:val="008D5F72"/>
    <w:rsid w:val="008D6560"/>
    <w:rsid w:val="008D66D2"/>
    <w:rsid w:val="008D6F08"/>
    <w:rsid w:val="008D7769"/>
    <w:rsid w:val="008D77AA"/>
    <w:rsid w:val="008D7817"/>
    <w:rsid w:val="008D7A15"/>
    <w:rsid w:val="008D7CBD"/>
    <w:rsid w:val="008D7EDC"/>
    <w:rsid w:val="008E00B3"/>
    <w:rsid w:val="008E00D8"/>
    <w:rsid w:val="008E00E2"/>
    <w:rsid w:val="008E10F7"/>
    <w:rsid w:val="008E1785"/>
    <w:rsid w:val="008E19D6"/>
    <w:rsid w:val="008E1E2D"/>
    <w:rsid w:val="008E257A"/>
    <w:rsid w:val="008E27CD"/>
    <w:rsid w:val="008E2C4E"/>
    <w:rsid w:val="008E2CCF"/>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896"/>
    <w:rsid w:val="00901C74"/>
    <w:rsid w:val="009020C9"/>
    <w:rsid w:val="00902100"/>
    <w:rsid w:val="009021A1"/>
    <w:rsid w:val="009022EA"/>
    <w:rsid w:val="00902AD1"/>
    <w:rsid w:val="00902CC8"/>
    <w:rsid w:val="00902EF1"/>
    <w:rsid w:val="00903231"/>
    <w:rsid w:val="0090336C"/>
    <w:rsid w:val="00903473"/>
    <w:rsid w:val="00903487"/>
    <w:rsid w:val="0090364E"/>
    <w:rsid w:val="00903C48"/>
    <w:rsid w:val="00903DC0"/>
    <w:rsid w:val="00904437"/>
    <w:rsid w:val="00904505"/>
    <w:rsid w:val="009048F0"/>
    <w:rsid w:val="00904B1A"/>
    <w:rsid w:val="00904C11"/>
    <w:rsid w:val="00905942"/>
    <w:rsid w:val="009059A7"/>
    <w:rsid w:val="00905BD9"/>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70C"/>
    <w:rsid w:val="0091390D"/>
    <w:rsid w:val="0091458F"/>
    <w:rsid w:val="009147E1"/>
    <w:rsid w:val="00914F34"/>
    <w:rsid w:val="00915684"/>
    <w:rsid w:val="00915D91"/>
    <w:rsid w:val="00915DAF"/>
    <w:rsid w:val="00916153"/>
    <w:rsid w:val="00916162"/>
    <w:rsid w:val="00916364"/>
    <w:rsid w:val="009165E1"/>
    <w:rsid w:val="00916791"/>
    <w:rsid w:val="0091695E"/>
    <w:rsid w:val="00916D34"/>
    <w:rsid w:val="00916E0F"/>
    <w:rsid w:val="00917231"/>
    <w:rsid w:val="00917746"/>
    <w:rsid w:val="00917A82"/>
    <w:rsid w:val="00917B9B"/>
    <w:rsid w:val="009206A4"/>
    <w:rsid w:val="00920914"/>
    <w:rsid w:val="009209F5"/>
    <w:rsid w:val="00920B33"/>
    <w:rsid w:val="00920BF7"/>
    <w:rsid w:val="00920C46"/>
    <w:rsid w:val="00920CE4"/>
    <w:rsid w:val="00920D1D"/>
    <w:rsid w:val="00920ED9"/>
    <w:rsid w:val="00921318"/>
    <w:rsid w:val="0092140A"/>
    <w:rsid w:val="00921677"/>
    <w:rsid w:val="0092167C"/>
    <w:rsid w:val="0092224D"/>
    <w:rsid w:val="009222C3"/>
    <w:rsid w:val="00922534"/>
    <w:rsid w:val="009226AD"/>
    <w:rsid w:val="00922757"/>
    <w:rsid w:val="00922D8C"/>
    <w:rsid w:val="00923187"/>
    <w:rsid w:val="00923338"/>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FF4"/>
    <w:rsid w:val="00930103"/>
    <w:rsid w:val="00930364"/>
    <w:rsid w:val="009306BD"/>
    <w:rsid w:val="00930E17"/>
    <w:rsid w:val="00930FB8"/>
    <w:rsid w:val="009310DC"/>
    <w:rsid w:val="009311BF"/>
    <w:rsid w:val="009318DC"/>
    <w:rsid w:val="00932361"/>
    <w:rsid w:val="009328D8"/>
    <w:rsid w:val="00932AF6"/>
    <w:rsid w:val="00932C39"/>
    <w:rsid w:val="00932C90"/>
    <w:rsid w:val="00933000"/>
    <w:rsid w:val="00933576"/>
    <w:rsid w:val="0093398D"/>
    <w:rsid w:val="00933E65"/>
    <w:rsid w:val="009341A0"/>
    <w:rsid w:val="00934896"/>
    <w:rsid w:val="009348F3"/>
    <w:rsid w:val="00934E47"/>
    <w:rsid w:val="00934EDD"/>
    <w:rsid w:val="00935418"/>
    <w:rsid w:val="00935AD2"/>
    <w:rsid w:val="00936A26"/>
    <w:rsid w:val="00936C0A"/>
    <w:rsid w:val="0093721A"/>
    <w:rsid w:val="009374D2"/>
    <w:rsid w:val="00937889"/>
    <w:rsid w:val="00937A78"/>
    <w:rsid w:val="00937D5C"/>
    <w:rsid w:val="00937DA3"/>
    <w:rsid w:val="00937E23"/>
    <w:rsid w:val="00940732"/>
    <w:rsid w:val="0094079D"/>
    <w:rsid w:val="00940C0A"/>
    <w:rsid w:val="00941257"/>
    <w:rsid w:val="00941262"/>
    <w:rsid w:val="00941437"/>
    <w:rsid w:val="009416D5"/>
    <w:rsid w:val="00941B4D"/>
    <w:rsid w:val="00942010"/>
    <w:rsid w:val="009420D4"/>
    <w:rsid w:val="0094216C"/>
    <w:rsid w:val="00942DF9"/>
    <w:rsid w:val="0094355D"/>
    <w:rsid w:val="00943D4D"/>
    <w:rsid w:val="00943DBA"/>
    <w:rsid w:val="00944544"/>
    <w:rsid w:val="009445AF"/>
    <w:rsid w:val="00944814"/>
    <w:rsid w:val="00944CA7"/>
    <w:rsid w:val="009459C8"/>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930"/>
    <w:rsid w:val="00956A68"/>
    <w:rsid w:val="00956A82"/>
    <w:rsid w:val="00956B6E"/>
    <w:rsid w:val="00956E4A"/>
    <w:rsid w:val="0095722C"/>
    <w:rsid w:val="0095759D"/>
    <w:rsid w:val="00957F6E"/>
    <w:rsid w:val="0096064D"/>
    <w:rsid w:val="009609DC"/>
    <w:rsid w:val="00961097"/>
    <w:rsid w:val="009615AA"/>
    <w:rsid w:val="00962007"/>
    <w:rsid w:val="00962250"/>
    <w:rsid w:val="00962696"/>
    <w:rsid w:val="00962E57"/>
    <w:rsid w:val="00962EDB"/>
    <w:rsid w:val="00963C9A"/>
    <w:rsid w:val="00963E43"/>
    <w:rsid w:val="0096440B"/>
    <w:rsid w:val="00964572"/>
    <w:rsid w:val="00964EBC"/>
    <w:rsid w:val="009653F6"/>
    <w:rsid w:val="009654FD"/>
    <w:rsid w:val="00965C51"/>
    <w:rsid w:val="00965E39"/>
    <w:rsid w:val="009661E8"/>
    <w:rsid w:val="009663CF"/>
    <w:rsid w:val="0096679E"/>
    <w:rsid w:val="0096731C"/>
    <w:rsid w:val="00967ABA"/>
    <w:rsid w:val="00967C13"/>
    <w:rsid w:val="009700EE"/>
    <w:rsid w:val="009705C4"/>
    <w:rsid w:val="00970CD8"/>
    <w:rsid w:val="00971058"/>
    <w:rsid w:val="00971296"/>
    <w:rsid w:val="00971339"/>
    <w:rsid w:val="009716DB"/>
    <w:rsid w:val="009718AE"/>
    <w:rsid w:val="00971DB6"/>
    <w:rsid w:val="0097224A"/>
    <w:rsid w:val="0097298F"/>
    <w:rsid w:val="00972990"/>
    <w:rsid w:val="00972F9D"/>
    <w:rsid w:val="009733C5"/>
    <w:rsid w:val="00974CD7"/>
    <w:rsid w:val="00975092"/>
    <w:rsid w:val="00975095"/>
    <w:rsid w:val="00975A24"/>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71D4"/>
    <w:rsid w:val="00997213"/>
    <w:rsid w:val="0099727D"/>
    <w:rsid w:val="00997434"/>
    <w:rsid w:val="00997511"/>
    <w:rsid w:val="00997872"/>
    <w:rsid w:val="009978B1"/>
    <w:rsid w:val="00997B1B"/>
    <w:rsid w:val="009A038A"/>
    <w:rsid w:val="009A0923"/>
    <w:rsid w:val="009A0C18"/>
    <w:rsid w:val="009A1C0C"/>
    <w:rsid w:val="009A1D48"/>
    <w:rsid w:val="009A1F68"/>
    <w:rsid w:val="009A2157"/>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8A7"/>
    <w:rsid w:val="009A68ED"/>
    <w:rsid w:val="009A69D7"/>
    <w:rsid w:val="009A6EF5"/>
    <w:rsid w:val="009A6FAC"/>
    <w:rsid w:val="009A7589"/>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481D"/>
    <w:rsid w:val="009B53A3"/>
    <w:rsid w:val="009B5537"/>
    <w:rsid w:val="009B5552"/>
    <w:rsid w:val="009B59C8"/>
    <w:rsid w:val="009B5B7E"/>
    <w:rsid w:val="009B5E62"/>
    <w:rsid w:val="009B7310"/>
    <w:rsid w:val="009B7B94"/>
    <w:rsid w:val="009C0273"/>
    <w:rsid w:val="009C0B24"/>
    <w:rsid w:val="009C0FDF"/>
    <w:rsid w:val="009C107C"/>
    <w:rsid w:val="009C14AD"/>
    <w:rsid w:val="009C1975"/>
    <w:rsid w:val="009C19B1"/>
    <w:rsid w:val="009C1ACD"/>
    <w:rsid w:val="009C1BE2"/>
    <w:rsid w:val="009C1DA0"/>
    <w:rsid w:val="009C2105"/>
    <w:rsid w:val="009C23C9"/>
    <w:rsid w:val="009C2BB0"/>
    <w:rsid w:val="009C2D5F"/>
    <w:rsid w:val="009C38DB"/>
    <w:rsid w:val="009C3940"/>
    <w:rsid w:val="009C3C45"/>
    <w:rsid w:val="009C3DD7"/>
    <w:rsid w:val="009C4152"/>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CE"/>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6B72"/>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3D2"/>
    <w:rsid w:val="009E45E5"/>
    <w:rsid w:val="009E48F2"/>
    <w:rsid w:val="009E4A22"/>
    <w:rsid w:val="009E4A9B"/>
    <w:rsid w:val="009E5168"/>
    <w:rsid w:val="009E51DA"/>
    <w:rsid w:val="009E5484"/>
    <w:rsid w:val="009E59B3"/>
    <w:rsid w:val="009E5D65"/>
    <w:rsid w:val="009E5D8A"/>
    <w:rsid w:val="009E5FBC"/>
    <w:rsid w:val="009E60CF"/>
    <w:rsid w:val="009E615A"/>
    <w:rsid w:val="009E6346"/>
    <w:rsid w:val="009E65DE"/>
    <w:rsid w:val="009E689D"/>
    <w:rsid w:val="009E6C75"/>
    <w:rsid w:val="009E6D0B"/>
    <w:rsid w:val="009E70F6"/>
    <w:rsid w:val="009E75AF"/>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CEF"/>
    <w:rsid w:val="009F3F00"/>
    <w:rsid w:val="009F3FC7"/>
    <w:rsid w:val="009F4334"/>
    <w:rsid w:val="009F4BE5"/>
    <w:rsid w:val="009F4F70"/>
    <w:rsid w:val="009F54BD"/>
    <w:rsid w:val="009F5A2E"/>
    <w:rsid w:val="009F5D39"/>
    <w:rsid w:val="009F5F41"/>
    <w:rsid w:val="009F60A0"/>
    <w:rsid w:val="009F66D1"/>
    <w:rsid w:val="009F7033"/>
    <w:rsid w:val="009F7081"/>
    <w:rsid w:val="009F70BE"/>
    <w:rsid w:val="009F7197"/>
    <w:rsid w:val="00A0021C"/>
    <w:rsid w:val="00A006DB"/>
    <w:rsid w:val="00A00EB7"/>
    <w:rsid w:val="00A01965"/>
    <w:rsid w:val="00A01FEF"/>
    <w:rsid w:val="00A0227B"/>
    <w:rsid w:val="00A0260F"/>
    <w:rsid w:val="00A0266D"/>
    <w:rsid w:val="00A02D6E"/>
    <w:rsid w:val="00A0309C"/>
    <w:rsid w:val="00A0316D"/>
    <w:rsid w:val="00A03259"/>
    <w:rsid w:val="00A0340C"/>
    <w:rsid w:val="00A0373F"/>
    <w:rsid w:val="00A03746"/>
    <w:rsid w:val="00A03828"/>
    <w:rsid w:val="00A0384B"/>
    <w:rsid w:val="00A03853"/>
    <w:rsid w:val="00A039FC"/>
    <w:rsid w:val="00A0459C"/>
    <w:rsid w:val="00A04681"/>
    <w:rsid w:val="00A04936"/>
    <w:rsid w:val="00A04FDC"/>
    <w:rsid w:val="00A053F1"/>
    <w:rsid w:val="00A05526"/>
    <w:rsid w:val="00A05654"/>
    <w:rsid w:val="00A057D2"/>
    <w:rsid w:val="00A05B87"/>
    <w:rsid w:val="00A05C27"/>
    <w:rsid w:val="00A05C52"/>
    <w:rsid w:val="00A05E4F"/>
    <w:rsid w:val="00A06DF3"/>
    <w:rsid w:val="00A0703D"/>
    <w:rsid w:val="00A0743E"/>
    <w:rsid w:val="00A07616"/>
    <w:rsid w:val="00A076BC"/>
    <w:rsid w:val="00A078A4"/>
    <w:rsid w:val="00A07ADB"/>
    <w:rsid w:val="00A07EAB"/>
    <w:rsid w:val="00A103E4"/>
    <w:rsid w:val="00A103F3"/>
    <w:rsid w:val="00A10791"/>
    <w:rsid w:val="00A10B7D"/>
    <w:rsid w:val="00A12003"/>
    <w:rsid w:val="00A12877"/>
    <w:rsid w:val="00A13157"/>
    <w:rsid w:val="00A13B91"/>
    <w:rsid w:val="00A13D58"/>
    <w:rsid w:val="00A13DC6"/>
    <w:rsid w:val="00A13E10"/>
    <w:rsid w:val="00A147D4"/>
    <w:rsid w:val="00A14959"/>
    <w:rsid w:val="00A14DAA"/>
    <w:rsid w:val="00A15053"/>
    <w:rsid w:val="00A1518A"/>
    <w:rsid w:val="00A153BC"/>
    <w:rsid w:val="00A15AFC"/>
    <w:rsid w:val="00A1623B"/>
    <w:rsid w:val="00A16285"/>
    <w:rsid w:val="00A1647B"/>
    <w:rsid w:val="00A1673B"/>
    <w:rsid w:val="00A16753"/>
    <w:rsid w:val="00A168EA"/>
    <w:rsid w:val="00A16A86"/>
    <w:rsid w:val="00A1705F"/>
    <w:rsid w:val="00A17086"/>
    <w:rsid w:val="00A2010A"/>
    <w:rsid w:val="00A201C2"/>
    <w:rsid w:val="00A2051F"/>
    <w:rsid w:val="00A2052C"/>
    <w:rsid w:val="00A206BD"/>
    <w:rsid w:val="00A2075C"/>
    <w:rsid w:val="00A20BDC"/>
    <w:rsid w:val="00A20E98"/>
    <w:rsid w:val="00A21081"/>
    <w:rsid w:val="00A21094"/>
    <w:rsid w:val="00A210EB"/>
    <w:rsid w:val="00A21461"/>
    <w:rsid w:val="00A21900"/>
    <w:rsid w:val="00A21CE6"/>
    <w:rsid w:val="00A21DFA"/>
    <w:rsid w:val="00A21E33"/>
    <w:rsid w:val="00A21F8B"/>
    <w:rsid w:val="00A22303"/>
    <w:rsid w:val="00A22463"/>
    <w:rsid w:val="00A22809"/>
    <w:rsid w:val="00A228E6"/>
    <w:rsid w:val="00A229D0"/>
    <w:rsid w:val="00A22B3F"/>
    <w:rsid w:val="00A22FB0"/>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163E"/>
    <w:rsid w:val="00A31749"/>
    <w:rsid w:val="00A31F4B"/>
    <w:rsid w:val="00A32211"/>
    <w:rsid w:val="00A3264C"/>
    <w:rsid w:val="00A32E33"/>
    <w:rsid w:val="00A32F79"/>
    <w:rsid w:val="00A332A4"/>
    <w:rsid w:val="00A3343A"/>
    <w:rsid w:val="00A34040"/>
    <w:rsid w:val="00A34184"/>
    <w:rsid w:val="00A3439A"/>
    <w:rsid w:val="00A3472F"/>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1E14"/>
    <w:rsid w:val="00A424AF"/>
    <w:rsid w:val="00A424BC"/>
    <w:rsid w:val="00A424D6"/>
    <w:rsid w:val="00A43559"/>
    <w:rsid w:val="00A43566"/>
    <w:rsid w:val="00A43C00"/>
    <w:rsid w:val="00A43C2D"/>
    <w:rsid w:val="00A43D09"/>
    <w:rsid w:val="00A44AD3"/>
    <w:rsid w:val="00A44C54"/>
    <w:rsid w:val="00A456CE"/>
    <w:rsid w:val="00A45713"/>
    <w:rsid w:val="00A45B84"/>
    <w:rsid w:val="00A46920"/>
    <w:rsid w:val="00A46FEC"/>
    <w:rsid w:val="00A47C28"/>
    <w:rsid w:val="00A47C70"/>
    <w:rsid w:val="00A50571"/>
    <w:rsid w:val="00A50CBE"/>
    <w:rsid w:val="00A50D89"/>
    <w:rsid w:val="00A50EAC"/>
    <w:rsid w:val="00A51070"/>
    <w:rsid w:val="00A51460"/>
    <w:rsid w:val="00A5153C"/>
    <w:rsid w:val="00A518B3"/>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61BC"/>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97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13F"/>
    <w:rsid w:val="00A73220"/>
    <w:rsid w:val="00A7362D"/>
    <w:rsid w:val="00A73E04"/>
    <w:rsid w:val="00A740A9"/>
    <w:rsid w:val="00A74334"/>
    <w:rsid w:val="00A748DF"/>
    <w:rsid w:val="00A7494E"/>
    <w:rsid w:val="00A74A1C"/>
    <w:rsid w:val="00A75B81"/>
    <w:rsid w:val="00A75D45"/>
    <w:rsid w:val="00A75EBB"/>
    <w:rsid w:val="00A762B7"/>
    <w:rsid w:val="00A7690C"/>
    <w:rsid w:val="00A77182"/>
    <w:rsid w:val="00A7795F"/>
    <w:rsid w:val="00A77970"/>
    <w:rsid w:val="00A80BB8"/>
    <w:rsid w:val="00A816CC"/>
    <w:rsid w:val="00A818E5"/>
    <w:rsid w:val="00A81D93"/>
    <w:rsid w:val="00A81F87"/>
    <w:rsid w:val="00A82128"/>
    <w:rsid w:val="00A8234F"/>
    <w:rsid w:val="00A82AA8"/>
    <w:rsid w:val="00A82C3B"/>
    <w:rsid w:val="00A82CA2"/>
    <w:rsid w:val="00A83027"/>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389"/>
    <w:rsid w:val="00A863C2"/>
    <w:rsid w:val="00A8685A"/>
    <w:rsid w:val="00A86DBD"/>
    <w:rsid w:val="00A87108"/>
    <w:rsid w:val="00A903AB"/>
    <w:rsid w:val="00A90579"/>
    <w:rsid w:val="00A9058F"/>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3F2"/>
    <w:rsid w:val="00A94B04"/>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A7A89"/>
    <w:rsid w:val="00AB0AF6"/>
    <w:rsid w:val="00AB0EAE"/>
    <w:rsid w:val="00AB0F7A"/>
    <w:rsid w:val="00AB1C0F"/>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34AD"/>
    <w:rsid w:val="00AC38A3"/>
    <w:rsid w:val="00AC41BD"/>
    <w:rsid w:val="00AC509C"/>
    <w:rsid w:val="00AC546D"/>
    <w:rsid w:val="00AC6A53"/>
    <w:rsid w:val="00AC6D4B"/>
    <w:rsid w:val="00AC6D68"/>
    <w:rsid w:val="00AC7442"/>
    <w:rsid w:val="00AC74D5"/>
    <w:rsid w:val="00AC75DD"/>
    <w:rsid w:val="00AC786D"/>
    <w:rsid w:val="00AD0294"/>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5115"/>
    <w:rsid w:val="00AD5B70"/>
    <w:rsid w:val="00AD618A"/>
    <w:rsid w:val="00AD65EC"/>
    <w:rsid w:val="00AD6621"/>
    <w:rsid w:val="00AD68C5"/>
    <w:rsid w:val="00AD72A3"/>
    <w:rsid w:val="00AD74B8"/>
    <w:rsid w:val="00AD75E8"/>
    <w:rsid w:val="00AE00D3"/>
    <w:rsid w:val="00AE0413"/>
    <w:rsid w:val="00AE0965"/>
    <w:rsid w:val="00AE0D30"/>
    <w:rsid w:val="00AE1103"/>
    <w:rsid w:val="00AE1640"/>
    <w:rsid w:val="00AE1B67"/>
    <w:rsid w:val="00AE1E8A"/>
    <w:rsid w:val="00AE2083"/>
    <w:rsid w:val="00AE283E"/>
    <w:rsid w:val="00AE2892"/>
    <w:rsid w:val="00AE30CF"/>
    <w:rsid w:val="00AE3274"/>
    <w:rsid w:val="00AE34DC"/>
    <w:rsid w:val="00AE355E"/>
    <w:rsid w:val="00AE361C"/>
    <w:rsid w:val="00AE3AFE"/>
    <w:rsid w:val="00AE3BC9"/>
    <w:rsid w:val="00AE41AB"/>
    <w:rsid w:val="00AE4267"/>
    <w:rsid w:val="00AE4321"/>
    <w:rsid w:val="00AE482B"/>
    <w:rsid w:val="00AE4B38"/>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0CA"/>
    <w:rsid w:val="00AF2420"/>
    <w:rsid w:val="00AF268E"/>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245"/>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4A5"/>
    <w:rsid w:val="00B047BC"/>
    <w:rsid w:val="00B056E0"/>
    <w:rsid w:val="00B05DE8"/>
    <w:rsid w:val="00B061E6"/>
    <w:rsid w:val="00B062B9"/>
    <w:rsid w:val="00B06B71"/>
    <w:rsid w:val="00B06CFF"/>
    <w:rsid w:val="00B06D5B"/>
    <w:rsid w:val="00B06DE5"/>
    <w:rsid w:val="00B0755E"/>
    <w:rsid w:val="00B07A6A"/>
    <w:rsid w:val="00B07C2F"/>
    <w:rsid w:val="00B10380"/>
    <w:rsid w:val="00B10569"/>
    <w:rsid w:val="00B109EF"/>
    <w:rsid w:val="00B10A0E"/>
    <w:rsid w:val="00B10A26"/>
    <w:rsid w:val="00B1157A"/>
    <w:rsid w:val="00B11689"/>
    <w:rsid w:val="00B1178A"/>
    <w:rsid w:val="00B12028"/>
    <w:rsid w:val="00B12153"/>
    <w:rsid w:val="00B1349D"/>
    <w:rsid w:val="00B136AB"/>
    <w:rsid w:val="00B13926"/>
    <w:rsid w:val="00B13D54"/>
    <w:rsid w:val="00B13E7D"/>
    <w:rsid w:val="00B13F47"/>
    <w:rsid w:val="00B145C5"/>
    <w:rsid w:val="00B149D1"/>
    <w:rsid w:val="00B14B0F"/>
    <w:rsid w:val="00B14F44"/>
    <w:rsid w:val="00B15214"/>
    <w:rsid w:val="00B152D6"/>
    <w:rsid w:val="00B15600"/>
    <w:rsid w:val="00B1595E"/>
    <w:rsid w:val="00B15DB2"/>
    <w:rsid w:val="00B15E87"/>
    <w:rsid w:val="00B167CB"/>
    <w:rsid w:val="00B16C85"/>
    <w:rsid w:val="00B1777B"/>
    <w:rsid w:val="00B1788D"/>
    <w:rsid w:val="00B17D8E"/>
    <w:rsid w:val="00B20262"/>
    <w:rsid w:val="00B20313"/>
    <w:rsid w:val="00B2051A"/>
    <w:rsid w:val="00B209EA"/>
    <w:rsid w:val="00B2101A"/>
    <w:rsid w:val="00B21085"/>
    <w:rsid w:val="00B212C8"/>
    <w:rsid w:val="00B2264C"/>
    <w:rsid w:val="00B2337F"/>
    <w:rsid w:val="00B233E9"/>
    <w:rsid w:val="00B23B55"/>
    <w:rsid w:val="00B23C53"/>
    <w:rsid w:val="00B23F05"/>
    <w:rsid w:val="00B2410E"/>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0F3E"/>
    <w:rsid w:val="00B41AB2"/>
    <w:rsid w:val="00B41E62"/>
    <w:rsid w:val="00B41E67"/>
    <w:rsid w:val="00B426B1"/>
    <w:rsid w:val="00B4295F"/>
    <w:rsid w:val="00B42D42"/>
    <w:rsid w:val="00B43002"/>
    <w:rsid w:val="00B4322A"/>
    <w:rsid w:val="00B43925"/>
    <w:rsid w:val="00B43B7D"/>
    <w:rsid w:val="00B43D44"/>
    <w:rsid w:val="00B43FBB"/>
    <w:rsid w:val="00B444D8"/>
    <w:rsid w:val="00B444E8"/>
    <w:rsid w:val="00B44904"/>
    <w:rsid w:val="00B45079"/>
    <w:rsid w:val="00B4535F"/>
    <w:rsid w:val="00B45545"/>
    <w:rsid w:val="00B4570C"/>
    <w:rsid w:val="00B4588A"/>
    <w:rsid w:val="00B458CD"/>
    <w:rsid w:val="00B4602A"/>
    <w:rsid w:val="00B46098"/>
    <w:rsid w:val="00B46203"/>
    <w:rsid w:val="00B464C7"/>
    <w:rsid w:val="00B467F6"/>
    <w:rsid w:val="00B46863"/>
    <w:rsid w:val="00B46AFE"/>
    <w:rsid w:val="00B46DD1"/>
    <w:rsid w:val="00B47812"/>
    <w:rsid w:val="00B479C9"/>
    <w:rsid w:val="00B479F3"/>
    <w:rsid w:val="00B50AFA"/>
    <w:rsid w:val="00B5162C"/>
    <w:rsid w:val="00B516D1"/>
    <w:rsid w:val="00B51A73"/>
    <w:rsid w:val="00B52076"/>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B0F"/>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0B0F"/>
    <w:rsid w:val="00B71211"/>
    <w:rsid w:val="00B7146E"/>
    <w:rsid w:val="00B71B9B"/>
    <w:rsid w:val="00B7206D"/>
    <w:rsid w:val="00B7258C"/>
    <w:rsid w:val="00B727F3"/>
    <w:rsid w:val="00B73771"/>
    <w:rsid w:val="00B7449F"/>
    <w:rsid w:val="00B74802"/>
    <w:rsid w:val="00B74B2B"/>
    <w:rsid w:val="00B74C4E"/>
    <w:rsid w:val="00B74FF7"/>
    <w:rsid w:val="00B75432"/>
    <w:rsid w:val="00B75E35"/>
    <w:rsid w:val="00B762BA"/>
    <w:rsid w:val="00B763CA"/>
    <w:rsid w:val="00B7716B"/>
    <w:rsid w:val="00B771CB"/>
    <w:rsid w:val="00B773FD"/>
    <w:rsid w:val="00B7795A"/>
    <w:rsid w:val="00B77D2C"/>
    <w:rsid w:val="00B77D2E"/>
    <w:rsid w:val="00B77E6E"/>
    <w:rsid w:val="00B80003"/>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6635"/>
    <w:rsid w:val="00B86757"/>
    <w:rsid w:val="00B86F5D"/>
    <w:rsid w:val="00B87024"/>
    <w:rsid w:val="00B871BF"/>
    <w:rsid w:val="00B87683"/>
    <w:rsid w:val="00B87B31"/>
    <w:rsid w:val="00B9028A"/>
    <w:rsid w:val="00B903C1"/>
    <w:rsid w:val="00B906A9"/>
    <w:rsid w:val="00B90E9C"/>
    <w:rsid w:val="00B91067"/>
    <w:rsid w:val="00B91985"/>
    <w:rsid w:val="00B92853"/>
    <w:rsid w:val="00B9314E"/>
    <w:rsid w:val="00B932B0"/>
    <w:rsid w:val="00B93386"/>
    <w:rsid w:val="00B9357D"/>
    <w:rsid w:val="00B9386E"/>
    <w:rsid w:val="00B952F2"/>
    <w:rsid w:val="00B9579E"/>
    <w:rsid w:val="00B95941"/>
    <w:rsid w:val="00B95A8F"/>
    <w:rsid w:val="00B95C75"/>
    <w:rsid w:val="00B960DC"/>
    <w:rsid w:val="00B9627E"/>
    <w:rsid w:val="00B96589"/>
    <w:rsid w:val="00B9659A"/>
    <w:rsid w:val="00B965AB"/>
    <w:rsid w:val="00B96B44"/>
    <w:rsid w:val="00B97681"/>
    <w:rsid w:val="00B97973"/>
    <w:rsid w:val="00BA05B0"/>
    <w:rsid w:val="00BA07E0"/>
    <w:rsid w:val="00BA0A3F"/>
    <w:rsid w:val="00BA0DA5"/>
    <w:rsid w:val="00BA12F5"/>
    <w:rsid w:val="00BA15FC"/>
    <w:rsid w:val="00BA1803"/>
    <w:rsid w:val="00BA182B"/>
    <w:rsid w:val="00BA1B74"/>
    <w:rsid w:val="00BA1F77"/>
    <w:rsid w:val="00BA2221"/>
    <w:rsid w:val="00BA230D"/>
    <w:rsid w:val="00BA23F2"/>
    <w:rsid w:val="00BA27F5"/>
    <w:rsid w:val="00BA29BE"/>
    <w:rsid w:val="00BA318A"/>
    <w:rsid w:val="00BA331D"/>
    <w:rsid w:val="00BA3BDC"/>
    <w:rsid w:val="00BA3F3D"/>
    <w:rsid w:val="00BA4944"/>
    <w:rsid w:val="00BA4B18"/>
    <w:rsid w:val="00BA5324"/>
    <w:rsid w:val="00BA5389"/>
    <w:rsid w:val="00BA53F5"/>
    <w:rsid w:val="00BA5580"/>
    <w:rsid w:val="00BA5CB6"/>
    <w:rsid w:val="00BA63A5"/>
    <w:rsid w:val="00BA6578"/>
    <w:rsid w:val="00BA6BF0"/>
    <w:rsid w:val="00BA6C7A"/>
    <w:rsid w:val="00BA6FC0"/>
    <w:rsid w:val="00BA7333"/>
    <w:rsid w:val="00BA782A"/>
    <w:rsid w:val="00BA7C2A"/>
    <w:rsid w:val="00BB082C"/>
    <w:rsid w:val="00BB096F"/>
    <w:rsid w:val="00BB1284"/>
    <w:rsid w:val="00BB171B"/>
    <w:rsid w:val="00BB1E58"/>
    <w:rsid w:val="00BB2441"/>
    <w:rsid w:val="00BB261A"/>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1DF"/>
    <w:rsid w:val="00BC05D8"/>
    <w:rsid w:val="00BC067B"/>
    <w:rsid w:val="00BC06B5"/>
    <w:rsid w:val="00BC08EE"/>
    <w:rsid w:val="00BC0D08"/>
    <w:rsid w:val="00BC1536"/>
    <w:rsid w:val="00BC1572"/>
    <w:rsid w:val="00BC177C"/>
    <w:rsid w:val="00BC1820"/>
    <w:rsid w:val="00BC18EF"/>
    <w:rsid w:val="00BC18FE"/>
    <w:rsid w:val="00BC1F5A"/>
    <w:rsid w:val="00BC1FBF"/>
    <w:rsid w:val="00BC20AE"/>
    <w:rsid w:val="00BC248C"/>
    <w:rsid w:val="00BC2528"/>
    <w:rsid w:val="00BC27F7"/>
    <w:rsid w:val="00BC2848"/>
    <w:rsid w:val="00BC2C2E"/>
    <w:rsid w:val="00BC3319"/>
    <w:rsid w:val="00BC3324"/>
    <w:rsid w:val="00BC334A"/>
    <w:rsid w:val="00BC3394"/>
    <w:rsid w:val="00BC3D3D"/>
    <w:rsid w:val="00BC3ED7"/>
    <w:rsid w:val="00BC424E"/>
    <w:rsid w:val="00BC42F4"/>
    <w:rsid w:val="00BC4572"/>
    <w:rsid w:val="00BC4874"/>
    <w:rsid w:val="00BC511E"/>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7EA"/>
    <w:rsid w:val="00BD494A"/>
    <w:rsid w:val="00BD4A9D"/>
    <w:rsid w:val="00BD4ADD"/>
    <w:rsid w:val="00BD53A9"/>
    <w:rsid w:val="00BD562B"/>
    <w:rsid w:val="00BD5EC1"/>
    <w:rsid w:val="00BD6271"/>
    <w:rsid w:val="00BD6B05"/>
    <w:rsid w:val="00BD7012"/>
    <w:rsid w:val="00BD73EE"/>
    <w:rsid w:val="00BD752A"/>
    <w:rsid w:val="00BE0081"/>
    <w:rsid w:val="00BE02A8"/>
    <w:rsid w:val="00BE02AB"/>
    <w:rsid w:val="00BE09CA"/>
    <w:rsid w:val="00BE1022"/>
    <w:rsid w:val="00BE1301"/>
    <w:rsid w:val="00BE19EB"/>
    <w:rsid w:val="00BE1EAF"/>
    <w:rsid w:val="00BE24A2"/>
    <w:rsid w:val="00BE2A2A"/>
    <w:rsid w:val="00BE2E2F"/>
    <w:rsid w:val="00BE310D"/>
    <w:rsid w:val="00BE3550"/>
    <w:rsid w:val="00BE3BB3"/>
    <w:rsid w:val="00BE40DF"/>
    <w:rsid w:val="00BE4D15"/>
    <w:rsid w:val="00BE4D54"/>
    <w:rsid w:val="00BE58DB"/>
    <w:rsid w:val="00BE5D47"/>
    <w:rsid w:val="00BE5DCC"/>
    <w:rsid w:val="00BE5EE9"/>
    <w:rsid w:val="00BE61E3"/>
    <w:rsid w:val="00BE6241"/>
    <w:rsid w:val="00BE6669"/>
    <w:rsid w:val="00BE683B"/>
    <w:rsid w:val="00BE6A77"/>
    <w:rsid w:val="00BE71B4"/>
    <w:rsid w:val="00BE75CB"/>
    <w:rsid w:val="00BE7612"/>
    <w:rsid w:val="00BE7BF2"/>
    <w:rsid w:val="00BE7DA8"/>
    <w:rsid w:val="00BF001F"/>
    <w:rsid w:val="00BF105A"/>
    <w:rsid w:val="00BF11E9"/>
    <w:rsid w:val="00BF16BA"/>
    <w:rsid w:val="00BF18F6"/>
    <w:rsid w:val="00BF1D4A"/>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0C1"/>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12BE"/>
    <w:rsid w:val="00C11536"/>
    <w:rsid w:val="00C115C0"/>
    <w:rsid w:val="00C1171A"/>
    <w:rsid w:val="00C11865"/>
    <w:rsid w:val="00C11B41"/>
    <w:rsid w:val="00C12018"/>
    <w:rsid w:val="00C122B8"/>
    <w:rsid w:val="00C1259A"/>
    <w:rsid w:val="00C12742"/>
    <w:rsid w:val="00C12A99"/>
    <w:rsid w:val="00C12FCA"/>
    <w:rsid w:val="00C12FCB"/>
    <w:rsid w:val="00C1352B"/>
    <w:rsid w:val="00C138AB"/>
    <w:rsid w:val="00C14AA1"/>
    <w:rsid w:val="00C153CF"/>
    <w:rsid w:val="00C1582B"/>
    <w:rsid w:val="00C15A9B"/>
    <w:rsid w:val="00C1629B"/>
    <w:rsid w:val="00C165A9"/>
    <w:rsid w:val="00C16C60"/>
    <w:rsid w:val="00C178D0"/>
    <w:rsid w:val="00C17B43"/>
    <w:rsid w:val="00C17BF9"/>
    <w:rsid w:val="00C20159"/>
    <w:rsid w:val="00C2070D"/>
    <w:rsid w:val="00C208D9"/>
    <w:rsid w:val="00C208EC"/>
    <w:rsid w:val="00C20D84"/>
    <w:rsid w:val="00C2175E"/>
    <w:rsid w:val="00C21B3B"/>
    <w:rsid w:val="00C21D34"/>
    <w:rsid w:val="00C21EAD"/>
    <w:rsid w:val="00C223F9"/>
    <w:rsid w:val="00C22420"/>
    <w:rsid w:val="00C227C0"/>
    <w:rsid w:val="00C22DB0"/>
    <w:rsid w:val="00C2300D"/>
    <w:rsid w:val="00C23407"/>
    <w:rsid w:val="00C2379B"/>
    <w:rsid w:val="00C23E1C"/>
    <w:rsid w:val="00C24159"/>
    <w:rsid w:val="00C24547"/>
    <w:rsid w:val="00C24ACB"/>
    <w:rsid w:val="00C251CE"/>
    <w:rsid w:val="00C252D7"/>
    <w:rsid w:val="00C25539"/>
    <w:rsid w:val="00C2585B"/>
    <w:rsid w:val="00C2632A"/>
    <w:rsid w:val="00C267F4"/>
    <w:rsid w:val="00C2774F"/>
    <w:rsid w:val="00C27FC9"/>
    <w:rsid w:val="00C302B3"/>
    <w:rsid w:val="00C30818"/>
    <w:rsid w:val="00C30955"/>
    <w:rsid w:val="00C30F83"/>
    <w:rsid w:val="00C30FB7"/>
    <w:rsid w:val="00C30FFD"/>
    <w:rsid w:val="00C311EA"/>
    <w:rsid w:val="00C316F7"/>
    <w:rsid w:val="00C31C92"/>
    <w:rsid w:val="00C31CEB"/>
    <w:rsid w:val="00C31FA5"/>
    <w:rsid w:val="00C322FE"/>
    <w:rsid w:val="00C328BA"/>
    <w:rsid w:val="00C32AAB"/>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A40"/>
    <w:rsid w:val="00C35BE1"/>
    <w:rsid w:val="00C36058"/>
    <w:rsid w:val="00C36084"/>
    <w:rsid w:val="00C36619"/>
    <w:rsid w:val="00C36909"/>
    <w:rsid w:val="00C37190"/>
    <w:rsid w:val="00C372B7"/>
    <w:rsid w:val="00C373D3"/>
    <w:rsid w:val="00C37538"/>
    <w:rsid w:val="00C37AEF"/>
    <w:rsid w:val="00C4004F"/>
    <w:rsid w:val="00C40200"/>
    <w:rsid w:val="00C4046F"/>
    <w:rsid w:val="00C40492"/>
    <w:rsid w:val="00C409DF"/>
    <w:rsid w:val="00C40B04"/>
    <w:rsid w:val="00C40E95"/>
    <w:rsid w:val="00C41784"/>
    <w:rsid w:val="00C41BA7"/>
    <w:rsid w:val="00C41C12"/>
    <w:rsid w:val="00C4202F"/>
    <w:rsid w:val="00C420FA"/>
    <w:rsid w:val="00C42160"/>
    <w:rsid w:val="00C42207"/>
    <w:rsid w:val="00C42397"/>
    <w:rsid w:val="00C42AE0"/>
    <w:rsid w:val="00C42C5C"/>
    <w:rsid w:val="00C43005"/>
    <w:rsid w:val="00C43041"/>
    <w:rsid w:val="00C433F1"/>
    <w:rsid w:val="00C436DA"/>
    <w:rsid w:val="00C43AE3"/>
    <w:rsid w:val="00C43BFF"/>
    <w:rsid w:val="00C43FC3"/>
    <w:rsid w:val="00C4439D"/>
    <w:rsid w:val="00C4441A"/>
    <w:rsid w:val="00C4476B"/>
    <w:rsid w:val="00C447BE"/>
    <w:rsid w:val="00C449A4"/>
    <w:rsid w:val="00C44C53"/>
    <w:rsid w:val="00C454D5"/>
    <w:rsid w:val="00C456C6"/>
    <w:rsid w:val="00C45B40"/>
    <w:rsid w:val="00C45EF5"/>
    <w:rsid w:val="00C45F6D"/>
    <w:rsid w:val="00C4699E"/>
    <w:rsid w:val="00C46B60"/>
    <w:rsid w:val="00C46B65"/>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1A0"/>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6F0"/>
    <w:rsid w:val="00C568D4"/>
    <w:rsid w:val="00C56DA2"/>
    <w:rsid w:val="00C56DE4"/>
    <w:rsid w:val="00C57048"/>
    <w:rsid w:val="00C570ED"/>
    <w:rsid w:val="00C575AF"/>
    <w:rsid w:val="00C57ED6"/>
    <w:rsid w:val="00C600EC"/>
    <w:rsid w:val="00C601B6"/>
    <w:rsid w:val="00C602EB"/>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67BEB"/>
    <w:rsid w:val="00C7045B"/>
    <w:rsid w:val="00C7048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7BAE"/>
    <w:rsid w:val="00C80877"/>
    <w:rsid w:val="00C80B25"/>
    <w:rsid w:val="00C810D1"/>
    <w:rsid w:val="00C817B6"/>
    <w:rsid w:val="00C8207A"/>
    <w:rsid w:val="00C82467"/>
    <w:rsid w:val="00C82C6F"/>
    <w:rsid w:val="00C833C0"/>
    <w:rsid w:val="00C8340C"/>
    <w:rsid w:val="00C83913"/>
    <w:rsid w:val="00C839D1"/>
    <w:rsid w:val="00C84C55"/>
    <w:rsid w:val="00C86034"/>
    <w:rsid w:val="00C86205"/>
    <w:rsid w:val="00C8639C"/>
    <w:rsid w:val="00C864A2"/>
    <w:rsid w:val="00C86679"/>
    <w:rsid w:val="00C866BB"/>
    <w:rsid w:val="00C869C9"/>
    <w:rsid w:val="00C86BFA"/>
    <w:rsid w:val="00C87403"/>
    <w:rsid w:val="00C87502"/>
    <w:rsid w:val="00C875AD"/>
    <w:rsid w:val="00C87942"/>
    <w:rsid w:val="00C879F6"/>
    <w:rsid w:val="00C87B4E"/>
    <w:rsid w:val="00C90307"/>
    <w:rsid w:val="00C90536"/>
    <w:rsid w:val="00C90867"/>
    <w:rsid w:val="00C908A7"/>
    <w:rsid w:val="00C909AD"/>
    <w:rsid w:val="00C91249"/>
    <w:rsid w:val="00C915CA"/>
    <w:rsid w:val="00C91625"/>
    <w:rsid w:val="00C92542"/>
    <w:rsid w:val="00C92941"/>
    <w:rsid w:val="00C92ACA"/>
    <w:rsid w:val="00C92DE0"/>
    <w:rsid w:val="00C936F6"/>
    <w:rsid w:val="00C93E11"/>
    <w:rsid w:val="00C940A8"/>
    <w:rsid w:val="00C9460F"/>
    <w:rsid w:val="00C94901"/>
    <w:rsid w:val="00C94A2F"/>
    <w:rsid w:val="00C94A3B"/>
    <w:rsid w:val="00C952DD"/>
    <w:rsid w:val="00C95950"/>
    <w:rsid w:val="00C9640C"/>
    <w:rsid w:val="00C96865"/>
    <w:rsid w:val="00C971EC"/>
    <w:rsid w:val="00CA0420"/>
    <w:rsid w:val="00CA0C46"/>
    <w:rsid w:val="00CA0D69"/>
    <w:rsid w:val="00CA0E06"/>
    <w:rsid w:val="00CA114E"/>
    <w:rsid w:val="00CA1378"/>
    <w:rsid w:val="00CA17AF"/>
    <w:rsid w:val="00CA1C7E"/>
    <w:rsid w:val="00CA1ECC"/>
    <w:rsid w:val="00CA1F3F"/>
    <w:rsid w:val="00CA211D"/>
    <w:rsid w:val="00CA242A"/>
    <w:rsid w:val="00CA2868"/>
    <w:rsid w:val="00CA2BD9"/>
    <w:rsid w:val="00CA31AE"/>
    <w:rsid w:val="00CA3E6E"/>
    <w:rsid w:val="00CA4EE6"/>
    <w:rsid w:val="00CA513B"/>
    <w:rsid w:val="00CA5BB2"/>
    <w:rsid w:val="00CA5E5B"/>
    <w:rsid w:val="00CA6013"/>
    <w:rsid w:val="00CA6256"/>
    <w:rsid w:val="00CA6845"/>
    <w:rsid w:val="00CA69A7"/>
    <w:rsid w:val="00CA6A33"/>
    <w:rsid w:val="00CA6A49"/>
    <w:rsid w:val="00CA6B86"/>
    <w:rsid w:val="00CA6C42"/>
    <w:rsid w:val="00CA6D18"/>
    <w:rsid w:val="00CA6E55"/>
    <w:rsid w:val="00CA6F25"/>
    <w:rsid w:val="00CA709C"/>
    <w:rsid w:val="00CA758C"/>
    <w:rsid w:val="00CA779D"/>
    <w:rsid w:val="00CA7B74"/>
    <w:rsid w:val="00CA7CE0"/>
    <w:rsid w:val="00CB02D4"/>
    <w:rsid w:val="00CB0751"/>
    <w:rsid w:val="00CB0E84"/>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6BC9"/>
    <w:rsid w:val="00CB74AA"/>
    <w:rsid w:val="00CB7DDA"/>
    <w:rsid w:val="00CC0591"/>
    <w:rsid w:val="00CC0C14"/>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0F52"/>
    <w:rsid w:val="00CD10B0"/>
    <w:rsid w:val="00CD14EA"/>
    <w:rsid w:val="00CD1946"/>
    <w:rsid w:val="00CD1A81"/>
    <w:rsid w:val="00CD23AD"/>
    <w:rsid w:val="00CD2AEC"/>
    <w:rsid w:val="00CD2E1D"/>
    <w:rsid w:val="00CD3A3D"/>
    <w:rsid w:val="00CD4784"/>
    <w:rsid w:val="00CD48DC"/>
    <w:rsid w:val="00CD4ACE"/>
    <w:rsid w:val="00CD4BAF"/>
    <w:rsid w:val="00CD4F0C"/>
    <w:rsid w:val="00CD508A"/>
    <w:rsid w:val="00CD51DB"/>
    <w:rsid w:val="00CD52C0"/>
    <w:rsid w:val="00CD5746"/>
    <w:rsid w:val="00CD5967"/>
    <w:rsid w:val="00CD5B45"/>
    <w:rsid w:val="00CD5B5E"/>
    <w:rsid w:val="00CD5B96"/>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293"/>
    <w:rsid w:val="00CE3BD2"/>
    <w:rsid w:val="00CE3D83"/>
    <w:rsid w:val="00CE3FA7"/>
    <w:rsid w:val="00CE4152"/>
    <w:rsid w:val="00CE4363"/>
    <w:rsid w:val="00CE4D5A"/>
    <w:rsid w:val="00CE4E35"/>
    <w:rsid w:val="00CE50F2"/>
    <w:rsid w:val="00CE52A5"/>
    <w:rsid w:val="00CE544D"/>
    <w:rsid w:val="00CE5B22"/>
    <w:rsid w:val="00CE5F5C"/>
    <w:rsid w:val="00CE6296"/>
    <w:rsid w:val="00CE6433"/>
    <w:rsid w:val="00CE65E4"/>
    <w:rsid w:val="00CE70DE"/>
    <w:rsid w:val="00CE7425"/>
    <w:rsid w:val="00CE793A"/>
    <w:rsid w:val="00CE7B10"/>
    <w:rsid w:val="00CF012E"/>
    <w:rsid w:val="00CF076B"/>
    <w:rsid w:val="00CF0931"/>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8C8"/>
    <w:rsid w:val="00CF6AC8"/>
    <w:rsid w:val="00CF6B42"/>
    <w:rsid w:val="00CF72FA"/>
    <w:rsid w:val="00CF77EC"/>
    <w:rsid w:val="00CF79AC"/>
    <w:rsid w:val="00CF7B1E"/>
    <w:rsid w:val="00CF7DF1"/>
    <w:rsid w:val="00D00CC2"/>
    <w:rsid w:val="00D01287"/>
    <w:rsid w:val="00D02577"/>
    <w:rsid w:val="00D02ADA"/>
    <w:rsid w:val="00D02EF5"/>
    <w:rsid w:val="00D03A23"/>
    <w:rsid w:val="00D03C92"/>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B01"/>
    <w:rsid w:val="00D107C0"/>
    <w:rsid w:val="00D107F1"/>
    <w:rsid w:val="00D10C3D"/>
    <w:rsid w:val="00D11431"/>
    <w:rsid w:val="00D114C3"/>
    <w:rsid w:val="00D114FE"/>
    <w:rsid w:val="00D117A7"/>
    <w:rsid w:val="00D12728"/>
    <w:rsid w:val="00D12EE6"/>
    <w:rsid w:val="00D12FCD"/>
    <w:rsid w:val="00D13150"/>
    <w:rsid w:val="00D1316F"/>
    <w:rsid w:val="00D135BB"/>
    <w:rsid w:val="00D13798"/>
    <w:rsid w:val="00D13C24"/>
    <w:rsid w:val="00D13E1C"/>
    <w:rsid w:val="00D13E34"/>
    <w:rsid w:val="00D14E0F"/>
    <w:rsid w:val="00D15361"/>
    <w:rsid w:val="00D1595E"/>
    <w:rsid w:val="00D15980"/>
    <w:rsid w:val="00D15C1D"/>
    <w:rsid w:val="00D15C7D"/>
    <w:rsid w:val="00D167AB"/>
    <w:rsid w:val="00D16A73"/>
    <w:rsid w:val="00D17198"/>
    <w:rsid w:val="00D17C8E"/>
    <w:rsid w:val="00D17CA8"/>
    <w:rsid w:val="00D17E5C"/>
    <w:rsid w:val="00D2033C"/>
    <w:rsid w:val="00D2086D"/>
    <w:rsid w:val="00D20AD8"/>
    <w:rsid w:val="00D21196"/>
    <w:rsid w:val="00D2134E"/>
    <w:rsid w:val="00D21800"/>
    <w:rsid w:val="00D21928"/>
    <w:rsid w:val="00D21CC6"/>
    <w:rsid w:val="00D22441"/>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6898"/>
    <w:rsid w:val="00D27293"/>
    <w:rsid w:val="00D2739B"/>
    <w:rsid w:val="00D27471"/>
    <w:rsid w:val="00D27474"/>
    <w:rsid w:val="00D27676"/>
    <w:rsid w:val="00D27774"/>
    <w:rsid w:val="00D27B23"/>
    <w:rsid w:val="00D27EF0"/>
    <w:rsid w:val="00D311A4"/>
    <w:rsid w:val="00D31A36"/>
    <w:rsid w:val="00D31A6E"/>
    <w:rsid w:val="00D31DCA"/>
    <w:rsid w:val="00D31E34"/>
    <w:rsid w:val="00D3266F"/>
    <w:rsid w:val="00D329E0"/>
    <w:rsid w:val="00D32AFA"/>
    <w:rsid w:val="00D32C35"/>
    <w:rsid w:val="00D32F93"/>
    <w:rsid w:val="00D33135"/>
    <w:rsid w:val="00D33177"/>
    <w:rsid w:val="00D33A76"/>
    <w:rsid w:val="00D340F1"/>
    <w:rsid w:val="00D345AD"/>
    <w:rsid w:val="00D348C5"/>
    <w:rsid w:val="00D34EBD"/>
    <w:rsid w:val="00D35AEC"/>
    <w:rsid w:val="00D35EDE"/>
    <w:rsid w:val="00D360AD"/>
    <w:rsid w:val="00D36483"/>
    <w:rsid w:val="00D365B6"/>
    <w:rsid w:val="00D3683A"/>
    <w:rsid w:val="00D36947"/>
    <w:rsid w:val="00D36992"/>
    <w:rsid w:val="00D372C6"/>
    <w:rsid w:val="00D374B4"/>
    <w:rsid w:val="00D37738"/>
    <w:rsid w:val="00D37B75"/>
    <w:rsid w:val="00D37D3E"/>
    <w:rsid w:val="00D37D95"/>
    <w:rsid w:val="00D40681"/>
    <w:rsid w:val="00D407AA"/>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8BF"/>
    <w:rsid w:val="00D44D41"/>
    <w:rsid w:val="00D44D99"/>
    <w:rsid w:val="00D458DC"/>
    <w:rsid w:val="00D459D6"/>
    <w:rsid w:val="00D45A6C"/>
    <w:rsid w:val="00D45F2A"/>
    <w:rsid w:val="00D45F8F"/>
    <w:rsid w:val="00D46120"/>
    <w:rsid w:val="00D462F5"/>
    <w:rsid w:val="00D462FA"/>
    <w:rsid w:val="00D46398"/>
    <w:rsid w:val="00D4677F"/>
    <w:rsid w:val="00D467C9"/>
    <w:rsid w:val="00D4694C"/>
    <w:rsid w:val="00D46B37"/>
    <w:rsid w:val="00D46FB2"/>
    <w:rsid w:val="00D471FC"/>
    <w:rsid w:val="00D476F7"/>
    <w:rsid w:val="00D4782C"/>
    <w:rsid w:val="00D47DA1"/>
    <w:rsid w:val="00D50322"/>
    <w:rsid w:val="00D5037A"/>
    <w:rsid w:val="00D510D1"/>
    <w:rsid w:val="00D51289"/>
    <w:rsid w:val="00D51E28"/>
    <w:rsid w:val="00D5200C"/>
    <w:rsid w:val="00D52494"/>
    <w:rsid w:val="00D524AD"/>
    <w:rsid w:val="00D52958"/>
    <w:rsid w:val="00D529DD"/>
    <w:rsid w:val="00D52A27"/>
    <w:rsid w:val="00D52BB1"/>
    <w:rsid w:val="00D5314B"/>
    <w:rsid w:val="00D53E64"/>
    <w:rsid w:val="00D54751"/>
    <w:rsid w:val="00D547A3"/>
    <w:rsid w:val="00D54A8A"/>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CB3"/>
    <w:rsid w:val="00D61F4F"/>
    <w:rsid w:val="00D62771"/>
    <w:rsid w:val="00D628D2"/>
    <w:rsid w:val="00D633C6"/>
    <w:rsid w:val="00D638B8"/>
    <w:rsid w:val="00D64275"/>
    <w:rsid w:val="00D6527D"/>
    <w:rsid w:val="00D65B11"/>
    <w:rsid w:val="00D65B49"/>
    <w:rsid w:val="00D65E66"/>
    <w:rsid w:val="00D67007"/>
    <w:rsid w:val="00D671AF"/>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C2E"/>
    <w:rsid w:val="00D73FE9"/>
    <w:rsid w:val="00D73FF9"/>
    <w:rsid w:val="00D7429A"/>
    <w:rsid w:val="00D749EA"/>
    <w:rsid w:val="00D74A22"/>
    <w:rsid w:val="00D74B80"/>
    <w:rsid w:val="00D750E8"/>
    <w:rsid w:val="00D752C7"/>
    <w:rsid w:val="00D75333"/>
    <w:rsid w:val="00D757E5"/>
    <w:rsid w:val="00D75C63"/>
    <w:rsid w:val="00D75CF2"/>
    <w:rsid w:val="00D75E1E"/>
    <w:rsid w:val="00D75E74"/>
    <w:rsid w:val="00D75F10"/>
    <w:rsid w:val="00D76429"/>
    <w:rsid w:val="00D76514"/>
    <w:rsid w:val="00D76607"/>
    <w:rsid w:val="00D76676"/>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1A1"/>
    <w:rsid w:val="00D82344"/>
    <w:rsid w:val="00D825FB"/>
    <w:rsid w:val="00D82697"/>
    <w:rsid w:val="00D8322A"/>
    <w:rsid w:val="00D835A3"/>
    <w:rsid w:val="00D83AFE"/>
    <w:rsid w:val="00D83F12"/>
    <w:rsid w:val="00D84288"/>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095"/>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2B2E"/>
    <w:rsid w:val="00D9393D"/>
    <w:rsid w:val="00D93D00"/>
    <w:rsid w:val="00D9408D"/>
    <w:rsid w:val="00D943F8"/>
    <w:rsid w:val="00D947B2"/>
    <w:rsid w:val="00D94841"/>
    <w:rsid w:val="00D94918"/>
    <w:rsid w:val="00D94D5E"/>
    <w:rsid w:val="00D94DBC"/>
    <w:rsid w:val="00D94EA4"/>
    <w:rsid w:val="00D95339"/>
    <w:rsid w:val="00D95980"/>
    <w:rsid w:val="00D95CBD"/>
    <w:rsid w:val="00D96A6B"/>
    <w:rsid w:val="00D96DCE"/>
    <w:rsid w:val="00D9737A"/>
    <w:rsid w:val="00D9745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383"/>
    <w:rsid w:val="00DA56DF"/>
    <w:rsid w:val="00DA59F4"/>
    <w:rsid w:val="00DA61EA"/>
    <w:rsid w:val="00DA6776"/>
    <w:rsid w:val="00DA6EDE"/>
    <w:rsid w:val="00DA71EE"/>
    <w:rsid w:val="00DA72EE"/>
    <w:rsid w:val="00DA7A12"/>
    <w:rsid w:val="00DB07B7"/>
    <w:rsid w:val="00DB0840"/>
    <w:rsid w:val="00DB092E"/>
    <w:rsid w:val="00DB098C"/>
    <w:rsid w:val="00DB09E6"/>
    <w:rsid w:val="00DB12D5"/>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C80"/>
    <w:rsid w:val="00DB4DE4"/>
    <w:rsid w:val="00DB5359"/>
    <w:rsid w:val="00DB5753"/>
    <w:rsid w:val="00DB62B9"/>
    <w:rsid w:val="00DB66D5"/>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160"/>
    <w:rsid w:val="00DC3382"/>
    <w:rsid w:val="00DC346F"/>
    <w:rsid w:val="00DC388A"/>
    <w:rsid w:val="00DC392B"/>
    <w:rsid w:val="00DC3D79"/>
    <w:rsid w:val="00DC452B"/>
    <w:rsid w:val="00DC4787"/>
    <w:rsid w:val="00DC507F"/>
    <w:rsid w:val="00DC51AD"/>
    <w:rsid w:val="00DC5DB1"/>
    <w:rsid w:val="00DC6261"/>
    <w:rsid w:val="00DC64E4"/>
    <w:rsid w:val="00DC68F4"/>
    <w:rsid w:val="00DC7643"/>
    <w:rsid w:val="00DC772B"/>
    <w:rsid w:val="00DD0296"/>
    <w:rsid w:val="00DD0419"/>
    <w:rsid w:val="00DD093C"/>
    <w:rsid w:val="00DD0BCF"/>
    <w:rsid w:val="00DD0C20"/>
    <w:rsid w:val="00DD0CC8"/>
    <w:rsid w:val="00DD0D44"/>
    <w:rsid w:val="00DD0F7A"/>
    <w:rsid w:val="00DD15B3"/>
    <w:rsid w:val="00DD1E93"/>
    <w:rsid w:val="00DD2631"/>
    <w:rsid w:val="00DD264C"/>
    <w:rsid w:val="00DD28A6"/>
    <w:rsid w:val="00DD2941"/>
    <w:rsid w:val="00DD2B06"/>
    <w:rsid w:val="00DD2FFD"/>
    <w:rsid w:val="00DD30F8"/>
    <w:rsid w:val="00DD3651"/>
    <w:rsid w:val="00DD398E"/>
    <w:rsid w:val="00DD3C0A"/>
    <w:rsid w:val="00DD4622"/>
    <w:rsid w:val="00DD4BCC"/>
    <w:rsid w:val="00DD4C8F"/>
    <w:rsid w:val="00DD5519"/>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5D3"/>
    <w:rsid w:val="00DD766F"/>
    <w:rsid w:val="00DD7A8D"/>
    <w:rsid w:val="00DE0184"/>
    <w:rsid w:val="00DE0185"/>
    <w:rsid w:val="00DE08BC"/>
    <w:rsid w:val="00DE0DB7"/>
    <w:rsid w:val="00DE17E2"/>
    <w:rsid w:val="00DE1B65"/>
    <w:rsid w:val="00DE1BB8"/>
    <w:rsid w:val="00DE1DED"/>
    <w:rsid w:val="00DE23C2"/>
    <w:rsid w:val="00DE31F3"/>
    <w:rsid w:val="00DE324A"/>
    <w:rsid w:val="00DE3352"/>
    <w:rsid w:val="00DE3361"/>
    <w:rsid w:val="00DE3463"/>
    <w:rsid w:val="00DE3480"/>
    <w:rsid w:val="00DE3506"/>
    <w:rsid w:val="00DE3D82"/>
    <w:rsid w:val="00DE4358"/>
    <w:rsid w:val="00DE45B2"/>
    <w:rsid w:val="00DE4D33"/>
    <w:rsid w:val="00DE4DB3"/>
    <w:rsid w:val="00DE4E7A"/>
    <w:rsid w:val="00DE4FB4"/>
    <w:rsid w:val="00DE52C8"/>
    <w:rsid w:val="00DE5573"/>
    <w:rsid w:val="00DE62CE"/>
    <w:rsid w:val="00DE6538"/>
    <w:rsid w:val="00DE6A7C"/>
    <w:rsid w:val="00DE6B8B"/>
    <w:rsid w:val="00DE7AC0"/>
    <w:rsid w:val="00DE7BE8"/>
    <w:rsid w:val="00DE7F13"/>
    <w:rsid w:val="00DE7F94"/>
    <w:rsid w:val="00DF0548"/>
    <w:rsid w:val="00DF08CB"/>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596"/>
    <w:rsid w:val="00DF67ED"/>
    <w:rsid w:val="00DF688F"/>
    <w:rsid w:val="00DF689D"/>
    <w:rsid w:val="00DF7196"/>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EDB"/>
    <w:rsid w:val="00E05F8D"/>
    <w:rsid w:val="00E07639"/>
    <w:rsid w:val="00E076E6"/>
    <w:rsid w:val="00E07916"/>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842"/>
    <w:rsid w:val="00E23A12"/>
    <w:rsid w:val="00E24089"/>
    <w:rsid w:val="00E24343"/>
    <w:rsid w:val="00E2468F"/>
    <w:rsid w:val="00E247E8"/>
    <w:rsid w:val="00E248A7"/>
    <w:rsid w:val="00E24A36"/>
    <w:rsid w:val="00E254A8"/>
    <w:rsid w:val="00E255C1"/>
    <w:rsid w:val="00E25943"/>
    <w:rsid w:val="00E25B70"/>
    <w:rsid w:val="00E26024"/>
    <w:rsid w:val="00E2670C"/>
    <w:rsid w:val="00E26760"/>
    <w:rsid w:val="00E269BF"/>
    <w:rsid w:val="00E26C94"/>
    <w:rsid w:val="00E27057"/>
    <w:rsid w:val="00E27180"/>
    <w:rsid w:val="00E3029F"/>
    <w:rsid w:val="00E30490"/>
    <w:rsid w:val="00E30B3E"/>
    <w:rsid w:val="00E30EB3"/>
    <w:rsid w:val="00E3111A"/>
    <w:rsid w:val="00E31A5E"/>
    <w:rsid w:val="00E31FEF"/>
    <w:rsid w:val="00E329CF"/>
    <w:rsid w:val="00E32B54"/>
    <w:rsid w:val="00E33261"/>
    <w:rsid w:val="00E33424"/>
    <w:rsid w:val="00E334B0"/>
    <w:rsid w:val="00E33D62"/>
    <w:rsid w:val="00E33F85"/>
    <w:rsid w:val="00E34010"/>
    <w:rsid w:val="00E341C2"/>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BDC"/>
    <w:rsid w:val="00E37EDC"/>
    <w:rsid w:val="00E408BF"/>
    <w:rsid w:val="00E41049"/>
    <w:rsid w:val="00E41335"/>
    <w:rsid w:val="00E41415"/>
    <w:rsid w:val="00E415A5"/>
    <w:rsid w:val="00E41BCE"/>
    <w:rsid w:val="00E41EDD"/>
    <w:rsid w:val="00E41FD8"/>
    <w:rsid w:val="00E42B5F"/>
    <w:rsid w:val="00E42C65"/>
    <w:rsid w:val="00E42DE2"/>
    <w:rsid w:val="00E42FD7"/>
    <w:rsid w:val="00E43240"/>
    <w:rsid w:val="00E432A1"/>
    <w:rsid w:val="00E435A2"/>
    <w:rsid w:val="00E436F1"/>
    <w:rsid w:val="00E4397F"/>
    <w:rsid w:val="00E43E81"/>
    <w:rsid w:val="00E445ED"/>
    <w:rsid w:val="00E44ABC"/>
    <w:rsid w:val="00E44AFE"/>
    <w:rsid w:val="00E450C7"/>
    <w:rsid w:val="00E45776"/>
    <w:rsid w:val="00E45A6B"/>
    <w:rsid w:val="00E45CF0"/>
    <w:rsid w:val="00E45DF3"/>
    <w:rsid w:val="00E461C5"/>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4ED7"/>
    <w:rsid w:val="00E5502F"/>
    <w:rsid w:val="00E55644"/>
    <w:rsid w:val="00E5605E"/>
    <w:rsid w:val="00E56CB6"/>
    <w:rsid w:val="00E56E37"/>
    <w:rsid w:val="00E57026"/>
    <w:rsid w:val="00E5702F"/>
    <w:rsid w:val="00E606E1"/>
    <w:rsid w:val="00E60A7D"/>
    <w:rsid w:val="00E60AF0"/>
    <w:rsid w:val="00E60C28"/>
    <w:rsid w:val="00E61AD1"/>
    <w:rsid w:val="00E62004"/>
    <w:rsid w:val="00E6219A"/>
    <w:rsid w:val="00E6222D"/>
    <w:rsid w:val="00E63311"/>
    <w:rsid w:val="00E63E2E"/>
    <w:rsid w:val="00E63EBF"/>
    <w:rsid w:val="00E642A5"/>
    <w:rsid w:val="00E6492C"/>
    <w:rsid w:val="00E65129"/>
    <w:rsid w:val="00E65232"/>
    <w:rsid w:val="00E657F1"/>
    <w:rsid w:val="00E658E8"/>
    <w:rsid w:val="00E65B91"/>
    <w:rsid w:val="00E660EF"/>
    <w:rsid w:val="00E6627D"/>
    <w:rsid w:val="00E662E9"/>
    <w:rsid w:val="00E6661A"/>
    <w:rsid w:val="00E66687"/>
    <w:rsid w:val="00E66921"/>
    <w:rsid w:val="00E66AF6"/>
    <w:rsid w:val="00E66D90"/>
    <w:rsid w:val="00E677A0"/>
    <w:rsid w:val="00E67B89"/>
    <w:rsid w:val="00E67CF0"/>
    <w:rsid w:val="00E67D4C"/>
    <w:rsid w:val="00E67D5F"/>
    <w:rsid w:val="00E67D9A"/>
    <w:rsid w:val="00E70AA9"/>
    <w:rsid w:val="00E70E14"/>
    <w:rsid w:val="00E70F3D"/>
    <w:rsid w:val="00E710BB"/>
    <w:rsid w:val="00E7131E"/>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C74"/>
    <w:rsid w:val="00E73D19"/>
    <w:rsid w:val="00E73D3F"/>
    <w:rsid w:val="00E745DF"/>
    <w:rsid w:val="00E746B4"/>
    <w:rsid w:val="00E746CB"/>
    <w:rsid w:val="00E7487D"/>
    <w:rsid w:val="00E74B07"/>
    <w:rsid w:val="00E74DCD"/>
    <w:rsid w:val="00E74E12"/>
    <w:rsid w:val="00E7592D"/>
    <w:rsid w:val="00E75D58"/>
    <w:rsid w:val="00E75D9C"/>
    <w:rsid w:val="00E75E9F"/>
    <w:rsid w:val="00E763C9"/>
    <w:rsid w:val="00E7651E"/>
    <w:rsid w:val="00E76673"/>
    <w:rsid w:val="00E76825"/>
    <w:rsid w:val="00E76990"/>
    <w:rsid w:val="00E76A3C"/>
    <w:rsid w:val="00E76D4E"/>
    <w:rsid w:val="00E76F64"/>
    <w:rsid w:val="00E77174"/>
    <w:rsid w:val="00E77AE0"/>
    <w:rsid w:val="00E80729"/>
    <w:rsid w:val="00E80AD8"/>
    <w:rsid w:val="00E80BC1"/>
    <w:rsid w:val="00E80DEA"/>
    <w:rsid w:val="00E81C2C"/>
    <w:rsid w:val="00E81CBA"/>
    <w:rsid w:val="00E81F03"/>
    <w:rsid w:val="00E82017"/>
    <w:rsid w:val="00E8217B"/>
    <w:rsid w:val="00E82E89"/>
    <w:rsid w:val="00E82F86"/>
    <w:rsid w:val="00E8381D"/>
    <w:rsid w:val="00E83A11"/>
    <w:rsid w:val="00E83B8C"/>
    <w:rsid w:val="00E83EE7"/>
    <w:rsid w:val="00E841E7"/>
    <w:rsid w:val="00E849E5"/>
    <w:rsid w:val="00E84B04"/>
    <w:rsid w:val="00E84B24"/>
    <w:rsid w:val="00E850DB"/>
    <w:rsid w:val="00E85109"/>
    <w:rsid w:val="00E851E6"/>
    <w:rsid w:val="00E856EB"/>
    <w:rsid w:val="00E857A8"/>
    <w:rsid w:val="00E8587B"/>
    <w:rsid w:val="00E86470"/>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1AA"/>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B10"/>
    <w:rsid w:val="00EA4D3A"/>
    <w:rsid w:val="00EA53A8"/>
    <w:rsid w:val="00EA5755"/>
    <w:rsid w:val="00EA57D3"/>
    <w:rsid w:val="00EA580F"/>
    <w:rsid w:val="00EA6001"/>
    <w:rsid w:val="00EA6090"/>
    <w:rsid w:val="00EA6349"/>
    <w:rsid w:val="00EA6B6D"/>
    <w:rsid w:val="00EA7214"/>
    <w:rsid w:val="00EA78F1"/>
    <w:rsid w:val="00EA7AFB"/>
    <w:rsid w:val="00EA7E36"/>
    <w:rsid w:val="00EB01B5"/>
    <w:rsid w:val="00EB08C6"/>
    <w:rsid w:val="00EB0A3C"/>
    <w:rsid w:val="00EB101D"/>
    <w:rsid w:val="00EB1265"/>
    <w:rsid w:val="00EB15CE"/>
    <w:rsid w:val="00EB1A56"/>
    <w:rsid w:val="00EB1C61"/>
    <w:rsid w:val="00EB1E09"/>
    <w:rsid w:val="00EB1F90"/>
    <w:rsid w:val="00EB248A"/>
    <w:rsid w:val="00EB24F6"/>
    <w:rsid w:val="00EB2B60"/>
    <w:rsid w:val="00EB34A4"/>
    <w:rsid w:val="00EB39A8"/>
    <w:rsid w:val="00EB3A9A"/>
    <w:rsid w:val="00EB4A0C"/>
    <w:rsid w:val="00EB54A4"/>
    <w:rsid w:val="00EB55DF"/>
    <w:rsid w:val="00EB5B11"/>
    <w:rsid w:val="00EB5E5C"/>
    <w:rsid w:val="00EB69D3"/>
    <w:rsid w:val="00EB6A09"/>
    <w:rsid w:val="00EB6BB2"/>
    <w:rsid w:val="00EB6DBB"/>
    <w:rsid w:val="00EB7260"/>
    <w:rsid w:val="00EB7443"/>
    <w:rsid w:val="00EB776D"/>
    <w:rsid w:val="00EB7F9E"/>
    <w:rsid w:val="00EC0743"/>
    <w:rsid w:val="00EC09A7"/>
    <w:rsid w:val="00EC0DE0"/>
    <w:rsid w:val="00EC0EB9"/>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A06"/>
    <w:rsid w:val="00EC5A75"/>
    <w:rsid w:val="00EC5AA9"/>
    <w:rsid w:val="00EC66BD"/>
    <w:rsid w:val="00EC6AB3"/>
    <w:rsid w:val="00EC715B"/>
    <w:rsid w:val="00EC71E6"/>
    <w:rsid w:val="00EC73B2"/>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F85"/>
    <w:rsid w:val="00ED32A8"/>
    <w:rsid w:val="00ED3A66"/>
    <w:rsid w:val="00ED3F71"/>
    <w:rsid w:val="00ED43A4"/>
    <w:rsid w:val="00ED4D57"/>
    <w:rsid w:val="00ED4DD6"/>
    <w:rsid w:val="00ED4E49"/>
    <w:rsid w:val="00ED502C"/>
    <w:rsid w:val="00ED512E"/>
    <w:rsid w:val="00ED5BF5"/>
    <w:rsid w:val="00ED5ED6"/>
    <w:rsid w:val="00ED62EF"/>
    <w:rsid w:val="00ED675F"/>
    <w:rsid w:val="00ED6999"/>
    <w:rsid w:val="00ED7955"/>
    <w:rsid w:val="00ED7CC3"/>
    <w:rsid w:val="00ED7D0B"/>
    <w:rsid w:val="00ED7D2C"/>
    <w:rsid w:val="00EE003D"/>
    <w:rsid w:val="00EE0184"/>
    <w:rsid w:val="00EE08F3"/>
    <w:rsid w:val="00EE10F7"/>
    <w:rsid w:val="00EE15D7"/>
    <w:rsid w:val="00EE18AC"/>
    <w:rsid w:val="00EE1A0B"/>
    <w:rsid w:val="00EE1EC0"/>
    <w:rsid w:val="00EE20CC"/>
    <w:rsid w:val="00EE2282"/>
    <w:rsid w:val="00EE2484"/>
    <w:rsid w:val="00EE24DE"/>
    <w:rsid w:val="00EE3110"/>
    <w:rsid w:val="00EE31E2"/>
    <w:rsid w:val="00EE322A"/>
    <w:rsid w:val="00EE3425"/>
    <w:rsid w:val="00EE3CB0"/>
    <w:rsid w:val="00EE4354"/>
    <w:rsid w:val="00EE44D7"/>
    <w:rsid w:val="00EE4C40"/>
    <w:rsid w:val="00EE5202"/>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2E06"/>
    <w:rsid w:val="00EF30D1"/>
    <w:rsid w:val="00EF3675"/>
    <w:rsid w:val="00EF3BA9"/>
    <w:rsid w:val="00EF3C96"/>
    <w:rsid w:val="00EF3DA1"/>
    <w:rsid w:val="00EF3E9B"/>
    <w:rsid w:val="00EF4900"/>
    <w:rsid w:val="00EF4E3A"/>
    <w:rsid w:val="00EF507B"/>
    <w:rsid w:val="00EF5716"/>
    <w:rsid w:val="00EF6412"/>
    <w:rsid w:val="00EF6508"/>
    <w:rsid w:val="00EF6540"/>
    <w:rsid w:val="00EF6555"/>
    <w:rsid w:val="00EF66E8"/>
    <w:rsid w:val="00EF685D"/>
    <w:rsid w:val="00EF6913"/>
    <w:rsid w:val="00EF69C7"/>
    <w:rsid w:val="00EF6C87"/>
    <w:rsid w:val="00EF71D0"/>
    <w:rsid w:val="00EF738A"/>
    <w:rsid w:val="00EF7454"/>
    <w:rsid w:val="00EF75C4"/>
    <w:rsid w:val="00EF7798"/>
    <w:rsid w:val="00EF7901"/>
    <w:rsid w:val="00EF7B39"/>
    <w:rsid w:val="00EF7D6B"/>
    <w:rsid w:val="00F00551"/>
    <w:rsid w:val="00F009C9"/>
    <w:rsid w:val="00F00C70"/>
    <w:rsid w:val="00F00E26"/>
    <w:rsid w:val="00F01357"/>
    <w:rsid w:val="00F01648"/>
    <w:rsid w:val="00F01986"/>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A66"/>
    <w:rsid w:val="00F10E0C"/>
    <w:rsid w:val="00F11408"/>
    <w:rsid w:val="00F11637"/>
    <w:rsid w:val="00F116EB"/>
    <w:rsid w:val="00F1173C"/>
    <w:rsid w:val="00F11A09"/>
    <w:rsid w:val="00F11E8D"/>
    <w:rsid w:val="00F11F0B"/>
    <w:rsid w:val="00F1227A"/>
    <w:rsid w:val="00F1243A"/>
    <w:rsid w:val="00F12D0D"/>
    <w:rsid w:val="00F12FA2"/>
    <w:rsid w:val="00F13023"/>
    <w:rsid w:val="00F13465"/>
    <w:rsid w:val="00F14795"/>
    <w:rsid w:val="00F150F0"/>
    <w:rsid w:val="00F15703"/>
    <w:rsid w:val="00F15A6B"/>
    <w:rsid w:val="00F15ACC"/>
    <w:rsid w:val="00F15AE6"/>
    <w:rsid w:val="00F15B04"/>
    <w:rsid w:val="00F167B6"/>
    <w:rsid w:val="00F1690D"/>
    <w:rsid w:val="00F16D07"/>
    <w:rsid w:val="00F16D1F"/>
    <w:rsid w:val="00F16EEF"/>
    <w:rsid w:val="00F17333"/>
    <w:rsid w:val="00F1778C"/>
    <w:rsid w:val="00F17973"/>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33"/>
    <w:rsid w:val="00F31440"/>
    <w:rsid w:val="00F318B6"/>
    <w:rsid w:val="00F31CDF"/>
    <w:rsid w:val="00F31DF2"/>
    <w:rsid w:val="00F31E45"/>
    <w:rsid w:val="00F31F4E"/>
    <w:rsid w:val="00F32072"/>
    <w:rsid w:val="00F3268D"/>
    <w:rsid w:val="00F329C1"/>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35"/>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535"/>
    <w:rsid w:val="00F4064E"/>
    <w:rsid w:val="00F40FD6"/>
    <w:rsid w:val="00F4172E"/>
    <w:rsid w:val="00F417E9"/>
    <w:rsid w:val="00F41C61"/>
    <w:rsid w:val="00F41DDF"/>
    <w:rsid w:val="00F42673"/>
    <w:rsid w:val="00F426F8"/>
    <w:rsid w:val="00F43395"/>
    <w:rsid w:val="00F434BD"/>
    <w:rsid w:val="00F43703"/>
    <w:rsid w:val="00F43D7E"/>
    <w:rsid w:val="00F43F80"/>
    <w:rsid w:val="00F4404B"/>
    <w:rsid w:val="00F4440A"/>
    <w:rsid w:val="00F446E4"/>
    <w:rsid w:val="00F447B0"/>
    <w:rsid w:val="00F44BA7"/>
    <w:rsid w:val="00F452D7"/>
    <w:rsid w:val="00F4575B"/>
    <w:rsid w:val="00F458AB"/>
    <w:rsid w:val="00F45A86"/>
    <w:rsid w:val="00F460FF"/>
    <w:rsid w:val="00F46340"/>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30B1"/>
    <w:rsid w:val="00F53153"/>
    <w:rsid w:val="00F534BC"/>
    <w:rsid w:val="00F539F7"/>
    <w:rsid w:val="00F53EFF"/>
    <w:rsid w:val="00F53FCA"/>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737"/>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D5"/>
    <w:rsid w:val="00F72BDC"/>
    <w:rsid w:val="00F72D0D"/>
    <w:rsid w:val="00F72DA0"/>
    <w:rsid w:val="00F7329F"/>
    <w:rsid w:val="00F74246"/>
    <w:rsid w:val="00F742CE"/>
    <w:rsid w:val="00F74685"/>
    <w:rsid w:val="00F74C35"/>
    <w:rsid w:val="00F74FD9"/>
    <w:rsid w:val="00F76005"/>
    <w:rsid w:val="00F767CD"/>
    <w:rsid w:val="00F76DC9"/>
    <w:rsid w:val="00F76E41"/>
    <w:rsid w:val="00F77A62"/>
    <w:rsid w:val="00F77FD4"/>
    <w:rsid w:val="00F8013C"/>
    <w:rsid w:val="00F80391"/>
    <w:rsid w:val="00F805D5"/>
    <w:rsid w:val="00F80813"/>
    <w:rsid w:val="00F80B33"/>
    <w:rsid w:val="00F80BCB"/>
    <w:rsid w:val="00F80DF1"/>
    <w:rsid w:val="00F8104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DCD"/>
    <w:rsid w:val="00F86505"/>
    <w:rsid w:val="00F86AC8"/>
    <w:rsid w:val="00F86CAE"/>
    <w:rsid w:val="00F87374"/>
    <w:rsid w:val="00F87A41"/>
    <w:rsid w:val="00F87F7E"/>
    <w:rsid w:val="00F90174"/>
    <w:rsid w:val="00F90328"/>
    <w:rsid w:val="00F90342"/>
    <w:rsid w:val="00F903ED"/>
    <w:rsid w:val="00F904C5"/>
    <w:rsid w:val="00F909EC"/>
    <w:rsid w:val="00F90C9D"/>
    <w:rsid w:val="00F90E1F"/>
    <w:rsid w:val="00F910F4"/>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FAD"/>
    <w:rsid w:val="00FA123A"/>
    <w:rsid w:val="00FA14B2"/>
    <w:rsid w:val="00FA1661"/>
    <w:rsid w:val="00FA1880"/>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C02"/>
    <w:rsid w:val="00FA6C56"/>
    <w:rsid w:val="00FA7432"/>
    <w:rsid w:val="00FA794C"/>
    <w:rsid w:val="00FA7AB2"/>
    <w:rsid w:val="00FA7B7B"/>
    <w:rsid w:val="00FA7D8A"/>
    <w:rsid w:val="00FB03B7"/>
    <w:rsid w:val="00FB0996"/>
    <w:rsid w:val="00FB0C97"/>
    <w:rsid w:val="00FB122F"/>
    <w:rsid w:val="00FB15B1"/>
    <w:rsid w:val="00FB2697"/>
    <w:rsid w:val="00FB2B5A"/>
    <w:rsid w:val="00FB2B91"/>
    <w:rsid w:val="00FB2BA9"/>
    <w:rsid w:val="00FB3109"/>
    <w:rsid w:val="00FB31F1"/>
    <w:rsid w:val="00FB3272"/>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661"/>
    <w:rsid w:val="00FC1897"/>
    <w:rsid w:val="00FC1C23"/>
    <w:rsid w:val="00FC23B7"/>
    <w:rsid w:val="00FC2453"/>
    <w:rsid w:val="00FC26BA"/>
    <w:rsid w:val="00FC27C7"/>
    <w:rsid w:val="00FC294E"/>
    <w:rsid w:val="00FC318D"/>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9B9"/>
    <w:rsid w:val="00FD1A39"/>
    <w:rsid w:val="00FD23B7"/>
    <w:rsid w:val="00FD2708"/>
    <w:rsid w:val="00FD2776"/>
    <w:rsid w:val="00FD2E9F"/>
    <w:rsid w:val="00FD321E"/>
    <w:rsid w:val="00FD3610"/>
    <w:rsid w:val="00FD3843"/>
    <w:rsid w:val="00FD3C63"/>
    <w:rsid w:val="00FD3FED"/>
    <w:rsid w:val="00FD40C8"/>
    <w:rsid w:val="00FD4393"/>
    <w:rsid w:val="00FD4469"/>
    <w:rsid w:val="00FD450D"/>
    <w:rsid w:val="00FD473C"/>
    <w:rsid w:val="00FD4740"/>
    <w:rsid w:val="00FD4760"/>
    <w:rsid w:val="00FD4B95"/>
    <w:rsid w:val="00FD510A"/>
    <w:rsid w:val="00FD5611"/>
    <w:rsid w:val="00FD5702"/>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EF0"/>
    <w:rsid w:val="00FF0F3F"/>
    <w:rsid w:val="00FF119F"/>
    <w:rsid w:val="00FF1373"/>
    <w:rsid w:val="00FF148E"/>
    <w:rsid w:val="00FF1642"/>
    <w:rsid w:val="00FF1E85"/>
    <w:rsid w:val="00FF1E9A"/>
    <w:rsid w:val="00FF2029"/>
    <w:rsid w:val="00FF20DD"/>
    <w:rsid w:val="00FF22A6"/>
    <w:rsid w:val="00FF239C"/>
    <w:rsid w:val="00FF2542"/>
    <w:rsid w:val="00FF2E80"/>
    <w:rsid w:val="00FF30BD"/>
    <w:rsid w:val="00FF3502"/>
    <w:rsid w:val="00FF3671"/>
    <w:rsid w:val="00FF3D5C"/>
    <w:rsid w:val="00FF3F6A"/>
    <w:rsid w:val="00FF4143"/>
    <w:rsid w:val="00FF4204"/>
    <w:rsid w:val="00FF4DF7"/>
    <w:rsid w:val="00FF4F9A"/>
    <w:rsid w:val="00FF55B1"/>
    <w:rsid w:val="00FF59A8"/>
    <w:rsid w:val="00FF60BD"/>
    <w:rsid w:val="00FF6548"/>
    <w:rsid w:val="00FF6998"/>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86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footer" w:uiPriority="99"/>
    <w:lsdException w:name="caption" w:qFormat="1"/>
    <w:lsdException w:name="footnote reference" w:uiPriority="99"/>
    <w:lsdException w:name="List Number" w:semiHidden="0" w:uiPriority="99" w:unhideWhenUsed="0" w:qFormat="1"/>
    <w:lsdException w:name="List 4" w:semiHidden="0" w:unhideWhenUsed="0"/>
    <w:lsdException w:name="List 5" w:semiHidden="0" w:unhideWhenUsed="0"/>
    <w:lsdException w:name="List Number 2" w:uiPriority="99"/>
    <w:lsdException w:name="List Number 3" w:uiPriority="99"/>
    <w:lsdException w:name="List Number 4" w:uiPriority="99"/>
    <w:lsdException w:name="List Number 5"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5"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DE0"/>
    <w:rPr>
      <w:sz w:val="24"/>
      <w:szCs w:val="24"/>
    </w:rPr>
  </w:style>
  <w:style w:type="paragraph" w:styleId="Heading1">
    <w:name w:val="heading 1"/>
    <w:basedOn w:val="Normal"/>
    <w:next w:val="Normal"/>
    <w:link w:val="Heading1Char"/>
    <w:uiPriority w:val="9"/>
    <w:qFormat/>
    <w:rsid w:val="00795DEF"/>
    <w:pPr>
      <w:spacing w:before="120" w:after="120"/>
      <w:jc w:val="center"/>
      <w:outlineLvl w:val="0"/>
    </w:pPr>
    <w:rPr>
      <w:rFonts w:ascii="Arial" w:eastAsia="Calibri" w:hAnsi="Arial"/>
      <w:b/>
      <w:u w:val="single"/>
      <w:lang w:val="en-GB" w:eastAsia="en-GB"/>
    </w:rPr>
  </w:style>
  <w:style w:type="paragraph" w:styleId="Heading2">
    <w:name w:val="heading 2"/>
    <w:basedOn w:val="Normal"/>
    <w:next w:val="Normal"/>
    <w:link w:val="Heading2Char"/>
    <w:uiPriority w:val="9"/>
    <w:unhideWhenUsed/>
    <w:qFormat/>
    <w:rsid w:val="00795DEF"/>
    <w:pPr>
      <w:keepNext/>
      <w:spacing w:before="240" w:after="180"/>
      <w:outlineLvl w:val="1"/>
    </w:pPr>
    <w:rPr>
      <w:rFonts w:ascii="Arial" w:eastAsia="Calibri" w:hAnsi="Arial"/>
      <w:b/>
      <w:sz w:val="28"/>
      <w:lang w:val="en-GB" w:eastAsia="en-GB"/>
    </w:rPr>
  </w:style>
  <w:style w:type="paragraph" w:styleId="Heading3">
    <w:name w:val="heading 3"/>
    <w:basedOn w:val="Heading2"/>
    <w:next w:val="Normal"/>
    <w:link w:val="Heading3Char"/>
    <w:uiPriority w:val="9"/>
    <w:unhideWhenUsed/>
    <w:qFormat/>
    <w:rsid w:val="00795DEF"/>
    <w:pPr>
      <w:numPr>
        <w:numId w:val="1"/>
      </w:numPr>
      <w:spacing w:before="360" w:after="36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paragraph" w:customStyle="1" w:styleId="Normal1stPara">
    <w:name w:val="Normal 1st Para"/>
    <w:basedOn w:val="Normal"/>
    <w:qFormat/>
    <w:rsid w:val="004A3D56"/>
    <w:pPr>
      <w:spacing w:before="120" w:after="120" w:line="276" w:lineRule="auto"/>
    </w:pPr>
    <w:rPr>
      <w:rFonts w:ascii="Arial" w:hAnsi="Arial"/>
      <w:lang w:val="en-GB" w:eastAsia="en-GB"/>
    </w:rPr>
  </w:style>
  <w:style w:type="paragraph" w:styleId="ListParagraph">
    <w:name w:val="List Paragraph"/>
    <w:aliases w:val="Recommendation,List Paragraph1,List Paragraph11,L,Bullet point,Bullet Level 1,#List Paragraph,Bullet Point,Bulletr List Paragraph,Content descriptions,FooterText,List Bullet 1,List Paragraph2,List Paragraph21,Listeafsnit1,リスト段落,Bullets,列"/>
    <w:basedOn w:val="Normal"/>
    <w:link w:val="ListParagraphChar"/>
    <w:uiPriority w:val="34"/>
    <w:qFormat/>
    <w:rsid w:val="00190EF1"/>
    <w:pPr>
      <w:spacing w:before="120" w:after="120"/>
      <w:ind w:left="720"/>
      <w:contextualSpacing/>
    </w:pPr>
    <w:rPr>
      <w:rFonts w:ascii="Arial" w:eastAsia="Calibri" w:hAnsi="Arial"/>
      <w:sz w:val="20"/>
      <w:lang w:val="en-GB" w:eastAsia="en-GB"/>
    </w:rPr>
  </w:style>
  <w:style w:type="character" w:customStyle="1" w:styleId="ListParagraphChar">
    <w:name w:val="List Paragraph Char"/>
    <w:aliases w:val="Recommendation Char,List Paragraph1 Char,List Paragraph11 Char,L Char,Bullet point Char,Bullet Level 1 Char,#List Paragraph Char,Bullet Point Char,Bulletr List Paragraph Char,Content descriptions Char,FooterText Char,リスト段落 Char"/>
    <w:link w:val="ListParagraph"/>
    <w:uiPriority w:val="34"/>
    <w:locked/>
    <w:rsid w:val="00190EF1"/>
    <w:rPr>
      <w:rFonts w:ascii="Arial" w:eastAsia="Calibri" w:hAnsi="Arial"/>
      <w:szCs w:val="24"/>
      <w:lang w:val="en-GB" w:eastAsia="en-GB"/>
    </w:rPr>
  </w:style>
  <w:style w:type="character" w:customStyle="1" w:styleId="Heading1Char">
    <w:name w:val="Heading 1 Char"/>
    <w:link w:val="Heading1"/>
    <w:uiPriority w:val="9"/>
    <w:rsid w:val="00795DEF"/>
    <w:rPr>
      <w:rFonts w:ascii="Arial" w:eastAsia="Calibri" w:hAnsi="Arial"/>
      <w:b/>
      <w:sz w:val="24"/>
      <w:szCs w:val="24"/>
      <w:u w:val="single"/>
      <w:lang w:val="en-GB" w:eastAsia="en-GB"/>
    </w:rPr>
  </w:style>
  <w:style w:type="character" w:customStyle="1" w:styleId="Heading2Char">
    <w:name w:val="Heading 2 Char"/>
    <w:link w:val="Heading2"/>
    <w:uiPriority w:val="9"/>
    <w:rsid w:val="00795DEF"/>
    <w:rPr>
      <w:rFonts w:ascii="Arial" w:eastAsia="Calibri" w:hAnsi="Arial"/>
      <w:b/>
      <w:sz w:val="28"/>
      <w:szCs w:val="24"/>
      <w:lang w:val="en-GB" w:eastAsia="en-GB"/>
    </w:rPr>
  </w:style>
  <w:style w:type="character" w:customStyle="1" w:styleId="Heading3Char">
    <w:name w:val="Heading 3 Char"/>
    <w:link w:val="Heading3"/>
    <w:uiPriority w:val="9"/>
    <w:rsid w:val="00795DEF"/>
    <w:rPr>
      <w:rFonts w:ascii="Arial" w:eastAsia="Calibri" w:hAnsi="Arial"/>
      <w:b/>
      <w:sz w:val="28"/>
      <w:szCs w:val="24"/>
      <w:lang w:val="en-GB" w:eastAsia="en-GB"/>
    </w:rPr>
  </w:style>
  <w:style w:type="paragraph" w:customStyle="1" w:styleId="strapline1">
    <w:name w:val="strapline1"/>
    <w:basedOn w:val="Normal"/>
    <w:rsid w:val="00795DEF"/>
    <w:pPr>
      <w:spacing w:after="120"/>
    </w:pPr>
    <w:rPr>
      <w:rFonts w:ascii="Open Sans" w:hAnsi="Open Sans"/>
      <w:color w:val="000000"/>
    </w:rPr>
  </w:style>
  <w:style w:type="paragraph" w:styleId="Header">
    <w:name w:val="header"/>
    <w:basedOn w:val="Normal"/>
    <w:link w:val="HeaderChar"/>
    <w:rsid w:val="009348F3"/>
    <w:pPr>
      <w:tabs>
        <w:tab w:val="center" w:pos="4513"/>
        <w:tab w:val="right" w:pos="9026"/>
      </w:tabs>
    </w:pPr>
  </w:style>
  <w:style w:type="character" w:customStyle="1" w:styleId="HeaderChar">
    <w:name w:val="Header Char"/>
    <w:link w:val="Header"/>
    <w:rsid w:val="009348F3"/>
    <w:rPr>
      <w:sz w:val="24"/>
      <w:szCs w:val="24"/>
    </w:rPr>
  </w:style>
  <w:style w:type="paragraph" w:styleId="Footer">
    <w:name w:val="footer"/>
    <w:basedOn w:val="Normal"/>
    <w:link w:val="FooterChar"/>
    <w:uiPriority w:val="99"/>
    <w:rsid w:val="009348F3"/>
    <w:pPr>
      <w:tabs>
        <w:tab w:val="center" w:pos="4513"/>
        <w:tab w:val="right" w:pos="9026"/>
      </w:tabs>
    </w:pPr>
  </w:style>
  <w:style w:type="character" w:customStyle="1" w:styleId="FooterChar">
    <w:name w:val="Footer Char"/>
    <w:link w:val="Footer"/>
    <w:uiPriority w:val="99"/>
    <w:rsid w:val="009348F3"/>
    <w:rPr>
      <w:sz w:val="24"/>
      <w:szCs w:val="24"/>
    </w:rPr>
  </w:style>
  <w:style w:type="character" w:styleId="CommentReference">
    <w:name w:val="annotation reference"/>
    <w:rsid w:val="00DF7196"/>
    <w:rPr>
      <w:sz w:val="16"/>
      <w:szCs w:val="16"/>
    </w:rPr>
  </w:style>
  <w:style w:type="paragraph" w:styleId="CommentText">
    <w:name w:val="annotation text"/>
    <w:basedOn w:val="Normal"/>
    <w:link w:val="CommentTextChar"/>
    <w:rsid w:val="00DF7196"/>
    <w:rPr>
      <w:sz w:val="20"/>
      <w:szCs w:val="20"/>
    </w:rPr>
  </w:style>
  <w:style w:type="character" w:customStyle="1" w:styleId="CommentTextChar">
    <w:name w:val="Comment Text Char"/>
    <w:basedOn w:val="DefaultParagraphFont"/>
    <w:link w:val="CommentText"/>
    <w:rsid w:val="00DF7196"/>
  </w:style>
  <w:style w:type="paragraph" w:styleId="CommentSubject">
    <w:name w:val="annotation subject"/>
    <w:basedOn w:val="CommentText"/>
    <w:next w:val="CommentText"/>
    <w:link w:val="CommentSubjectChar"/>
    <w:rsid w:val="000C65C9"/>
    <w:rPr>
      <w:b/>
      <w:bCs/>
    </w:rPr>
  </w:style>
  <w:style w:type="character" w:customStyle="1" w:styleId="CommentSubjectChar">
    <w:name w:val="Comment Subject Char"/>
    <w:link w:val="CommentSubject"/>
    <w:rsid w:val="000C65C9"/>
    <w:rPr>
      <w:b/>
      <w:bCs/>
    </w:rPr>
  </w:style>
  <w:style w:type="paragraph" w:styleId="TOC2">
    <w:name w:val="toc 2"/>
    <w:basedOn w:val="Normal"/>
    <w:next w:val="Normal"/>
    <w:autoRedefine/>
    <w:uiPriority w:val="39"/>
    <w:unhideWhenUsed/>
    <w:rsid w:val="009F5A2E"/>
    <w:pPr>
      <w:ind w:left="240"/>
    </w:pPr>
    <w:rPr>
      <w:rFonts w:asciiTheme="minorHAnsi" w:hAnsiTheme="minorHAnsi"/>
      <w:b/>
      <w:bCs/>
      <w:sz w:val="22"/>
      <w:szCs w:val="22"/>
    </w:rPr>
  </w:style>
  <w:style w:type="character" w:styleId="Hyperlink">
    <w:name w:val="Hyperlink"/>
    <w:basedOn w:val="DefaultParagraphFont"/>
    <w:uiPriority w:val="99"/>
    <w:unhideWhenUsed/>
    <w:rsid w:val="009F5A2E"/>
    <w:rPr>
      <w:color w:val="0000FF" w:themeColor="hyperlink"/>
      <w:u w:val="single"/>
    </w:rPr>
  </w:style>
  <w:style w:type="character" w:styleId="Strong">
    <w:name w:val="Strong"/>
    <w:basedOn w:val="DefaultParagraphFont"/>
    <w:uiPriority w:val="5"/>
    <w:qFormat/>
    <w:rsid w:val="006965EB"/>
    <w:rPr>
      <w:b/>
      <w:bCs/>
    </w:rPr>
  </w:style>
  <w:style w:type="paragraph" w:styleId="FootnoteText">
    <w:name w:val="footnote text"/>
    <w:basedOn w:val="Normal"/>
    <w:link w:val="FootnoteTextChar"/>
    <w:unhideWhenUsed/>
    <w:rsid w:val="007123E0"/>
    <w:pPr>
      <w:widowControl w:val="0"/>
      <w:adjustRightInd w:val="0"/>
      <w:jc w:val="both"/>
      <w:textAlignment w:val="baseline"/>
    </w:pPr>
    <w:rPr>
      <w:rFonts w:ascii="Arial" w:eastAsiaTheme="minorHAnsi" w:hAnsi="Arial" w:cstheme="minorBidi"/>
      <w:sz w:val="20"/>
      <w:szCs w:val="20"/>
    </w:rPr>
  </w:style>
  <w:style w:type="character" w:customStyle="1" w:styleId="FootnoteTextChar">
    <w:name w:val="Footnote Text Char"/>
    <w:basedOn w:val="DefaultParagraphFont"/>
    <w:link w:val="FootnoteText"/>
    <w:rsid w:val="007123E0"/>
    <w:rPr>
      <w:rFonts w:ascii="Arial" w:eastAsiaTheme="minorHAnsi" w:hAnsi="Arial" w:cstheme="minorBidi"/>
    </w:rPr>
  </w:style>
  <w:style w:type="character" w:styleId="FootnoteReference">
    <w:name w:val="footnote reference"/>
    <w:basedOn w:val="DefaultParagraphFont"/>
    <w:uiPriority w:val="99"/>
    <w:unhideWhenUsed/>
    <w:rsid w:val="007123E0"/>
    <w:rPr>
      <w:vertAlign w:val="superscript"/>
    </w:rPr>
  </w:style>
  <w:style w:type="paragraph" w:styleId="Revision">
    <w:name w:val="Revision"/>
    <w:hidden/>
    <w:uiPriority w:val="99"/>
    <w:semiHidden/>
    <w:rsid w:val="00F40FD6"/>
    <w:rPr>
      <w:sz w:val="24"/>
      <w:szCs w:val="24"/>
    </w:rPr>
  </w:style>
  <w:style w:type="paragraph" w:customStyle="1" w:styleId="Default">
    <w:name w:val="Default"/>
    <w:rsid w:val="00196E8D"/>
    <w:pPr>
      <w:autoSpaceDE w:val="0"/>
      <w:autoSpaceDN w:val="0"/>
      <w:adjustRightInd w:val="0"/>
    </w:pPr>
    <w:rPr>
      <w:color w:val="000000"/>
      <w:sz w:val="24"/>
      <w:szCs w:val="24"/>
    </w:rPr>
  </w:style>
  <w:style w:type="paragraph" w:customStyle="1" w:styleId="subsection">
    <w:name w:val="subsection"/>
    <w:aliases w:val="ss"/>
    <w:basedOn w:val="Normal"/>
    <w:link w:val="subsectionChar"/>
    <w:rsid w:val="007075A9"/>
    <w:pPr>
      <w:tabs>
        <w:tab w:val="right" w:pos="1021"/>
      </w:tabs>
      <w:spacing w:before="180"/>
      <w:ind w:left="1134" w:hanging="1134"/>
    </w:pPr>
    <w:rPr>
      <w:sz w:val="22"/>
      <w:szCs w:val="20"/>
    </w:rPr>
  </w:style>
  <w:style w:type="character" w:customStyle="1" w:styleId="subsectionChar">
    <w:name w:val="subsection Char"/>
    <w:aliases w:val="ss Char"/>
    <w:basedOn w:val="DefaultParagraphFont"/>
    <w:link w:val="subsection"/>
    <w:locked/>
    <w:rsid w:val="007075A9"/>
    <w:rPr>
      <w:sz w:val="22"/>
    </w:rPr>
  </w:style>
  <w:style w:type="paragraph" w:styleId="ListNumber">
    <w:name w:val="List Number"/>
    <w:basedOn w:val="Normal"/>
    <w:uiPriority w:val="99"/>
    <w:qFormat/>
    <w:rsid w:val="00203F28"/>
    <w:pPr>
      <w:numPr>
        <w:numId w:val="3"/>
      </w:numPr>
      <w:spacing w:after="200" w:line="276" w:lineRule="auto"/>
    </w:pPr>
    <w:rPr>
      <w:rFonts w:ascii="Arial" w:eastAsia="Calibri" w:hAnsi="Arial"/>
      <w:sz w:val="22"/>
      <w:szCs w:val="22"/>
      <w:lang w:eastAsia="en-US"/>
    </w:rPr>
  </w:style>
  <w:style w:type="paragraph" w:styleId="ListNumber2">
    <w:name w:val="List Number 2"/>
    <w:basedOn w:val="Normal"/>
    <w:uiPriority w:val="99"/>
    <w:rsid w:val="00203F28"/>
    <w:pPr>
      <w:numPr>
        <w:ilvl w:val="1"/>
        <w:numId w:val="3"/>
      </w:numPr>
      <w:spacing w:after="200" w:line="276" w:lineRule="auto"/>
    </w:pPr>
    <w:rPr>
      <w:rFonts w:ascii="Arial" w:eastAsia="Calibri" w:hAnsi="Arial"/>
      <w:sz w:val="22"/>
      <w:szCs w:val="22"/>
      <w:lang w:eastAsia="en-US"/>
    </w:rPr>
  </w:style>
  <w:style w:type="paragraph" w:styleId="ListNumber3">
    <w:name w:val="List Number 3"/>
    <w:basedOn w:val="Normal"/>
    <w:uiPriority w:val="99"/>
    <w:rsid w:val="00203F28"/>
    <w:pPr>
      <w:numPr>
        <w:ilvl w:val="2"/>
        <w:numId w:val="3"/>
      </w:numPr>
      <w:spacing w:after="200" w:line="276" w:lineRule="auto"/>
    </w:pPr>
    <w:rPr>
      <w:rFonts w:ascii="Arial" w:eastAsia="Calibri" w:hAnsi="Arial"/>
      <w:sz w:val="22"/>
      <w:szCs w:val="22"/>
      <w:lang w:eastAsia="en-US"/>
    </w:rPr>
  </w:style>
  <w:style w:type="paragraph" w:styleId="ListNumber4">
    <w:name w:val="List Number 4"/>
    <w:basedOn w:val="Normal"/>
    <w:uiPriority w:val="99"/>
    <w:rsid w:val="00203F28"/>
    <w:pPr>
      <w:numPr>
        <w:ilvl w:val="3"/>
        <w:numId w:val="3"/>
      </w:numPr>
      <w:spacing w:after="200" w:line="276" w:lineRule="auto"/>
    </w:pPr>
    <w:rPr>
      <w:rFonts w:ascii="Arial" w:eastAsia="Calibri" w:hAnsi="Arial"/>
      <w:sz w:val="22"/>
      <w:szCs w:val="22"/>
      <w:lang w:eastAsia="en-US"/>
    </w:rPr>
  </w:style>
  <w:style w:type="paragraph" w:styleId="ListNumber5">
    <w:name w:val="List Number 5"/>
    <w:basedOn w:val="Normal"/>
    <w:uiPriority w:val="99"/>
    <w:rsid w:val="00203F28"/>
    <w:pPr>
      <w:numPr>
        <w:ilvl w:val="4"/>
        <w:numId w:val="3"/>
      </w:numPr>
      <w:spacing w:after="200" w:line="276" w:lineRule="auto"/>
    </w:pPr>
    <w:rPr>
      <w:rFonts w:ascii="Arial" w:eastAsia="Calibri" w:hAnsi="Arial"/>
      <w:sz w:val="22"/>
      <w:szCs w:val="22"/>
      <w:lang w:eastAsia="en-US"/>
    </w:rPr>
  </w:style>
  <w:style w:type="paragraph" w:customStyle="1" w:styleId="CUNumber1">
    <w:name w:val="CU_Number1"/>
    <w:basedOn w:val="Normal"/>
    <w:qFormat/>
    <w:rsid w:val="00922D8C"/>
    <w:pPr>
      <w:numPr>
        <w:numId w:val="5"/>
      </w:numPr>
      <w:spacing w:after="240"/>
      <w:outlineLvl w:val="0"/>
    </w:pPr>
    <w:rPr>
      <w:rFonts w:ascii="Arial" w:hAnsi="Arial"/>
      <w:sz w:val="20"/>
      <w:szCs w:val="20"/>
      <w:lang w:eastAsia="en-US"/>
    </w:rPr>
  </w:style>
  <w:style w:type="paragraph" w:customStyle="1" w:styleId="CUNumber2">
    <w:name w:val="CU_Number2"/>
    <w:basedOn w:val="Normal"/>
    <w:qFormat/>
    <w:rsid w:val="00922D8C"/>
    <w:pPr>
      <w:numPr>
        <w:ilvl w:val="1"/>
        <w:numId w:val="5"/>
      </w:numPr>
      <w:spacing w:after="240"/>
      <w:outlineLvl w:val="1"/>
    </w:pPr>
    <w:rPr>
      <w:rFonts w:ascii="Arial" w:hAnsi="Arial"/>
      <w:sz w:val="20"/>
      <w:szCs w:val="20"/>
      <w:lang w:eastAsia="en-US"/>
    </w:rPr>
  </w:style>
  <w:style w:type="paragraph" w:customStyle="1" w:styleId="CUNumber3">
    <w:name w:val="CU_Number3"/>
    <w:basedOn w:val="Normal"/>
    <w:qFormat/>
    <w:rsid w:val="00922D8C"/>
    <w:pPr>
      <w:numPr>
        <w:ilvl w:val="2"/>
        <w:numId w:val="5"/>
      </w:numPr>
      <w:spacing w:after="240"/>
      <w:outlineLvl w:val="2"/>
    </w:pPr>
    <w:rPr>
      <w:rFonts w:ascii="Arial" w:hAnsi="Arial"/>
      <w:sz w:val="20"/>
      <w:szCs w:val="20"/>
      <w:lang w:eastAsia="en-US"/>
    </w:rPr>
  </w:style>
  <w:style w:type="paragraph" w:customStyle="1" w:styleId="CUNumber4">
    <w:name w:val="CU_Number4"/>
    <w:basedOn w:val="Normal"/>
    <w:qFormat/>
    <w:rsid w:val="00922D8C"/>
    <w:pPr>
      <w:numPr>
        <w:ilvl w:val="3"/>
        <w:numId w:val="5"/>
      </w:numPr>
      <w:spacing w:after="240"/>
      <w:outlineLvl w:val="3"/>
    </w:pPr>
    <w:rPr>
      <w:rFonts w:ascii="Arial" w:hAnsi="Arial"/>
      <w:sz w:val="20"/>
      <w:szCs w:val="20"/>
      <w:lang w:eastAsia="en-US"/>
    </w:rPr>
  </w:style>
  <w:style w:type="paragraph" w:customStyle="1" w:styleId="CUNumber5">
    <w:name w:val="CU_Number5"/>
    <w:basedOn w:val="Normal"/>
    <w:qFormat/>
    <w:rsid w:val="00922D8C"/>
    <w:pPr>
      <w:numPr>
        <w:ilvl w:val="4"/>
        <w:numId w:val="5"/>
      </w:numPr>
      <w:spacing w:after="240"/>
      <w:outlineLvl w:val="4"/>
    </w:pPr>
    <w:rPr>
      <w:rFonts w:ascii="Arial" w:hAnsi="Arial"/>
      <w:sz w:val="20"/>
      <w:szCs w:val="20"/>
      <w:lang w:eastAsia="en-US"/>
    </w:rPr>
  </w:style>
  <w:style w:type="paragraph" w:customStyle="1" w:styleId="CUNumber6">
    <w:name w:val="CU_Number6"/>
    <w:basedOn w:val="Normal"/>
    <w:qFormat/>
    <w:rsid w:val="00922D8C"/>
    <w:pPr>
      <w:numPr>
        <w:ilvl w:val="5"/>
        <w:numId w:val="5"/>
      </w:numPr>
      <w:spacing w:after="240"/>
      <w:outlineLvl w:val="5"/>
    </w:pPr>
    <w:rPr>
      <w:rFonts w:ascii="Arial" w:hAnsi="Arial"/>
      <w:sz w:val="20"/>
      <w:szCs w:val="20"/>
      <w:lang w:eastAsia="en-US"/>
    </w:rPr>
  </w:style>
  <w:style w:type="paragraph" w:customStyle="1" w:styleId="CUNumber7">
    <w:name w:val="CU_Number7"/>
    <w:basedOn w:val="Normal"/>
    <w:qFormat/>
    <w:rsid w:val="00922D8C"/>
    <w:pPr>
      <w:numPr>
        <w:ilvl w:val="6"/>
        <w:numId w:val="5"/>
      </w:numPr>
      <w:spacing w:after="240"/>
      <w:outlineLvl w:val="6"/>
    </w:pPr>
    <w:rPr>
      <w:rFonts w:ascii="Arial" w:hAnsi="Arial"/>
      <w:sz w:val="20"/>
      <w:szCs w:val="20"/>
      <w:lang w:eastAsia="en-US"/>
    </w:rPr>
  </w:style>
  <w:style w:type="paragraph" w:customStyle="1" w:styleId="CUNumber8">
    <w:name w:val="CU_Number8"/>
    <w:basedOn w:val="Normal"/>
    <w:qFormat/>
    <w:rsid w:val="00922D8C"/>
    <w:pPr>
      <w:numPr>
        <w:ilvl w:val="7"/>
        <w:numId w:val="5"/>
      </w:numPr>
      <w:spacing w:after="240"/>
      <w:outlineLvl w:val="7"/>
    </w:pPr>
    <w:rPr>
      <w:rFonts w:ascii="Arial" w:hAnsi="Arial"/>
      <w:sz w:val="20"/>
      <w:szCs w:val="20"/>
      <w:lang w:eastAsia="en-US"/>
    </w:rPr>
  </w:style>
  <w:style w:type="numbering" w:customStyle="1" w:styleId="CUNumber">
    <w:name w:val="CU_Number"/>
    <w:uiPriority w:val="99"/>
    <w:rsid w:val="00922D8C"/>
    <w:pPr>
      <w:numPr>
        <w:numId w:val="4"/>
      </w:numPr>
    </w:pPr>
  </w:style>
  <w:style w:type="paragraph" w:customStyle="1" w:styleId="paragraph">
    <w:name w:val="paragraph"/>
    <w:aliases w:val="a"/>
    <w:basedOn w:val="Normal"/>
    <w:link w:val="paragraphChar"/>
    <w:rsid w:val="00F62737"/>
    <w:pPr>
      <w:tabs>
        <w:tab w:val="right" w:pos="1531"/>
      </w:tabs>
      <w:spacing w:before="40"/>
      <w:ind w:left="1644" w:hanging="1644"/>
    </w:pPr>
    <w:rPr>
      <w:sz w:val="22"/>
      <w:szCs w:val="20"/>
    </w:rPr>
  </w:style>
  <w:style w:type="character" w:customStyle="1" w:styleId="paragraphChar">
    <w:name w:val="paragraph Char"/>
    <w:aliases w:val="a Char"/>
    <w:link w:val="paragraph"/>
    <w:rsid w:val="00F62737"/>
    <w:rPr>
      <w:sz w:val="22"/>
    </w:rPr>
  </w:style>
  <w:style w:type="paragraph" w:customStyle="1" w:styleId="ActHead9">
    <w:name w:val="ActHead 9"/>
    <w:aliases w:val="aat"/>
    <w:basedOn w:val="Normal"/>
    <w:next w:val="Normal"/>
    <w:qFormat/>
    <w:rsid w:val="00F62737"/>
    <w:pPr>
      <w:keepNext/>
      <w:keepLines/>
      <w:spacing w:before="280"/>
      <w:ind w:left="1134" w:hanging="1134"/>
      <w:outlineLvl w:val="8"/>
    </w:pPr>
    <w:rPr>
      <w:b/>
      <w:i/>
      <w:kern w:val="28"/>
      <w:sz w:val="28"/>
      <w:szCs w:val="20"/>
    </w:rPr>
  </w:style>
  <w:style w:type="paragraph" w:customStyle="1" w:styleId="ActHead5">
    <w:name w:val="ActHead 5"/>
    <w:aliases w:val="s"/>
    <w:basedOn w:val="Normal"/>
    <w:next w:val="subsection"/>
    <w:link w:val="ActHead5Char"/>
    <w:qFormat/>
    <w:rsid w:val="00612279"/>
    <w:pPr>
      <w:keepNext/>
      <w:keepLines/>
      <w:spacing w:before="280"/>
      <w:ind w:left="1134" w:hanging="1134"/>
      <w:outlineLvl w:val="4"/>
    </w:pPr>
    <w:rPr>
      <w:b/>
      <w:kern w:val="28"/>
      <w:szCs w:val="20"/>
    </w:rPr>
  </w:style>
  <w:style w:type="character" w:customStyle="1" w:styleId="CharSectno">
    <w:name w:val="CharSectno"/>
    <w:basedOn w:val="DefaultParagraphFont"/>
    <w:qFormat/>
    <w:rsid w:val="00612279"/>
  </w:style>
  <w:style w:type="character" w:customStyle="1" w:styleId="ActHead5Char">
    <w:name w:val="ActHead 5 Char"/>
    <w:aliases w:val="s Char"/>
    <w:link w:val="ActHead5"/>
    <w:rsid w:val="00612279"/>
    <w:rPr>
      <w:b/>
      <w:kern w:val="28"/>
      <w:sz w:val="24"/>
    </w:rPr>
  </w:style>
  <w:style w:type="paragraph" w:customStyle="1" w:styleId="Definition">
    <w:name w:val="Definition"/>
    <w:aliases w:val="dd"/>
    <w:basedOn w:val="Normal"/>
    <w:rsid w:val="00BE19EB"/>
    <w:pPr>
      <w:spacing w:before="180"/>
      <w:ind w:left="1134"/>
    </w:pPr>
    <w:rPr>
      <w:sz w:val="22"/>
      <w:szCs w:val="20"/>
    </w:rPr>
  </w:style>
  <w:style w:type="paragraph" w:customStyle="1" w:styleId="Item">
    <w:name w:val="Item"/>
    <w:aliases w:val="i"/>
    <w:basedOn w:val="Normal"/>
    <w:next w:val="Normal"/>
    <w:rsid w:val="00BE19EB"/>
    <w:pPr>
      <w:keepLines/>
      <w:spacing w:before="80"/>
      <w:ind w:left="709"/>
    </w:pPr>
    <w:rPr>
      <w:sz w:val="22"/>
      <w:szCs w:val="20"/>
    </w:rPr>
  </w:style>
  <w:style w:type="paragraph" w:customStyle="1" w:styleId="SOText">
    <w:name w:val="SO Text"/>
    <w:aliases w:val="sot"/>
    <w:link w:val="SOTextChar"/>
    <w:rsid w:val="00BE19E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BE19EB"/>
    <w:rPr>
      <w:rFonts w:eastAsiaTheme="minorHAnsi" w:cstheme="minorBidi"/>
      <w:sz w:val="22"/>
      <w:lang w:eastAsia="en-US"/>
    </w:rPr>
  </w:style>
  <w:style w:type="paragraph" w:customStyle="1" w:styleId="ActHead3">
    <w:name w:val="ActHead 3"/>
    <w:aliases w:val="d"/>
    <w:basedOn w:val="Normal"/>
    <w:next w:val="ActHead4"/>
    <w:qFormat/>
    <w:rsid w:val="00BE19EB"/>
    <w:pPr>
      <w:keepNext/>
      <w:keepLines/>
      <w:spacing w:before="240"/>
      <w:ind w:left="1134" w:hanging="1134"/>
      <w:outlineLvl w:val="2"/>
    </w:pPr>
    <w:rPr>
      <w:b/>
      <w:kern w:val="28"/>
      <w:sz w:val="28"/>
      <w:szCs w:val="20"/>
    </w:rPr>
  </w:style>
  <w:style w:type="paragraph" w:customStyle="1" w:styleId="ActHead4">
    <w:name w:val="ActHead 4"/>
    <w:aliases w:val="sd"/>
    <w:basedOn w:val="Normal"/>
    <w:next w:val="ActHead5"/>
    <w:qFormat/>
    <w:rsid w:val="00BE19EB"/>
    <w:pPr>
      <w:keepNext/>
      <w:keepLines/>
      <w:spacing w:before="220"/>
      <w:ind w:left="1134" w:hanging="1134"/>
      <w:outlineLvl w:val="3"/>
    </w:pPr>
    <w:rPr>
      <w:b/>
      <w:kern w:val="28"/>
      <w:sz w:val="26"/>
      <w:szCs w:val="20"/>
    </w:rPr>
  </w:style>
  <w:style w:type="character" w:customStyle="1" w:styleId="CharDivNo">
    <w:name w:val="CharDivNo"/>
    <w:basedOn w:val="DefaultParagraphFont"/>
    <w:uiPriority w:val="1"/>
    <w:qFormat/>
    <w:rsid w:val="00BE19EB"/>
  </w:style>
  <w:style w:type="character" w:customStyle="1" w:styleId="CharDivText">
    <w:name w:val="CharDivText"/>
    <w:basedOn w:val="DefaultParagraphFont"/>
    <w:uiPriority w:val="1"/>
    <w:qFormat/>
    <w:rsid w:val="00BE19EB"/>
  </w:style>
  <w:style w:type="character" w:customStyle="1" w:styleId="CharSubdNo">
    <w:name w:val="CharSubdNo"/>
    <w:basedOn w:val="DefaultParagraphFont"/>
    <w:uiPriority w:val="1"/>
    <w:qFormat/>
    <w:rsid w:val="00BE19EB"/>
  </w:style>
  <w:style w:type="character" w:customStyle="1" w:styleId="CharSubdText">
    <w:name w:val="CharSubdText"/>
    <w:basedOn w:val="DefaultParagraphFont"/>
    <w:uiPriority w:val="1"/>
    <w:qFormat/>
    <w:rsid w:val="00BE19EB"/>
  </w:style>
  <w:style w:type="paragraph" w:customStyle="1" w:styleId="paragraphsub">
    <w:name w:val="paragraph(sub)"/>
    <w:aliases w:val="aa"/>
    <w:basedOn w:val="Normal"/>
    <w:rsid w:val="00BE19EB"/>
    <w:pPr>
      <w:tabs>
        <w:tab w:val="right" w:pos="1985"/>
      </w:tabs>
      <w:spacing w:before="40"/>
      <w:ind w:left="2098" w:hanging="2098"/>
    </w:pPr>
    <w:rPr>
      <w:sz w:val="22"/>
      <w:szCs w:val="20"/>
    </w:rPr>
  </w:style>
  <w:style w:type="paragraph" w:customStyle="1" w:styleId="notepara">
    <w:name w:val="note(para)"/>
    <w:aliases w:val="na"/>
    <w:basedOn w:val="Normal"/>
    <w:rsid w:val="00BE19EB"/>
    <w:pPr>
      <w:spacing w:before="40" w:line="198" w:lineRule="exact"/>
      <w:ind w:left="2354" w:hanging="369"/>
    </w:pPr>
    <w:rPr>
      <w:sz w:val="18"/>
      <w:szCs w:val="20"/>
    </w:rPr>
  </w:style>
  <w:style w:type="paragraph" w:customStyle="1" w:styleId="notetext">
    <w:name w:val="note(text)"/>
    <w:aliases w:val="n"/>
    <w:basedOn w:val="Normal"/>
    <w:link w:val="notetextChar"/>
    <w:rsid w:val="00BE19EB"/>
    <w:pPr>
      <w:spacing w:before="122"/>
      <w:ind w:left="1985" w:hanging="851"/>
    </w:pPr>
    <w:rPr>
      <w:sz w:val="18"/>
      <w:szCs w:val="20"/>
    </w:rPr>
  </w:style>
  <w:style w:type="character" w:customStyle="1" w:styleId="notetextChar">
    <w:name w:val="note(text) Char"/>
    <w:aliases w:val="n Char"/>
    <w:basedOn w:val="DefaultParagraphFont"/>
    <w:link w:val="notetext"/>
    <w:rsid w:val="00BE19EB"/>
    <w:rPr>
      <w:sz w:val="18"/>
    </w:rPr>
  </w:style>
  <w:style w:type="paragraph" w:customStyle="1" w:styleId="notedraft">
    <w:name w:val="note(draft)"/>
    <w:aliases w:val="nd"/>
    <w:basedOn w:val="Normal"/>
    <w:rsid w:val="005E5661"/>
    <w:pPr>
      <w:spacing w:before="240"/>
      <w:ind w:left="284" w:hanging="284"/>
    </w:pPr>
    <w:rPr>
      <w:i/>
      <w:szCs w:val="20"/>
    </w:rPr>
  </w:style>
  <w:style w:type="paragraph" w:customStyle="1" w:styleId="ItemHead">
    <w:name w:val="ItemHead"/>
    <w:aliases w:val="ih"/>
    <w:basedOn w:val="Normal"/>
    <w:next w:val="Item"/>
    <w:rsid w:val="005E5661"/>
    <w:pPr>
      <w:keepNext/>
      <w:keepLines/>
      <w:spacing w:before="220"/>
      <w:ind w:left="709" w:hanging="709"/>
    </w:pPr>
    <w:rPr>
      <w:rFonts w:ascii="Arial" w:hAnsi="Arial"/>
      <w:b/>
      <w:kern w:val="28"/>
      <w:szCs w:val="20"/>
    </w:rPr>
  </w:style>
  <w:style w:type="paragraph" w:customStyle="1" w:styleId="subsection2">
    <w:name w:val="subsection2"/>
    <w:aliases w:val="ss2"/>
    <w:basedOn w:val="Normal"/>
    <w:next w:val="subsection"/>
    <w:rsid w:val="005E5661"/>
    <w:pPr>
      <w:spacing w:before="40"/>
      <w:ind w:left="1134"/>
    </w:pPr>
    <w:rPr>
      <w:sz w:val="22"/>
      <w:szCs w:val="20"/>
    </w:rPr>
  </w:style>
  <w:style w:type="paragraph" w:customStyle="1" w:styleId="SubsectionHead">
    <w:name w:val="SubsectionHead"/>
    <w:aliases w:val="ssh"/>
    <w:basedOn w:val="Normal"/>
    <w:next w:val="subsection"/>
    <w:rsid w:val="005E5661"/>
    <w:pPr>
      <w:keepNext/>
      <w:keepLines/>
      <w:spacing w:before="240"/>
      <w:ind w:left="1134"/>
    </w:pPr>
    <w:rPr>
      <w:i/>
      <w:sz w:val="22"/>
      <w:szCs w:val="20"/>
    </w:rPr>
  </w:style>
  <w:style w:type="paragraph" w:customStyle="1" w:styleId="ActHead2">
    <w:name w:val="ActHead 2"/>
    <w:aliases w:val="p"/>
    <w:basedOn w:val="Normal"/>
    <w:next w:val="ActHead3"/>
    <w:qFormat/>
    <w:rsid w:val="00E7592D"/>
    <w:pPr>
      <w:keepNext/>
      <w:keepLines/>
      <w:spacing w:before="280"/>
      <w:ind w:left="1134" w:hanging="1134"/>
      <w:outlineLvl w:val="1"/>
    </w:pPr>
    <w:rPr>
      <w:b/>
      <w:kern w:val="28"/>
      <w:sz w:val="32"/>
      <w:szCs w:val="20"/>
    </w:rPr>
  </w:style>
  <w:style w:type="character" w:customStyle="1" w:styleId="CharPartNo">
    <w:name w:val="CharPartNo"/>
    <w:basedOn w:val="DefaultParagraphFont"/>
    <w:uiPriority w:val="1"/>
    <w:qFormat/>
    <w:rsid w:val="00E7592D"/>
  </w:style>
  <w:style w:type="character" w:customStyle="1" w:styleId="CharPartText">
    <w:name w:val="CharPartText"/>
    <w:basedOn w:val="DefaultParagraphFont"/>
    <w:uiPriority w:val="1"/>
    <w:qFormat/>
    <w:rsid w:val="00E759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footer" w:uiPriority="99"/>
    <w:lsdException w:name="caption" w:qFormat="1"/>
    <w:lsdException w:name="footnote reference" w:uiPriority="99"/>
    <w:lsdException w:name="List Number" w:semiHidden="0" w:uiPriority="99" w:unhideWhenUsed="0" w:qFormat="1"/>
    <w:lsdException w:name="List 4" w:semiHidden="0" w:unhideWhenUsed="0"/>
    <w:lsdException w:name="List 5" w:semiHidden="0" w:unhideWhenUsed="0"/>
    <w:lsdException w:name="List Number 2" w:uiPriority="99"/>
    <w:lsdException w:name="List Number 3" w:uiPriority="99"/>
    <w:lsdException w:name="List Number 4" w:uiPriority="99"/>
    <w:lsdException w:name="List Number 5"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5"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DE0"/>
    <w:rPr>
      <w:sz w:val="24"/>
      <w:szCs w:val="24"/>
    </w:rPr>
  </w:style>
  <w:style w:type="paragraph" w:styleId="Heading1">
    <w:name w:val="heading 1"/>
    <w:basedOn w:val="Normal"/>
    <w:next w:val="Normal"/>
    <w:link w:val="Heading1Char"/>
    <w:uiPriority w:val="9"/>
    <w:qFormat/>
    <w:rsid w:val="00795DEF"/>
    <w:pPr>
      <w:spacing w:before="120" w:after="120"/>
      <w:jc w:val="center"/>
      <w:outlineLvl w:val="0"/>
    </w:pPr>
    <w:rPr>
      <w:rFonts w:ascii="Arial" w:eastAsia="Calibri" w:hAnsi="Arial"/>
      <w:b/>
      <w:u w:val="single"/>
      <w:lang w:val="en-GB" w:eastAsia="en-GB"/>
    </w:rPr>
  </w:style>
  <w:style w:type="paragraph" w:styleId="Heading2">
    <w:name w:val="heading 2"/>
    <w:basedOn w:val="Normal"/>
    <w:next w:val="Normal"/>
    <w:link w:val="Heading2Char"/>
    <w:uiPriority w:val="9"/>
    <w:unhideWhenUsed/>
    <w:qFormat/>
    <w:rsid w:val="00795DEF"/>
    <w:pPr>
      <w:keepNext/>
      <w:spacing w:before="240" w:after="180"/>
      <w:outlineLvl w:val="1"/>
    </w:pPr>
    <w:rPr>
      <w:rFonts w:ascii="Arial" w:eastAsia="Calibri" w:hAnsi="Arial"/>
      <w:b/>
      <w:sz w:val="28"/>
      <w:lang w:val="en-GB" w:eastAsia="en-GB"/>
    </w:rPr>
  </w:style>
  <w:style w:type="paragraph" w:styleId="Heading3">
    <w:name w:val="heading 3"/>
    <w:basedOn w:val="Heading2"/>
    <w:next w:val="Normal"/>
    <w:link w:val="Heading3Char"/>
    <w:uiPriority w:val="9"/>
    <w:unhideWhenUsed/>
    <w:qFormat/>
    <w:rsid w:val="00795DEF"/>
    <w:pPr>
      <w:numPr>
        <w:numId w:val="1"/>
      </w:numPr>
      <w:spacing w:before="360" w:after="36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paragraph" w:customStyle="1" w:styleId="Normal1stPara">
    <w:name w:val="Normal 1st Para"/>
    <w:basedOn w:val="Normal"/>
    <w:qFormat/>
    <w:rsid w:val="004A3D56"/>
    <w:pPr>
      <w:spacing w:before="120" w:after="120" w:line="276" w:lineRule="auto"/>
    </w:pPr>
    <w:rPr>
      <w:rFonts w:ascii="Arial" w:hAnsi="Arial"/>
      <w:lang w:val="en-GB" w:eastAsia="en-GB"/>
    </w:rPr>
  </w:style>
  <w:style w:type="paragraph" w:styleId="ListParagraph">
    <w:name w:val="List Paragraph"/>
    <w:aliases w:val="Recommendation,List Paragraph1,List Paragraph11,L,Bullet point,Bullet Level 1,#List Paragraph,Bullet Point,Bulletr List Paragraph,Content descriptions,FooterText,List Bullet 1,List Paragraph2,List Paragraph21,Listeafsnit1,リスト段落,Bullets,列"/>
    <w:basedOn w:val="Normal"/>
    <w:link w:val="ListParagraphChar"/>
    <w:uiPriority w:val="34"/>
    <w:qFormat/>
    <w:rsid w:val="00190EF1"/>
    <w:pPr>
      <w:spacing w:before="120" w:after="120"/>
      <w:ind w:left="720"/>
      <w:contextualSpacing/>
    </w:pPr>
    <w:rPr>
      <w:rFonts w:ascii="Arial" w:eastAsia="Calibri" w:hAnsi="Arial"/>
      <w:sz w:val="20"/>
      <w:lang w:val="en-GB" w:eastAsia="en-GB"/>
    </w:rPr>
  </w:style>
  <w:style w:type="character" w:customStyle="1" w:styleId="ListParagraphChar">
    <w:name w:val="List Paragraph Char"/>
    <w:aliases w:val="Recommendation Char,List Paragraph1 Char,List Paragraph11 Char,L Char,Bullet point Char,Bullet Level 1 Char,#List Paragraph Char,Bullet Point Char,Bulletr List Paragraph Char,Content descriptions Char,FooterText Char,リスト段落 Char"/>
    <w:link w:val="ListParagraph"/>
    <w:uiPriority w:val="34"/>
    <w:locked/>
    <w:rsid w:val="00190EF1"/>
    <w:rPr>
      <w:rFonts w:ascii="Arial" w:eastAsia="Calibri" w:hAnsi="Arial"/>
      <w:szCs w:val="24"/>
      <w:lang w:val="en-GB" w:eastAsia="en-GB"/>
    </w:rPr>
  </w:style>
  <w:style w:type="character" w:customStyle="1" w:styleId="Heading1Char">
    <w:name w:val="Heading 1 Char"/>
    <w:link w:val="Heading1"/>
    <w:uiPriority w:val="9"/>
    <w:rsid w:val="00795DEF"/>
    <w:rPr>
      <w:rFonts w:ascii="Arial" w:eastAsia="Calibri" w:hAnsi="Arial"/>
      <w:b/>
      <w:sz w:val="24"/>
      <w:szCs w:val="24"/>
      <w:u w:val="single"/>
      <w:lang w:val="en-GB" w:eastAsia="en-GB"/>
    </w:rPr>
  </w:style>
  <w:style w:type="character" w:customStyle="1" w:styleId="Heading2Char">
    <w:name w:val="Heading 2 Char"/>
    <w:link w:val="Heading2"/>
    <w:uiPriority w:val="9"/>
    <w:rsid w:val="00795DEF"/>
    <w:rPr>
      <w:rFonts w:ascii="Arial" w:eastAsia="Calibri" w:hAnsi="Arial"/>
      <w:b/>
      <w:sz w:val="28"/>
      <w:szCs w:val="24"/>
      <w:lang w:val="en-GB" w:eastAsia="en-GB"/>
    </w:rPr>
  </w:style>
  <w:style w:type="character" w:customStyle="1" w:styleId="Heading3Char">
    <w:name w:val="Heading 3 Char"/>
    <w:link w:val="Heading3"/>
    <w:uiPriority w:val="9"/>
    <w:rsid w:val="00795DEF"/>
    <w:rPr>
      <w:rFonts w:ascii="Arial" w:eastAsia="Calibri" w:hAnsi="Arial"/>
      <w:b/>
      <w:sz w:val="28"/>
      <w:szCs w:val="24"/>
      <w:lang w:val="en-GB" w:eastAsia="en-GB"/>
    </w:rPr>
  </w:style>
  <w:style w:type="paragraph" w:customStyle="1" w:styleId="strapline1">
    <w:name w:val="strapline1"/>
    <w:basedOn w:val="Normal"/>
    <w:rsid w:val="00795DEF"/>
    <w:pPr>
      <w:spacing w:after="120"/>
    </w:pPr>
    <w:rPr>
      <w:rFonts w:ascii="Open Sans" w:hAnsi="Open Sans"/>
      <w:color w:val="000000"/>
    </w:rPr>
  </w:style>
  <w:style w:type="paragraph" w:styleId="Header">
    <w:name w:val="header"/>
    <w:basedOn w:val="Normal"/>
    <w:link w:val="HeaderChar"/>
    <w:rsid w:val="009348F3"/>
    <w:pPr>
      <w:tabs>
        <w:tab w:val="center" w:pos="4513"/>
        <w:tab w:val="right" w:pos="9026"/>
      </w:tabs>
    </w:pPr>
  </w:style>
  <w:style w:type="character" w:customStyle="1" w:styleId="HeaderChar">
    <w:name w:val="Header Char"/>
    <w:link w:val="Header"/>
    <w:rsid w:val="009348F3"/>
    <w:rPr>
      <w:sz w:val="24"/>
      <w:szCs w:val="24"/>
    </w:rPr>
  </w:style>
  <w:style w:type="paragraph" w:styleId="Footer">
    <w:name w:val="footer"/>
    <w:basedOn w:val="Normal"/>
    <w:link w:val="FooterChar"/>
    <w:uiPriority w:val="99"/>
    <w:rsid w:val="009348F3"/>
    <w:pPr>
      <w:tabs>
        <w:tab w:val="center" w:pos="4513"/>
        <w:tab w:val="right" w:pos="9026"/>
      </w:tabs>
    </w:pPr>
  </w:style>
  <w:style w:type="character" w:customStyle="1" w:styleId="FooterChar">
    <w:name w:val="Footer Char"/>
    <w:link w:val="Footer"/>
    <w:uiPriority w:val="99"/>
    <w:rsid w:val="009348F3"/>
    <w:rPr>
      <w:sz w:val="24"/>
      <w:szCs w:val="24"/>
    </w:rPr>
  </w:style>
  <w:style w:type="character" w:styleId="CommentReference">
    <w:name w:val="annotation reference"/>
    <w:rsid w:val="00DF7196"/>
    <w:rPr>
      <w:sz w:val="16"/>
      <w:szCs w:val="16"/>
    </w:rPr>
  </w:style>
  <w:style w:type="paragraph" w:styleId="CommentText">
    <w:name w:val="annotation text"/>
    <w:basedOn w:val="Normal"/>
    <w:link w:val="CommentTextChar"/>
    <w:rsid w:val="00DF7196"/>
    <w:rPr>
      <w:sz w:val="20"/>
      <w:szCs w:val="20"/>
    </w:rPr>
  </w:style>
  <w:style w:type="character" w:customStyle="1" w:styleId="CommentTextChar">
    <w:name w:val="Comment Text Char"/>
    <w:basedOn w:val="DefaultParagraphFont"/>
    <w:link w:val="CommentText"/>
    <w:rsid w:val="00DF7196"/>
  </w:style>
  <w:style w:type="paragraph" w:styleId="CommentSubject">
    <w:name w:val="annotation subject"/>
    <w:basedOn w:val="CommentText"/>
    <w:next w:val="CommentText"/>
    <w:link w:val="CommentSubjectChar"/>
    <w:rsid w:val="000C65C9"/>
    <w:rPr>
      <w:b/>
      <w:bCs/>
    </w:rPr>
  </w:style>
  <w:style w:type="character" w:customStyle="1" w:styleId="CommentSubjectChar">
    <w:name w:val="Comment Subject Char"/>
    <w:link w:val="CommentSubject"/>
    <w:rsid w:val="000C65C9"/>
    <w:rPr>
      <w:b/>
      <w:bCs/>
    </w:rPr>
  </w:style>
  <w:style w:type="paragraph" w:styleId="TOC2">
    <w:name w:val="toc 2"/>
    <w:basedOn w:val="Normal"/>
    <w:next w:val="Normal"/>
    <w:autoRedefine/>
    <w:uiPriority w:val="39"/>
    <w:unhideWhenUsed/>
    <w:rsid w:val="009F5A2E"/>
    <w:pPr>
      <w:ind w:left="240"/>
    </w:pPr>
    <w:rPr>
      <w:rFonts w:asciiTheme="minorHAnsi" w:hAnsiTheme="minorHAnsi"/>
      <w:b/>
      <w:bCs/>
      <w:sz w:val="22"/>
      <w:szCs w:val="22"/>
    </w:rPr>
  </w:style>
  <w:style w:type="character" w:styleId="Hyperlink">
    <w:name w:val="Hyperlink"/>
    <w:basedOn w:val="DefaultParagraphFont"/>
    <w:uiPriority w:val="99"/>
    <w:unhideWhenUsed/>
    <w:rsid w:val="009F5A2E"/>
    <w:rPr>
      <w:color w:val="0000FF" w:themeColor="hyperlink"/>
      <w:u w:val="single"/>
    </w:rPr>
  </w:style>
  <w:style w:type="character" w:styleId="Strong">
    <w:name w:val="Strong"/>
    <w:basedOn w:val="DefaultParagraphFont"/>
    <w:uiPriority w:val="5"/>
    <w:qFormat/>
    <w:rsid w:val="006965EB"/>
    <w:rPr>
      <w:b/>
      <w:bCs/>
    </w:rPr>
  </w:style>
  <w:style w:type="paragraph" w:styleId="FootnoteText">
    <w:name w:val="footnote text"/>
    <w:basedOn w:val="Normal"/>
    <w:link w:val="FootnoteTextChar"/>
    <w:unhideWhenUsed/>
    <w:rsid w:val="007123E0"/>
    <w:pPr>
      <w:widowControl w:val="0"/>
      <w:adjustRightInd w:val="0"/>
      <w:jc w:val="both"/>
      <w:textAlignment w:val="baseline"/>
    </w:pPr>
    <w:rPr>
      <w:rFonts w:ascii="Arial" w:eastAsiaTheme="minorHAnsi" w:hAnsi="Arial" w:cstheme="minorBidi"/>
      <w:sz w:val="20"/>
      <w:szCs w:val="20"/>
    </w:rPr>
  </w:style>
  <w:style w:type="character" w:customStyle="1" w:styleId="FootnoteTextChar">
    <w:name w:val="Footnote Text Char"/>
    <w:basedOn w:val="DefaultParagraphFont"/>
    <w:link w:val="FootnoteText"/>
    <w:rsid w:val="007123E0"/>
    <w:rPr>
      <w:rFonts w:ascii="Arial" w:eastAsiaTheme="minorHAnsi" w:hAnsi="Arial" w:cstheme="minorBidi"/>
    </w:rPr>
  </w:style>
  <w:style w:type="character" w:styleId="FootnoteReference">
    <w:name w:val="footnote reference"/>
    <w:basedOn w:val="DefaultParagraphFont"/>
    <w:uiPriority w:val="99"/>
    <w:unhideWhenUsed/>
    <w:rsid w:val="007123E0"/>
    <w:rPr>
      <w:vertAlign w:val="superscript"/>
    </w:rPr>
  </w:style>
  <w:style w:type="paragraph" w:styleId="Revision">
    <w:name w:val="Revision"/>
    <w:hidden/>
    <w:uiPriority w:val="99"/>
    <w:semiHidden/>
    <w:rsid w:val="00F40FD6"/>
    <w:rPr>
      <w:sz w:val="24"/>
      <w:szCs w:val="24"/>
    </w:rPr>
  </w:style>
  <w:style w:type="paragraph" w:customStyle="1" w:styleId="Default">
    <w:name w:val="Default"/>
    <w:rsid w:val="00196E8D"/>
    <w:pPr>
      <w:autoSpaceDE w:val="0"/>
      <w:autoSpaceDN w:val="0"/>
      <w:adjustRightInd w:val="0"/>
    </w:pPr>
    <w:rPr>
      <w:color w:val="000000"/>
      <w:sz w:val="24"/>
      <w:szCs w:val="24"/>
    </w:rPr>
  </w:style>
  <w:style w:type="paragraph" w:customStyle="1" w:styleId="subsection">
    <w:name w:val="subsection"/>
    <w:aliases w:val="ss"/>
    <w:basedOn w:val="Normal"/>
    <w:link w:val="subsectionChar"/>
    <w:rsid w:val="007075A9"/>
    <w:pPr>
      <w:tabs>
        <w:tab w:val="right" w:pos="1021"/>
      </w:tabs>
      <w:spacing w:before="180"/>
      <w:ind w:left="1134" w:hanging="1134"/>
    </w:pPr>
    <w:rPr>
      <w:sz w:val="22"/>
      <w:szCs w:val="20"/>
    </w:rPr>
  </w:style>
  <w:style w:type="character" w:customStyle="1" w:styleId="subsectionChar">
    <w:name w:val="subsection Char"/>
    <w:aliases w:val="ss Char"/>
    <w:basedOn w:val="DefaultParagraphFont"/>
    <w:link w:val="subsection"/>
    <w:locked/>
    <w:rsid w:val="007075A9"/>
    <w:rPr>
      <w:sz w:val="22"/>
    </w:rPr>
  </w:style>
  <w:style w:type="paragraph" w:styleId="ListNumber">
    <w:name w:val="List Number"/>
    <w:basedOn w:val="Normal"/>
    <w:uiPriority w:val="99"/>
    <w:qFormat/>
    <w:rsid w:val="00203F28"/>
    <w:pPr>
      <w:numPr>
        <w:numId w:val="3"/>
      </w:numPr>
      <w:spacing w:after="200" w:line="276" w:lineRule="auto"/>
    </w:pPr>
    <w:rPr>
      <w:rFonts w:ascii="Arial" w:eastAsia="Calibri" w:hAnsi="Arial"/>
      <w:sz w:val="22"/>
      <w:szCs w:val="22"/>
      <w:lang w:eastAsia="en-US"/>
    </w:rPr>
  </w:style>
  <w:style w:type="paragraph" w:styleId="ListNumber2">
    <w:name w:val="List Number 2"/>
    <w:basedOn w:val="Normal"/>
    <w:uiPriority w:val="99"/>
    <w:rsid w:val="00203F28"/>
    <w:pPr>
      <w:numPr>
        <w:ilvl w:val="1"/>
        <w:numId w:val="3"/>
      </w:numPr>
      <w:spacing w:after="200" w:line="276" w:lineRule="auto"/>
    </w:pPr>
    <w:rPr>
      <w:rFonts w:ascii="Arial" w:eastAsia="Calibri" w:hAnsi="Arial"/>
      <w:sz w:val="22"/>
      <w:szCs w:val="22"/>
      <w:lang w:eastAsia="en-US"/>
    </w:rPr>
  </w:style>
  <w:style w:type="paragraph" w:styleId="ListNumber3">
    <w:name w:val="List Number 3"/>
    <w:basedOn w:val="Normal"/>
    <w:uiPriority w:val="99"/>
    <w:rsid w:val="00203F28"/>
    <w:pPr>
      <w:numPr>
        <w:ilvl w:val="2"/>
        <w:numId w:val="3"/>
      </w:numPr>
      <w:spacing w:after="200" w:line="276" w:lineRule="auto"/>
    </w:pPr>
    <w:rPr>
      <w:rFonts w:ascii="Arial" w:eastAsia="Calibri" w:hAnsi="Arial"/>
      <w:sz w:val="22"/>
      <w:szCs w:val="22"/>
      <w:lang w:eastAsia="en-US"/>
    </w:rPr>
  </w:style>
  <w:style w:type="paragraph" w:styleId="ListNumber4">
    <w:name w:val="List Number 4"/>
    <w:basedOn w:val="Normal"/>
    <w:uiPriority w:val="99"/>
    <w:rsid w:val="00203F28"/>
    <w:pPr>
      <w:numPr>
        <w:ilvl w:val="3"/>
        <w:numId w:val="3"/>
      </w:numPr>
      <w:spacing w:after="200" w:line="276" w:lineRule="auto"/>
    </w:pPr>
    <w:rPr>
      <w:rFonts w:ascii="Arial" w:eastAsia="Calibri" w:hAnsi="Arial"/>
      <w:sz w:val="22"/>
      <w:szCs w:val="22"/>
      <w:lang w:eastAsia="en-US"/>
    </w:rPr>
  </w:style>
  <w:style w:type="paragraph" w:styleId="ListNumber5">
    <w:name w:val="List Number 5"/>
    <w:basedOn w:val="Normal"/>
    <w:uiPriority w:val="99"/>
    <w:rsid w:val="00203F28"/>
    <w:pPr>
      <w:numPr>
        <w:ilvl w:val="4"/>
        <w:numId w:val="3"/>
      </w:numPr>
      <w:spacing w:after="200" w:line="276" w:lineRule="auto"/>
    </w:pPr>
    <w:rPr>
      <w:rFonts w:ascii="Arial" w:eastAsia="Calibri" w:hAnsi="Arial"/>
      <w:sz w:val="22"/>
      <w:szCs w:val="22"/>
      <w:lang w:eastAsia="en-US"/>
    </w:rPr>
  </w:style>
  <w:style w:type="paragraph" w:customStyle="1" w:styleId="CUNumber1">
    <w:name w:val="CU_Number1"/>
    <w:basedOn w:val="Normal"/>
    <w:qFormat/>
    <w:rsid w:val="00922D8C"/>
    <w:pPr>
      <w:numPr>
        <w:numId w:val="5"/>
      </w:numPr>
      <w:spacing w:after="240"/>
      <w:outlineLvl w:val="0"/>
    </w:pPr>
    <w:rPr>
      <w:rFonts w:ascii="Arial" w:hAnsi="Arial"/>
      <w:sz w:val="20"/>
      <w:szCs w:val="20"/>
      <w:lang w:eastAsia="en-US"/>
    </w:rPr>
  </w:style>
  <w:style w:type="paragraph" w:customStyle="1" w:styleId="CUNumber2">
    <w:name w:val="CU_Number2"/>
    <w:basedOn w:val="Normal"/>
    <w:qFormat/>
    <w:rsid w:val="00922D8C"/>
    <w:pPr>
      <w:numPr>
        <w:ilvl w:val="1"/>
        <w:numId w:val="5"/>
      </w:numPr>
      <w:spacing w:after="240"/>
      <w:outlineLvl w:val="1"/>
    </w:pPr>
    <w:rPr>
      <w:rFonts w:ascii="Arial" w:hAnsi="Arial"/>
      <w:sz w:val="20"/>
      <w:szCs w:val="20"/>
      <w:lang w:eastAsia="en-US"/>
    </w:rPr>
  </w:style>
  <w:style w:type="paragraph" w:customStyle="1" w:styleId="CUNumber3">
    <w:name w:val="CU_Number3"/>
    <w:basedOn w:val="Normal"/>
    <w:qFormat/>
    <w:rsid w:val="00922D8C"/>
    <w:pPr>
      <w:numPr>
        <w:ilvl w:val="2"/>
        <w:numId w:val="5"/>
      </w:numPr>
      <w:spacing w:after="240"/>
      <w:outlineLvl w:val="2"/>
    </w:pPr>
    <w:rPr>
      <w:rFonts w:ascii="Arial" w:hAnsi="Arial"/>
      <w:sz w:val="20"/>
      <w:szCs w:val="20"/>
      <w:lang w:eastAsia="en-US"/>
    </w:rPr>
  </w:style>
  <w:style w:type="paragraph" w:customStyle="1" w:styleId="CUNumber4">
    <w:name w:val="CU_Number4"/>
    <w:basedOn w:val="Normal"/>
    <w:qFormat/>
    <w:rsid w:val="00922D8C"/>
    <w:pPr>
      <w:numPr>
        <w:ilvl w:val="3"/>
        <w:numId w:val="5"/>
      </w:numPr>
      <w:spacing w:after="240"/>
      <w:outlineLvl w:val="3"/>
    </w:pPr>
    <w:rPr>
      <w:rFonts w:ascii="Arial" w:hAnsi="Arial"/>
      <w:sz w:val="20"/>
      <w:szCs w:val="20"/>
      <w:lang w:eastAsia="en-US"/>
    </w:rPr>
  </w:style>
  <w:style w:type="paragraph" w:customStyle="1" w:styleId="CUNumber5">
    <w:name w:val="CU_Number5"/>
    <w:basedOn w:val="Normal"/>
    <w:qFormat/>
    <w:rsid w:val="00922D8C"/>
    <w:pPr>
      <w:numPr>
        <w:ilvl w:val="4"/>
        <w:numId w:val="5"/>
      </w:numPr>
      <w:spacing w:after="240"/>
      <w:outlineLvl w:val="4"/>
    </w:pPr>
    <w:rPr>
      <w:rFonts w:ascii="Arial" w:hAnsi="Arial"/>
      <w:sz w:val="20"/>
      <w:szCs w:val="20"/>
      <w:lang w:eastAsia="en-US"/>
    </w:rPr>
  </w:style>
  <w:style w:type="paragraph" w:customStyle="1" w:styleId="CUNumber6">
    <w:name w:val="CU_Number6"/>
    <w:basedOn w:val="Normal"/>
    <w:qFormat/>
    <w:rsid w:val="00922D8C"/>
    <w:pPr>
      <w:numPr>
        <w:ilvl w:val="5"/>
        <w:numId w:val="5"/>
      </w:numPr>
      <w:spacing w:after="240"/>
      <w:outlineLvl w:val="5"/>
    </w:pPr>
    <w:rPr>
      <w:rFonts w:ascii="Arial" w:hAnsi="Arial"/>
      <w:sz w:val="20"/>
      <w:szCs w:val="20"/>
      <w:lang w:eastAsia="en-US"/>
    </w:rPr>
  </w:style>
  <w:style w:type="paragraph" w:customStyle="1" w:styleId="CUNumber7">
    <w:name w:val="CU_Number7"/>
    <w:basedOn w:val="Normal"/>
    <w:qFormat/>
    <w:rsid w:val="00922D8C"/>
    <w:pPr>
      <w:numPr>
        <w:ilvl w:val="6"/>
        <w:numId w:val="5"/>
      </w:numPr>
      <w:spacing w:after="240"/>
      <w:outlineLvl w:val="6"/>
    </w:pPr>
    <w:rPr>
      <w:rFonts w:ascii="Arial" w:hAnsi="Arial"/>
      <w:sz w:val="20"/>
      <w:szCs w:val="20"/>
      <w:lang w:eastAsia="en-US"/>
    </w:rPr>
  </w:style>
  <w:style w:type="paragraph" w:customStyle="1" w:styleId="CUNumber8">
    <w:name w:val="CU_Number8"/>
    <w:basedOn w:val="Normal"/>
    <w:qFormat/>
    <w:rsid w:val="00922D8C"/>
    <w:pPr>
      <w:numPr>
        <w:ilvl w:val="7"/>
        <w:numId w:val="5"/>
      </w:numPr>
      <w:spacing w:after="240"/>
      <w:outlineLvl w:val="7"/>
    </w:pPr>
    <w:rPr>
      <w:rFonts w:ascii="Arial" w:hAnsi="Arial"/>
      <w:sz w:val="20"/>
      <w:szCs w:val="20"/>
      <w:lang w:eastAsia="en-US"/>
    </w:rPr>
  </w:style>
  <w:style w:type="numbering" w:customStyle="1" w:styleId="CUNumber">
    <w:name w:val="CU_Number"/>
    <w:uiPriority w:val="99"/>
    <w:rsid w:val="00922D8C"/>
    <w:pPr>
      <w:numPr>
        <w:numId w:val="4"/>
      </w:numPr>
    </w:pPr>
  </w:style>
  <w:style w:type="paragraph" w:customStyle="1" w:styleId="paragraph">
    <w:name w:val="paragraph"/>
    <w:aliases w:val="a"/>
    <w:basedOn w:val="Normal"/>
    <w:link w:val="paragraphChar"/>
    <w:rsid w:val="00F62737"/>
    <w:pPr>
      <w:tabs>
        <w:tab w:val="right" w:pos="1531"/>
      </w:tabs>
      <w:spacing w:before="40"/>
      <w:ind w:left="1644" w:hanging="1644"/>
    </w:pPr>
    <w:rPr>
      <w:sz w:val="22"/>
      <w:szCs w:val="20"/>
    </w:rPr>
  </w:style>
  <w:style w:type="character" w:customStyle="1" w:styleId="paragraphChar">
    <w:name w:val="paragraph Char"/>
    <w:aliases w:val="a Char"/>
    <w:link w:val="paragraph"/>
    <w:rsid w:val="00F62737"/>
    <w:rPr>
      <w:sz w:val="22"/>
    </w:rPr>
  </w:style>
  <w:style w:type="paragraph" w:customStyle="1" w:styleId="ActHead9">
    <w:name w:val="ActHead 9"/>
    <w:aliases w:val="aat"/>
    <w:basedOn w:val="Normal"/>
    <w:next w:val="Normal"/>
    <w:qFormat/>
    <w:rsid w:val="00F62737"/>
    <w:pPr>
      <w:keepNext/>
      <w:keepLines/>
      <w:spacing w:before="280"/>
      <w:ind w:left="1134" w:hanging="1134"/>
      <w:outlineLvl w:val="8"/>
    </w:pPr>
    <w:rPr>
      <w:b/>
      <w:i/>
      <w:kern w:val="28"/>
      <w:sz w:val="28"/>
      <w:szCs w:val="20"/>
    </w:rPr>
  </w:style>
  <w:style w:type="paragraph" w:customStyle="1" w:styleId="ActHead5">
    <w:name w:val="ActHead 5"/>
    <w:aliases w:val="s"/>
    <w:basedOn w:val="Normal"/>
    <w:next w:val="subsection"/>
    <w:link w:val="ActHead5Char"/>
    <w:qFormat/>
    <w:rsid w:val="00612279"/>
    <w:pPr>
      <w:keepNext/>
      <w:keepLines/>
      <w:spacing w:before="280"/>
      <w:ind w:left="1134" w:hanging="1134"/>
      <w:outlineLvl w:val="4"/>
    </w:pPr>
    <w:rPr>
      <w:b/>
      <w:kern w:val="28"/>
      <w:szCs w:val="20"/>
    </w:rPr>
  </w:style>
  <w:style w:type="character" w:customStyle="1" w:styleId="CharSectno">
    <w:name w:val="CharSectno"/>
    <w:basedOn w:val="DefaultParagraphFont"/>
    <w:qFormat/>
    <w:rsid w:val="00612279"/>
  </w:style>
  <w:style w:type="character" w:customStyle="1" w:styleId="ActHead5Char">
    <w:name w:val="ActHead 5 Char"/>
    <w:aliases w:val="s Char"/>
    <w:link w:val="ActHead5"/>
    <w:rsid w:val="00612279"/>
    <w:rPr>
      <w:b/>
      <w:kern w:val="28"/>
      <w:sz w:val="24"/>
    </w:rPr>
  </w:style>
  <w:style w:type="paragraph" w:customStyle="1" w:styleId="Definition">
    <w:name w:val="Definition"/>
    <w:aliases w:val="dd"/>
    <w:basedOn w:val="Normal"/>
    <w:rsid w:val="00BE19EB"/>
    <w:pPr>
      <w:spacing w:before="180"/>
      <w:ind w:left="1134"/>
    </w:pPr>
    <w:rPr>
      <w:sz w:val="22"/>
      <w:szCs w:val="20"/>
    </w:rPr>
  </w:style>
  <w:style w:type="paragraph" w:customStyle="1" w:styleId="Item">
    <w:name w:val="Item"/>
    <w:aliases w:val="i"/>
    <w:basedOn w:val="Normal"/>
    <w:next w:val="Normal"/>
    <w:rsid w:val="00BE19EB"/>
    <w:pPr>
      <w:keepLines/>
      <w:spacing w:before="80"/>
      <w:ind w:left="709"/>
    </w:pPr>
    <w:rPr>
      <w:sz w:val="22"/>
      <w:szCs w:val="20"/>
    </w:rPr>
  </w:style>
  <w:style w:type="paragraph" w:customStyle="1" w:styleId="SOText">
    <w:name w:val="SO Text"/>
    <w:aliases w:val="sot"/>
    <w:link w:val="SOTextChar"/>
    <w:rsid w:val="00BE19E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BE19EB"/>
    <w:rPr>
      <w:rFonts w:eastAsiaTheme="minorHAnsi" w:cstheme="minorBidi"/>
      <w:sz w:val="22"/>
      <w:lang w:eastAsia="en-US"/>
    </w:rPr>
  </w:style>
  <w:style w:type="paragraph" w:customStyle="1" w:styleId="ActHead3">
    <w:name w:val="ActHead 3"/>
    <w:aliases w:val="d"/>
    <w:basedOn w:val="Normal"/>
    <w:next w:val="ActHead4"/>
    <w:qFormat/>
    <w:rsid w:val="00BE19EB"/>
    <w:pPr>
      <w:keepNext/>
      <w:keepLines/>
      <w:spacing w:before="240"/>
      <w:ind w:left="1134" w:hanging="1134"/>
      <w:outlineLvl w:val="2"/>
    </w:pPr>
    <w:rPr>
      <w:b/>
      <w:kern w:val="28"/>
      <w:sz w:val="28"/>
      <w:szCs w:val="20"/>
    </w:rPr>
  </w:style>
  <w:style w:type="paragraph" w:customStyle="1" w:styleId="ActHead4">
    <w:name w:val="ActHead 4"/>
    <w:aliases w:val="sd"/>
    <w:basedOn w:val="Normal"/>
    <w:next w:val="ActHead5"/>
    <w:qFormat/>
    <w:rsid w:val="00BE19EB"/>
    <w:pPr>
      <w:keepNext/>
      <w:keepLines/>
      <w:spacing w:before="220"/>
      <w:ind w:left="1134" w:hanging="1134"/>
      <w:outlineLvl w:val="3"/>
    </w:pPr>
    <w:rPr>
      <w:b/>
      <w:kern w:val="28"/>
      <w:sz w:val="26"/>
      <w:szCs w:val="20"/>
    </w:rPr>
  </w:style>
  <w:style w:type="character" w:customStyle="1" w:styleId="CharDivNo">
    <w:name w:val="CharDivNo"/>
    <w:basedOn w:val="DefaultParagraphFont"/>
    <w:uiPriority w:val="1"/>
    <w:qFormat/>
    <w:rsid w:val="00BE19EB"/>
  </w:style>
  <w:style w:type="character" w:customStyle="1" w:styleId="CharDivText">
    <w:name w:val="CharDivText"/>
    <w:basedOn w:val="DefaultParagraphFont"/>
    <w:uiPriority w:val="1"/>
    <w:qFormat/>
    <w:rsid w:val="00BE19EB"/>
  </w:style>
  <w:style w:type="character" w:customStyle="1" w:styleId="CharSubdNo">
    <w:name w:val="CharSubdNo"/>
    <w:basedOn w:val="DefaultParagraphFont"/>
    <w:uiPriority w:val="1"/>
    <w:qFormat/>
    <w:rsid w:val="00BE19EB"/>
  </w:style>
  <w:style w:type="character" w:customStyle="1" w:styleId="CharSubdText">
    <w:name w:val="CharSubdText"/>
    <w:basedOn w:val="DefaultParagraphFont"/>
    <w:uiPriority w:val="1"/>
    <w:qFormat/>
    <w:rsid w:val="00BE19EB"/>
  </w:style>
  <w:style w:type="paragraph" w:customStyle="1" w:styleId="paragraphsub">
    <w:name w:val="paragraph(sub)"/>
    <w:aliases w:val="aa"/>
    <w:basedOn w:val="Normal"/>
    <w:rsid w:val="00BE19EB"/>
    <w:pPr>
      <w:tabs>
        <w:tab w:val="right" w:pos="1985"/>
      </w:tabs>
      <w:spacing w:before="40"/>
      <w:ind w:left="2098" w:hanging="2098"/>
    </w:pPr>
    <w:rPr>
      <w:sz w:val="22"/>
      <w:szCs w:val="20"/>
    </w:rPr>
  </w:style>
  <w:style w:type="paragraph" w:customStyle="1" w:styleId="notepara">
    <w:name w:val="note(para)"/>
    <w:aliases w:val="na"/>
    <w:basedOn w:val="Normal"/>
    <w:rsid w:val="00BE19EB"/>
    <w:pPr>
      <w:spacing w:before="40" w:line="198" w:lineRule="exact"/>
      <w:ind w:left="2354" w:hanging="369"/>
    </w:pPr>
    <w:rPr>
      <w:sz w:val="18"/>
      <w:szCs w:val="20"/>
    </w:rPr>
  </w:style>
  <w:style w:type="paragraph" w:customStyle="1" w:styleId="notetext">
    <w:name w:val="note(text)"/>
    <w:aliases w:val="n"/>
    <w:basedOn w:val="Normal"/>
    <w:link w:val="notetextChar"/>
    <w:rsid w:val="00BE19EB"/>
    <w:pPr>
      <w:spacing w:before="122"/>
      <w:ind w:left="1985" w:hanging="851"/>
    </w:pPr>
    <w:rPr>
      <w:sz w:val="18"/>
      <w:szCs w:val="20"/>
    </w:rPr>
  </w:style>
  <w:style w:type="character" w:customStyle="1" w:styleId="notetextChar">
    <w:name w:val="note(text) Char"/>
    <w:aliases w:val="n Char"/>
    <w:basedOn w:val="DefaultParagraphFont"/>
    <w:link w:val="notetext"/>
    <w:rsid w:val="00BE19EB"/>
    <w:rPr>
      <w:sz w:val="18"/>
    </w:rPr>
  </w:style>
  <w:style w:type="paragraph" w:customStyle="1" w:styleId="notedraft">
    <w:name w:val="note(draft)"/>
    <w:aliases w:val="nd"/>
    <w:basedOn w:val="Normal"/>
    <w:rsid w:val="005E5661"/>
    <w:pPr>
      <w:spacing w:before="240"/>
      <w:ind w:left="284" w:hanging="284"/>
    </w:pPr>
    <w:rPr>
      <w:i/>
      <w:szCs w:val="20"/>
    </w:rPr>
  </w:style>
  <w:style w:type="paragraph" w:customStyle="1" w:styleId="ItemHead">
    <w:name w:val="ItemHead"/>
    <w:aliases w:val="ih"/>
    <w:basedOn w:val="Normal"/>
    <w:next w:val="Item"/>
    <w:rsid w:val="005E5661"/>
    <w:pPr>
      <w:keepNext/>
      <w:keepLines/>
      <w:spacing w:before="220"/>
      <w:ind w:left="709" w:hanging="709"/>
    </w:pPr>
    <w:rPr>
      <w:rFonts w:ascii="Arial" w:hAnsi="Arial"/>
      <w:b/>
      <w:kern w:val="28"/>
      <w:szCs w:val="20"/>
    </w:rPr>
  </w:style>
  <w:style w:type="paragraph" w:customStyle="1" w:styleId="subsection2">
    <w:name w:val="subsection2"/>
    <w:aliases w:val="ss2"/>
    <w:basedOn w:val="Normal"/>
    <w:next w:val="subsection"/>
    <w:rsid w:val="005E5661"/>
    <w:pPr>
      <w:spacing w:before="40"/>
      <w:ind w:left="1134"/>
    </w:pPr>
    <w:rPr>
      <w:sz w:val="22"/>
      <w:szCs w:val="20"/>
    </w:rPr>
  </w:style>
  <w:style w:type="paragraph" w:customStyle="1" w:styleId="SubsectionHead">
    <w:name w:val="SubsectionHead"/>
    <w:aliases w:val="ssh"/>
    <w:basedOn w:val="Normal"/>
    <w:next w:val="subsection"/>
    <w:rsid w:val="005E5661"/>
    <w:pPr>
      <w:keepNext/>
      <w:keepLines/>
      <w:spacing w:before="240"/>
      <w:ind w:left="1134"/>
    </w:pPr>
    <w:rPr>
      <w:i/>
      <w:sz w:val="22"/>
      <w:szCs w:val="20"/>
    </w:rPr>
  </w:style>
  <w:style w:type="paragraph" w:customStyle="1" w:styleId="ActHead2">
    <w:name w:val="ActHead 2"/>
    <w:aliases w:val="p"/>
    <w:basedOn w:val="Normal"/>
    <w:next w:val="ActHead3"/>
    <w:qFormat/>
    <w:rsid w:val="00E7592D"/>
    <w:pPr>
      <w:keepNext/>
      <w:keepLines/>
      <w:spacing w:before="280"/>
      <w:ind w:left="1134" w:hanging="1134"/>
      <w:outlineLvl w:val="1"/>
    </w:pPr>
    <w:rPr>
      <w:b/>
      <w:kern w:val="28"/>
      <w:sz w:val="32"/>
      <w:szCs w:val="20"/>
    </w:rPr>
  </w:style>
  <w:style w:type="character" w:customStyle="1" w:styleId="CharPartNo">
    <w:name w:val="CharPartNo"/>
    <w:basedOn w:val="DefaultParagraphFont"/>
    <w:uiPriority w:val="1"/>
    <w:qFormat/>
    <w:rsid w:val="00E7592D"/>
  </w:style>
  <w:style w:type="character" w:customStyle="1" w:styleId="CharPartText">
    <w:name w:val="CharPartText"/>
    <w:basedOn w:val="DefaultParagraphFont"/>
    <w:uiPriority w:val="1"/>
    <w:qFormat/>
    <w:rsid w:val="00E75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8166">
      <w:bodyDiv w:val="1"/>
      <w:marLeft w:val="0"/>
      <w:marRight w:val="0"/>
      <w:marTop w:val="0"/>
      <w:marBottom w:val="0"/>
      <w:divBdr>
        <w:top w:val="none" w:sz="0" w:space="0" w:color="auto"/>
        <w:left w:val="none" w:sz="0" w:space="0" w:color="auto"/>
        <w:bottom w:val="none" w:sz="0" w:space="0" w:color="auto"/>
        <w:right w:val="none" w:sz="0" w:space="0" w:color="auto"/>
      </w:divBdr>
    </w:div>
    <w:div w:id="158153832">
      <w:bodyDiv w:val="1"/>
      <w:marLeft w:val="0"/>
      <w:marRight w:val="0"/>
      <w:marTop w:val="0"/>
      <w:marBottom w:val="0"/>
      <w:divBdr>
        <w:top w:val="none" w:sz="0" w:space="0" w:color="auto"/>
        <w:left w:val="none" w:sz="0" w:space="0" w:color="auto"/>
        <w:bottom w:val="none" w:sz="0" w:space="0" w:color="auto"/>
        <w:right w:val="none" w:sz="0" w:space="0" w:color="auto"/>
      </w:divBdr>
    </w:div>
    <w:div w:id="193075700">
      <w:bodyDiv w:val="1"/>
      <w:marLeft w:val="0"/>
      <w:marRight w:val="0"/>
      <w:marTop w:val="0"/>
      <w:marBottom w:val="0"/>
      <w:divBdr>
        <w:top w:val="none" w:sz="0" w:space="0" w:color="auto"/>
        <w:left w:val="none" w:sz="0" w:space="0" w:color="auto"/>
        <w:bottom w:val="none" w:sz="0" w:space="0" w:color="auto"/>
        <w:right w:val="none" w:sz="0" w:space="0" w:color="auto"/>
      </w:divBdr>
    </w:div>
    <w:div w:id="224537624">
      <w:bodyDiv w:val="1"/>
      <w:marLeft w:val="0"/>
      <w:marRight w:val="0"/>
      <w:marTop w:val="0"/>
      <w:marBottom w:val="0"/>
      <w:divBdr>
        <w:top w:val="none" w:sz="0" w:space="0" w:color="auto"/>
        <w:left w:val="none" w:sz="0" w:space="0" w:color="auto"/>
        <w:bottom w:val="none" w:sz="0" w:space="0" w:color="auto"/>
        <w:right w:val="none" w:sz="0" w:space="0" w:color="auto"/>
      </w:divBdr>
    </w:div>
    <w:div w:id="682126224">
      <w:bodyDiv w:val="1"/>
      <w:marLeft w:val="0"/>
      <w:marRight w:val="0"/>
      <w:marTop w:val="0"/>
      <w:marBottom w:val="0"/>
      <w:divBdr>
        <w:top w:val="none" w:sz="0" w:space="0" w:color="auto"/>
        <w:left w:val="none" w:sz="0" w:space="0" w:color="auto"/>
        <w:bottom w:val="none" w:sz="0" w:space="0" w:color="auto"/>
        <w:right w:val="none" w:sz="0" w:space="0" w:color="auto"/>
      </w:divBdr>
    </w:div>
    <w:div w:id="734547907">
      <w:bodyDiv w:val="1"/>
      <w:marLeft w:val="0"/>
      <w:marRight w:val="0"/>
      <w:marTop w:val="0"/>
      <w:marBottom w:val="0"/>
      <w:divBdr>
        <w:top w:val="none" w:sz="0" w:space="0" w:color="auto"/>
        <w:left w:val="none" w:sz="0" w:space="0" w:color="auto"/>
        <w:bottom w:val="none" w:sz="0" w:space="0" w:color="auto"/>
        <w:right w:val="none" w:sz="0" w:space="0" w:color="auto"/>
      </w:divBdr>
    </w:div>
    <w:div w:id="816341091">
      <w:bodyDiv w:val="1"/>
      <w:marLeft w:val="0"/>
      <w:marRight w:val="0"/>
      <w:marTop w:val="0"/>
      <w:marBottom w:val="0"/>
      <w:divBdr>
        <w:top w:val="none" w:sz="0" w:space="0" w:color="auto"/>
        <w:left w:val="none" w:sz="0" w:space="0" w:color="auto"/>
        <w:bottom w:val="none" w:sz="0" w:space="0" w:color="auto"/>
        <w:right w:val="none" w:sz="0" w:space="0" w:color="auto"/>
      </w:divBdr>
    </w:div>
    <w:div w:id="844978742">
      <w:bodyDiv w:val="1"/>
      <w:marLeft w:val="0"/>
      <w:marRight w:val="0"/>
      <w:marTop w:val="0"/>
      <w:marBottom w:val="0"/>
      <w:divBdr>
        <w:top w:val="none" w:sz="0" w:space="0" w:color="auto"/>
        <w:left w:val="none" w:sz="0" w:space="0" w:color="auto"/>
        <w:bottom w:val="none" w:sz="0" w:space="0" w:color="auto"/>
        <w:right w:val="none" w:sz="0" w:space="0" w:color="auto"/>
      </w:divBdr>
    </w:div>
    <w:div w:id="987172124">
      <w:bodyDiv w:val="1"/>
      <w:marLeft w:val="0"/>
      <w:marRight w:val="0"/>
      <w:marTop w:val="0"/>
      <w:marBottom w:val="0"/>
      <w:divBdr>
        <w:top w:val="none" w:sz="0" w:space="0" w:color="auto"/>
        <w:left w:val="none" w:sz="0" w:space="0" w:color="auto"/>
        <w:bottom w:val="none" w:sz="0" w:space="0" w:color="auto"/>
        <w:right w:val="none" w:sz="0" w:space="0" w:color="auto"/>
      </w:divBdr>
    </w:div>
    <w:div w:id="1142891412">
      <w:bodyDiv w:val="1"/>
      <w:marLeft w:val="0"/>
      <w:marRight w:val="0"/>
      <w:marTop w:val="0"/>
      <w:marBottom w:val="0"/>
      <w:divBdr>
        <w:top w:val="none" w:sz="0" w:space="0" w:color="auto"/>
        <w:left w:val="none" w:sz="0" w:space="0" w:color="auto"/>
        <w:bottom w:val="none" w:sz="0" w:space="0" w:color="auto"/>
        <w:right w:val="none" w:sz="0" w:space="0" w:color="auto"/>
      </w:divBdr>
    </w:div>
    <w:div w:id="1222403314">
      <w:bodyDiv w:val="1"/>
      <w:marLeft w:val="0"/>
      <w:marRight w:val="0"/>
      <w:marTop w:val="0"/>
      <w:marBottom w:val="0"/>
      <w:divBdr>
        <w:top w:val="none" w:sz="0" w:space="0" w:color="auto"/>
        <w:left w:val="none" w:sz="0" w:space="0" w:color="auto"/>
        <w:bottom w:val="none" w:sz="0" w:space="0" w:color="auto"/>
        <w:right w:val="none" w:sz="0" w:space="0" w:color="auto"/>
      </w:divBdr>
    </w:div>
    <w:div w:id="1513178085">
      <w:bodyDiv w:val="1"/>
      <w:marLeft w:val="0"/>
      <w:marRight w:val="0"/>
      <w:marTop w:val="0"/>
      <w:marBottom w:val="0"/>
      <w:divBdr>
        <w:top w:val="none" w:sz="0" w:space="0" w:color="auto"/>
        <w:left w:val="none" w:sz="0" w:space="0" w:color="auto"/>
        <w:bottom w:val="none" w:sz="0" w:space="0" w:color="auto"/>
        <w:right w:val="none" w:sz="0" w:space="0" w:color="auto"/>
      </w:divBdr>
    </w:div>
    <w:div w:id="1540555103">
      <w:bodyDiv w:val="1"/>
      <w:marLeft w:val="0"/>
      <w:marRight w:val="0"/>
      <w:marTop w:val="0"/>
      <w:marBottom w:val="0"/>
      <w:divBdr>
        <w:top w:val="none" w:sz="0" w:space="0" w:color="auto"/>
        <w:left w:val="none" w:sz="0" w:space="0" w:color="auto"/>
        <w:bottom w:val="none" w:sz="0" w:space="0" w:color="auto"/>
        <w:right w:val="none" w:sz="0" w:space="0" w:color="auto"/>
      </w:divBdr>
    </w:div>
    <w:div w:id="1677806352">
      <w:bodyDiv w:val="1"/>
      <w:marLeft w:val="0"/>
      <w:marRight w:val="0"/>
      <w:marTop w:val="0"/>
      <w:marBottom w:val="0"/>
      <w:divBdr>
        <w:top w:val="none" w:sz="0" w:space="0" w:color="auto"/>
        <w:left w:val="none" w:sz="0" w:space="0" w:color="auto"/>
        <w:bottom w:val="none" w:sz="0" w:space="0" w:color="auto"/>
        <w:right w:val="none" w:sz="0" w:space="0" w:color="auto"/>
      </w:divBdr>
    </w:div>
    <w:div w:id="1729956320">
      <w:bodyDiv w:val="1"/>
      <w:marLeft w:val="0"/>
      <w:marRight w:val="0"/>
      <w:marTop w:val="0"/>
      <w:marBottom w:val="0"/>
      <w:divBdr>
        <w:top w:val="none" w:sz="0" w:space="0" w:color="auto"/>
        <w:left w:val="none" w:sz="0" w:space="0" w:color="auto"/>
        <w:bottom w:val="none" w:sz="0" w:space="0" w:color="auto"/>
        <w:right w:val="none" w:sz="0" w:space="0" w:color="auto"/>
      </w:divBdr>
      <w:divsChild>
        <w:div w:id="1747024387">
          <w:marLeft w:val="0"/>
          <w:marRight w:val="0"/>
          <w:marTop w:val="0"/>
          <w:marBottom w:val="0"/>
          <w:divBdr>
            <w:top w:val="none" w:sz="0" w:space="0" w:color="auto"/>
            <w:left w:val="none" w:sz="0" w:space="0" w:color="auto"/>
            <w:bottom w:val="none" w:sz="0" w:space="0" w:color="auto"/>
            <w:right w:val="none" w:sz="0" w:space="0" w:color="auto"/>
          </w:divBdr>
          <w:divsChild>
            <w:div w:id="1858037283">
              <w:marLeft w:val="0"/>
              <w:marRight w:val="0"/>
              <w:marTop w:val="0"/>
              <w:marBottom w:val="0"/>
              <w:divBdr>
                <w:top w:val="none" w:sz="0" w:space="0" w:color="auto"/>
                <w:left w:val="none" w:sz="0" w:space="0" w:color="auto"/>
                <w:bottom w:val="none" w:sz="0" w:space="0" w:color="auto"/>
                <w:right w:val="none" w:sz="0" w:space="0" w:color="auto"/>
              </w:divBdr>
              <w:divsChild>
                <w:div w:id="798375596">
                  <w:marLeft w:val="0"/>
                  <w:marRight w:val="0"/>
                  <w:marTop w:val="0"/>
                  <w:marBottom w:val="0"/>
                  <w:divBdr>
                    <w:top w:val="none" w:sz="0" w:space="0" w:color="auto"/>
                    <w:left w:val="none" w:sz="0" w:space="0" w:color="auto"/>
                    <w:bottom w:val="none" w:sz="0" w:space="0" w:color="auto"/>
                    <w:right w:val="none" w:sz="0" w:space="0" w:color="auto"/>
                  </w:divBdr>
                  <w:divsChild>
                    <w:div w:id="1072121238">
                      <w:marLeft w:val="0"/>
                      <w:marRight w:val="0"/>
                      <w:marTop w:val="0"/>
                      <w:marBottom w:val="0"/>
                      <w:divBdr>
                        <w:top w:val="none" w:sz="0" w:space="0" w:color="auto"/>
                        <w:left w:val="none" w:sz="0" w:space="0" w:color="auto"/>
                        <w:bottom w:val="none" w:sz="0" w:space="0" w:color="auto"/>
                        <w:right w:val="none" w:sz="0" w:space="0" w:color="auto"/>
                      </w:divBdr>
                      <w:divsChild>
                        <w:div w:id="1857234992">
                          <w:marLeft w:val="0"/>
                          <w:marRight w:val="0"/>
                          <w:marTop w:val="0"/>
                          <w:marBottom w:val="0"/>
                          <w:divBdr>
                            <w:top w:val="none" w:sz="0" w:space="0" w:color="auto"/>
                            <w:left w:val="none" w:sz="0" w:space="0" w:color="auto"/>
                            <w:bottom w:val="none" w:sz="0" w:space="0" w:color="auto"/>
                            <w:right w:val="none" w:sz="0" w:space="0" w:color="auto"/>
                          </w:divBdr>
                          <w:divsChild>
                            <w:div w:id="519781436">
                              <w:marLeft w:val="0"/>
                              <w:marRight w:val="0"/>
                              <w:marTop w:val="0"/>
                              <w:marBottom w:val="0"/>
                              <w:divBdr>
                                <w:top w:val="none" w:sz="0" w:space="0" w:color="auto"/>
                                <w:left w:val="none" w:sz="0" w:space="0" w:color="auto"/>
                                <w:bottom w:val="none" w:sz="0" w:space="0" w:color="auto"/>
                                <w:right w:val="none" w:sz="0" w:space="0" w:color="auto"/>
                              </w:divBdr>
                              <w:divsChild>
                                <w:div w:id="1407219187">
                                  <w:marLeft w:val="0"/>
                                  <w:marRight w:val="0"/>
                                  <w:marTop w:val="0"/>
                                  <w:marBottom w:val="0"/>
                                  <w:divBdr>
                                    <w:top w:val="none" w:sz="0" w:space="0" w:color="auto"/>
                                    <w:left w:val="none" w:sz="0" w:space="0" w:color="auto"/>
                                    <w:bottom w:val="none" w:sz="0" w:space="0" w:color="auto"/>
                                    <w:right w:val="none" w:sz="0" w:space="0" w:color="auto"/>
                                  </w:divBdr>
                                  <w:divsChild>
                                    <w:div w:id="1142237002">
                                      <w:marLeft w:val="0"/>
                                      <w:marRight w:val="0"/>
                                      <w:marTop w:val="0"/>
                                      <w:marBottom w:val="0"/>
                                      <w:divBdr>
                                        <w:top w:val="none" w:sz="0" w:space="0" w:color="auto"/>
                                        <w:left w:val="none" w:sz="0" w:space="0" w:color="auto"/>
                                        <w:bottom w:val="none" w:sz="0" w:space="0" w:color="auto"/>
                                        <w:right w:val="none" w:sz="0" w:space="0" w:color="auto"/>
                                      </w:divBdr>
                                      <w:divsChild>
                                        <w:div w:id="1309357525">
                                          <w:marLeft w:val="0"/>
                                          <w:marRight w:val="0"/>
                                          <w:marTop w:val="0"/>
                                          <w:marBottom w:val="0"/>
                                          <w:divBdr>
                                            <w:top w:val="none" w:sz="0" w:space="0" w:color="auto"/>
                                            <w:left w:val="none" w:sz="0" w:space="0" w:color="auto"/>
                                            <w:bottom w:val="none" w:sz="0" w:space="0" w:color="auto"/>
                                            <w:right w:val="none" w:sz="0" w:space="0" w:color="auto"/>
                                          </w:divBdr>
                                          <w:divsChild>
                                            <w:div w:id="703478700">
                                              <w:marLeft w:val="0"/>
                                              <w:marRight w:val="0"/>
                                              <w:marTop w:val="0"/>
                                              <w:marBottom w:val="0"/>
                                              <w:divBdr>
                                                <w:top w:val="none" w:sz="0" w:space="0" w:color="auto"/>
                                                <w:left w:val="none" w:sz="0" w:space="0" w:color="auto"/>
                                                <w:bottom w:val="none" w:sz="0" w:space="0" w:color="auto"/>
                                                <w:right w:val="none" w:sz="0" w:space="0" w:color="auto"/>
                                              </w:divBdr>
                                              <w:divsChild>
                                                <w:div w:id="1951543173">
                                                  <w:marLeft w:val="0"/>
                                                  <w:marRight w:val="0"/>
                                                  <w:marTop w:val="0"/>
                                                  <w:marBottom w:val="0"/>
                                                  <w:divBdr>
                                                    <w:top w:val="none" w:sz="0" w:space="0" w:color="auto"/>
                                                    <w:left w:val="none" w:sz="0" w:space="0" w:color="auto"/>
                                                    <w:bottom w:val="none" w:sz="0" w:space="0" w:color="auto"/>
                                                    <w:right w:val="none" w:sz="0" w:space="0" w:color="auto"/>
                                                  </w:divBdr>
                                                  <w:divsChild>
                                                    <w:div w:id="553155616">
                                                      <w:marLeft w:val="0"/>
                                                      <w:marRight w:val="0"/>
                                                      <w:marTop w:val="0"/>
                                                      <w:marBottom w:val="0"/>
                                                      <w:divBdr>
                                                        <w:top w:val="none" w:sz="0" w:space="0" w:color="auto"/>
                                                        <w:left w:val="none" w:sz="0" w:space="0" w:color="auto"/>
                                                        <w:bottom w:val="none" w:sz="0" w:space="0" w:color="auto"/>
                                                        <w:right w:val="none" w:sz="0" w:space="0" w:color="auto"/>
                                                      </w:divBdr>
                                                      <w:divsChild>
                                                        <w:div w:id="56257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0253156">
      <w:bodyDiv w:val="1"/>
      <w:marLeft w:val="0"/>
      <w:marRight w:val="0"/>
      <w:marTop w:val="0"/>
      <w:marBottom w:val="0"/>
      <w:divBdr>
        <w:top w:val="none" w:sz="0" w:space="0" w:color="auto"/>
        <w:left w:val="none" w:sz="0" w:space="0" w:color="auto"/>
        <w:bottom w:val="none" w:sz="0" w:space="0" w:color="auto"/>
        <w:right w:val="none" w:sz="0" w:space="0" w:color="auto"/>
      </w:divBdr>
    </w:div>
    <w:div w:id="194329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6CAB00AEEFA494F8855472756C40A7A" ma:contentTypeVersion="" ma:contentTypeDescription="PDMS Document Site Content Type" ma:contentTypeScope="" ma:versionID="3bbcfc8d9f3c7c7c7315a3d9c924e9c6">
  <xsd:schema xmlns:xsd="http://www.w3.org/2001/XMLSchema" xmlns:xs="http://www.w3.org/2001/XMLSchema" xmlns:p="http://schemas.microsoft.com/office/2006/metadata/properties" xmlns:ns2="E93AF2D8-2509-41D6-BA06-7AC2DF3B4174" targetNamespace="http://schemas.microsoft.com/office/2006/metadata/properties" ma:root="true" ma:fieldsID="d388a20d771e1466d09e5522f8d84ffa" ns2:_="">
    <xsd:import namespace="E93AF2D8-2509-41D6-BA06-7AC2DF3B417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AF2D8-2509-41D6-BA06-7AC2DF3B417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E93AF2D8-2509-41D6-BA06-7AC2DF3B417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C8D7E-0B99-4620-9CD1-411CA1184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AF2D8-2509-41D6-BA06-7AC2DF3B4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8791DD-383B-40A6-B46B-E8D9E52EB443}">
  <ds:schemaRefs>
    <ds:schemaRef ds:uri="http://schemas.openxmlformats.org/package/2006/metadata/core-properties"/>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terms/"/>
    <ds:schemaRef ds:uri="http://purl.org/dc/elements/1.1/"/>
    <ds:schemaRef ds:uri="E93AF2D8-2509-41D6-BA06-7AC2DF3B4174"/>
    <ds:schemaRef ds:uri="http://purl.org/dc/dcmitype/"/>
  </ds:schemaRefs>
</ds:datastoreItem>
</file>

<file path=customXml/itemProps3.xml><?xml version="1.0" encoding="utf-8"?>
<ds:datastoreItem xmlns:ds="http://schemas.openxmlformats.org/officeDocument/2006/customXml" ds:itemID="{41631BD0-4A85-4900-A524-1CA419BB48E5}">
  <ds:schemaRefs>
    <ds:schemaRef ds:uri="http://schemas.microsoft.com/sharepoint/v3/contenttype/forms"/>
  </ds:schemaRefs>
</ds:datastoreItem>
</file>

<file path=customXml/itemProps4.xml><?xml version="1.0" encoding="utf-8"?>
<ds:datastoreItem xmlns:ds="http://schemas.openxmlformats.org/officeDocument/2006/customXml" ds:itemID="{15CBFD2E-B2CB-4D94-9D31-3371E5D90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5888</Words>
  <Characters>30442</Characters>
  <Application>Microsoft Office Word</Application>
  <DocSecurity>0</DocSecurity>
  <Lines>724</Lines>
  <Paragraphs>412</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35918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creator>boylek</dc:creator>
  <cp:lastModifiedBy>Miller, Kelli</cp:lastModifiedBy>
  <cp:revision>2</cp:revision>
  <cp:lastPrinted>2019-03-13T00:50:00Z</cp:lastPrinted>
  <dcterms:created xsi:type="dcterms:W3CDTF">2019-11-26T01:10:00Z</dcterms:created>
  <dcterms:modified xsi:type="dcterms:W3CDTF">2019-11-26T01:10:00Z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0x010100266966F133664895A6EE3632470D45F50096CAB00AEEFA494F8855472756C40A7A</vt:lpwstr>
  </property>
</Properties>
</file>