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A87C5" w14:textId="77777777" w:rsidR="00DE2346" w:rsidRPr="008F4232" w:rsidRDefault="00DE2346" w:rsidP="00DE2346">
      <w:pPr>
        <w:spacing w:before="120" w:after="120"/>
        <w:jc w:val="center"/>
        <w:rPr>
          <w:rFonts w:ascii="Times New Roman Bold" w:hAnsi="Times New Roman Bold" w:cs="Times New Roman Bold"/>
          <w:caps/>
        </w:rPr>
      </w:pPr>
      <w:r w:rsidRPr="008F4232">
        <w:rPr>
          <w:rFonts w:ascii="Times New Roman Bold" w:hAnsi="Times New Roman Bold" w:cs="Times New Roman Bold"/>
          <w:b/>
          <w:bCs/>
          <w:caps/>
          <w:u w:val="single"/>
        </w:rPr>
        <w:t>Explanatory Statement</w:t>
      </w:r>
    </w:p>
    <w:p w14:paraId="1017543B" w14:textId="77777777" w:rsidR="00DE2346" w:rsidRDefault="00DE2346" w:rsidP="00DE2346"/>
    <w:p w14:paraId="6A070FBB" w14:textId="77777777" w:rsidR="00DE2346" w:rsidRDefault="00DE2346" w:rsidP="00DE2346">
      <w:pPr>
        <w:jc w:val="center"/>
      </w:pPr>
      <w:r>
        <w:t>Issued by the Authority of the Minister for Health</w:t>
      </w:r>
    </w:p>
    <w:p w14:paraId="2BF370E5" w14:textId="77777777" w:rsidR="00DE2346" w:rsidRDefault="00DE2346" w:rsidP="00DE2346">
      <w:pPr>
        <w:jc w:val="center"/>
      </w:pPr>
    </w:p>
    <w:p w14:paraId="353ED39D" w14:textId="77777777" w:rsidR="00DE2346" w:rsidRDefault="00DE2346" w:rsidP="00DE2346">
      <w:pPr>
        <w:jc w:val="center"/>
      </w:pPr>
      <w:r>
        <w:rPr>
          <w:i/>
          <w:iCs/>
        </w:rPr>
        <w:t>Dental Benefits Act 2008</w:t>
      </w:r>
    </w:p>
    <w:p w14:paraId="46490062" w14:textId="77777777" w:rsidR="00DE2346" w:rsidRDefault="00DE2346" w:rsidP="00DE2346">
      <w:pPr>
        <w:jc w:val="center"/>
      </w:pPr>
    </w:p>
    <w:p w14:paraId="79A07AFA" w14:textId="77777777" w:rsidR="00DE2346" w:rsidRPr="00383EB5" w:rsidRDefault="00DE2346" w:rsidP="00DE2346">
      <w:pPr>
        <w:jc w:val="center"/>
        <w:rPr>
          <w:i/>
        </w:rPr>
      </w:pPr>
      <w:r w:rsidRPr="00383EB5">
        <w:rPr>
          <w:i/>
        </w:rPr>
        <w:t xml:space="preserve">Dental Benefits Amendment Rules </w:t>
      </w:r>
      <w:r w:rsidR="00A409DE" w:rsidRPr="00383EB5">
        <w:rPr>
          <w:i/>
        </w:rPr>
        <w:t>(No. 1) 2019</w:t>
      </w:r>
      <w:r w:rsidRPr="00383EB5">
        <w:rPr>
          <w:i/>
        </w:rPr>
        <w:t xml:space="preserve"> </w:t>
      </w:r>
    </w:p>
    <w:p w14:paraId="1C9ABEAF" w14:textId="77777777" w:rsidR="00DE2346" w:rsidRDefault="00DE2346" w:rsidP="00DE2346">
      <w:pPr>
        <w:jc w:val="center"/>
      </w:pPr>
    </w:p>
    <w:p w14:paraId="77920EC5" w14:textId="77777777" w:rsidR="00245CED" w:rsidRPr="00245CED" w:rsidRDefault="00245CED" w:rsidP="00DE2346">
      <w:pPr>
        <w:rPr>
          <w:u w:val="single"/>
        </w:rPr>
      </w:pPr>
      <w:r w:rsidRPr="00245CED">
        <w:rPr>
          <w:u w:val="single"/>
        </w:rPr>
        <w:t>Authority</w:t>
      </w:r>
    </w:p>
    <w:p w14:paraId="394D9B8B" w14:textId="77777777" w:rsidR="002D4561" w:rsidRDefault="00DE2346" w:rsidP="00DE2346">
      <w:r>
        <w:t xml:space="preserve">Subsection 60(1) of the </w:t>
      </w:r>
      <w:r>
        <w:rPr>
          <w:i/>
          <w:iCs/>
        </w:rPr>
        <w:t>Dental Benefits Act 2008</w:t>
      </w:r>
      <w:r>
        <w:t xml:space="preserve"> (the Act) provides that the Minister may, by legislative instrument, make Dental Benefits Rules providing for matters </w:t>
      </w:r>
      <w:r w:rsidRPr="000D1142">
        <w:t>required or permitted by the Act or necessary</w:t>
      </w:r>
      <w:r>
        <w:t xml:space="preserve"> or convenient to carry out or give effect to the Act.  </w:t>
      </w:r>
    </w:p>
    <w:p w14:paraId="715506A0" w14:textId="77777777" w:rsidR="002D4561" w:rsidRDefault="002D4561" w:rsidP="00DE2346"/>
    <w:p w14:paraId="65EC0DE0" w14:textId="52080386" w:rsidR="00DE2346" w:rsidRDefault="00DE2346" w:rsidP="00DE2346">
      <w:r>
        <w:t>Under subsection 33</w:t>
      </w:r>
      <w:r w:rsidRPr="00586C2A">
        <w:t xml:space="preserve">(3) of the </w:t>
      </w:r>
      <w:r w:rsidRPr="00586C2A">
        <w:rPr>
          <w:i/>
        </w:rPr>
        <w:t>Acts Interpretation Act 1901</w:t>
      </w:r>
      <w:r w:rsidRPr="00586C2A">
        <w:t xml:space="preserve">, where an </w:t>
      </w:r>
      <w:r w:rsidR="002D4561">
        <w:t>A</w:t>
      </w:r>
      <w:r w:rsidR="002D4561" w:rsidRPr="00586C2A">
        <w:t xml:space="preserve">ct </w:t>
      </w:r>
      <w:r w:rsidRPr="00586C2A">
        <w:t>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BDD3DFE" w14:textId="1B439F7E" w:rsidR="00245CED" w:rsidRPr="007E4705" w:rsidRDefault="00245CED" w:rsidP="00245CED"/>
    <w:p w14:paraId="39D66F2E" w14:textId="77777777" w:rsidR="007E4705" w:rsidRPr="007E4705" w:rsidRDefault="007E4705" w:rsidP="007E4705">
      <w:pPr>
        <w:rPr>
          <w:i/>
        </w:rPr>
      </w:pPr>
      <w:r w:rsidRPr="00134EAC">
        <w:t>Subsection 66(1A) of the Act provides for the Minister Health to delegate the power to make Dental Benefits Rules under s 60(1)</w:t>
      </w:r>
      <w:r w:rsidRPr="00134EAC">
        <w:rPr>
          <w:i/>
        </w:rPr>
        <w:t>.</w:t>
      </w:r>
    </w:p>
    <w:p w14:paraId="2FD7675E" w14:textId="77777777" w:rsidR="007E4705" w:rsidRPr="007E4705" w:rsidRDefault="007E4705" w:rsidP="00245CED"/>
    <w:p w14:paraId="619FF72A" w14:textId="77777777" w:rsidR="00245CED" w:rsidRPr="00245CED" w:rsidRDefault="00245CED" w:rsidP="00245CED">
      <w:pPr>
        <w:rPr>
          <w:u w:val="single"/>
        </w:rPr>
      </w:pPr>
      <w:r>
        <w:rPr>
          <w:u w:val="single"/>
        </w:rPr>
        <w:t>Purpose</w:t>
      </w:r>
    </w:p>
    <w:p w14:paraId="50D9E172" w14:textId="00FE1828" w:rsidR="00245CED" w:rsidRDefault="00245CED" w:rsidP="00245CED">
      <w:r>
        <w:t xml:space="preserve">The </w:t>
      </w:r>
      <w:r w:rsidRPr="00EE7CFE">
        <w:rPr>
          <w:i/>
        </w:rPr>
        <w:t xml:space="preserve">Dental Benefits </w:t>
      </w:r>
      <w:r>
        <w:rPr>
          <w:i/>
        </w:rPr>
        <w:t xml:space="preserve">Amendment </w:t>
      </w:r>
      <w:r w:rsidRPr="00EE7CFE">
        <w:rPr>
          <w:i/>
        </w:rPr>
        <w:t xml:space="preserve">Rules </w:t>
      </w:r>
      <w:r>
        <w:rPr>
          <w:i/>
        </w:rPr>
        <w:t>(No.1) 2019</w:t>
      </w:r>
      <w:r>
        <w:t xml:space="preserve"> (the Amendment Rules) amend the</w:t>
      </w:r>
      <w:r>
        <w:rPr>
          <w:i/>
        </w:rPr>
        <w:t xml:space="preserve"> </w:t>
      </w:r>
      <w:r w:rsidRPr="00245CED">
        <w:rPr>
          <w:i/>
        </w:rPr>
        <w:t>Dental Benefits Rules 2014</w:t>
      </w:r>
      <w:r w:rsidRPr="00245CED">
        <w:t xml:space="preserve"> (the Rules) </w:t>
      </w:r>
      <w:r>
        <w:t xml:space="preserve">to extend </w:t>
      </w:r>
      <w:r w:rsidRPr="00586C2A">
        <w:t xml:space="preserve">the date to which a </w:t>
      </w:r>
      <w:r>
        <w:t xml:space="preserve">dental service provided by a </w:t>
      </w:r>
      <w:r w:rsidRPr="00586C2A">
        <w:t xml:space="preserve">State or </w:t>
      </w:r>
      <w:r>
        <w:t xml:space="preserve">internal </w:t>
      </w:r>
      <w:r w:rsidRPr="00586C2A">
        <w:t>Territory is eligible</w:t>
      </w:r>
      <w:r>
        <w:t xml:space="preserve"> for dental benefits to 31 December 2022 under the </w:t>
      </w:r>
      <w:r w:rsidRPr="00245CED">
        <w:t>Child Dental Benefits Schedule</w:t>
      </w:r>
      <w:r w:rsidRPr="00245CED">
        <w:rPr>
          <w:i/>
        </w:rPr>
        <w:t xml:space="preserve"> </w:t>
      </w:r>
      <w:r w:rsidRPr="00245CED">
        <w:t>(CDBS)</w:t>
      </w:r>
      <w:r>
        <w:t xml:space="preserve">. The CDBS </w:t>
      </w:r>
      <w:r>
        <w:rPr>
          <w:lang w:val="en"/>
        </w:rPr>
        <w:t xml:space="preserve">provides benefits for basic dental services for eligible children aged 2-17 years. </w:t>
      </w:r>
      <w:r w:rsidR="00962F6D">
        <w:rPr>
          <w:lang w:val="en"/>
        </w:rPr>
        <w:t xml:space="preserve">Effectively, </w:t>
      </w:r>
      <w:r w:rsidR="00962F6D">
        <w:t>t</w:t>
      </w:r>
      <w:r>
        <w:t>he Amendment Rules will allow patients to</w:t>
      </w:r>
      <w:r w:rsidR="003E4962">
        <w:t xml:space="preserve"> continue to</w:t>
      </w:r>
      <w:r>
        <w:t xml:space="preserve"> access treatment provided by</w:t>
      </w:r>
      <w:r w:rsidRPr="00586C2A">
        <w:t xml:space="preserve"> public sector </w:t>
      </w:r>
      <w:r>
        <w:t>dentists under the CDBS</w:t>
      </w:r>
      <w:r w:rsidR="00962F6D">
        <w:t xml:space="preserve"> until 31 December 2022</w:t>
      </w:r>
      <w:r w:rsidRPr="003E4962">
        <w:t>.</w:t>
      </w:r>
      <w:r>
        <w:t xml:space="preserve">  </w:t>
      </w:r>
    </w:p>
    <w:p w14:paraId="3D7AC7BD" w14:textId="77777777" w:rsidR="00A409DE" w:rsidRDefault="00A409DE" w:rsidP="00245CED"/>
    <w:p w14:paraId="2A4D76C0" w14:textId="79F876F4" w:rsidR="0073728A" w:rsidRPr="00A43365" w:rsidRDefault="0073728A" w:rsidP="0073728A">
      <w:r>
        <w:t xml:space="preserve">The </w:t>
      </w:r>
      <w:r w:rsidR="00245CED">
        <w:t xml:space="preserve">Amendment </w:t>
      </w:r>
      <w:r>
        <w:t xml:space="preserve">Rules also include a </w:t>
      </w:r>
      <w:r w:rsidR="00245CED">
        <w:t xml:space="preserve">consequential </w:t>
      </w:r>
      <w:r>
        <w:t>amendment to update a reference to the</w:t>
      </w:r>
      <w:r w:rsidR="00245CED">
        <w:t xml:space="preserve"> now repealed</w:t>
      </w:r>
      <w:r>
        <w:t xml:space="preserve"> </w:t>
      </w:r>
      <w:r w:rsidR="00A409DE" w:rsidRPr="00C80FF0">
        <w:rPr>
          <w:i/>
        </w:rPr>
        <w:t>Health Insurance Regulations 1975</w:t>
      </w:r>
      <w:r>
        <w:t xml:space="preserve"> </w:t>
      </w:r>
      <w:r w:rsidR="00245CED">
        <w:t xml:space="preserve">to </w:t>
      </w:r>
      <w:r>
        <w:t xml:space="preserve">the </w:t>
      </w:r>
      <w:r w:rsidR="00A409DE" w:rsidRPr="00C80FF0">
        <w:rPr>
          <w:i/>
        </w:rPr>
        <w:t>Health Insurance Regulations 2018</w:t>
      </w:r>
      <w:r w:rsidR="003869C5">
        <w:t xml:space="preserve">, which commenced on </w:t>
      </w:r>
      <w:r w:rsidR="003869C5" w:rsidRPr="003869C5">
        <w:rPr>
          <w:bCs/>
        </w:rPr>
        <w:t>1 October 2018.</w:t>
      </w:r>
    </w:p>
    <w:p w14:paraId="78D17C76" w14:textId="77777777" w:rsidR="0073728A" w:rsidRDefault="0073728A" w:rsidP="00DE2346"/>
    <w:p w14:paraId="17A0BD78" w14:textId="6407EDE9" w:rsidR="00DE2346" w:rsidRPr="00FB0C4E" w:rsidRDefault="00DE2346" w:rsidP="00DE2346">
      <w:r w:rsidRPr="00FB0C4E">
        <w:t xml:space="preserve">These </w:t>
      </w:r>
      <w:r w:rsidRPr="00160D58">
        <w:t xml:space="preserve">Rules commence </w:t>
      </w:r>
      <w:r w:rsidR="00245CED">
        <w:t xml:space="preserve">the </w:t>
      </w:r>
      <w:r w:rsidR="00245CED" w:rsidRPr="00245CED">
        <w:t xml:space="preserve">day after </w:t>
      </w:r>
      <w:r w:rsidR="00245CED">
        <w:t>the</w:t>
      </w:r>
      <w:r w:rsidR="00245CED" w:rsidRPr="00245CED">
        <w:t xml:space="preserve"> instrument is registered.</w:t>
      </w:r>
    </w:p>
    <w:p w14:paraId="0C916F27" w14:textId="77777777" w:rsidR="00DE2346" w:rsidRPr="00BD3968" w:rsidRDefault="00DE2346" w:rsidP="00DE2346">
      <w:pPr>
        <w:rPr>
          <w:bCs/>
        </w:rPr>
      </w:pPr>
    </w:p>
    <w:p w14:paraId="4261D461" w14:textId="77777777" w:rsidR="00DE2346" w:rsidRPr="00460747" w:rsidRDefault="00DE2346" w:rsidP="00DE2346">
      <w:pPr>
        <w:keepNext/>
        <w:rPr>
          <w:b/>
          <w:bCs/>
        </w:rPr>
      </w:pPr>
      <w:r w:rsidRPr="003C0355">
        <w:rPr>
          <w:b/>
          <w:bCs/>
        </w:rPr>
        <w:t>Consultation</w:t>
      </w:r>
    </w:p>
    <w:p w14:paraId="3E1D6355" w14:textId="67341550" w:rsidR="00DE2346" w:rsidRDefault="00DE2346" w:rsidP="00DE2346">
      <w:r w:rsidRPr="00FB0C4E">
        <w:t xml:space="preserve">Consultation </w:t>
      </w:r>
      <w:r w:rsidR="003E4962">
        <w:t xml:space="preserve">prior to making the Amendment </w:t>
      </w:r>
      <w:r w:rsidRPr="00FB0C4E">
        <w:t xml:space="preserve">Rules </w:t>
      </w:r>
      <w:r w:rsidR="003E4962">
        <w:t xml:space="preserve">was not necessary </w:t>
      </w:r>
      <w:r w:rsidRPr="00FB0C4E">
        <w:t>as the changes do not substantially alter existing arrangements.</w:t>
      </w:r>
    </w:p>
    <w:p w14:paraId="08788268" w14:textId="77777777" w:rsidR="00DE2346" w:rsidRDefault="00DE2346" w:rsidP="00DE2346"/>
    <w:p w14:paraId="122F910C" w14:textId="77777777" w:rsidR="00DE2346" w:rsidRPr="005A7C75" w:rsidRDefault="00DE2346" w:rsidP="00DE2346">
      <w:pPr>
        <w:ind w:left="5103"/>
      </w:pPr>
      <w:r w:rsidRPr="00C229D5">
        <w:rPr>
          <w:u w:val="single"/>
        </w:rPr>
        <w:t>Authority</w:t>
      </w:r>
      <w:r>
        <w:t>: Subsection 60(1) of the</w:t>
      </w:r>
      <w:r>
        <w:br/>
        <w:t xml:space="preserve">                  </w:t>
      </w:r>
      <w:r w:rsidRPr="00C229D5">
        <w:rPr>
          <w:i/>
        </w:rPr>
        <w:t>Dental Benefits Act 2008</w:t>
      </w:r>
    </w:p>
    <w:p w14:paraId="45DC34DA" w14:textId="77777777" w:rsidR="00DE2346" w:rsidRDefault="00DE2346" w:rsidP="00DE2346">
      <w:pPr>
        <w:jc w:val="right"/>
        <w:rPr>
          <w:rFonts w:ascii="Times New Roman Bold" w:hAnsi="Times New Roman Bold" w:cs="Times New Roman Bold"/>
          <w:b/>
          <w:bCs/>
          <w:caps/>
        </w:rPr>
      </w:pPr>
      <w:r>
        <w:rPr>
          <w:b/>
          <w:sz w:val="28"/>
          <w:szCs w:val="28"/>
        </w:rPr>
        <w:br w:type="page"/>
      </w:r>
      <w:r w:rsidRPr="003C5BEA">
        <w:rPr>
          <w:rFonts w:ascii="Times New Roman Bold" w:hAnsi="Times New Roman Bold" w:cs="Times New Roman Bold"/>
          <w:b/>
          <w:bCs/>
          <w:caps/>
        </w:rPr>
        <w:lastRenderedPageBreak/>
        <w:t>Attachment</w:t>
      </w:r>
    </w:p>
    <w:p w14:paraId="2BE47194" w14:textId="77777777" w:rsidR="00DE2346" w:rsidRDefault="00DE2346" w:rsidP="00DE2346">
      <w:pPr>
        <w:rPr>
          <w:rFonts w:ascii="Times New Roman Bold" w:hAnsi="Times New Roman Bold" w:cs="Times New Roman Bold"/>
          <w:caps/>
        </w:rPr>
      </w:pPr>
    </w:p>
    <w:p w14:paraId="75E60132" w14:textId="77777777" w:rsidR="00DE2346" w:rsidRPr="00AD51BE" w:rsidRDefault="00DE2346" w:rsidP="00DE2346">
      <w:pPr>
        <w:rPr>
          <w:rFonts w:ascii="Times New Roman Bold" w:hAnsi="Times New Roman Bold" w:cs="Times New Roman Bold"/>
          <w:i/>
          <w:caps/>
        </w:rPr>
      </w:pPr>
      <w:r>
        <w:rPr>
          <w:rFonts w:ascii="Times New Roman Bold" w:hAnsi="Times New Roman Bold" w:cs="Times New Roman Bold"/>
          <w:caps/>
        </w:rPr>
        <w:t xml:space="preserve">Details of the </w:t>
      </w:r>
      <w:r w:rsidRPr="00AD51BE">
        <w:rPr>
          <w:rFonts w:ascii="Times New Roman Bold" w:hAnsi="Times New Roman Bold" w:cs="Times New Roman Bold"/>
          <w:i/>
          <w:caps/>
        </w:rPr>
        <w:t xml:space="preserve">DENTAL BENEFITS </w:t>
      </w:r>
      <w:r>
        <w:rPr>
          <w:rFonts w:ascii="Times New Roman Bold" w:hAnsi="Times New Roman Bold" w:cs="Times New Roman Bold"/>
          <w:i/>
          <w:caps/>
        </w:rPr>
        <w:t xml:space="preserve">Amendment </w:t>
      </w:r>
      <w:r w:rsidRPr="00AD51BE">
        <w:rPr>
          <w:rFonts w:ascii="Times New Roman Bold" w:hAnsi="Times New Roman Bold" w:cs="Times New Roman Bold"/>
          <w:i/>
          <w:caps/>
        </w:rPr>
        <w:t xml:space="preserve">RULES </w:t>
      </w:r>
      <w:r w:rsidR="00A409DE">
        <w:rPr>
          <w:rFonts w:ascii="Times New Roman Bold" w:hAnsi="Times New Roman Bold" w:cs="Times New Roman Bold"/>
          <w:i/>
          <w:caps/>
        </w:rPr>
        <w:t xml:space="preserve">(No.1) </w:t>
      </w:r>
      <w:r>
        <w:rPr>
          <w:rFonts w:ascii="Times New Roman Bold" w:hAnsi="Times New Roman Bold" w:cs="Times New Roman Bold"/>
          <w:i/>
          <w:caps/>
        </w:rPr>
        <w:t>201</w:t>
      </w:r>
      <w:r w:rsidR="00A409DE">
        <w:rPr>
          <w:rFonts w:ascii="Times New Roman Bold" w:hAnsi="Times New Roman Bold" w:cs="Times New Roman Bold"/>
          <w:i/>
          <w:caps/>
        </w:rPr>
        <w:t>9</w:t>
      </w:r>
    </w:p>
    <w:p w14:paraId="13C8D17B" w14:textId="77777777" w:rsidR="00DE2346" w:rsidRDefault="00DE2346" w:rsidP="00DE2346">
      <w:pPr>
        <w:rPr>
          <w:rFonts w:ascii="Times New Roman Bold" w:hAnsi="Times New Roman Bold" w:cs="Times New Roman Bold"/>
          <w:b/>
          <w:bCs/>
        </w:rPr>
      </w:pPr>
    </w:p>
    <w:p w14:paraId="1A1907F8" w14:textId="4DBFB827" w:rsidR="00DE2346" w:rsidRPr="00AD51BE" w:rsidRDefault="00DE2346" w:rsidP="00DE2346">
      <w:pPr>
        <w:rPr>
          <w:b/>
        </w:rPr>
      </w:pPr>
      <w:r w:rsidRPr="00AD51BE">
        <w:rPr>
          <w:b/>
        </w:rPr>
        <w:t>1.</w:t>
      </w:r>
      <w:r w:rsidRPr="00AD51BE">
        <w:rPr>
          <w:b/>
        </w:rPr>
        <w:tab/>
        <w:t xml:space="preserve">Name </w:t>
      </w:r>
    </w:p>
    <w:p w14:paraId="4D5375FB" w14:textId="031E8760" w:rsidR="00DE2346" w:rsidRPr="00E165FF" w:rsidRDefault="002D4561" w:rsidP="00ED284E">
      <w:pPr>
        <w:ind w:left="720"/>
      </w:pPr>
      <w:r>
        <w:t>Section 1 p</w:t>
      </w:r>
      <w:r w:rsidR="00DE2346">
        <w:t xml:space="preserve">rovides </w:t>
      </w:r>
      <w:r>
        <w:t>that the name of the instr</w:t>
      </w:r>
      <w:r w:rsidR="00383EB5">
        <w:t>u</w:t>
      </w:r>
      <w:r>
        <w:t xml:space="preserve">ment is </w:t>
      </w:r>
      <w:r w:rsidR="00DE2346">
        <w:t xml:space="preserve">the </w:t>
      </w:r>
      <w:r w:rsidR="00DE2346" w:rsidRPr="00626A18">
        <w:rPr>
          <w:i/>
        </w:rPr>
        <w:t xml:space="preserve">Dental Benefits </w:t>
      </w:r>
      <w:r w:rsidR="00DE2346">
        <w:rPr>
          <w:i/>
        </w:rPr>
        <w:t xml:space="preserve">Amendment </w:t>
      </w:r>
      <w:r w:rsidR="00DE2346" w:rsidRPr="00626A18">
        <w:rPr>
          <w:i/>
        </w:rPr>
        <w:t xml:space="preserve">Rules </w:t>
      </w:r>
      <w:r w:rsidR="00B32392">
        <w:rPr>
          <w:i/>
        </w:rPr>
        <w:t>(No.1)</w:t>
      </w:r>
      <w:r w:rsidR="00DE2346">
        <w:rPr>
          <w:i/>
        </w:rPr>
        <w:t>201</w:t>
      </w:r>
      <w:r w:rsidR="00B32392">
        <w:rPr>
          <w:i/>
        </w:rPr>
        <w:t>9</w:t>
      </w:r>
      <w:r w:rsidR="00DE2346">
        <w:rPr>
          <w:i/>
        </w:rPr>
        <w:t>.</w:t>
      </w:r>
    </w:p>
    <w:p w14:paraId="15E20391" w14:textId="77777777" w:rsidR="00DE2346" w:rsidRDefault="00DE2346" w:rsidP="00DE2346"/>
    <w:p w14:paraId="1AAF7BF0" w14:textId="77777777" w:rsidR="00DE2346" w:rsidRPr="00AD51BE" w:rsidRDefault="00DE2346" w:rsidP="00DE2346">
      <w:pPr>
        <w:rPr>
          <w:b/>
        </w:rPr>
      </w:pPr>
      <w:r w:rsidRPr="00AD51BE">
        <w:rPr>
          <w:b/>
        </w:rPr>
        <w:t>2</w:t>
      </w:r>
      <w:r w:rsidRPr="00AD51BE">
        <w:rPr>
          <w:b/>
        </w:rPr>
        <w:tab/>
        <w:t>Commencement</w:t>
      </w:r>
    </w:p>
    <w:p w14:paraId="59326ABF" w14:textId="0DD6C23D" w:rsidR="00DE2346" w:rsidRDefault="002D4561" w:rsidP="00383EB5">
      <w:pPr>
        <w:ind w:left="720"/>
      </w:pPr>
      <w:r>
        <w:t xml:space="preserve">Section 2 </w:t>
      </w:r>
      <w:r w:rsidRPr="002D4561">
        <w:t xml:space="preserve">provides </w:t>
      </w:r>
      <w:r>
        <w:t xml:space="preserve">that the instrument </w:t>
      </w:r>
      <w:r w:rsidR="00DE2346" w:rsidRPr="00EB1D56">
        <w:t>commence</w:t>
      </w:r>
      <w:r>
        <w:t xml:space="preserve">s on the day after registration. </w:t>
      </w:r>
    </w:p>
    <w:p w14:paraId="7E3602F1" w14:textId="77777777" w:rsidR="00DE2346" w:rsidRDefault="00DE2346" w:rsidP="00DE2346"/>
    <w:p w14:paraId="791BC46B" w14:textId="77777777" w:rsidR="00DE2346" w:rsidRPr="00AD51BE" w:rsidRDefault="00DE2346" w:rsidP="00DE2346">
      <w:pPr>
        <w:rPr>
          <w:b/>
        </w:rPr>
      </w:pPr>
      <w:r>
        <w:rPr>
          <w:b/>
        </w:rPr>
        <w:t>3</w:t>
      </w:r>
      <w:r w:rsidRPr="00AD51BE">
        <w:rPr>
          <w:b/>
        </w:rPr>
        <w:tab/>
      </w:r>
      <w:r>
        <w:rPr>
          <w:b/>
        </w:rPr>
        <w:t>Authority</w:t>
      </w:r>
    </w:p>
    <w:p w14:paraId="394B3A3A" w14:textId="5A923A7C" w:rsidR="00DE2346" w:rsidRDefault="002D4561" w:rsidP="00ED284E">
      <w:pPr>
        <w:ind w:left="720"/>
      </w:pPr>
      <w:r>
        <w:t>Section 3 p</w:t>
      </w:r>
      <w:r w:rsidR="00DE2346">
        <w:t xml:space="preserve">rovides that </w:t>
      </w:r>
      <w:r w:rsidR="003869C5">
        <w:t xml:space="preserve">the Amendment Rules are made under subsection 60(1) of the </w:t>
      </w:r>
      <w:r w:rsidR="00DE2346">
        <w:rPr>
          <w:i/>
        </w:rPr>
        <w:t>Dental Benefits Act 2008</w:t>
      </w:r>
      <w:r w:rsidR="003869C5">
        <w:t>.</w:t>
      </w:r>
    </w:p>
    <w:p w14:paraId="16059891" w14:textId="77777777" w:rsidR="00DE2346" w:rsidRDefault="00DE2346" w:rsidP="00DE2346"/>
    <w:p w14:paraId="6FBAAFD1" w14:textId="77777777" w:rsidR="00DE2346" w:rsidRDefault="00DE2346" w:rsidP="00DE2346">
      <w:pPr>
        <w:rPr>
          <w:b/>
        </w:rPr>
      </w:pPr>
      <w:r>
        <w:rPr>
          <w:b/>
        </w:rPr>
        <w:t>4</w:t>
      </w:r>
      <w:r w:rsidRPr="00AD51BE">
        <w:rPr>
          <w:b/>
        </w:rPr>
        <w:tab/>
      </w:r>
      <w:r w:rsidR="00A230A7">
        <w:rPr>
          <w:b/>
        </w:rPr>
        <w:t>Schedules</w:t>
      </w:r>
    </w:p>
    <w:p w14:paraId="67F7C728" w14:textId="77777777" w:rsidR="003869C5" w:rsidRPr="003869C5" w:rsidRDefault="003869C5" w:rsidP="00383EB5">
      <w:pPr>
        <w:ind w:left="720"/>
      </w:pPr>
      <w:r w:rsidRPr="003869C5">
        <w:t xml:space="preserve">Section 4 provides that each instrument that is specified in a Schedule to this instrument is amended or repealed as set out in the applicable items in the Schedule concerned, and any other item in a Schedule to this instrument has effect according to its terms. </w:t>
      </w:r>
    </w:p>
    <w:p w14:paraId="463D3C64" w14:textId="77777777" w:rsidR="00DE2346" w:rsidRPr="00BD3968" w:rsidRDefault="00DE2346" w:rsidP="00DE2346">
      <w:pPr>
        <w:rPr>
          <w:bCs/>
        </w:rPr>
      </w:pPr>
    </w:p>
    <w:p w14:paraId="36429608" w14:textId="3E325C2A" w:rsidR="00DE2346" w:rsidRPr="00FB0C4E" w:rsidRDefault="00DE2346" w:rsidP="00DE2346">
      <w:pPr>
        <w:rPr>
          <w:b/>
          <w:bCs/>
        </w:rPr>
      </w:pPr>
      <w:r w:rsidRPr="00FB0C4E">
        <w:rPr>
          <w:b/>
          <w:bCs/>
        </w:rPr>
        <w:t xml:space="preserve">Schedule </w:t>
      </w:r>
      <w:r>
        <w:rPr>
          <w:b/>
          <w:bCs/>
        </w:rPr>
        <w:t>1</w:t>
      </w:r>
      <w:r w:rsidR="003869C5">
        <w:rPr>
          <w:b/>
          <w:bCs/>
        </w:rPr>
        <w:t>—</w:t>
      </w:r>
      <w:r>
        <w:rPr>
          <w:b/>
          <w:bCs/>
        </w:rPr>
        <w:t>Amendments</w:t>
      </w:r>
    </w:p>
    <w:p w14:paraId="3382723F" w14:textId="6FE07D75" w:rsidR="00A230A7" w:rsidRPr="00B32392" w:rsidRDefault="00A230A7" w:rsidP="00A230A7">
      <w:r w:rsidRPr="00B32392">
        <w:rPr>
          <w:bCs/>
        </w:rPr>
        <w:t xml:space="preserve">Item </w:t>
      </w:r>
      <w:r>
        <w:rPr>
          <w:bCs/>
        </w:rPr>
        <w:t>1</w:t>
      </w:r>
      <w:r w:rsidRPr="00B32392">
        <w:rPr>
          <w:bCs/>
        </w:rPr>
        <w:t xml:space="preserve"> amends the definition of </w:t>
      </w:r>
      <w:r w:rsidR="003869C5">
        <w:rPr>
          <w:bCs/>
        </w:rPr>
        <w:t>‘</w:t>
      </w:r>
      <w:r w:rsidRPr="00383EB5">
        <w:rPr>
          <w:bCs/>
        </w:rPr>
        <w:t>provider number</w:t>
      </w:r>
      <w:r w:rsidR="003869C5">
        <w:rPr>
          <w:bCs/>
        </w:rPr>
        <w:t>’</w:t>
      </w:r>
      <w:r w:rsidRPr="00B32392">
        <w:rPr>
          <w:bCs/>
        </w:rPr>
        <w:t xml:space="preserve"> in </w:t>
      </w:r>
      <w:r w:rsidR="003869C5">
        <w:rPr>
          <w:bCs/>
        </w:rPr>
        <w:t>rule 4 of the Rules</w:t>
      </w:r>
      <w:r w:rsidRPr="00B32392">
        <w:rPr>
          <w:bCs/>
        </w:rPr>
        <w:t xml:space="preserve"> to replace a reference to </w:t>
      </w:r>
      <w:r w:rsidR="003869C5">
        <w:rPr>
          <w:bCs/>
        </w:rPr>
        <w:t>‘</w:t>
      </w:r>
      <w:r w:rsidRPr="00B32392">
        <w:rPr>
          <w:i/>
          <w:iCs/>
        </w:rPr>
        <w:t>Health Insurance Regulations 1975</w:t>
      </w:r>
      <w:r w:rsidR="003869C5">
        <w:rPr>
          <w:i/>
          <w:iCs/>
        </w:rPr>
        <w:t>’</w:t>
      </w:r>
      <w:r w:rsidRPr="00B32392">
        <w:rPr>
          <w:i/>
          <w:iCs/>
        </w:rPr>
        <w:t xml:space="preserve"> </w:t>
      </w:r>
      <w:r w:rsidRPr="00B32392">
        <w:rPr>
          <w:iCs/>
        </w:rPr>
        <w:t>with</w:t>
      </w:r>
      <w:r w:rsidRPr="00B32392">
        <w:rPr>
          <w:i/>
          <w:iCs/>
        </w:rPr>
        <w:t xml:space="preserve"> </w:t>
      </w:r>
      <w:r w:rsidR="003869C5">
        <w:rPr>
          <w:i/>
          <w:iCs/>
        </w:rPr>
        <w:t>‘</w:t>
      </w:r>
      <w:r w:rsidRPr="00B32392">
        <w:rPr>
          <w:i/>
          <w:iCs/>
        </w:rPr>
        <w:t xml:space="preserve">Health Insurance </w:t>
      </w:r>
      <w:r w:rsidRPr="00B32392">
        <w:rPr>
          <w:i/>
          <w:iCs/>
          <w:color w:val="000000" w:themeColor="text1"/>
        </w:rPr>
        <w:t>Regulations 2018</w:t>
      </w:r>
      <w:r w:rsidR="003869C5">
        <w:rPr>
          <w:i/>
          <w:iCs/>
          <w:color w:val="000000" w:themeColor="text1"/>
        </w:rPr>
        <w:t>’</w:t>
      </w:r>
      <w:r w:rsidRPr="00B32392">
        <w:rPr>
          <w:i/>
          <w:iCs/>
          <w:color w:val="000000" w:themeColor="text1"/>
        </w:rPr>
        <w:t>.</w:t>
      </w:r>
    </w:p>
    <w:p w14:paraId="2E659D59" w14:textId="77777777" w:rsidR="00A230A7" w:rsidRDefault="00A230A7" w:rsidP="00A409DE">
      <w:pPr>
        <w:rPr>
          <w:bCs/>
        </w:rPr>
      </w:pPr>
    </w:p>
    <w:p w14:paraId="3D4D356C" w14:textId="2585766A" w:rsidR="00DE2346" w:rsidRDefault="00A409DE" w:rsidP="00DE2346">
      <w:pPr>
        <w:rPr>
          <w:bCs/>
        </w:rPr>
      </w:pPr>
      <w:r>
        <w:rPr>
          <w:bCs/>
        </w:rPr>
        <w:t xml:space="preserve">Item </w:t>
      </w:r>
      <w:r w:rsidR="00A230A7">
        <w:rPr>
          <w:bCs/>
        </w:rPr>
        <w:t>2</w:t>
      </w:r>
      <w:r w:rsidRPr="00FB0C4E">
        <w:rPr>
          <w:bCs/>
        </w:rPr>
        <w:t xml:space="preserve"> </w:t>
      </w:r>
      <w:r>
        <w:rPr>
          <w:bCs/>
        </w:rPr>
        <w:t xml:space="preserve">repeals Schedule 2 of the </w:t>
      </w:r>
      <w:r w:rsidR="003152A3">
        <w:rPr>
          <w:bCs/>
        </w:rPr>
        <w:t>Rules</w:t>
      </w:r>
      <w:r>
        <w:rPr>
          <w:bCs/>
          <w:i/>
        </w:rPr>
        <w:t xml:space="preserve"> </w:t>
      </w:r>
      <w:r>
        <w:rPr>
          <w:bCs/>
        </w:rPr>
        <w:t xml:space="preserve">and </w:t>
      </w:r>
      <w:r w:rsidR="003152A3">
        <w:rPr>
          <w:bCs/>
        </w:rPr>
        <w:t xml:space="preserve">substitutes </w:t>
      </w:r>
      <w:r>
        <w:rPr>
          <w:bCs/>
        </w:rPr>
        <w:t>a new Schedule 2.</w:t>
      </w:r>
      <w:r w:rsidRPr="00FB0C4E">
        <w:rPr>
          <w:bCs/>
        </w:rPr>
        <w:t xml:space="preserve">  </w:t>
      </w:r>
      <w:r>
        <w:rPr>
          <w:bCs/>
        </w:rPr>
        <w:t>The new Schedule 2 changes t</w:t>
      </w:r>
      <w:r w:rsidRPr="0013766D">
        <w:rPr>
          <w:bCs/>
        </w:rPr>
        <w:t xml:space="preserve">he date </w:t>
      </w:r>
      <w:r>
        <w:rPr>
          <w:bCs/>
        </w:rPr>
        <w:t>to</w:t>
      </w:r>
      <w:r w:rsidRPr="0013766D">
        <w:rPr>
          <w:bCs/>
        </w:rPr>
        <w:t xml:space="preserve"> which a </w:t>
      </w:r>
      <w:r>
        <w:rPr>
          <w:bCs/>
        </w:rPr>
        <w:t xml:space="preserve">dental service provided by </w:t>
      </w:r>
      <w:r w:rsidRPr="0013766D">
        <w:rPr>
          <w:bCs/>
        </w:rPr>
        <w:t xml:space="preserve">State or </w:t>
      </w:r>
      <w:r>
        <w:rPr>
          <w:bCs/>
        </w:rPr>
        <w:t xml:space="preserve">internal </w:t>
      </w:r>
      <w:r w:rsidRPr="0013766D">
        <w:rPr>
          <w:bCs/>
        </w:rPr>
        <w:t xml:space="preserve">Territory is eligible for dental benefits </w:t>
      </w:r>
      <w:r>
        <w:rPr>
          <w:bCs/>
        </w:rPr>
        <w:t>to 31 December 2022</w:t>
      </w:r>
      <w:r w:rsidR="00BD3968">
        <w:rPr>
          <w:bCs/>
        </w:rPr>
        <w:t>.</w:t>
      </w:r>
    </w:p>
    <w:p w14:paraId="0C1C849F" w14:textId="77777777" w:rsidR="00BD3968" w:rsidRPr="00BD3968" w:rsidRDefault="00BD3968" w:rsidP="00DE2346">
      <w:pPr>
        <w:rPr>
          <w:bCs/>
        </w:rPr>
      </w:pPr>
    </w:p>
    <w:p w14:paraId="56075264" w14:textId="77777777" w:rsidR="00DE2346" w:rsidRDefault="00DE2346" w:rsidP="007D7539">
      <w:pPr>
        <w:spacing w:before="360" w:after="120"/>
        <w:jc w:val="center"/>
        <w:rPr>
          <w:b/>
          <w:sz w:val="28"/>
          <w:szCs w:val="28"/>
        </w:rPr>
      </w:pPr>
      <w:r>
        <w:rPr>
          <w:bCs/>
        </w:rPr>
        <w:br w:type="page"/>
      </w:r>
      <w:r>
        <w:rPr>
          <w:b/>
          <w:sz w:val="28"/>
          <w:szCs w:val="28"/>
        </w:rPr>
        <w:lastRenderedPageBreak/>
        <w:t>Statement of Compatibility with Human Rights</w:t>
      </w:r>
    </w:p>
    <w:p w14:paraId="71F09E37" w14:textId="77777777" w:rsidR="00D24C48" w:rsidRDefault="00DE2346" w:rsidP="00DE2346">
      <w:pPr>
        <w:spacing w:before="120" w:after="120"/>
        <w:jc w:val="center"/>
        <w:rPr>
          <w:i/>
        </w:rPr>
      </w:pPr>
      <w:r>
        <w:rPr>
          <w:i/>
        </w:rPr>
        <w:t xml:space="preserve">Prepared in accordance with Part 3 of the </w:t>
      </w:r>
    </w:p>
    <w:p w14:paraId="36F2A6A8" w14:textId="77777777" w:rsidR="00DE2346" w:rsidRDefault="00DE2346" w:rsidP="00DE2346">
      <w:pPr>
        <w:spacing w:before="120" w:after="120"/>
        <w:jc w:val="center"/>
      </w:pPr>
      <w:r>
        <w:rPr>
          <w:i/>
        </w:rPr>
        <w:t>Human Rights (Parliamentary Scrutiny) Act 2011</w:t>
      </w:r>
    </w:p>
    <w:p w14:paraId="15F04C7B" w14:textId="77777777" w:rsidR="00D24C48" w:rsidRDefault="00D24C48" w:rsidP="00DE2346">
      <w:pPr>
        <w:spacing w:before="120" w:after="120"/>
        <w:jc w:val="center"/>
        <w:rPr>
          <w:b/>
          <w:i/>
        </w:rPr>
      </w:pPr>
    </w:p>
    <w:p w14:paraId="3EB2CF2B" w14:textId="77777777" w:rsidR="00DE2346" w:rsidRDefault="00DE2346" w:rsidP="00D24C48">
      <w:pPr>
        <w:spacing w:before="120" w:after="120"/>
        <w:jc w:val="center"/>
        <w:rPr>
          <w:b/>
          <w:i/>
        </w:rPr>
      </w:pPr>
      <w:r>
        <w:rPr>
          <w:b/>
          <w:i/>
        </w:rPr>
        <w:t xml:space="preserve">Dental Benefits Amendment Rules </w:t>
      </w:r>
      <w:r w:rsidR="00D24C48">
        <w:rPr>
          <w:b/>
          <w:i/>
        </w:rPr>
        <w:t xml:space="preserve">(No.1) </w:t>
      </w:r>
      <w:r>
        <w:rPr>
          <w:b/>
          <w:i/>
        </w:rPr>
        <w:t>201</w:t>
      </w:r>
      <w:r w:rsidR="006139D8">
        <w:rPr>
          <w:b/>
          <w:i/>
        </w:rPr>
        <w:t>9</w:t>
      </w:r>
      <w:r w:rsidR="00D24C48">
        <w:rPr>
          <w:b/>
          <w:i/>
        </w:rPr>
        <w:t xml:space="preserve"> </w:t>
      </w:r>
    </w:p>
    <w:p w14:paraId="6CC27F35" w14:textId="77777777" w:rsidR="00D24C48" w:rsidRPr="00F110D3" w:rsidRDefault="00D24C48" w:rsidP="00D24C48">
      <w:pPr>
        <w:spacing w:before="120" w:after="120"/>
        <w:jc w:val="center"/>
        <w:rPr>
          <w:b/>
          <w:i/>
        </w:rPr>
      </w:pPr>
    </w:p>
    <w:p w14:paraId="7C97053E" w14:textId="77777777" w:rsidR="00DE2346" w:rsidRDefault="00DE2346" w:rsidP="00D24C48">
      <w:pPr>
        <w:spacing w:before="120" w:after="120"/>
        <w:jc w:val="center"/>
      </w:pPr>
      <w:r>
        <w:t>Th</w:t>
      </w:r>
      <w:r w:rsidR="0035255B">
        <w:t xml:space="preserve">e </w:t>
      </w:r>
      <w:r w:rsidR="0035255B" w:rsidRPr="00E4328E">
        <w:rPr>
          <w:i/>
        </w:rPr>
        <w:t xml:space="preserve">Dental Benefits </w:t>
      </w:r>
      <w:r w:rsidR="0035255B">
        <w:rPr>
          <w:i/>
        </w:rPr>
        <w:t xml:space="preserve">Amendment </w:t>
      </w:r>
      <w:r w:rsidR="0035255B" w:rsidRPr="00E4328E">
        <w:rPr>
          <w:i/>
        </w:rPr>
        <w:t xml:space="preserve">Rules </w:t>
      </w:r>
      <w:r w:rsidR="00A230A7">
        <w:rPr>
          <w:i/>
        </w:rPr>
        <w:t>(No.1) 2019</w:t>
      </w:r>
      <w:r w:rsidR="0035255B">
        <w:t xml:space="preserve"> are</w:t>
      </w:r>
      <w:r>
        <w:t xml:space="preserve"> compatible with the human rights and freedoms recognised or declared in the international instruments listed in section 3 of the </w:t>
      </w:r>
      <w:r>
        <w:rPr>
          <w:i/>
        </w:rPr>
        <w:t xml:space="preserve">Human Rights (Parliamentary Scrutiny) Act </w:t>
      </w:r>
      <w:r w:rsidR="00511104">
        <w:rPr>
          <w:i/>
        </w:rPr>
        <w:t>2</w:t>
      </w:r>
      <w:r>
        <w:rPr>
          <w:i/>
        </w:rPr>
        <w:t>011</w:t>
      </w:r>
      <w:r>
        <w:t>.</w:t>
      </w:r>
    </w:p>
    <w:p w14:paraId="48B1186E" w14:textId="77777777" w:rsidR="00D24C48" w:rsidRDefault="00D24C48" w:rsidP="00511104">
      <w:pPr>
        <w:spacing w:before="120" w:after="120"/>
      </w:pPr>
    </w:p>
    <w:p w14:paraId="4D030602" w14:textId="77777777" w:rsidR="00DE2346" w:rsidRDefault="00DE2346" w:rsidP="00DE2346">
      <w:pPr>
        <w:spacing w:before="120" w:after="120"/>
        <w:jc w:val="both"/>
        <w:rPr>
          <w:b/>
        </w:rPr>
      </w:pPr>
      <w:r>
        <w:rPr>
          <w:b/>
        </w:rPr>
        <w:t>Overview of the Legislative Instrument</w:t>
      </w:r>
    </w:p>
    <w:p w14:paraId="080A5099" w14:textId="77777777" w:rsidR="00EB7922" w:rsidRDefault="00EB7922" w:rsidP="00EB7922">
      <w:pPr>
        <w:rPr>
          <w:lang w:val="en"/>
        </w:rPr>
      </w:pPr>
      <w:r>
        <w:t>The</w:t>
      </w:r>
      <w:r w:rsidRPr="00697FC7">
        <w:t xml:space="preserve"> </w:t>
      </w:r>
      <w:r w:rsidRPr="00EE7CFE">
        <w:rPr>
          <w:i/>
        </w:rPr>
        <w:t xml:space="preserve">Dental Benefits Rules </w:t>
      </w:r>
      <w:r w:rsidRPr="007E1DAF">
        <w:rPr>
          <w:i/>
        </w:rPr>
        <w:t>201</w:t>
      </w:r>
      <w:r>
        <w:rPr>
          <w:i/>
        </w:rPr>
        <w:t>4</w:t>
      </w:r>
      <w:r>
        <w:t xml:space="preserve"> </w:t>
      </w:r>
      <w:r w:rsidR="00AF32F3">
        <w:t xml:space="preserve">(the Rules) </w:t>
      </w:r>
      <w:r>
        <w:t>provide for the operational framework and service items for t</w:t>
      </w:r>
      <w:r w:rsidRPr="0068027D">
        <w:t>he Child Dental Benefits Schedule</w:t>
      </w:r>
      <w:r>
        <w:rPr>
          <w:i/>
        </w:rPr>
        <w:t xml:space="preserve"> </w:t>
      </w:r>
      <w:r>
        <w:t>(CDBS)</w:t>
      </w:r>
      <w:r>
        <w:rPr>
          <w:i/>
        </w:rPr>
        <w:t>.</w:t>
      </w:r>
      <w:r w:rsidRPr="00DB38E6">
        <w:t xml:space="preserve"> </w:t>
      </w:r>
      <w:r>
        <w:t xml:space="preserve"> </w:t>
      </w:r>
      <w:r>
        <w:rPr>
          <w:rStyle w:val="Emphasis"/>
          <w:i w:val="0"/>
          <w:lang w:val="en"/>
        </w:rPr>
        <w:t>The CDBS</w:t>
      </w:r>
      <w:r>
        <w:rPr>
          <w:lang w:val="en"/>
        </w:rPr>
        <w:t xml:space="preserve"> commenced on 1 January 2014 and provides benefits for basic dental services for eligible children aged 2-17 years.</w:t>
      </w:r>
    </w:p>
    <w:p w14:paraId="0EC2B735" w14:textId="77777777" w:rsidR="00EB7922" w:rsidRDefault="00EB7922" w:rsidP="00EB7922"/>
    <w:p w14:paraId="5EFB1384" w14:textId="75DE0E7D" w:rsidR="00EB7922" w:rsidRDefault="00DE2346" w:rsidP="00DE2346">
      <w:r>
        <w:t xml:space="preserve">The </w:t>
      </w:r>
      <w:r w:rsidR="00D24C48" w:rsidRPr="00E4328E">
        <w:rPr>
          <w:i/>
        </w:rPr>
        <w:t xml:space="preserve">Dental Benefits </w:t>
      </w:r>
      <w:r w:rsidR="00D24C48">
        <w:rPr>
          <w:i/>
        </w:rPr>
        <w:t xml:space="preserve">Amendment </w:t>
      </w:r>
      <w:r w:rsidR="00D24C48" w:rsidRPr="00E4328E">
        <w:rPr>
          <w:i/>
        </w:rPr>
        <w:t xml:space="preserve">Rules </w:t>
      </w:r>
      <w:r w:rsidR="00D24C48">
        <w:rPr>
          <w:i/>
        </w:rPr>
        <w:t>(No.1) 2019</w:t>
      </w:r>
      <w:r>
        <w:t xml:space="preserve"> </w:t>
      </w:r>
      <w:r w:rsidR="00AF32F3">
        <w:t xml:space="preserve">(the Amendment Rules) </w:t>
      </w:r>
      <w:r>
        <w:t xml:space="preserve">amend the </w:t>
      </w:r>
      <w:r w:rsidR="00AF32F3">
        <w:t>Rules</w:t>
      </w:r>
      <w:r>
        <w:rPr>
          <w:i/>
        </w:rPr>
        <w:t xml:space="preserve"> </w:t>
      </w:r>
      <w:r>
        <w:t>to</w:t>
      </w:r>
      <w:r w:rsidR="00EB7922">
        <w:t>:</w:t>
      </w:r>
    </w:p>
    <w:p w14:paraId="61288FAF" w14:textId="4369D45E" w:rsidR="00A230A7" w:rsidRPr="00A43365" w:rsidRDefault="00A230A7" w:rsidP="00A230A7">
      <w:pPr>
        <w:pStyle w:val="ListParagraph"/>
        <w:numPr>
          <w:ilvl w:val="0"/>
          <w:numId w:val="1"/>
        </w:numPr>
      </w:pPr>
      <w:r>
        <w:t xml:space="preserve">make a </w:t>
      </w:r>
      <w:r w:rsidR="00AF32F3">
        <w:t xml:space="preserve">consequential </w:t>
      </w:r>
      <w:r>
        <w:t xml:space="preserve">amendment to update a reference to the </w:t>
      </w:r>
      <w:r w:rsidR="00AF32F3">
        <w:t xml:space="preserve">now repealed </w:t>
      </w:r>
      <w:r w:rsidRPr="00C80FF0">
        <w:rPr>
          <w:i/>
        </w:rPr>
        <w:t>Health Insurance Regulations 1975</w:t>
      </w:r>
      <w:r>
        <w:t xml:space="preserve"> </w:t>
      </w:r>
      <w:r w:rsidR="00AF32F3">
        <w:t xml:space="preserve">to the </w:t>
      </w:r>
      <w:r w:rsidRPr="00C80FF0">
        <w:rPr>
          <w:i/>
        </w:rPr>
        <w:t>Health Insurance Regulations 2018</w:t>
      </w:r>
      <w:r>
        <w:rPr>
          <w:i/>
        </w:rPr>
        <w:t>;</w:t>
      </w:r>
      <w:r w:rsidRPr="00A230A7">
        <w:t xml:space="preserve"> and</w:t>
      </w:r>
    </w:p>
    <w:p w14:paraId="6C1D1985" w14:textId="2F89BD27" w:rsidR="00DE2346" w:rsidRDefault="00AF32F3" w:rsidP="00EB7922">
      <w:pPr>
        <w:pStyle w:val="ListParagraph"/>
        <w:numPr>
          <w:ilvl w:val="0"/>
          <w:numId w:val="1"/>
        </w:numPr>
      </w:pPr>
      <w:proofErr w:type="gramStart"/>
      <w:r>
        <w:t>extend</w:t>
      </w:r>
      <w:proofErr w:type="gramEnd"/>
      <w:r w:rsidRPr="00A43365">
        <w:t xml:space="preserve"> </w:t>
      </w:r>
      <w:r w:rsidR="00DE2346" w:rsidRPr="00A43365">
        <w:t xml:space="preserve">the date </w:t>
      </w:r>
      <w:r w:rsidR="00DE2346">
        <w:t>to</w:t>
      </w:r>
      <w:r w:rsidR="00DE2346" w:rsidRPr="00A43365">
        <w:t xml:space="preserve"> which a </w:t>
      </w:r>
      <w:r w:rsidR="00DE2346">
        <w:t xml:space="preserve">dental service provided by </w:t>
      </w:r>
      <w:r w:rsidR="00DE2346" w:rsidRPr="00A43365">
        <w:t>State or Territory is eligible</w:t>
      </w:r>
      <w:r w:rsidR="00DE2346">
        <w:t xml:space="preserve"> for dental benefits to </w:t>
      </w:r>
      <w:r w:rsidR="00115DA1">
        <w:t>31 December</w:t>
      </w:r>
      <w:r w:rsidR="00DE2346">
        <w:t> 20</w:t>
      </w:r>
      <w:r w:rsidR="00A230A7">
        <w:t>22.</w:t>
      </w:r>
    </w:p>
    <w:p w14:paraId="1A93F923" w14:textId="77777777" w:rsidR="00962F6D" w:rsidRDefault="00962F6D" w:rsidP="00383EB5">
      <w:pPr>
        <w:pStyle w:val="ListParagraph"/>
      </w:pPr>
    </w:p>
    <w:p w14:paraId="3368E134" w14:textId="39C9779A" w:rsidR="00EB7922" w:rsidRDefault="00962F6D" w:rsidP="00DE2346">
      <w:r w:rsidRPr="00962F6D">
        <w:rPr>
          <w:lang w:val="en"/>
        </w:rPr>
        <w:t xml:space="preserve">Effectively, </w:t>
      </w:r>
      <w:r w:rsidRPr="00962F6D">
        <w:t xml:space="preserve">the Amendment Rules will allow patients to continue to access treatment provided by public sector dentists under the CDBS until 31 December 2022.  </w:t>
      </w:r>
    </w:p>
    <w:p w14:paraId="5994524B" w14:textId="77777777" w:rsidR="00DE2346" w:rsidRDefault="00DE2346" w:rsidP="00DE2346">
      <w:pPr>
        <w:spacing w:before="120" w:after="120"/>
        <w:rPr>
          <w:b/>
        </w:rPr>
      </w:pPr>
      <w:r>
        <w:rPr>
          <w:b/>
        </w:rPr>
        <w:t>Human rights implications</w:t>
      </w:r>
    </w:p>
    <w:p w14:paraId="2A25EF40" w14:textId="3B1C6E14" w:rsidR="00DE2346" w:rsidRDefault="00DE2346" w:rsidP="00DE2346">
      <w:r>
        <w:t xml:space="preserve">The </w:t>
      </w:r>
      <w:r w:rsidR="00AF32F3" w:rsidRPr="00AF32F3">
        <w:t xml:space="preserve">Amendment </w:t>
      </w:r>
      <w:r>
        <w:t>Rules engage the right to health and the right to social security.</w:t>
      </w:r>
      <w:r w:rsidR="002E6F86">
        <w:t xml:space="preserve"> </w:t>
      </w:r>
      <w:r>
        <w:t xml:space="preserve"> Article 12(1) of the International Covenant on Economic, Social and Cultural Rights (ICESCR) defines the right to health as “the right to the enjoyment of the highest attainable standard of physical and mental health</w:t>
      </w:r>
      <w:r w:rsidR="00DC234E">
        <w:t>.</w:t>
      </w:r>
      <w:r>
        <w:t>”  Article 9 of the ICESCR contains the right to social security, including social insurance.</w:t>
      </w:r>
    </w:p>
    <w:p w14:paraId="0C58223A" w14:textId="77777777" w:rsidR="00DE2346" w:rsidRPr="00155CA9" w:rsidRDefault="00DE2346" w:rsidP="00DE2346"/>
    <w:p w14:paraId="2C25B27C" w14:textId="3AEFD00F" w:rsidR="00DE2346" w:rsidRDefault="00DE2346" w:rsidP="00DE2346">
      <w:r w:rsidRPr="00A43365">
        <w:t xml:space="preserve">The </w:t>
      </w:r>
      <w:r w:rsidR="00AF32F3">
        <w:t>exten</w:t>
      </w:r>
      <w:r w:rsidR="00383EB5">
        <w:t>sion</w:t>
      </w:r>
      <w:r w:rsidR="00AF32F3">
        <w:t xml:space="preserve"> </w:t>
      </w:r>
      <w:r>
        <w:t>to the date of</w:t>
      </w:r>
      <w:r w:rsidRPr="00A43365">
        <w:t xml:space="preserve"> eligibility</w:t>
      </w:r>
      <w:r w:rsidR="00E4044B">
        <w:t xml:space="preserve"> </w:t>
      </w:r>
      <w:r>
        <w:t>of</w:t>
      </w:r>
      <w:r w:rsidRPr="00A43365">
        <w:t xml:space="preserve"> State and Territory </w:t>
      </w:r>
      <w:r>
        <w:t xml:space="preserve">dental services </w:t>
      </w:r>
      <w:r w:rsidRPr="00A43365">
        <w:t xml:space="preserve">for dental benefits maintains the right to health and social security as it </w:t>
      </w:r>
      <w:r>
        <w:t>maintains access to benefits for patients who access CDBS services through the public sector.</w:t>
      </w:r>
    </w:p>
    <w:p w14:paraId="3D3D075A" w14:textId="77777777" w:rsidR="00DE2346" w:rsidRDefault="00DE2346" w:rsidP="00DE2346"/>
    <w:p w14:paraId="694FEC66" w14:textId="1BB5A2EF" w:rsidR="00EB7922" w:rsidRPr="00EB7922" w:rsidRDefault="00EB7922" w:rsidP="00DE2346">
      <w:r>
        <w:t xml:space="preserve">The </w:t>
      </w:r>
      <w:r w:rsidR="00AF32F3" w:rsidRPr="00AF32F3">
        <w:t xml:space="preserve">consequential amendment </w:t>
      </w:r>
      <w:r>
        <w:t>has no human rights implications.</w:t>
      </w:r>
    </w:p>
    <w:p w14:paraId="3A2CE3B1" w14:textId="77777777" w:rsidR="00EB7922" w:rsidRDefault="00EB7922" w:rsidP="00DE2346"/>
    <w:p w14:paraId="6727C096" w14:textId="77777777" w:rsidR="00DE2346" w:rsidRDefault="00DE2346" w:rsidP="00DE2346">
      <w:pPr>
        <w:spacing w:before="120" w:after="120"/>
        <w:rPr>
          <w:b/>
        </w:rPr>
      </w:pPr>
      <w:r>
        <w:rPr>
          <w:b/>
        </w:rPr>
        <w:t>Conclusion</w:t>
      </w:r>
    </w:p>
    <w:p w14:paraId="7B1418AC" w14:textId="77777777" w:rsidR="00DE2346" w:rsidRDefault="00DE2346" w:rsidP="00DE2346">
      <w:pPr>
        <w:spacing w:before="120" w:after="120"/>
      </w:pPr>
      <w:r>
        <w:t xml:space="preserve">The </w:t>
      </w:r>
      <w:r w:rsidR="00D24C48" w:rsidRPr="00E4328E">
        <w:rPr>
          <w:i/>
        </w:rPr>
        <w:t xml:space="preserve">Dental Benefits </w:t>
      </w:r>
      <w:r w:rsidR="00D24C48">
        <w:rPr>
          <w:i/>
        </w:rPr>
        <w:t xml:space="preserve">Amendment </w:t>
      </w:r>
      <w:r w:rsidR="00D24C48" w:rsidRPr="00E4328E">
        <w:rPr>
          <w:i/>
        </w:rPr>
        <w:t xml:space="preserve">Rules </w:t>
      </w:r>
      <w:r w:rsidR="00D24C48">
        <w:rPr>
          <w:i/>
        </w:rPr>
        <w:t>(No.1) 2019</w:t>
      </w:r>
      <w:r w:rsidR="00D24C48">
        <w:t xml:space="preserve"> </w:t>
      </w:r>
      <w:r w:rsidRPr="00FE3D66">
        <w:rPr>
          <w:color w:val="0D0D0D"/>
        </w:rPr>
        <w:t>maintain</w:t>
      </w:r>
      <w:r>
        <w:t xml:space="preserve"> the rights to health and social security</w:t>
      </w:r>
      <w:r w:rsidR="00AB7016">
        <w:t xml:space="preserve"> </w:t>
      </w:r>
      <w:r>
        <w:t>and</w:t>
      </w:r>
      <w:r w:rsidR="00AB7016">
        <w:t xml:space="preserve"> are</w:t>
      </w:r>
      <w:r>
        <w:t xml:space="preserve"> therefore compatible with Australia’s human rights obligations.</w:t>
      </w:r>
    </w:p>
    <w:p w14:paraId="29856826" w14:textId="36A423DB" w:rsidR="00134EAC" w:rsidRPr="00134EAC" w:rsidRDefault="00134EAC" w:rsidP="00134EAC">
      <w:pPr>
        <w:keepNext/>
        <w:tabs>
          <w:tab w:val="left" w:pos="3402"/>
        </w:tabs>
        <w:spacing w:before="1440" w:line="300" w:lineRule="atLeast"/>
        <w:ind w:right="397"/>
        <w:jc w:val="center"/>
        <w:rPr>
          <w:rFonts w:eastAsia="Calibri"/>
          <w:sz w:val="22"/>
          <w:szCs w:val="22"/>
        </w:rPr>
      </w:pPr>
      <w:bookmarkStart w:id="0" w:name="_GoBack"/>
      <w:bookmarkEnd w:id="0"/>
      <w:r w:rsidRPr="00134EAC">
        <w:rPr>
          <w:rFonts w:eastAsia="Calibri"/>
          <w:sz w:val="22"/>
          <w:szCs w:val="22"/>
        </w:rPr>
        <w:t>ALISON MOREHEAD</w:t>
      </w:r>
    </w:p>
    <w:p w14:paraId="7DF951B2" w14:textId="77777777" w:rsidR="00134EAC" w:rsidRPr="00134EAC" w:rsidRDefault="00134EAC" w:rsidP="00134EAC">
      <w:pPr>
        <w:keepNext/>
        <w:tabs>
          <w:tab w:val="left" w:pos="3402"/>
        </w:tabs>
        <w:spacing w:line="300" w:lineRule="atLeast"/>
        <w:ind w:right="397"/>
        <w:jc w:val="center"/>
        <w:rPr>
          <w:rFonts w:eastAsia="Calibri"/>
          <w:sz w:val="22"/>
          <w:szCs w:val="22"/>
        </w:rPr>
      </w:pPr>
      <w:r w:rsidRPr="00134EAC">
        <w:rPr>
          <w:rFonts w:eastAsia="Calibri"/>
          <w:sz w:val="22"/>
          <w:szCs w:val="22"/>
        </w:rPr>
        <w:t>First Assistant Secretary</w:t>
      </w:r>
    </w:p>
    <w:p w14:paraId="60C00CFA" w14:textId="77777777" w:rsidR="00134EAC" w:rsidRPr="00134EAC" w:rsidRDefault="00134EAC" w:rsidP="00134EAC">
      <w:pPr>
        <w:keepNext/>
        <w:tabs>
          <w:tab w:val="left" w:pos="3402"/>
        </w:tabs>
        <w:ind w:right="397"/>
        <w:jc w:val="center"/>
        <w:rPr>
          <w:rFonts w:eastAsia="Calibri"/>
          <w:sz w:val="22"/>
          <w:szCs w:val="22"/>
        </w:rPr>
      </w:pPr>
      <w:r w:rsidRPr="00134EAC">
        <w:rPr>
          <w:rFonts w:eastAsia="Calibri"/>
          <w:sz w:val="22"/>
          <w:szCs w:val="22"/>
        </w:rPr>
        <w:t>Health Systems Policy and Primary Care Group</w:t>
      </w:r>
    </w:p>
    <w:p w14:paraId="5D77E67E" w14:textId="42BEC1A4" w:rsidR="00DE2346" w:rsidRPr="005A7C75" w:rsidRDefault="00134EAC" w:rsidP="00134EAC">
      <w:pPr>
        <w:jc w:val="center"/>
      </w:pPr>
      <w:r w:rsidRPr="00134EAC">
        <w:rPr>
          <w:rFonts w:eastAsia="Calibri"/>
          <w:sz w:val="22"/>
          <w:szCs w:val="22"/>
        </w:rPr>
        <w:t>Department of Health</w:t>
      </w:r>
    </w:p>
    <w:sectPr w:rsidR="00DE2346" w:rsidRPr="005A7C75" w:rsidSect="00134EAC">
      <w:pgSz w:w="11907" w:h="16840" w:code="9"/>
      <w:pgMar w:top="1134" w:right="1134" w:bottom="567"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E6232"/>
    <w:multiLevelType w:val="hybridMultilevel"/>
    <w:tmpl w:val="C3D65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AA431BB"/>
    <w:multiLevelType w:val="hybridMultilevel"/>
    <w:tmpl w:val="FEFA4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C39"/>
    <w:rsid w:val="00003743"/>
    <w:rsid w:val="00020AB7"/>
    <w:rsid w:val="00067456"/>
    <w:rsid w:val="00096563"/>
    <w:rsid w:val="000C4051"/>
    <w:rsid w:val="00115DA1"/>
    <w:rsid w:val="00134EAC"/>
    <w:rsid w:val="00160D58"/>
    <w:rsid w:val="001B3443"/>
    <w:rsid w:val="00210A4C"/>
    <w:rsid w:val="00245CED"/>
    <w:rsid w:val="002A6784"/>
    <w:rsid w:val="002D4561"/>
    <w:rsid w:val="002E05C5"/>
    <w:rsid w:val="002E6F86"/>
    <w:rsid w:val="0030786C"/>
    <w:rsid w:val="003152A3"/>
    <w:rsid w:val="0035255B"/>
    <w:rsid w:val="00383EB5"/>
    <w:rsid w:val="003869C5"/>
    <w:rsid w:val="003D17F9"/>
    <w:rsid w:val="003E4962"/>
    <w:rsid w:val="003E7E1C"/>
    <w:rsid w:val="00476C39"/>
    <w:rsid w:val="004867E2"/>
    <w:rsid w:val="004D1B48"/>
    <w:rsid w:val="00511104"/>
    <w:rsid w:val="005B018A"/>
    <w:rsid w:val="006139D8"/>
    <w:rsid w:val="00641618"/>
    <w:rsid w:val="0073728A"/>
    <w:rsid w:val="007449C0"/>
    <w:rsid w:val="00751D6F"/>
    <w:rsid w:val="007D7539"/>
    <w:rsid w:val="007E4705"/>
    <w:rsid w:val="008264EB"/>
    <w:rsid w:val="00897E0B"/>
    <w:rsid w:val="00962F6D"/>
    <w:rsid w:val="009B7C39"/>
    <w:rsid w:val="00A05B02"/>
    <w:rsid w:val="00A230A7"/>
    <w:rsid w:val="00A33585"/>
    <w:rsid w:val="00A409DE"/>
    <w:rsid w:val="00A4512D"/>
    <w:rsid w:val="00A705AF"/>
    <w:rsid w:val="00AB7016"/>
    <w:rsid w:val="00AF32F3"/>
    <w:rsid w:val="00B32392"/>
    <w:rsid w:val="00B42851"/>
    <w:rsid w:val="00BD3968"/>
    <w:rsid w:val="00CB5B1A"/>
    <w:rsid w:val="00D24C48"/>
    <w:rsid w:val="00DC234E"/>
    <w:rsid w:val="00DD48FF"/>
    <w:rsid w:val="00DD5A9D"/>
    <w:rsid w:val="00DE2346"/>
    <w:rsid w:val="00E4044B"/>
    <w:rsid w:val="00EB7922"/>
    <w:rsid w:val="00ED28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CBDF6"/>
  <w15:docId w15:val="{9AA44CC5-465C-467D-A921-15FBCB44E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customStyle="1" w:styleId="Default">
    <w:name w:val="Default"/>
    <w:rsid w:val="00476C39"/>
    <w:pPr>
      <w:autoSpaceDE w:val="0"/>
      <w:autoSpaceDN w:val="0"/>
      <w:adjustRightInd w:val="0"/>
    </w:pPr>
    <w:rPr>
      <w:rFonts w:ascii="Garamond" w:hAnsi="Garamond" w:cs="Garamond"/>
      <w:color w:val="000000"/>
      <w:sz w:val="24"/>
      <w:szCs w:val="24"/>
    </w:rPr>
  </w:style>
  <w:style w:type="paragraph" w:customStyle="1" w:styleId="summary">
    <w:name w:val="summary"/>
    <w:basedOn w:val="Normal"/>
    <w:rsid w:val="00DE2346"/>
    <w:pPr>
      <w:spacing w:before="100" w:beforeAutospacing="1" w:after="100" w:afterAutospacing="1"/>
    </w:pPr>
    <w:rPr>
      <w:lang w:eastAsia="en-AU"/>
    </w:rPr>
  </w:style>
  <w:style w:type="paragraph" w:styleId="BalloonText">
    <w:name w:val="Balloon Text"/>
    <w:basedOn w:val="Normal"/>
    <w:link w:val="BalloonTextChar"/>
    <w:rsid w:val="002E6F86"/>
    <w:rPr>
      <w:rFonts w:ascii="Tahoma" w:hAnsi="Tahoma" w:cs="Tahoma"/>
      <w:sz w:val="16"/>
      <w:szCs w:val="16"/>
    </w:rPr>
  </w:style>
  <w:style w:type="character" w:customStyle="1" w:styleId="BalloonTextChar">
    <w:name w:val="Balloon Text Char"/>
    <w:basedOn w:val="DefaultParagraphFont"/>
    <w:link w:val="BalloonText"/>
    <w:rsid w:val="002E6F86"/>
    <w:rPr>
      <w:rFonts w:ascii="Tahoma" w:hAnsi="Tahoma" w:cs="Tahoma"/>
      <w:sz w:val="16"/>
      <w:szCs w:val="16"/>
      <w:lang w:eastAsia="en-US"/>
    </w:rPr>
  </w:style>
  <w:style w:type="paragraph" w:styleId="Revision">
    <w:name w:val="Revision"/>
    <w:hidden/>
    <w:uiPriority w:val="99"/>
    <w:semiHidden/>
    <w:rsid w:val="00ED284E"/>
    <w:rPr>
      <w:sz w:val="24"/>
      <w:szCs w:val="24"/>
      <w:lang w:eastAsia="en-US"/>
    </w:rPr>
  </w:style>
  <w:style w:type="character" w:styleId="CommentReference">
    <w:name w:val="annotation reference"/>
    <w:basedOn w:val="DefaultParagraphFont"/>
    <w:semiHidden/>
    <w:unhideWhenUsed/>
    <w:rsid w:val="003E4962"/>
    <w:rPr>
      <w:sz w:val="16"/>
      <w:szCs w:val="16"/>
    </w:rPr>
  </w:style>
  <w:style w:type="paragraph" w:styleId="CommentText">
    <w:name w:val="annotation text"/>
    <w:basedOn w:val="Normal"/>
    <w:link w:val="CommentTextChar"/>
    <w:semiHidden/>
    <w:unhideWhenUsed/>
    <w:rsid w:val="003E4962"/>
    <w:rPr>
      <w:sz w:val="20"/>
      <w:szCs w:val="20"/>
    </w:rPr>
  </w:style>
  <w:style w:type="character" w:customStyle="1" w:styleId="CommentTextChar">
    <w:name w:val="Comment Text Char"/>
    <w:basedOn w:val="DefaultParagraphFont"/>
    <w:link w:val="CommentText"/>
    <w:semiHidden/>
    <w:rsid w:val="003E4962"/>
    <w:rPr>
      <w:lang w:eastAsia="en-US"/>
    </w:rPr>
  </w:style>
  <w:style w:type="paragraph" w:styleId="CommentSubject">
    <w:name w:val="annotation subject"/>
    <w:basedOn w:val="CommentText"/>
    <w:next w:val="CommentText"/>
    <w:link w:val="CommentSubjectChar"/>
    <w:semiHidden/>
    <w:unhideWhenUsed/>
    <w:rsid w:val="003E4962"/>
    <w:rPr>
      <w:b/>
      <w:bCs/>
    </w:rPr>
  </w:style>
  <w:style w:type="character" w:customStyle="1" w:styleId="CommentSubjectChar">
    <w:name w:val="Comment Subject Char"/>
    <w:basedOn w:val="CommentTextChar"/>
    <w:link w:val="CommentSubject"/>
    <w:semiHidden/>
    <w:rsid w:val="003E496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31399">
      <w:bodyDiv w:val="1"/>
      <w:marLeft w:val="0"/>
      <w:marRight w:val="0"/>
      <w:marTop w:val="0"/>
      <w:marBottom w:val="0"/>
      <w:divBdr>
        <w:top w:val="none" w:sz="0" w:space="0" w:color="auto"/>
        <w:left w:val="none" w:sz="0" w:space="0" w:color="auto"/>
        <w:bottom w:val="none" w:sz="0" w:space="0" w:color="auto"/>
        <w:right w:val="none" w:sz="0" w:space="0" w:color="auto"/>
      </w:divBdr>
    </w:div>
    <w:div w:id="99576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A4986-72EF-454B-A882-6E09C26DF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Pages>
  <Words>839</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Milgate Samuel</dc:creator>
  <cp:lastModifiedBy>LANTRY, Dianne</cp:lastModifiedBy>
  <cp:revision>20</cp:revision>
  <cp:lastPrinted>2016-05-03T01:52:00Z</cp:lastPrinted>
  <dcterms:created xsi:type="dcterms:W3CDTF">2019-02-07T04:58:00Z</dcterms:created>
  <dcterms:modified xsi:type="dcterms:W3CDTF">2019-03-21T02:54:00Z</dcterms:modified>
</cp:coreProperties>
</file>