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6D420" w14:textId="77777777" w:rsidR="00A0563C" w:rsidRPr="00A0563C" w:rsidRDefault="00A0563C" w:rsidP="00A0563C">
      <w:pPr>
        <w:spacing w:after="0" w:line="240" w:lineRule="auto"/>
        <w:ind w:right="91"/>
        <w:jc w:val="center"/>
        <w:rPr>
          <w:rFonts w:ascii="Times New Roman" w:eastAsia="Times New Roman" w:hAnsi="Times New Roman" w:cs="Times New Roman"/>
          <w:b/>
          <w:sz w:val="24"/>
          <w:szCs w:val="20"/>
          <w:u w:val="single"/>
          <w:lang w:eastAsia="en-AU"/>
        </w:rPr>
      </w:pPr>
      <w:r w:rsidRPr="00A0563C">
        <w:rPr>
          <w:rFonts w:ascii="Times New Roman" w:eastAsia="Times New Roman" w:hAnsi="Times New Roman" w:cs="Times New Roman"/>
          <w:b/>
          <w:sz w:val="24"/>
          <w:szCs w:val="20"/>
          <w:u w:val="single"/>
          <w:lang w:eastAsia="en-AU"/>
        </w:rPr>
        <w:t>EXPLANATORY STATEMENT</w:t>
      </w:r>
    </w:p>
    <w:p w14:paraId="6F16D421" w14:textId="77777777" w:rsidR="00A0563C" w:rsidRPr="00A0563C" w:rsidRDefault="00A0563C" w:rsidP="00A0563C">
      <w:pPr>
        <w:spacing w:after="0" w:line="240" w:lineRule="auto"/>
        <w:ind w:right="91"/>
        <w:jc w:val="center"/>
        <w:rPr>
          <w:rFonts w:ascii="Times New Roman" w:eastAsia="Times New Roman" w:hAnsi="Times New Roman" w:cs="Times New Roman"/>
          <w:b/>
          <w:sz w:val="24"/>
          <w:szCs w:val="20"/>
          <w:u w:val="single"/>
          <w:lang w:eastAsia="en-AU"/>
        </w:rPr>
      </w:pPr>
    </w:p>
    <w:p w14:paraId="6F16D422" w14:textId="77777777" w:rsidR="00A0563C" w:rsidRPr="00A0563C" w:rsidRDefault="00A0563C" w:rsidP="00A0563C">
      <w:pPr>
        <w:spacing w:after="0" w:line="240" w:lineRule="auto"/>
        <w:ind w:right="91"/>
        <w:jc w:val="center"/>
        <w:rPr>
          <w:rFonts w:ascii="Times New Roman" w:eastAsia="Times New Roman" w:hAnsi="Times New Roman" w:cs="Times New Roman"/>
          <w:b/>
          <w:sz w:val="24"/>
          <w:szCs w:val="20"/>
          <w:u w:val="single"/>
          <w:lang w:eastAsia="en-AU"/>
        </w:rPr>
      </w:pPr>
      <w:r w:rsidRPr="00A0563C">
        <w:rPr>
          <w:rFonts w:ascii="Times New Roman" w:eastAsia="Times New Roman" w:hAnsi="Times New Roman" w:cs="Times New Roman"/>
          <w:b/>
          <w:sz w:val="24"/>
          <w:szCs w:val="20"/>
          <w:u w:val="single"/>
          <w:lang w:eastAsia="en-AU"/>
        </w:rPr>
        <w:t>Select Legislative Instrument No.    , 2019</w:t>
      </w:r>
    </w:p>
    <w:p w14:paraId="6F16D423" w14:textId="77777777" w:rsidR="00A0563C" w:rsidRPr="00A0563C" w:rsidRDefault="00A0563C" w:rsidP="00A0563C">
      <w:pPr>
        <w:spacing w:after="0" w:line="240" w:lineRule="auto"/>
        <w:ind w:right="91"/>
        <w:jc w:val="center"/>
        <w:rPr>
          <w:rFonts w:ascii="Times New Roman" w:eastAsia="Times New Roman" w:hAnsi="Times New Roman" w:cs="Times New Roman"/>
          <w:b/>
          <w:sz w:val="24"/>
          <w:szCs w:val="20"/>
          <w:u w:val="single"/>
          <w:lang w:eastAsia="en-AU"/>
        </w:rPr>
      </w:pPr>
    </w:p>
    <w:p w14:paraId="6F16D424" w14:textId="77777777" w:rsidR="00A0563C" w:rsidRPr="00A0563C" w:rsidRDefault="00A0563C" w:rsidP="00A0563C">
      <w:pPr>
        <w:spacing w:after="0" w:line="240" w:lineRule="auto"/>
        <w:ind w:right="91"/>
        <w:jc w:val="center"/>
        <w:rPr>
          <w:rFonts w:ascii="Times New Roman" w:eastAsia="Times New Roman" w:hAnsi="Times New Roman" w:cs="Times New Roman"/>
          <w:sz w:val="24"/>
          <w:szCs w:val="20"/>
          <w:u w:val="single"/>
          <w:lang w:eastAsia="en-AU"/>
        </w:rPr>
      </w:pPr>
      <w:r w:rsidRPr="00A0563C">
        <w:rPr>
          <w:rFonts w:ascii="Times New Roman" w:eastAsia="Times New Roman" w:hAnsi="Times New Roman" w:cs="Times New Roman"/>
          <w:sz w:val="24"/>
          <w:szCs w:val="20"/>
          <w:u w:val="single"/>
          <w:lang w:eastAsia="en-AU"/>
        </w:rPr>
        <w:t>Issued by the authority of the Attorney-General</w:t>
      </w:r>
    </w:p>
    <w:p w14:paraId="6F16D425" w14:textId="77777777" w:rsidR="00544FBD" w:rsidRDefault="00544FBD"/>
    <w:p w14:paraId="6F16D426" w14:textId="77777777" w:rsidR="00A0563C" w:rsidRDefault="00936563">
      <w:pPr>
        <w:rPr>
          <w:rFonts w:ascii="Times New Roman" w:hAnsi="Times New Roman" w:cs="Times New Roman"/>
          <w:i/>
          <w:sz w:val="24"/>
          <w:szCs w:val="24"/>
        </w:rPr>
      </w:pPr>
      <w:r>
        <w:rPr>
          <w:rFonts w:ascii="Times New Roman" w:hAnsi="Times New Roman" w:cs="Times New Roman"/>
          <w:i/>
          <w:sz w:val="24"/>
          <w:szCs w:val="24"/>
        </w:rPr>
        <w:t>Privacy Amendment (SA NT DataLink) Regulations 2019</w:t>
      </w:r>
    </w:p>
    <w:p w14:paraId="6F16D427" w14:textId="77777777" w:rsidR="00936563" w:rsidRDefault="00936563">
      <w:pPr>
        <w:rPr>
          <w:rFonts w:ascii="Times New Roman" w:hAnsi="Times New Roman" w:cs="Times New Roman"/>
          <w:sz w:val="24"/>
          <w:szCs w:val="24"/>
          <w:u w:val="single"/>
        </w:rPr>
      </w:pPr>
      <w:r w:rsidRPr="00936563">
        <w:rPr>
          <w:rFonts w:ascii="Times New Roman" w:hAnsi="Times New Roman" w:cs="Times New Roman"/>
          <w:sz w:val="24"/>
          <w:szCs w:val="24"/>
          <w:u w:val="single"/>
        </w:rPr>
        <w:t>Introduction</w:t>
      </w:r>
    </w:p>
    <w:p w14:paraId="6F16D428" w14:textId="77777777" w:rsidR="00936563" w:rsidRPr="00936563" w:rsidRDefault="00936563" w:rsidP="00936563">
      <w:pPr>
        <w:spacing w:line="240" w:lineRule="auto"/>
        <w:ind w:right="91"/>
        <w:rPr>
          <w:rFonts w:ascii="Times New Roman" w:hAnsi="Times New Roman" w:cs="Times New Roman"/>
          <w:sz w:val="24"/>
          <w:szCs w:val="24"/>
        </w:rPr>
      </w:pPr>
      <w:r w:rsidRPr="00936563">
        <w:rPr>
          <w:rFonts w:ascii="Times New Roman" w:hAnsi="Times New Roman" w:cs="Times New Roman"/>
          <w:sz w:val="24"/>
          <w:szCs w:val="24"/>
        </w:rPr>
        <w:t xml:space="preserve">The </w:t>
      </w:r>
      <w:r w:rsidRPr="00936563">
        <w:rPr>
          <w:rFonts w:ascii="Times New Roman" w:hAnsi="Times New Roman" w:cs="Times New Roman"/>
          <w:i/>
          <w:sz w:val="24"/>
          <w:szCs w:val="24"/>
        </w:rPr>
        <w:t>Privacy Act 1988</w:t>
      </w:r>
      <w:r w:rsidRPr="00936563">
        <w:rPr>
          <w:rFonts w:ascii="Times New Roman" w:hAnsi="Times New Roman" w:cs="Times New Roman"/>
          <w:sz w:val="24"/>
          <w:szCs w:val="24"/>
        </w:rPr>
        <w:t xml:space="preserve"> (the Act) contains 13 Australian Privacy Principles that regulate the handling of individuals’ personal information. These principles apply to Australian and Norfolk Island government agencies and to private sector organisations with an annual turnover of $3 million or more, and certain smaller organisations including private sector health service providers and Commonwealth contracted service providers.</w:t>
      </w:r>
    </w:p>
    <w:p w14:paraId="6F16D429" w14:textId="77777777" w:rsidR="00936563" w:rsidRPr="00936563" w:rsidRDefault="00936563" w:rsidP="00936563">
      <w:pPr>
        <w:spacing w:line="240" w:lineRule="auto"/>
        <w:ind w:right="91"/>
        <w:rPr>
          <w:rFonts w:ascii="Times New Roman" w:hAnsi="Times New Roman" w:cs="Times New Roman"/>
          <w:sz w:val="24"/>
          <w:szCs w:val="24"/>
        </w:rPr>
      </w:pPr>
      <w:r w:rsidRPr="00936563">
        <w:rPr>
          <w:rFonts w:ascii="Times New Roman" w:hAnsi="Times New Roman" w:cs="Times New Roman"/>
          <w:sz w:val="24"/>
          <w:szCs w:val="24"/>
        </w:rPr>
        <w:t>Subsection 100(1) of the Act provides that the Governor-General may make regulations, not inconsistent with the Act, prescribing matters required or permitted to be prescribed, or necessary or convenient to be prescribed, for carrying out or giving effect to the Act.</w:t>
      </w:r>
    </w:p>
    <w:p w14:paraId="6F16D42A" w14:textId="77777777" w:rsidR="00936563" w:rsidRPr="00936563" w:rsidRDefault="00936563" w:rsidP="00936563">
      <w:pPr>
        <w:spacing w:line="240" w:lineRule="auto"/>
        <w:ind w:right="91"/>
        <w:rPr>
          <w:rFonts w:ascii="Times New Roman" w:hAnsi="Times New Roman" w:cs="Times New Roman"/>
          <w:sz w:val="24"/>
          <w:szCs w:val="24"/>
        </w:rPr>
      </w:pPr>
      <w:r w:rsidRPr="00936563">
        <w:rPr>
          <w:rFonts w:ascii="Times New Roman" w:hAnsi="Times New Roman" w:cs="Times New Roman"/>
          <w:sz w:val="24"/>
          <w:szCs w:val="24"/>
        </w:rPr>
        <w:t>Section 6F of the Act allows State and Territory Governments to request the Commonwealth to make regulations prescribing a State or Territory Government entity as an organisation for the purposes of the Act. It also allows for a prescription to modify the application of the Act to a State or Territory entity.</w:t>
      </w:r>
    </w:p>
    <w:p w14:paraId="6F16D42B" w14:textId="77777777" w:rsidR="00936563" w:rsidRPr="00936563" w:rsidRDefault="00936563" w:rsidP="00936563">
      <w:pPr>
        <w:spacing w:line="240" w:lineRule="auto"/>
        <w:ind w:right="91"/>
        <w:rPr>
          <w:rFonts w:ascii="Times New Roman" w:hAnsi="Times New Roman" w:cs="Times New Roman"/>
          <w:sz w:val="24"/>
          <w:szCs w:val="24"/>
        </w:rPr>
      </w:pPr>
      <w:r w:rsidRPr="00936563">
        <w:rPr>
          <w:rFonts w:ascii="Times New Roman" w:hAnsi="Times New Roman" w:cs="Times New Roman"/>
          <w:sz w:val="24"/>
          <w:szCs w:val="24"/>
        </w:rPr>
        <w:t xml:space="preserve">The </w:t>
      </w:r>
      <w:r w:rsidRPr="00936563">
        <w:rPr>
          <w:rFonts w:ascii="Times New Roman" w:hAnsi="Times New Roman" w:cs="Times New Roman"/>
          <w:i/>
          <w:sz w:val="24"/>
          <w:szCs w:val="24"/>
        </w:rPr>
        <w:t>Privacy Regulation 2013</w:t>
      </w:r>
      <w:r w:rsidRPr="00936563">
        <w:rPr>
          <w:rFonts w:ascii="Times New Roman" w:hAnsi="Times New Roman" w:cs="Times New Roman"/>
          <w:sz w:val="24"/>
          <w:szCs w:val="24"/>
        </w:rPr>
        <w:t xml:space="preserve"> (the Principal Regulation) contains State and Territory entities that have been prescribed as organisations under subsection 6F(1) as well as other prescribed matters under the Act. </w:t>
      </w:r>
    </w:p>
    <w:p w14:paraId="6F16D42C" w14:textId="77777777" w:rsidR="00936563" w:rsidRDefault="00936563" w:rsidP="00936563">
      <w:pPr>
        <w:rPr>
          <w:rFonts w:ascii="Times New Roman" w:hAnsi="Times New Roman" w:cs="Times New Roman"/>
          <w:sz w:val="24"/>
          <w:szCs w:val="24"/>
          <w:u w:val="single"/>
        </w:rPr>
      </w:pPr>
      <w:r>
        <w:rPr>
          <w:rFonts w:ascii="Times New Roman" w:hAnsi="Times New Roman" w:cs="Times New Roman"/>
          <w:sz w:val="24"/>
          <w:szCs w:val="24"/>
          <w:u w:val="single"/>
        </w:rPr>
        <w:t>Purpose and Operation of the Instrument</w:t>
      </w:r>
    </w:p>
    <w:p w14:paraId="6F16D42D" w14:textId="4A646D7E" w:rsidR="00936563" w:rsidRPr="00936563" w:rsidRDefault="00936563" w:rsidP="00936563">
      <w:pPr>
        <w:spacing w:after="0" w:line="240" w:lineRule="auto"/>
        <w:ind w:right="91"/>
        <w:rPr>
          <w:rFonts w:ascii="Times New Roman" w:eastAsia="Times New Roman" w:hAnsi="Times New Roman" w:cs="Times New Roman"/>
          <w:sz w:val="24"/>
          <w:szCs w:val="20"/>
          <w:lang w:eastAsia="en-AU"/>
        </w:rPr>
      </w:pPr>
      <w:r w:rsidRPr="00936563">
        <w:rPr>
          <w:rFonts w:ascii="Times New Roman" w:eastAsia="Times New Roman" w:hAnsi="Times New Roman" w:cs="Times New Roman"/>
          <w:sz w:val="24"/>
          <w:szCs w:val="20"/>
          <w:lang w:eastAsia="en-AU"/>
        </w:rPr>
        <w:t xml:space="preserve">The purpose of the </w:t>
      </w:r>
      <w:r w:rsidRPr="00936563">
        <w:rPr>
          <w:rFonts w:ascii="Times New Roman" w:eastAsia="Times New Roman" w:hAnsi="Times New Roman" w:cs="Times New Roman"/>
          <w:i/>
          <w:sz w:val="24"/>
          <w:szCs w:val="20"/>
          <w:lang w:eastAsia="en-AU"/>
        </w:rPr>
        <w:t xml:space="preserve">Privacy Amendment (SA NT DataLink) Regulations 2019 </w:t>
      </w:r>
      <w:r w:rsidRPr="00936563">
        <w:rPr>
          <w:rFonts w:ascii="Times New Roman" w:eastAsia="Times New Roman" w:hAnsi="Times New Roman" w:cs="Times New Roman"/>
          <w:sz w:val="24"/>
          <w:szCs w:val="20"/>
          <w:lang w:eastAsia="en-AU"/>
        </w:rPr>
        <w:t xml:space="preserve">(the </w:t>
      </w:r>
      <w:r w:rsidR="00BA47F4">
        <w:rPr>
          <w:rFonts w:ascii="Times New Roman" w:eastAsia="Times New Roman" w:hAnsi="Times New Roman" w:cs="Times New Roman"/>
          <w:sz w:val="24"/>
          <w:szCs w:val="20"/>
          <w:lang w:eastAsia="en-AU"/>
        </w:rPr>
        <w:t>new</w:t>
      </w:r>
      <w:r w:rsidRPr="00936563">
        <w:rPr>
          <w:rFonts w:ascii="Times New Roman" w:eastAsia="Times New Roman" w:hAnsi="Times New Roman" w:cs="Times New Roman"/>
          <w:sz w:val="24"/>
          <w:szCs w:val="20"/>
          <w:lang w:eastAsia="en-AU"/>
        </w:rPr>
        <w:t xml:space="preserve"> Regulations) is to amend the Principal Regulation to prescribe the Department for Health and Wellbeing (an authority of South Australia) as an organisation under subsection 6F(1) of the Act. The Act would apply to the Department for Health and Wellbeing in relation to an act done, or a practice engaged in, in connection with technical data linkage work undertaken in relation to SA NT DataLink projects. </w:t>
      </w:r>
    </w:p>
    <w:p w14:paraId="6F16D42E" w14:textId="77777777" w:rsidR="00936563" w:rsidRPr="00936563" w:rsidRDefault="00936563" w:rsidP="00936563">
      <w:pPr>
        <w:spacing w:after="0" w:line="240" w:lineRule="auto"/>
        <w:ind w:right="91"/>
        <w:rPr>
          <w:rFonts w:ascii="Times New Roman" w:eastAsia="Times New Roman" w:hAnsi="Times New Roman" w:cs="Times New Roman"/>
          <w:sz w:val="24"/>
          <w:szCs w:val="20"/>
          <w:lang w:eastAsia="en-AU"/>
        </w:rPr>
      </w:pPr>
    </w:p>
    <w:p w14:paraId="6F16D42F" w14:textId="5C9E7CB5" w:rsidR="0032724B" w:rsidRDefault="00936563" w:rsidP="00936563">
      <w:pPr>
        <w:spacing w:after="0" w:line="240" w:lineRule="auto"/>
        <w:ind w:right="91"/>
        <w:rPr>
          <w:rFonts w:ascii="Times New Roman" w:eastAsia="Times New Roman" w:hAnsi="Times New Roman" w:cs="Times New Roman"/>
          <w:sz w:val="24"/>
          <w:szCs w:val="20"/>
          <w:lang w:eastAsia="en-AU"/>
        </w:rPr>
      </w:pPr>
      <w:r w:rsidRPr="00936563">
        <w:rPr>
          <w:rFonts w:ascii="Times New Roman" w:eastAsia="Times New Roman" w:hAnsi="Times New Roman" w:cs="Times New Roman"/>
          <w:sz w:val="24"/>
          <w:szCs w:val="20"/>
          <w:lang w:eastAsia="en-AU"/>
        </w:rPr>
        <w:t>SA NT DataLink is the body established under the SA NT Data Linkage Consortium Agreement (the Agreement). The Agreement is between the South Australian Ministers for Health, Mental Health and Substance Abuse, Education and Child Development, Communities and Social Inclusion, Social Housing, as well as the Universities of Adelaide and South Australia, the South Australian Health and Medical Research Institute Limited, the Anti-Cancer foundation of South Australia, the Health Consumer Alliance of South Australia Incorporated, and the Northern Territory of Australia. The Agreement was entered into in 2009 and is ongoing (</w:t>
      </w:r>
      <w:r w:rsidR="0032724B">
        <w:rPr>
          <w:rFonts w:ascii="Times New Roman" w:eastAsia="Times New Roman" w:hAnsi="Times New Roman" w:cs="Times New Roman"/>
          <w:sz w:val="24"/>
          <w:szCs w:val="20"/>
          <w:lang w:eastAsia="en-AU"/>
        </w:rPr>
        <w:t>the current Agreement is fro</w:t>
      </w:r>
      <w:r w:rsidR="00BA47F4">
        <w:rPr>
          <w:rFonts w:ascii="Times New Roman" w:eastAsia="Times New Roman" w:hAnsi="Times New Roman" w:cs="Times New Roman"/>
          <w:sz w:val="24"/>
          <w:szCs w:val="20"/>
          <w:lang w:eastAsia="en-AU"/>
        </w:rPr>
        <w:t>m 1 January 2016 to 31 December </w:t>
      </w:r>
      <w:r w:rsidR="0032724B">
        <w:rPr>
          <w:rFonts w:ascii="Times New Roman" w:eastAsia="Times New Roman" w:hAnsi="Times New Roman" w:cs="Times New Roman"/>
          <w:sz w:val="24"/>
          <w:szCs w:val="20"/>
          <w:lang w:eastAsia="en-AU"/>
        </w:rPr>
        <w:t>2020</w:t>
      </w:r>
      <w:r w:rsidRPr="00936563">
        <w:rPr>
          <w:rFonts w:ascii="Times New Roman" w:eastAsia="Times New Roman" w:hAnsi="Times New Roman" w:cs="Times New Roman"/>
          <w:sz w:val="24"/>
          <w:szCs w:val="20"/>
          <w:lang w:eastAsia="en-AU"/>
        </w:rPr>
        <w:t>)</w:t>
      </w:r>
      <w:r w:rsidR="0032724B">
        <w:rPr>
          <w:rFonts w:ascii="Times New Roman" w:eastAsia="Times New Roman" w:hAnsi="Times New Roman" w:cs="Times New Roman"/>
          <w:sz w:val="24"/>
          <w:szCs w:val="20"/>
          <w:lang w:eastAsia="en-AU"/>
        </w:rPr>
        <w:t xml:space="preserve">. Information about the Agreement can be found at: </w:t>
      </w:r>
      <w:hyperlink r:id="rId10" w:history="1">
        <w:r w:rsidR="0032724B" w:rsidRPr="00AE0063">
          <w:rPr>
            <w:rStyle w:val="Hyperlink"/>
            <w:rFonts w:ascii="Times New Roman" w:eastAsia="Times New Roman" w:hAnsi="Times New Roman" w:cs="Times New Roman"/>
            <w:sz w:val="24"/>
            <w:szCs w:val="20"/>
            <w:lang w:eastAsia="en-AU"/>
          </w:rPr>
          <w:t>https://www.santdatalink.org.au/about_us</w:t>
        </w:r>
      </w:hyperlink>
      <w:r w:rsidR="007C50F8">
        <w:rPr>
          <w:rFonts w:ascii="Times New Roman" w:eastAsia="Times New Roman" w:hAnsi="Times New Roman" w:cs="Times New Roman"/>
          <w:sz w:val="24"/>
          <w:szCs w:val="20"/>
          <w:lang w:eastAsia="en-AU"/>
        </w:rPr>
        <w:t>.</w:t>
      </w:r>
    </w:p>
    <w:p w14:paraId="6F16D430" w14:textId="77777777" w:rsidR="0032724B" w:rsidRDefault="0032724B" w:rsidP="00936563">
      <w:pPr>
        <w:spacing w:after="0" w:line="240" w:lineRule="auto"/>
        <w:ind w:right="91"/>
        <w:rPr>
          <w:rFonts w:ascii="Times New Roman" w:eastAsia="Times New Roman" w:hAnsi="Times New Roman" w:cs="Times New Roman"/>
          <w:sz w:val="24"/>
          <w:szCs w:val="20"/>
          <w:lang w:eastAsia="en-AU"/>
        </w:rPr>
      </w:pPr>
    </w:p>
    <w:p w14:paraId="6F16D431" w14:textId="425667EE" w:rsidR="00936563" w:rsidRPr="00936563" w:rsidRDefault="00936563" w:rsidP="00936563">
      <w:pPr>
        <w:spacing w:after="0" w:line="240" w:lineRule="auto"/>
        <w:ind w:right="91"/>
        <w:rPr>
          <w:rFonts w:ascii="Times New Roman" w:eastAsia="Times New Roman" w:hAnsi="Times New Roman" w:cs="Times New Roman"/>
          <w:sz w:val="24"/>
          <w:szCs w:val="20"/>
          <w:lang w:eastAsia="en-AU"/>
        </w:rPr>
      </w:pPr>
      <w:r w:rsidRPr="00936563">
        <w:rPr>
          <w:rFonts w:ascii="Times New Roman" w:eastAsia="Times New Roman" w:hAnsi="Times New Roman" w:cs="Times New Roman"/>
          <w:sz w:val="24"/>
          <w:szCs w:val="20"/>
          <w:lang w:eastAsia="en-AU"/>
        </w:rPr>
        <w:t xml:space="preserve">SA NT DataLink is operated by the Department for Health and Wellbeing and provides services that link and combine data sets, identify relationships and integrate and validate </w:t>
      </w:r>
      <w:r w:rsidRPr="00936563">
        <w:rPr>
          <w:rFonts w:ascii="Times New Roman" w:eastAsia="Times New Roman" w:hAnsi="Times New Roman" w:cs="Times New Roman"/>
          <w:sz w:val="24"/>
          <w:szCs w:val="20"/>
          <w:lang w:eastAsia="en-AU"/>
        </w:rPr>
        <w:lastRenderedPageBreak/>
        <w:t xml:space="preserve">data to allow for better use of existing data and future statistical and research projects </w:t>
      </w:r>
      <w:r w:rsidRPr="00E739A4">
        <w:rPr>
          <w:rFonts w:ascii="Times New Roman" w:eastAsia="Times New Roman" w:hAnsi="Times New Roman" w:cs="Times New Roman"/>
          <w:sz w:val="24"/>
          <w:szCs w:val="20"/>
          <w:lang w:eastAsia="en-AU"/>
        </w:rPr>
        <w:t>between the parties.</w:t>
      </w:r>
      <w:r w:rsidR="00E739A4" w:rsidRPr="00E739A4">
        <w:rPr>
          <w:rFonts w:ascii="Times New Roman" w:eastAsia="Times New Roman" w:hAnsi="Times New Roman" w:cs="Times New Roman"/>
          <w:sz w:val="24"/>
          <w:szCs w:val="20"/>
          <w:lang w:eastAsia="en-AU"/>
        </w:rPr>
        <w:t xml:space="preserve"> </w:t>
      </w:r>
      <w:r w:rsidR="00245A76">
        <w:rPr>
          <w:rFonts w:ascii="Times New Roman" w:eastAsia="Times New Roman" w:hAnsi="Times New Roman" w:cs="Times New Roman"/>
          <w:sz w:val="24"/>
          <w:szCs w:val="20"/>
          <w:lang w:eastAsia="en-AU"/>
        </w:rPr>
        <w:t>The</w:t>
      </w:r>
      <w:r w:rsidR="00E739A4" w:rsidRPr="00E739A4">
        <w:rPr>
          <w:rFonts w:ascii="Times New Roman" w:eastAsia="Times New Roman" w:hAnsi="Times New Roman" w:cs="Times New Roman"/>
          <w:sz w:val="24"/>
          <w:szCs w:val="20"/>
          <w:lang w:eastAsia="en-AU"/>
        </w:rPr>
        <w:t xml:space="preserve"> reference to SA NT DataLink in the </w:t>
      </w:r>
      <w:r w:rsidR="00245A76">
        <w:rPr>
          <w:rFonts w:ascii="Times New Roman" w:eastAsia="Times New Roman" w:hAnsi="Times New Roman" w:cs="Times New Roman"/>
          <w:sz w:val="24"/>
          <w:szCs w:val="20"/>
          <w:lang w:eastAsia="en-AU"/>
        </w:rPr>
        <w:t xml:space="preserve">new </w:t>
      </w:r>
      <w:r w:rsidR="00E739A4" w:rsidRPr="00E739A4">
        <w:rPr>
          <w:rFonts w:ascii="Times New Roman" w:eastAsia="Times New Roman" w:hAnsi="Times New Roman" w:cs="Times New Roman"/>
          <w:sz w:val="24"/>
          <w:szCs w:val="20"/>
          <w:lang w:eastAsia="en-AU"/>
        </w:rPr>
        <w:t>Regulations should be interpreted as being a reference to whatever body of that name is in existence from time to time.</w:t>
      </w:r>
      <w:r w:rsidR="00E739A4">
        <w:rPr>
          <w:rFonts w:ascii="Times New Roman" w:eastAsia="Times New Roman" w:hAnsi="Times New Roman" w:cs="Times New Roman"/>
          <w:sz w:val="24"/>
          <w:szCs w:val="20"/>
          <w:lang w:eastAsia="en-AU"/>
        </w:rPr>
        <w:t xml:space="preserve"> Further i</w:t>
      </w:r>
      <w:r w:rsidR="0032724B" w:rsidRPr="00E739A4">
        <w:rPr>
          <w:rFonts w:ascii="Times New Roman" w:eastAsia="Times New Roman" w:hAnsi="Times New Roman" w:cs="Times New Roman"/>
          <w:sz w:val="24"/>
          <w:szCs w:val="20"/>
          <w:lang w:eastAsia="en-AU"/>
        </w:rPr>
        <w:t>nformation</w:t>
      </w:r>
      <w:r w:rsidR="0032724B">
        <w:rPr>
          <w:rFonts w:ascii="Times New Roman" w:eastAsia="Times New Roman" w:hAnsi="Times New Roman" w:cs="Times New Roman"/>
          <w:sz w:val="24"/>
          <w:szCs w:val="20"/>
          <w:lang w:eastAsia="en-AU"/>
        </w:rPr>
        <w:t xml:space="preserve"> about SA NT DataLink can be found at:</w:t>
      </w:r>
      <w:r w:rsidR="0032724B" w:rsidRPr="0032724B">
        <w:t xml:space="preserve"> </w:t>
      </w:r>
      <w:hyperlink r:id="rId11" w:history="1">
        <w:r w:rsidR="007C50F8">
          <w:rPr>
            <w:rStyle w:val="Hyperlink"/>
            <w:rFonts w:ascii="Times New Roman" w:eastAsia="Times New Roman" w:hAnsi="Times New Roman" w:cs="Times New Roman"/>
            <w:sz w:val="24"/>
            <w:szCs w:val="20"/>
            <w:lang w:eastAsia="en-AU"/>
          </w:rPr>
          <w:t>https://www.santdatalink.org.au</w:t>
        </w:r>
      </w:hyperlink>
      <w:r w:rsidR="007C50F8">
        <w:rPr>
          <w:rFonts w:ascii="Times New Roman" w:eastAsia="Times New Roman" w:hAnsi="Times New Roman" w:cs="Times New Roman"/>
          <w:sz w:val="24"/>
          <w:szCs w:val="20"/>
          <w:lang w:eastAsia="en-AU"/>
        </w:rPr>
        <w:t>.</w:t>
      </w:r>
    </w:p>
    <w:p w14:paraId="6F16D432" w14:textId="77777777" w:rsidR="00936563" w:rsidRPr="00936563" w:rsidRDefault="00936563" w:rsidP="00936563">
      <w:pPr>
        <w:spacing w:after="0" w:line="240" w:lineRule="auto"/>
        <w:ind w:right="91"/>
        <w:rPr>
          <w:rFonts w:ascii="Times New Roman" w:eastAsia="Times New Roman" w:hAnsi="Times New Roman" w:cs="Times New Roman"/>
          <w:sz w:val="24"/>
          <w:szCs w:val="20"/>
          <w:lang w:eastAsia="en-AU"/>
        </w:rPr>
      </w:pPr>
    </w:p>
    <w:p w14:paraId="6F16D433" w14:textId="0AC98EBB" w:rsidR="00936563" w:rsidRPr="00936563" w:rsidRDefault="00936563" w:rsidP="00936563">
      <w:pPr>
        <w:spacing w:after="0" w:line="240" w:lineRule="auto"/>
        <w:ind w:right="91"/>
        <w:rPr>
          <w:rFonts w:ascii="Times New Roman" w:eastAsia="Times New Roman" w:hAnsi="Times New Roman" w:cs="Times New Roman"/>
          <w:sz w:val="24"/>
          <w:szCs w:val="20"/>
          <w:lang w:eastAsia="en-AU"/>
        </w:rPr>
      </w:pPr>
      <w:r w:rsidRPr="00936563">
        <w:rPr>
          <w:rFonts w:ascii="Times New Roman" w:eastAsia="Times New Roman" w:hAnsi="Times New Roman" w:cs="Times New Roman"/>
          <w:sz w:val="24"/>
          <w:szCs w:val="20"/>
          <w:lang w:eastAsia="en-AU"/>
        </w:rPr>
        <w:t>A proposal to provide Commonwealth data to SA NT DataLink has arisen from work led by the Department of</w:t>
      </w:r>
      <w:r w:rsidR="00F3572B">
        <w:rPr>
          <w:rFonts w:ascii="Times New Roman" w:eastAsia="Times New Roman" w:hAnsi="Times New Roman" w:cs="Times New Roman"/>
          <w:sz w:val="24"/>
          <w:szCs w:val="20"/>
          <w:lang w:eastAsia="en-AU"/>
        </w:rPr>
        <w:t xml:space="preserve"> the</w:t>
      </w:r>
      <w:r w:rsidRPr="00936563">
        <w:rPr>
          <w:rFonts w:ascii="Times New Roman" w:eastAsia="Times New Roman" w:hAnsi="Times New Roman" w:cs="Times New Roman"/>
          <w:sz w:val="24"/>
          <w:szCs w:val="20"/>
          <w:lang w:eastAsia="en-AU"/>
        </w:rPr>
        <w:t xml:space="preserve"> Prime Minister and Cabinet (PM&amp;C), as the department responsible for Commonwealth whole-of-government data policy. PM&amp;C manages an administrative process to recognise Australian Government agencies or non-Commonwealth entities as ‘Integrating Authorities’. These authorities have the role of linking datasets from different Australian Government agencies for analytical purposes. SA NT DataLink has been granted Integrating Authority accreditation through PM&amp;C subject to the Department for Health and Wellbeing opting-in to the Act as an organi</w:t>
      </w:r>
      <w:r w:rsidR="004832A5">
        <w:rPr>
          <w:rFonts w:ascii="Times New Roman" w:eastAsia="Times New Roman" w:hAnsi="Times New Roman" w:cs="Times New Roman"/>
          <w:sz w:val="24"/>
          <w:szCs w:val="20"/>
          <w:lang w:eastAsia="en-AU"/>
        </w:rPr>
        <w:t xml:space="preserve">sation under subsection 6F(1). </w:t>
      </w:r>
    </w:p>
    <w:p w14:paraId="6F16D434" w14:textId="77777777" w:rsidR="00936563" w:rsidRPr="00936563" w:rsidRDefault="00936563" w:rsidP="00936563">
      <w:pPr>
        <w:spacing w:after="0" w:line="240" w:lineRule="auto"/>
        <w:ind w:right="91"/>
        <w:rPr>
          <w:rFonts w:ascii="Times New Roman" w:eastAsia="Times New Roman" w:hAnsi="Times New Roman" w:cs="Times New Roman"/>
          <w:sz w:val="24"/>
          <w:szCs w:val="20"/>
          <w:lang w:eastAsia="en-AU"/>
        </w:rPr>
      </w:pPr>
    </w:p>
    <w:p w14:paraId="6F16D435" w14:textId="0512FF25" w:rsidR="00936563" w:rsidRPr="00936563" w:rsidRDefault="00936563" w:rsidP="00936563">
      <w:pPr>
        <w:spacing w:after="0" w:line="240" w:lineRule="auto"/>
        <w:ind w:right="91"/>
        <w:rPr>
          <w:rFonts w:ascii="Times New Roman" w:eastAsia="Times New Roman" w:hAnsi="Times New Roman" w:cs="Times New Roman"/>
          <w:sz w:val="24"/>
          <w:szCs w:val="20"/>
          <w:lang w:eastAsia="en-AU"/>
        </w:rPr>
      </w:pPr>
      <w:r w:rsidRPr="00936563">
        <w:rPr>
          <w:rFonts w:ascii="Times New Roman" w:eastAsia="Times New Roman" w:hAnsi="Times New Roman" w:cs="Times New Roman"/>
          <w:sz w:val="24"/>
          <w:szCs w:val="20"/>
          <w:lang w:eastAsia="en-AU"/>
        </w:rPr>
        <w:t xml:space="preserve">The requirement to opt-in is because South Australia is one of two Australian jurisdictions (along with Western Australia) without its own privacy legislation. </w:t>
      </w:r>
      <w:r w:rsidR="00BA47F4">
        <w:rPr>
          <w:rFonts w:ascii="Times New Roman" w:eastAsia="Times New Roman" w:hAnsi="Times New Roman" w:cs="Times New Roman"/>
          <w:sz w:val="24"/>
          <w:szCs w:val="20"/>
          <w:lang w:eastAsia="en-AU"/>
        </w:rPr>
        <w:t>W</w:t>
      </w:r>
      <w:r w:rsidRPr="00936563">
        <w:rPr>
          <w:rFonts w:ascii="Times New Roman" w:eastAsia="Times New Roman" w:hAnsi="Times New Roman" w:cs="Times New Roman"/>
          <w:sz w:val="24"/>
          <w:szCs w:val="20"/>
          <w:lang w:eastAsia="en-AU"/>
        </w:rPr>
        <w:t xml:space="preserve">ithout this </w:t>
      </w:r>
      <w:r w:rsidR="0032724B">
        <w:rPr>
          <w:rFonts w:ascii="Times New Roman" w:eastAsia="Times New Roman" w:hAnsi="Times New Roman" w:cs="Times New Roman"/>
          <w:sz w:val="24"/>
          <w:szCs w:val="20"/>
          <w:lang w:eastAsia="en-AU"/>
        </w:rPr>
        <w:t xml:space="preserve">prescription, </w:t>
      </w:r>
      <w:r w:rsidRPr="00936563">
        <w:rPr>
          <w:rFonts w:ascii="Times New Roman" w:eastAsia="Times New Roman" w:hAnsi="Times New Roman" w:cs="Times New Roman"/>
          <w:sz w:val="24"/>
          <w:szCs w:val="20"/>
          <w:lang w:eastAsia="en-AU"/>
        </w:rPr>
        <w:t xml:space="preserve">neither the Office of the Australian Information Commissioner nor a State privacy regulator would have jurisdiction in the event that SA NT DataLink experienced a privacy incident involving Commonwealth data. </w:t>
      </w:r>
      <w:r w:rsidR="00BA47F4">
        <w:rPr>
          <w:rFonts w:ascii="Times New Roman" w:eastAsia="Times New Roman" w:hAnsi="Times New Roman" w:cs="Times New Roman"/>
          <w:sz w:val="24"/>
          <w:szCs w:val="20"/>
          <w:lang w:eastAsia="en-AU"/>
        </w:rPr>
        <w:t>The new Regulations</w:t>
      </w:r>
      <w:r w:rsidRPr="00936563">
        <w:rPr>
          <w:rFonts w:ascii="Times New Roman" w:eastAsia="Times New Roman" w:hAnsi="Times New Roman" w:cs="Times New Roman"/>
          <w:sz w:val="24"/>
          <w:szCs w:val="20"/>
          <w:lang w:eastAsia="en-AU"/>
        </w:rPr>
        <w:t xml:space="preserve"> provide a mechanism for the Office of the Australian Information Commissioner to investigate such incidents and provide affected individuals with legally</w:t>
      </w:r>
      <w:r w:rsidR="004832A5">
        <w:rPr>
          <w:rFonts w:ascii="Times New Roman" w:eastAsia="Times New Roman" w:hAnsi="Times New Roman" w:cs="Times New Roman"/>
          <w:sz w:val="24"/>
          <w:szCs w:val="20"/>
          <w:lang w:eastAsia="en-AU"/>
        </w:rPr>
        <w:t xml:space="preserve"> enforceable complaint rights. </w:t>
      </w:r>
    </w:p>
    <w:p w14:paraId="6F16D436" w14:textId="77777777" w:rsidR="00936563" w:rsidRPr="00936563" w:rsidRDefault="00936563" w:rsidP="00936563">
      <w:pPr>
        <w:spacing w:after="0" w:line="240" w:lineRule="auto"/>
        <w:ind w:right="91"/>
        <w:rPr>
          <w:rFonts w:ascii="Times New Roman" w:eastAsia="Times New Roman" w:hAnsi="Times New Roman" w:cs="Times New Roman"/>
          <w:sz w:val="24"/>
          <w:szCs w:val="20"/>
          <w:lang w:eastAsia="en-AU"/>
        </w:rPr>
      </w:pPr>
    </w:p>
    <w:p w14:paraId="6F16D437" w14:textId="2EF802B7" w:rsidR="00936563" w:rsidRPr="00936563" w:rsidRDefault="00936563" w:rsidP="00936563">
      <w:pPr>
        <w:spacing w:after="0" w:line="240" w:lineRule="auto"/>
        <w:ind w:right="91"/>
        <w:rPr>
          <w:rFonts w:ascii="Times New Roman" w:eastAsia="Times New Roman" w:hAnsi="Times New Roman" w:cs="Times New Roman"/>
          <w:sz w:val="24"/>
          <w:szCs w:val="20"/>
          <w:lang w:eastAsia="en-AU"/>
        </w:rPr>
      </w:pPr>
      <w:r w:rsidRPr="00936563">
        <w:rPr>
          <w:rFonts w:ascii="Times New Roman" w:eastAsia="Times New Roman" w:hAnsi="Times New Roman" w:cs="Times New Roman"/>
          <w:sz w:val="24"/>
          <w:szCs w:val="20"/>
          <w:lang w:eastAsia="en-AU"/>
        </w:rPr>
        <w:t xml:space="preserve">The </w:t>
      </w:r>
      <w:r w:rsidR="00BA47F4">
        <w:rPr>
          <w:rFonts w:ascii="Times New Roman" w:eastAsia="Times New Roman" w:hAnsi="Times New Roman" w:cs="Times New Roman"/>
          <w:sz w:val="24"/>
          <w:szCs w:val="20"/>
          <w:lang w:eastAsia="en-AU"/>
        </w:rPr>
        <w:t>new</w:t>
      </w:r>
      <w:r w:rsidRPr="00936563">
        <w:rPr>
          <w:rFonts w:ascii="Times New Roman" w:eastAsia="Times New Roman" w:hAnsi="Times New Roman" w:cs="Times New Roman"/>
          <w:sz w:val="24"/>
          <w:szCs w:val="20"/>
          <w:lang w:eastAsia="en-AU"/>
        </w:rPr>
        <w:t xml:space="preserve"> Regulations specify that for the purposes of subsection 6F(1) of the Act:</w:t>
      </w:r>
    </w:p>
    <w:p w14:paraId="6F16D438" w14:textId="77777777" w:rsidR="00936563" w:rsidRPr="00936563" w:rsidRDefault="00936563" w:rsidP="00936563">
      <w:pPr>
        <w:pStyle w:val="ListParagraph"/>
        <w:numPr>
          <w:ilvl w:val="0"/>
          <w:numId w:val="1"/>
        </w:numPr>
        <w:tabs>
          <w:tab w:val="num" w:pos="720"/>
          <w:tab w:val="left" w:pos="6804"/>
        </w:tabs>
        <w:spacing w:after="0" w:line="240" w:lineRule="auto"/>
        <w:rPr>
          <w:rFonts w:ascii="Times New Roman" w:eastAsia="Times New Roman" w:hAnsi="Times New Roman" w:cs="Times New Roman"/>
          <w:sz w:val="24"/>
          <w:szCs w:val="20"/>
          <w:lang w:eastAsia="en-AU"/>
        </w:rPr>
      </w:pPr>
      <w:r w:rsidRPr="00936563">
        <w:rPr>
          <w:rFonts w:ascii="Times New Roman" w:eastAsia="Times New Roman" w:hAnsi="Times New Roman" w:cs="Times New Roman"/>
          <w:sz w:val="24"/>
          <w:szCs w:val="20"/>
          <w:lang w:eastAsia="en-AU"/>
        </w:rPr>
        <w:t>the Department for Health and Wellbeing (as an authority of South Australia), is prescribed as an organisation under the Act;</w:t>
      </w:r>
    </w:p>
    <w:p w14:paraId="6F16D439" w14:textId="77777777" w:rsidR="00AE37B2" w:rsidRPr="00E739A4" w:rsidRDefault="00936563" w:rsidP="00E739A4">
      <w:pPr>
        <w:pStyle w:val="ListParagraph"/>
        <w:numPr>
          <w:ilvl w:val="0"/>
          <w:numId w:val="1"/>
        </w:numPr>
        <w:tabs>
          <w:tab w:val="num" w:pos="720"/>
          <w:tab w:val="left" w:pos="6804"/>
        </w:tabs>
        <w:spacing w:after="0" w:line="240" w:lineRule="auto"/>
        <w:rPr>
          <w:rFonts w:ascii="Times New Roman" w:eastAsia="Times New Roman" w:hAnsi="Times New Roman" w:cs="Times New Roman"/>
          <w:sz w:val="24"/>
          <w:szCs w:val="20"/>
          <w:lang w:eastAsia="en-AU"/>
        </w:rPr>
      </w:pPr>
      <w:r w:rsidRPr="00936563">
        <w:rPr>
          <w:rFonts w:ascii="Times New Roman" w:eastAsia="Times New Roman" w:hAnsi="Times New Roman" w:cs="Times New Roman"/>
          <w:sz w:val="24"/>
          <w:szCs w:val="20"/>
          <w:lang w:eastAsia="en-AU"/>
        </w:rPr>
        <w:t>the Act is to apply to the Department for Health and Wellbeing so that paragraph 7(1)(ee) of the Act is read to include an act done, or a practice engaged in, by the Department for Health and Wellbeing as an organisation under the Act only insofar as it undertakes technical data linkage work for SA NT DataLink projects.</w:t>
      </w:r>
    </w:p>
    <w:p w14:paraId="6F16D43A" w14:textId="77777777" w:rsidR="00936563" w:rsidRPr="00936563" w:rsidRDefault="00936563" w:rsidP="00936563">
      <w:pPr>
        <w:tabs>
          <w:tab w:val="num" w:pos="720"/>
          <w:tab w:val="left" w:pos="6804"/>
        </w:tabs>
        <w:spacing w:after="0" w:line="240" w:lineRule="auto"/>
        <w:ind w:left="720" w:hanging="436"/>
        <w:rPr>
          <w:rFonts w:ascii="Times New Roman" w:eastAsia="Times New Roman" w:hAnsi="Times New Roman" w:cs="Times New Roman"/>
          <w:sz w:val="24"/>
          <w:szCs w:val="20"/>
          <w:lang w:eastAsia="en-AU"/>
        </w:rPr>
      </w:pPr>
    </w:p>
    <w:p w14:paraId="6F16D43B" w14:textId="77777777" w:rsidR="00936563" w:rsidRPr="00936563" w:rsidRDefault="00936563" w:rsidP="00936563">
      <w:pPr>
        <w:rPr>
          <w:rFonts w:ascii="Times New Roman" w:hAnsi="Times New Roman" w:cs="Times New Roman"/>
          <w:sz w:val="24"/>
          <w:szCs w:val="24"/>
          <w:u w:val="single"/>
        </w:rPr>
      </w:pPr>
      <w:r>
        <w:rPr>
          <w:rFonts w:ascii="Times New Roman" w:hAnsi="Times New Roman" w:cs="Times New Roman"/>
          <w:sz w:val="24"/>
          <w:szCs w:val="24"/>
          <w:u w:val="single"/>
        </w:rPr>
        <w:t>Consultation</w:t>
      </w:r>
    </w:p>
    <w:p w14:paraId="6F16D43C" w14:textId="1139F217" w:rsidR="00936563" w:rsidRDefault="00936563" w:rsidP="00936563">
      <w:pPr>
        <w:spacing w:after="0" w:line="240" w:lineRule="auto"/>
        <w:ind w:right="91"/>
        <w:rPr>
          <w:rFonts w:ascii="Times New Roman" w:hAnsi="Times New Roman" w:cs="Times New Roman"/>
          <w:sz w:val="24"/>
          <w:szCs w:val="24"/>
          <w:lang w:eastAsia="en-AU"/>
        </w:rPr>
      </w:pPr>
      <w:r w:rsidRPr="00936563">
        <w:rPr>
          <w:rFonts w:ascii="Times New Roman" w:eastAsia="Times New Roman" w:hAnsi="Times New Roman" w:cs="Times New Roman"/>
          <w:sz w:val="24"/>
          <w:szCs w:val="20"/>
          <w:lang w:eastAsia="en-AU"/>
        </w:rPr>
        <w:t xml:space="preserve">The Act specifies under subsection 6F(3) </w:t>
      </w:r>
      <w:r w:rsidRPr="00936563">
        <w:rPr>
          <w:rFonts w:ascii="Times New Roman" w:hAnsi="Times New Roman" w:cs="Times New Roman"/>
          <w:sz w:val="24"/>
          <w:szCs w:val="24"/>
          <w:lang w:eastAsia="en-AU"/>
        </w:rPr>
        <w:t xml:space="preserve">that before the Governor-General can make a regulation, the Attorney-General must be satisfied that the relevant State or Territory has requested the prescription and must consult the Australian Information Commissioner about the desirability of the prescription. These requirements have been satisfied and the Australian Information Commissioner </w:t>
      </w:r>
      <w:r w:rsidR="00AE37B2">
        <w:rPr>
          <w:rFonts w:ascii="Times New Roman" w:hAnsi="Times New Roman" w:cs="Times New Roman"/>
          <w:sz w:val="24"/>
          <w:szCs w:val="24"/>
          <w:lang w:eastAsia="en-AU"/>
        </w:rPr>
        <w:t>has not raised any</w:t>
      </w:r>
      <w:r w:rsidRPr="00936563">
        <w:rPr>
          <w:rFonts w:ascii="Times New Roman" w:hAnsi="Times New Roman" w:cs="Times New Roman"/>
          <w:sz w:val="24"/>
          <w:szCs w:val="24"/>
          <w:lang w:eastAsia="en-AU"/>
        </w:rPr>
        <w:t xml:space="preserve"> concerns about the </w:t>
      </w:r>
      <w:r w:rsidR="00BA47F4">
        <w:rPr>
          <w:rFonts w:ascii="Times New Roman" w:hAnsi="Times New Roman" w:cs="Times New Roman"/>
          <w:sz w:val="24"/>
          <w:szCs w:val="24"/>
          <w:lang w:eastAsia="en-AU"/>
        </w:rPr>
        <w:t xml:space="preserve">new </w:t>
      </w:r>
      <w:r w:rsidRPr="00936563">
        <w:rPr>
          <w:rFonts w:ascii="Times New Roman" w:hAnsi="Times New Roman" w:cs="Times New Roman"/>
          <w:sz w:val="24"/>
          <w:szCs w:val="24"/>
          <w:lang w:eastAsia="en-AU"/>
        </w:rPr>
        <w:t>Regulations.</w:t>
      </w:r>
    </w:p>
    <w:p w14:paraId="6F16D43D" w14:textId="77777777" w:rsidR="00936563" w:rsidRDefault="00936563" w:rsidP="00936563">
      <w:pPr>
        <w:spacing w:after="0" w:line="240" w:lineRule="auto"/>
        <w:ind w:right="91"/>
        <w:rPr>
          <w:rFonts w:ascii="Times New Roman" w:hAnsi="Times New Roman" w:cs="Times New Roman"/>
          <w:sz w:val="24"/>
          <w:szCs w:val="24"/>
          <w:lang w:eastAsia="en-AU"/>
        </w:rPr>
      </w:pPr>
    </w:p>
    <w:p w14:paraId="6F16D43E" w14:textId="08A26C8E" w:rsidR="00936563" w:rsidRDefault="00936563" w:rsidP="00936563">
      <w:pPr>
        <w:tabs>
          <w:tab w:val="left" w:pos="6521"/>
        </w:tabs>
        <w:spacing w:after="0" w:line="240" w:lineRule="auto"/>
        <w:ind w:right="91"/>
        <w:rPr>
          <w:rFonts w:ascii="Times New Roman" w:eastAsia="Times New Roman" w:hAnsi="Times New Roman" w:cs="Times New Roman"/>
          <w:sz w:val="24"/>
          <w:szCs w:val="20"/>
          <w:lang w:eastAsia="en-AU"/>
        </w:rPr>
      </w:pPr>
      <w:r w:rsidRPr="00936563">
        <w:rPr>
          <w:rFonts w:ascii="Times New Roman" w:eastAsia="Times New Roman" w:hAnsi="Times New Roman" w:cs="Times New Roman"/>
          <w:sz w:val="24"/>
          <w:szCs w:val="20"/>
          <w:lang w:eastAsia="en-AU"/>
        </w:rPr>
        <w:t xml:space="preserve">Consistent with the requirements in section 17 of the </w:t>
      </w:r>
      <w:r w:rsidRPr="00936563">
        <w:rPr>
          <w:rFonts w:ascii="Times New Roman" w:eastAsia="Times New Roman" w:hAnsi="Times New Roman" w:cs="Times New Roman"/>
          <w:i/>
          <w:sz w:val="24"/>
          <w:szCs w:val="20"/>
          <w:lang w:eastAsia="en-AU"/>
        </w:rPr>
        <w:t>Legislation Act 2003</w:t>
      </w:r>
      <w:r w:rsidRPr="00936563">
        <w:rPr>
          <w:rFonts w:ascii="Times New Roman" w:eastAsia="Times New Roman" w:hAnsi="Times New Roman" w:cs="Times New Roman"/>
          <w:sz w:val="24"/>
          <w:szCs w:val="20"/>
          <w:lang w:eastAsia="en-AU"/>
        </w:rPr>
        <w:t xml:space="preserve"> to consult, the Office of the Australian Information Commissioner and the South Australian Department for Health and Wellbeing were consulted on the text of the </w:t>
      </w:r>
      <w:r w:rsidR="00BA47F4">
        <w:rPr>
          <w:rFonts w:ascii="Times New Roman" w:eastAsia="Times New Roman" w:hAnsi="Times New Roman" w:cs="Times New Roman"/>
          <w:sz w:val="24"/>
          <w:szCs w:val="20"/>
          <w:lang w:eastAsia="en-AU"/>
        </w:rPr>
        <w:t xml:space="preserve">new </w:t>
      </w:r>
      <w:r w:rsidRPr="00936563">
        <w:rPr>
          <w:rFonts w:ascii="Times New Roman" w:eastAsia="Times New Roman" w:hAnsi="Times New Roman" w:cs="Times New Roman"/>
          <w:sz w:val="24"/>
          <w:szCs w:val="20"/>
          <w:lang w:eastAsia="en-AU"/>
        </w:rPr>
        <w:t>Regulations.</w:t>
      </w:r>
      <w:r>
        <w:rPr>
          <w:rFonts w:ascii="Times New Roman" w:eastAsia="Times New Roman" w:hAnsi="Times New Roman" w:cs="Times New Roman"/>
          <w:sz w:val="24"/>
          <w:szCs w:val="20"/>
          <w:lang w:eastAsia="en-AU"/>
        </w:rPr>
        <w:t xml:space="preserve"> </w:t>
      </w:r>
    </w:p>
    <w:p w14:paraId="6F16D43F" w14:textId="77777777" w:rsidR="00936563" w:rsidRDefault="00936563" w:rsidP="00936563">
      <w:pPr>
        <w:tabs>
          <w:tab w:val="left" w:pos="6521"/>
        </w:tabs>
        <w:spacing w:after="0" w:line="240" w:lineRule="auto"/>
        <w:ind w:right="91"/>
        <w:rPr>
          <w:rFonts w:ascii="Times New Roman" w:eastAsia="Times New Roman" w:hAnsi="Times New Roman" w:cs="Times New Roman"/>
          <w:sz w:val="24"/>
          <w:szCs w:val="20"/>
          <w:lang w:eastAsia="en-AU"/>
        </w:rPr>
      </w:pPr>
    </w:p>
    <w:p w14:paraId="6F16D440" w14:textId="77777777" w:rsidR="00936563" w:rsidRDefault="00936563" w:rsidP="00936563">
      <w:pPr>
        <w:tabs>
          <w:tab w:val="left" w:pos="6521"/>
        </w:tabs>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The Office of Best Practice Regulation (OBPR) was consulted and advised that a Regulation Impact Statement is not required. The OBPR reference is ID: 24573.</w:t>
      </w:r>
    </w:p>
    <w:p w14:paraId="6F16D443" w14:textId="77777777" w:rsidR="00E739A4" w:rsidRDefault="00E739A4" w:rsidP="00936563">
      <w:pPr>
        <w:tabs>
          <w:tab w:val="left" w:pos="6521"/>
        </w:tabs>
        <w:spacing w:after="0" w:line="240" w:lineRule="auto"/>
        <w:ind w:right="91"/>
        <w:rPr>
          <w:rFonts w:ascii="Times New Roman" w:eastAsia="Times New Roman" w:hAnsi="Times New Roman" w:cs="Times New Roman"/>
          <w:sz w:val="24"/>
          <w:szCs w:val="20"/>
          <w:u w:val="single"/>
          <w:lang w:eastAsia="en-AU"/>
        </w:rPr>
      </w:pPr>
    </w:p>
    <w:p w14:paraId="6F16D444" w14:textId="77777777" w:rsidR="00936563" w:rsidRDefault="00936563" w:rsidP="00936563">
      <w:pPr>
        <w:tabs>
          <w:tab w:val="left" w:pos="6521"/>
        </w:tabs>
        <w:spacing w:after="0" w:line="240" w:lineRule="auto"/>
        <w:ind w:right="91"/>
        <w:rPr>
          <w:rFonts w:ascii="Times New Roman" w:eastAsia="Times New Roman" w:hAnsi="Times New Roman" w:cs="Times New Roman"/>
          <w:sz w:val="24"/>
          <w:szCs w:val="20"/>
          <w:u w:val="single"/>
          <w:lang w:eastAsia="en-AU"/>
        </w:rPr>
      </w:pPr>
      <w:r>
        <w:rPr>
          <w:rFonts w:ascii="Times New Roman" w:eastAsia="Times New Roman" w:hAnsi="Times New Roman" w:cs="Times New Roman"/>
          <w:sz w:val="24"/>
          <w:szCs w:val="20"/>
          <w:u w:val="single"/>
          <w:lang w:eastAsia="en-AU"/>
        </w:rPr>
        <w:t>Other Details</w:t>
      </w:r>
    </w:p>
    <w:p w14:paraId="6F16D445" w14:textId="77777777" w:rsidR="00936563" w:rsidRDefault="00936563" w:rsidP="00936563">
      <w:pPr>
        <w:tabs>
          <w:tab w:val="left" w:pos="6521"/>
        </w:tabs>
        <w:spacing w:after="0" w:line="240" w:lineRule="auto"/>
        <w:ind w:right="91"/>
        <w:rPr>
          <w:rFonts w:ascii="Times New Roman" w:eastAsia="Times New Roman" w:hAnsi="Times New Roman" w:cs="Times New Roman"/>
          <w:sz w:val="24"/>
          <w:szCs w:val="20"/>
          <w:u w:val="single"/>
          <w:lang w:eastAsia="en-AU"/>
        </w:rPr>
      </w:pPr>
    </w:p>
    <w:p w14:paraId="6F16D446" w14:textId="31B580D8" w:rsidR="00936563" w:rsidRDefault="00936563" w:rsidP="00936563">
      <w:pPr>
        <w:tabs>
          <w:tab w:val="left" w:pos="6521"/>
        </w:tabs>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Details of the</w:t>
      </w:r>
      <w:r w:rsidR="00BA47F4">
        <w:rPr>
          <w:rFonts w:ascii="Times New Roman" w:eastAsia="Times New Roman" w:hAnsi="Times New Roman" w:cs="Times New Roman"/>
          <w:sz w:val="24"/>
          <w:szCs w:val="20"/>
          <w:lang w:eastAsia="en-AU"/>
        </w:rPr>
        <w:t xml:space="preserve"> new</w:t>
      </w:r>
      <w:r>
        <w:rPr>
          <w:rFonts w:ascii="Times New Roman" w:eastAsia="Times New Roman" w:hAnsi="Times New Roman" w:cs="Times New Roman"/>
          <w:sz w:val="24"/>
          <w:szCs w:val="20"/>
          <w:lang w:eastAsia="en-AU"/>
        </w:rPr>
        <w:t xml:space="preserve"> Regulations are at </w:t>
      </w:r>
      <w:r w:rsidRPr="00936563">
        <w:rPr>
          <w:rFonts w:ascii="Times New Roman" w:eastAsia="Times New Roman" w:hAnsi="Times New Roman" w:cs="Times New Roman"/>
          <w:b/>
          <w:sz w:val="24"/>
          <w:szCs w:val="20"/>
          <w:lang w:eastAsia="en-AU"/>
        </w:rPr>
        <w:t>Attachment A</w:t>
      </w:r>
      <w:r>
        <w:rPr>
          <w:rFonts w:ascii="Times New Roman" w:eastAsia="Times New Roman" w:hAnsi="Times New Roman" w:cs="Times New Roman"/>
          <w:sz w:val="24"/>
          <w:szCs w:val="20"/>
          <w:lang w:eastAsia="en-AU"/>
        </w:rPr>
        <w:t>.</w:t>
      </w:r>
    </w:p>
    <w:p w14:paraId="6F16D447" w14:textId="77777777" w:rsidR="00936563" w:rsidRDefault="00936563" w:rsidP="00936563">
      <w:pPr>
        <w:tabs>
          <w:tab w:val="left" w:pos="6521"/>
        </w:tabs>
        <w:spacing w:after="0" w:line="240" w:lineRule="auto"/>
        <w:ind w:right="91"/>
        <w:rPr>
          <w:rFonts w:ascii="Times New Roman" w:eastAsia="Times New Roman" w:hAnsi="Times New Roman" w:cs="Times New Roman"/>
          <w:sz w:val="24"/>
          <w:szCs w:val="20"/>
          <w:lang w:eastAsia="en-AU"/>
        </w:rPr>
      </w:pPr>
    </w:p>
    <w:p w14:paraId="6F16D448" w14:textId="77777777" w:rsidR="00936563" w:rsidRDefault="00936563" w:rsidP="00936563">
      <w:pPr>
        <w:tabs>
          <w:tab w:val="left" w:pos="6521"/>
        </w:tabs>
        <w:spacing w:after="0" w:line="240" w:lineRule="auto"/>
        <w:ind w:right="91"/>
        <w:rPr>
          <w:rFonts w:ascii="Times New Roman" w:eastAsia="Times New Roman" w:hAnsi="Times New Roman" w:cs="Times New Roman"/>
          <w:b/>
          <w:sz w:val="24"/>
          <w:szCs w:val="20"/>
          <w:lang w:eastAsia="en-AU"/>
        </w:rPr>
      </w:pPr>
      <w:r>
        <w:rPr>
          <w:rFonts w:ascii="Times New Roman" w:eastAsia="Times New Roman" w:hAnsi="Times New Roman" w:cs="Times New Roman"/>
          <w:sz w:val="24"/>
          <w:szCs w:val="20"/>
          <w:lang w:eastAsia="en-AU"/>
        </w:rPr>
        <w:t xml:space="preserve">A Statement of Compatibility under subsection 9(1) of the </w:t>
      </w:r>
      <w:r>
        <w:rPr>
          <w:rFonts w:ascii="Times New Roman" w:eastAsia="Times New Roman" w:hAnsi="Times New Roman" w:cs="Times New Roman"/>
          <w:i/>
          <w:sz w:val="24"/>
          <w:szCs w:val="20"/>
          <w:lang w:eastAsia="en-AU"/>
        </w:rPr>
        <w:t xml:space="preserve">Human Rights (Parliamentary Scrutiny) Act 2011 </w:t>
      </w:r>
      <w:r>
        <w:rPr>
          <w:rFonts w:ascii="Times New Roman" w:eastAsia="Times New Roman" w:hAnsi="Times New Roman" w:cs="Times New Roman"/>
          <w:sz w:val="24"/>
          <w:szCs w:val="20"/>
          <w:lang w:eastAsia="en-AU"/>
        </w:rPr>
        <w:t xml:space="preserve">is at </w:t>
      </w:r>
      <w:r>
        <w:rPr>
          <w:rFonts w:ascii="Times New Roman" w:eastAsia="Times New Roman" w:hAnsi="Times New Roman" w:cs="Times New Roman"/>
          <w:b/>
          <w:sz w:val="24"/>
          <w:szCs w:val="20"/>
          <w:lang w:eastAsia="en-AU"/>
        </w:rPr>
        <w:t>Attachment B.</w:t>
      </w:r>
    </w:p>
    <w:p w14:paraId="6F16D449" w14:textId="77777777" w:rsidR="00936563" w:rsidRDefault="00936563" w:rsidP="00936563">
      <w:pPr>
        <w:tabs>
          <w:tab w:val="left" w:pos="6521"/>
        </w:tabs>
        <w:spacing w:after="0" w:line="240" w:lineRule="auto"/>
        <w:ind w:right="91"/>
        <w:rPr>
          <w:rFonts w:ascii="Times New Roman" w:eastAsia="Times New Roman" w:hAnsi="Times New Roman" w:cs="Times New Roman"/>
          <w:b/>
          <w:sz w:val="24"/>
          <w:szCs w:val="20"/>
          <w:lang w:eastAsia="en-AU"/>
        </w:rPr>
      </w:pPr>
    </w:p>
    <w:p w14:paraId="6F16D44A" w14:textId="7C6E2527" w:rsidR="00936563" w:rsidRPr="00936563" w:rsidRDefault="00936563" w:rsidP="00936563">
      <w:pPr>
        <w:tabs>
          <w:tab w:val="left" w:pos="6521"/>
        </w:tabs>
        <w:spacing w:after="0" w:line="240" w:lineRule="auto"/>
        <w:ind w:right="91"/>
        <w:rPr>
          <w:rFonts w:ascii="Times New Roman" w:eastAsia="Times New Roman" w:hAnsi="Times New Roman" w:cs="Times New Roman"/>
          <w:i/>
          <w:sz w:val="24"/>
          <w:szCs w:val="20"/>
          <w:lang w:eastAsia="en-AU"/>
        </w:rPr>
      </w:pPr>
      <w:r>
        <w:rPr>
          <w:rFonts w:ascii="Times New Roman" w:eastAsia="Times New Roman" w:hAnsi="Times New Roman" w:cs="Times New Roman"/>
          <w:sz w:val="24"/>
          <w:szCs w:val="20"/>
          <w:lang w:eastAsia="en-AU"/>
        </w:rPr>
        <w:t xml:space="preserve">The </w:t>
      </w:r>
      <w:r w:rsidR="00245A76">
        <w:rPr>
          <w:rFonts w:ascii="Times New Roman" w:eastAsia="Times New Roman" w:hAnsi="Times New Roman" w:cs="Times New Roman"/>
          <w:sz w:val="24"/>
          <w:szCs w:val="20"/>
          <w:lang w:eastAsia="en-AU"/>
        </w:rPr>
        <w:t>new</w:t>
      </w:r>
      <w:r>
        <w:rPr>
          <w:rFonts w:ascii="Times New Roman" w:eastAsia="Times New Roman" w:hAnsi="Times New Roman" w:cs="Times New Roman"/>
          <w:sz w:val="24"/>
          <w:szCs w:val="20"/>
          <w:lang w:eastAsia="en-AU"/>
        </w:rPr>
        <w:t xml:space="preserve"> Regulations are a legislative instrument for the purposes of the </w:t>
      </w:r>
      <w:r>
        <w:rPr>
          <w:rFonts w:ascii="Times New Roman" w:eastAsia="Times New Roman" w:hAnsi="Times New Roman" w:cs="Times New Roman"/>
          <w:i/>
          <w:sz w:val="24"/>
          <w:szCs w:val="20"/>
          <w:lang w:eastAsia="en-AU"/>
        </w:rPr>
        <w:t>Legislation Act 2003.</w:t>
      </w:r>
    </w:p>
    <w:p w14:paraId="6F16D44C" w14:textId="77777777" w:rsidR="00936563" w:rsidRDefault="00936563" w:rsidP="00936563">
      <w:pPr>
        <w:rPr>
          <w:rFonts w:ascii="Times New Roman" w:hAnsi="Times New Roman" w:cs="Times New Roman"/>
          <w:sz w:val="24"/>
          <w:szCs w:val="24"/>
        </w:rPr>
      </w:pPr>
    </w:p>
    <w:p w14:paraId="6F16D44D" w14:textId="77777777" w:rsidR="00936563" w:rsidRDefault="00936563">
      <w:pPr>
        <w:rPr>
          <w:rFonts w:ascii="Times New Roman" w:hAnsi="Times New Roman" w:cs="Times New Roman"/>
          <w:sz w:val="24"/>
          <w:szCs w:val="24"/>
        </w:rPr>
      </w:pPr>
      <w:r>
        <w:rPr>
          <w:rFonts w:ascii="Times New Roman" w:hAnsi="Times New Roman" w:cs="Times New Roman"/>
          <w:sz w:val="24"/>
          <w:szCs w:val="24"/>
        </w:rPr>
        <w:br w:type="page"/>
      </w:r>
    </w:p>
    <w:p w14:paraId="6F16D44E" w14:textId="1B1256AB" w:rsidR="00936563" w:rsidRDefault="00936563" w:rsidP="00BA47F4">
      <w:pPr>
        <w:spacing w:before="240" w:after="0" w:line="24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t>ATTACHMENT A</w:t>
      </w:r>
    </w:p>
    <w:p w14:paraId="6F16D44F" w14:textId="1A66E83A" w:rsidR="00936563" w:rsidRDefault="00936563" w:rsidP="00BA47F4">
      <w:pPr>
        <w:spacing w:before="240" w:after="0" w:line="240" w:lineRule="auto"/>
        <w:rPr>
          <w:rFonts w:ascii="Times New Roman" w:hAnsi="Times New Roman" w:cs="Times New Roman"/>
          <w:b/>
          <w:i/>
          <w:sz w:val="24"/>
          <w:szCs w:val="24"/>
          <w:u w:val="single"/>
        </w:rPr>
      </w:pPr>
      <w:r>
        <w:rPr>
          <w:rFonts w:ascii="Times New Roman" w:hAnsi="Times New Roman" w:cs="Times New Roman"/>
          <w:b/>
          <w:sz w:val="24"/>
          <w:szCs w:val="24"/>
          <w:u w:val="single"/>
        </w:rPr>
        <w:t xml:space="preserve">Details of the </w:t>
      </w:r>
      <w:r w:rsidRPr="00936563">
        <w:rPr>
          <w:rFonts w:ascii="Times New Roman" w:hAnsi="Times New Roman" w:cs="Times New Roman"/>
          <w:b/>
          <w:i/>
          <w:sz w:val="24"/>
          <w:szCs w:val="24"/>
          <w:u w:val="single"/>
        </w:rPr>
        <w:t xml:space="preserve">Privacy Amendment (SA NT DataLink) </w:t>
      </w:r>
      <w:r w:rsidR="00245A76">
        <w:rPr>
          <w:rFonts w:ascii="Times New Roman" w:hAnsi="Times New Roman" w:cs="Times New Roman"/>
          <w:b/>
          <w:i/>
          <w:sz w:val="24"/>
          <w:szCs w:val="24"/>
          <w:u w:val="single"/>
        </w:rPr>
        <w:t>R</w:t>
      </w:r>
      <w:r w:rsidRPr="00936563">
        <w:rPr>
          <w:rFonts w:ascii="Times New Roman" w:hAnsi="Times New Roman" w:cs="Times New Roman"/>
          <w:b/>
          <w:i/>
          <w:sz w:val="24"/>
          <w:szCs w:val="24"/>
          <w:u w:val="single"/>
        </w:rPr>
        <w:t>egulation</w:t>
      </w:r>
      <w:r w:rsidR="00245A76">
        <w:rPr>
          <w:rFonts w:ascii="Times New Roman" w:hAnsi="Times New Roman" w:cs="Times New Roman"/>
          <w:b/>
          <w:i/>
          <w:sz w:val="24"/>
          <w:szCs w:val="24"/>
          <w:u w:val="single"/>
        </w:rPr>
        <w:t>s</w:t>
      </w:r>
      <w:r w:rsidRPr="00936563">
        <w:rPr>
          <w:rFonts w:ascii="Times New Roman" w:hAnsi="Times New Roman" w:cs="Times New Roman"/>
          <w:b/>
          <w:i/>
          <w:sz w:val="24"/>
          <w:szCs w:val="24"/>
          <w:u w:val="single"/>
        </w:rPr>
        <w:t xml:space="preserve"> 2019</w:t>
      </w:r>
    </w:p>
    <w:p w14:paraId="6F16D450" w14:textId="77777777" w:rsidR="00AE37B2" w:rsidRPr="00AE37B2" w:rsidRDefault="00AE37B2" w:rsidP="00BA47F4">
      <w:pPr>
        <w:spacing w:before="240" w:after="0" w:line="240" w:lineRule="auto"/>
        <w:rPr>
          <w:rFonts w:ascii="Times New Roman" w:hAnsi="Times New Roman" w:cs="Times New Roman"/>
          <w:sz w:val="24"/>
          <w:szCs w:val="24"/>
          <w:u w:val="single"/>
        </w:rPr>
      </w:pPr>
      <w:r w:rsidRPr="00AE37B2">
        <w:rPr>
          <w:rFonts w:ascii="Times New Roman" w:hAnsi="Times New Roman" w:cs="Times New Roman"/>
          <w:sz w:val="24"/>
          <w:szCs w:val="24"/>
          <w:u w:val="single"/>
        </w:rPr>
        <w:t xml:space="preserve">Section 1 </w:t>
      </w:r>
      <w:r w:rsidRPr="00AE37B2">
        <w:rPr>
          <w:rFonts w:ascii="Times New Roman" w:hAnsi="Times New Roman" w:cs="Times New Roman"/>
          <w:sz w:val="24"/>
          <w:szCs w:val="24"/>
          <w:u w:val="single"/>
        </w:rPr>
        <w:noBreakHyphen/>
        <w:t xml:space="preserve"> Name </w:t>
      </w:r>
    </w:p>
    <w:p w14:paraId="6F16D451" w14:textId="70365A50" w:rsidR="00AE37B2" w:rsidRPr="00AE37B2" w:rsidRDefault="00AE37B2" w:rsidP="00BA47F4">
      <w:pPr>
        <w:spacing w:before="240" w:after="0" w:line="240" w:lineRule="auto"/>
        <w:rPr>
          <w:rFonts w:ascii="Times New Roman" w:hAnsi="Times New Roman" w:cs="Times New Roman"/>
          <w:sz w:val="24"/>
          <w:szCs w:val="24"/>
        </w:rPr>
      </w:pPr>
      <w:r w:rsidRPr="00AE37B2">
        <w:rPr>
          <w:rFonts w:ascii="Times New Roman" w:hAnsi="Times New Roman" w:cs="Times New Roman"/>
          <w:sz w:val="24"/>
          <w:szCs w:val="24"/>
        </w:rPr>
        <w:t>This section provide</w:t>
      </w:r>
      <w:r w:rsidR="00BA47F4">
        <w:rPr>
          <w:rFonts w:ascii="Times New Roman" w:hAnsi="Times New Roman" w:cs="Times New Roman"/>
          <w:sz w:val="24"/>
          <w:szCs w:val="24"/>
        </w:rPr>
        <w:t>s</w:t>
      </w:r>
      <w:r w:rsidRPr="00AE37B2">
        <w:rPr>
          <w:rFonts w:ascii="Times New Roman" w:hAnsi="Times New Roman" w:cs="Times New Roman"/>
          <w:sz w:val="24"/>
          <w:szCs w:val="24"/>
        </w:rPr>
        <w:t xml:space="preserve"> that the title of the </w:t>
      </w:r>
      <w:r w:rsidR="00BA47F4">
        <w:rPr>
          <w:rFonts w:ascii="Times New Roman" w:hAnsi="Times New Roman" w:cs="Times New Roman"/>
          <w:sz w:val="24"/>
          <w:szCs w:val="24"/>
        </w:rPr>
        <w:t>new</w:t>
      </w:r>
      <w:r w:rsidRPr="00AE37B2">
        <w:rPr>
          <w:rFonts w:ascii="Times New Roman" w:hAnsi="Times New Roman" w:cs="Times New Roman"/>
          <w:sz w:val="24"/>
          <w:szCs w:val="24"/>
        </w:rPr>
        <w:t xml:space="preserve"> Regulations is the </w:t>
      </w:r>
      <w:r w:rsidRPr="00AE37B2">
        <w:rPr>
          <w:rFonts w:ascii="Times New Roman" w:hAnsi="Times New Roman" w:cs="Times New Roman"/>
          <w:i/>
          <w:sz w:val="24"/>
          <w:szCs w:val="24"/>
        </w:rPr>
        <w:t>Privacy Amendment (SA NT DataLink) Regulations 2019</w:t>
      </w:r>
      <w:r w:rsidR="004832A5">
        <w:rPr>
          <w:rFonts w:ascii="Times New Roman" w:hAnsi="Times New Roman" w:cs="Times New Roman"/>
          <w:sz w:val="24"/>
          <w:szCs w:val="24"/>
        </w:rPr>
        <w:t xml:space="preserve">. </w:t>
      </w:r>
    </w:p>
    <w:p w14:paraId="6F16D452" w14:textId="77777777" w:rsidR="00AE37B2" w:rsidRPr="00AE37B2" w:rsidRDefault="00AE37B2" w:rsidP="00BA47F4">
      <w:pPr>
        <w:spacing w:before="240" w:after="0" w:line="240" w:lineRule="auto"/>
        <w:rPr>
          <w:rFonts w:ascii="Times New Roman" w:hAnsi="Times New Roman" w:cs="Times New Roman"/>
          <w:sz w:val="24"/>
          <w:szCs w:val="24"/>
          <w:u w:val="single"/>
        </w:rPr>
      </w:pPr>
      <w:r w:rsidRPr="00AE37B2">
        <w:rPr>
          <w:rFonts w:ascii="Times New Roman" w:hAnsi="Times New Roman" w:cs="Times New Roman"/>
          <w:sz w:val="24"/>
          <w:szCs w:val="24"/>
          <w:u w:val="single"/>
        </w:rPr>
        <w:t xml:space="preserve">Section 2 </w:t>
      </w:r>
      <w:r w:rsidRPr="00AE37B2">
        <w:rPr>
          <w:rFonts w:ascii="Times New Roman" w:hAnsi="Times New Roman" w:cs="Times New Roman"/>
          <w:sz w:val="24"/>
          <w:szCs w:val="24"/>
          <w:u w:val="single"/>
        </w:rPr>
        <w:noBreakHyphen/>
        <w:t xml:space="preserve"> Commencement</w:t>
      </w:r>
    </w:p>
    <w:p w14:paraId="6F16D453" w14:textId="69971D53" w:rsidR="00AE37B2" w:rsidRPr="00AE37B2" w:rsidRDefault="00AE37B2" w:rsidP="00BA47F4">
      <w:pPr>
        <w:spacing w:before="240" w:after="0" w:line="240" w:lineRule="auto"/>
        <w:rPr>
          <w:rFonts w:ascii="Times New Roman" w:hAnsi="Times New Roman" w:cs="Times New Roman"/>
          <w:sz w:val="24"/>
          <w:szCs w:val="24"/>
        </w:rPr>
      </w:pPr>
      <w:r w:rsidRPr="00AE37B2">
        <w:rPr>
          <w:rFonts w:ascii="Times New Roman" w:hAnsi="Times New Roman" w:cs="Times New Roman"/>
          <w:sz w:val="24"/>
          <w:szCs w:val="24"/>
        </w:rPr>
        <w:t>This section provide</w:t>
      </w:r>
      <w:r w:rsidR="00BA47F4">
        <w:rPr>
          <w:rFonts w:ascii="Times New Roman" w:hAnsi="Times New Roman" w:cs="Times New Roman"/>
          <w:sz w:val="24"/>
          <w:szCs w:val="24"/>
        </w:rPr>
        <w:t>s</w:t>
      </w:r>
      <w:r w:rsidRPr="00AE37B2">
        <w:rPr>
          <w:rFonts w:ascii="Times New Roman" w:hAnsi="Times New Roman" w:cs="Times New Roman"/>
          <w:sz w:val="24"/>
          <w:szCs w:val="24"/>
        </w:rPr>
        <w:t xml:space="preserve"> for the </w:t>
      </w:r>
      <w:r w:rsidR="00BA47F4">
        <w:rPr>
          <w:rFonts w:ascii="Times New Roman" w:hAnsi="Times New Roman" w:cs="Times New Roman"/>
          <w:sz w:val="24"/>
          <w:szCs w:val="24"/>
        </w:rPr>
        <w:t xml:space="preserve">new </w:t>
      </w:r>
      <w:r w:rsidRPr="00AE37B2">
        <w:rPr>
          <w:rFonts w:ascii="Times New Roman" w:hAnsi="Times New Roman" w:cs="Times New Roman"/>
          <w:sz w:val="24"/>
          <w:szCs w:val="24"/>
        </w:rPr>
        <w:t>Regulations to commence the day after the instrument is registered.</w:t>
      </w:r>
    </w:p>
    <w:p w14:paraId="6F16D454" w14:textId="5FE4FCE2" w:rsidR="00AE37B2" w:rsidRPr="00AE37B2" w:rsidRDefault="00AE37B2" w:rsidP="00BA47F4">
      <w:pPr>
        <w:spacing w:before="240" w:after="0" w:line="240" w:lineRule="auto"/>
        <w:rPr>
          <w:rFonts w:ascii="Times New Roman" w:hAnsi="Times New Roman" w:cs="Times New Roman"/>
          <w:sz w:val="24"/>
          <w:szCs w:val="24"/>
        </w:rPr>
      </w:pPr>
      <w:r w:rsidRPr="00AE37B2">
        <w:rPr>
          <w:rFonts w:ascii="Times New Roman" w:hAnsi="Times New Roman" w:cs="Times New Roman"/>
          <w:sz w:val="24"/>
          <w:szCs w:val="24"/>
        </w:rPr>
        <w:t>Subsection (1) provide</w:t>
      </w:r>
      <w:r w:rsidR="00BA47F4">
        <w:rPr>
          <w:rFonts w:ascii="Times New Roman" w:hAnsi="Times New Roman" w:cs="Times New Roman"/>
          <w:sz w:val="24"/>
          <w:szCs w:val="24"/>
        </w:rPr>
        <w:t>s</w:t>
      </w:r>
      <w:r w:rsidRPr="00AE37B2">
        <w:rPr>
          <w:rFonts w:ascii="Times New Roman" w:hAnsi="Times New Roman" w:cs="Times New Roman"/>
          <w:sz w:val="24"/>
          <w:szCs w:val="24"/>
        </w:rPr>
        <w:t xml:space="preserve"> that each provision of this instrument specified in column 1 of the table commences, or is taken to have commenced, in accordance with column 2 of the table, and that any other statement in column 2 has effect according to its terms.</w:t>
      </w:r>
    </w:p>
    <w:p w14:paraId="6F16D455" w14:textId="7DE873B6" w:rsidR="00AE37B2" w:rsidRPr="00AE37B2" w:rsidRDefault="00AE37B2" w:rsidP="00BA47F4">
      <w:pPr>
        <w:spacing w:before="240" w:after="0" w:line="240" w:lineRule="auto"/>
        <w:rPr>
          <w:rFonts w:ascii="Times New Roman" w:hAnsi="Times New Roman" w:cs="Times New Roman"/>
          <w:sz w:val="24"/>
          <w:szCs w:val="24"/>
        </w:rPr>
      </w:pPr>
      <w:r w:rsidRPr="00AE37B2">
        <w:rPr>
          <w:rFonts w:ascii="Times New Roman" w:hAnsi="Times New Roman" w:cs="Times New Roman"/>
          <w:sz w:val="24"/>
          <w:szCs w:val="24"/>
        </w:rPr>
        <w:t xml:space="preserve">The note to subsection (1) </w:t>
      </w:r>
      <w:r w:rsidR="00BA47F4">
        <w:rPr>
          <w:rFonts w:ascii="Times New Roman" w:hAnsi="Times New Roman" w:cs="Times New Roman"/>
          <w:sz w:val="24"/>
          <w:szCs w:val="24"/>
        </w:rPr>
        <w:t>clarifies</w:t>
      </w:r>
      <w:r w:rsidRPr="00AE37B2">
        <w:rPr>
          <w:rFonts w:ascii="Times New Roman" w:hAnsi="Times New Roman" w:cs="Times New Roman"/>
          <w:sz w:val="24"/>
          <w:szCs w:val="24"/>
        </w:rPr>
        <w:t xml:space="preserve"> that the table only relates to the provisions of this instrument as originally made, and that it will not be amended to deal with any later amendments to the instrument.</w:t>
      </w:r>
    </w:p>
    <w:p w14:paraId="6F16D456" w14:textId="3A0EC2F3" w:rsidR="00AE37B2" w:rsidRPr="00AE37B2" w:rsidRDefault="00AE37B2" w:rsidP="00BA47F4">
      <w:pPr>
        <w:spacing w:before="240" w:after="0" w:line="240" w:lineRule="auto"/>
        <w:rPr>
          <w:rFonts w:ascii="Times New Roman" w:hAnsi="Times New Roman" w:cs="Times New Roman"/>
          <w:sz w:val="24"/>
          <w:szCs w:val="24"/>
        </w:rPr>
      </w:pPr>
      <w:r w:rsidRPr="00AE37B2">
        <w:rPr>
          <w:rFonts w:ascii="Times New Roman" w:hAnsi="Times New Roman" w:cs="Times New Roman"/>
          <w:sz w:val="24"/>
          <w:szCs w:val="24"/>
        </w:rPr>
        <w:t>Subsection (2) provide</w:t>
      </w:r>
      <w:r w:rsidR="00BA47F4">
        <w:rPr>
          <w:rFonts w:ascii="Times New Roman" w:hAnsi="Times New Roman" w:cs="Times New Roman"/>
          <w:sz w:val="24"/>
          <w:szCs w:val="24"/>
        </w:rPr>
        <w:t>s</w:t>
      </w:r>
      <w:r w:rsidRPr="00AE37B2">
        <w:rPr>
          <w:rFonts w:ascii="Times New Roman" w:hAnsi="Times New Roman" w:cs="Times New Roman"/>
          <w:sz w:val="24"/>
          <w:szCs w:val="24"/>
        </w:rPr>
        <w:t xml:space="preserve"> that information in column 3 of the table is not part of the instrument. It is designed to assist readers, and may be updated or changed in any published version of the </w:t>
      </w:r>
      <w:r w:rsidR="00BA47F4">
        <w:rPr>
          <w:rFonts w:ascii="Times New Roman" w:hAnsi="Times New Roman" w:cs="Times New Roman"/>
          <w:sz w:val="24"/>
          <w:szCs w:val="24"/>
        </w:rPr>
        <w:t>new</w:t>
      </w:r>
      <w:r w:rsidRPr="00AE37B2">
        <w:rPr>
          <w:rFonts w:ascii="Times New Roman" w:hAnsi="Times New Roman" w:cs="Times New Roman"/>
          <w:sz w:val="24"/>
          <w:szCs w:val="24"/>
        </w:rPr>
        <w:t xml:space="preserve"> Regulations. Column 3 is empty at the time of making the instrument.</w:t>
      </w:r>
    </w:p>
    <w:p w14:paraId="6F16D457" w14:textId="77777777" w:rsidR="00AE37B2" w:rsidRPr="00AE37B2" w:rsidRDefault="00AE37B2" w:rsidP="00BA47F4">
      <w:pPr>
        <w:spacing w:before="240" w:after="0" w:line="240" w:lineRule="auto"/>
        <w:rPr>
          <w:rFonts w:ascii="Times New Roman" w:hAnsi="Times New Roman" w:cs="Times New Roman"/>
          <w:sz w:val="24"/>
          <w:szCs w:val="24"/>
          <w:u w:val="single"/>
        </w:rPr>
      </w:pPr>
      <w:r w:rsidRPr="00AE37B2">
        <w:rPr>
          <w:rFonts w:ascii="Times New Roman" w:hAnsi="Times New Roman" w:cs="Times New Roman"/>
          <w:sz w:val="24"/>
          <w:szCs w:val="24"/>
          <w:u w:val="single"/>
        </w:rPr>
        <w:t xml:space="preserve">Section 3 </w:t>
      </w:r>
      <w:r w:rsidRPr="00AE37B2">
        <w:rPr>
          <w:rFonts w:ascii="Times New Roman" w:hAnsi="Times New Roman" w:cs="Times New Roman"/>
          <w:sz w:val="24"/>
          <w:szCs w:val="24"/>
          <w:u w:val="single"/>
        </w:rPr>
        <w:noBreakHyphen/>
        <w:t xml:space="preserve"> Authority</w:t>
      </w:r>
    </w:p>
    <w:p w14:paraId="6F16D458" w14:textId="29853B76" w:rsidR="00AE37B2" w:rsidRPr="00AE37B2" w:rsidRDefault="00AE37B2" w:rsidP="00BA47F4">
      <w:pPr>
        <w:spacing w:before="240" w:after="0" w:line="240" w:lineRule="auto"/>
        <w:rPr>
          <w:rFonts w:ascii="Times New Roman" w:hAnsi="Times New Roman" w:cs="Times New Roman"/>
          <w:sz w:val="24"/>
          <w:szCs w:val="24"/>
        </w:rPr>
      </w:pPr>
      <w:r w:rsidRPr="00AE37B2">
        <w:rPr>
          <w:rFonts w:ascii="Times New Roman" w:hAnsi="Times New Roman" w:cs="Times New Roman"/>
          <w:sz w:val="24"/>
          <w:szCs w:val="24"/>
        </w:rPr>
        <w:t>This section provide</w:t>
      </w:r>
      <w:r w:rsidR="00BA47F4">
        <w:rPr>
          <w:rFonts w:ascii="Times New Roman" w:hAnsi="Times New Roman" w:cs="Times New Roman"/>
          <w:sz w:val="24"/>
          <w:szCs w:val="24"/>
        </w:rPr>
        <w:t>s</w:t>
      </w:r>
      <w:r w:rsidRPr="00AE37B2">
        <w:rPr>
          <w:rFonts w:ascii="Times New Roman" w:hAnsi="Times New Roman" w:cs="Times New Roman"/>
          <w:sz w:val="24"/>
          <w:szCs w:val="24"/>
        </w:rPr>
        <w:t xml:space="preserve"> that the </w:t>
      </w:r>
      <w:r w:rsidRPr="00AE37B2">
        <w:rPr>
          <w:rFonts w:ascii="Times New Roman" w:hAnsi="Times New Roman" w:cs="Times New Roman"/>
          <w:i/>
          <w:sz w:val="24"/>
          <w:szCs w:val="24"/>
        </w:rPr>
        <w:t>Privacy Amendment (SA NT DataLink) Regulations 2019</w:t>
      </w:r>
      <w:r w:rsidRPr="00AE37B2">
        <w:rPr>
          <w:rFonts w:ascii="Times New Roman" w:hAnsi="Times New Roman" w:cs="Times New Roman"/>
          <w:sz w:val="24"/>
          <w:szCs w:val="24"/>
        </w:rPr>
        <w:t xml:space="preserve"> are made under the</w:t>
      </w:r>
      <w:r w:rsidR="004832A5">
        <w:rPr>
          <w:rFonts w:ascii="Times New Roman" w:hAnsi="Times New Roman" w:cs="Times New Roman"/>
          <w:sz w:val="24"/>
          <w:szCs w:val="24"/>
        </w:rPr>
        <w:t xml:space="preserve"> Act</w:t>
      </w:r>
      <w:r w:rsidRPr="00AE37B2">
        <w:rPr>
          <w:rFonts w:ascii="Times New Roman" w:hAnsi="Times New Roman" w:cs="Times New Roman"/>
          <w:sz w:val="24"/>
          <w:szCs w:val="24"/>
        </w:rPr>
        <w:t>.</w:t>
      </w:r>
    </w:p>
    <w:p w14:paraId="6F16D459" w14:textId="77777777" w:rsidR="00AE37B2" w:rsidRPr="00AE37B2" w:rsidRDefault="00AE37B2" w:rsidP="00BA47F4">
      <w:pPr>
        <w:spacing w:before="240" w:after="0" w:line="240" w:lineRule="auto"/>
        <w:rPr>
          <w:rFonts w:ascii="Times New Roman" w:hAnsi="Times New Roman" w:cs="Times New Roman"/>
          <w:sz w:val="24"/>
          <w:szCs w:val="24"/>
          <w:u w:val="single"/>
        </w:rPr>
      </w:pPr>
      <w:r w:rsidRPr="00AE37B2">
        <w:rPr>
          <w:rFonts w:ascii="Times New Roman" w:hAnsi="Times New Roman" w:cs="Times New Roman"/>
          <w:sz w:val="24"/>
          <w:szCs w:val="24"/>
          <w:u w:val="single"/>
        </w:rPr>
        <w:t xml:space="preserve">Section 4 </w:t>
      </w:r>
      <w:r w:rsidRPr="00AE37B2">
        <w:rPr>
          <w:rFonts w:ascii="Times New Roman" w:hAnsi="Times New Roman" w:cs="Times New Roman"/>
          <w:sz w:val="24"/>
          <w:szCs w:val="24"/>
          <w:u w:val="single"/>
        </w:rPr>
        <w:noBreakHyphen/>
        <w:t xml:space="preserve"> Schedule</w:t>
      </w:r>
    </w:p>
    <w:p w14:paraId="6F16D45A" w14:textId="0AB53A7F" w:rsidR="00AE37B2" w:rsidRPr="00AE37B2" w:rsidRDefault="00AE37B2" w:rsidP="00BA47F4">
      <w:pPr>
        <w:spacing w:before="240" w:after="0" w:line="240" w:lineRule="auto"/>
        <w:rPr>
          <w:rFonts w:ascii="Times New Roman" w:hAnsi="Times New Roman" w:cs="Times New Roman"/>
          <w:sz w:val="24"/>
          <w:szCs w:val="24"/>
        </w:rPr>
      </w:pPr>
      <w:r w:rsidRPr="00AE37B2">
        <w:rPr>
          <w:rFonts w:ascii="Times New Roman" w:hAnsi="Times New Roman" w:cs="Times New Roman"/>
          <w:sz w:val="24"/>
          <w:szCs w:val="24"/>
        </w:rPr>
        <w:t>This section provide</w:t>
      </w:r>
      <w:r w:rsidR="00BA47F4">
        <w:rPr>
          <w:rFonts w:ascii="Times New Roman" w:hAnsi="Times New Roman" w:cs="Times New Roman"/>
          <w:sz w:val="24"/>
          <w:szCs w:val="24"/>
        </w:rPr>
        <w:t>s</w:t>
      </w:r>
      <w:r w:rsidRPr="00AE37B2">
        <w:rPr>
          <w:rFonts w:ascii="Times New Roman" w:hAnsi="Times New Roman" w:cs="Times New Roman"/>
          <w:sz w:val="24"/>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6F16D45B" w14:textId="77777777" w:rsidR="00AE37B2" w:rsidRPr="00AE37B2" w:rsidRDefault="00AE37B2" w:rsidP="00BA47F4">
      <w:pPr>
        <w:spacing w:before="240" w:after="0" w:line="240" w:lineRule="auto"/>
        <w:rPr>
          <w:rFonts w:ascii="Times New Roman" w:hAnsi="Times New Roman" w:cs="Times New Roman"/>
          <w:b/>
          <w:sz w:val="24"/>
          <w:szCs w:val="24"/>
          <w:u w:val="single"/>
        </w:rPr>
      </w:pPr>
      <w:r w:rsidRPr="00AE37B2">
        <w:rPr>
          <w:rFonts w:ascii="Times New Roman" w:hAnsi="Times New Roman" w:cs="Times New Roman"/>
          <w:b/>
          <w:sz w:val="24"/>
          <w:szCs w:val="24"/>
          <w:u w:val="single"/>
        </w:rPr>
        <w:t xml:space="preserve">Schedule 1 </w:t>
      </w:r>
      <w:r w:rsidRPr="00AE37B2">
        <w:rPr>
          <w:rFonts w:ascii="Times New Roman" w:hAnsi="Times New Roman" w:cs="Times New Roman"/>
          <w:b/>
          <w:sz w:val="24"/>
          <w:szCs w:val="24"/>
          <w:u w:val="single"/>
        </w:rPr>
        <w:softHyphen/>
        <w:t xml:space="preserve"> Amendments</w:t>
      </w:r>
    </w:p>
    <w:p w14:paraId="6F16D45C" w14:textId="77777777" w:rsidR="00AE37B2" w:rsidRPr="00AE37B2" w:rsidRDefault="00AE37B2" w:rsidP="00BA47F4">
      <w:pPr>
        <w:spacing w:before="240" w:after="0" w:line="240" w:lineRule="auto"/>
        <w:rPr>
          <w:rFonts w:ascii="Times New Roman" w:hAnsi="Times New Roman" w:cs="Times New Roman"/>
          <w:b/>
          <w:sz w:val="24"/>
          <w:szCs w:val="24"/>
        </w:rPr>
      </w:pPr>
      <w:r w:rsidRPr="00AE37B2">
        <w:rPr>
          <w:rFonts w:ascii="Times New Roman" w:hAnsi="Times New Roman" w:cs="Times New Roman"/>
          <w:b/>
          <w:sz w:val="24"/>
          <w:szCs w:val="24"/>
        </w:rPr>
        <w:t>Item [1] – Section 8</w:t>
      </w:r>
    </w:p>
    <w:p w14:paraId="6F16D45D" w14:textId="42F21855" w:rsidR="00AE37B2" w:rsidRPr="00AE37B2" w:rsidRDefault="00AE37B2" w:rsidP="00BA47F4">
      <w:pPr>
        <w:spacing w:before="240" w:after="0" w:line="240" w:lineRule="auto"/>
        <w:rPr>
          <w:rFonts w:ascii="Times New Roman" w:hAnsi="Times New Roman" w:cs="Times New Roman"/>
          <w:sz w:val="24"/>
          <w:szCs w:val="24"/>
        </w:rPr>
      </w:pPr>
      <w:r w:rsidRPr="00AE37B2">
        <w:rPr>
          <w:rFonts w:ascii="Times New Roman" w:hAnsi="Times New Roman" w:cs="Times New Roman"/>
          <w:sz w:val="24"/>
          <w:szCs w:val="24"/>
        </w:rPr>
        <w:t>Section 8 of the Principal Regulation lists New South Wales authorities that are currently prescribed for the purposes of subsection 6F(1) of the Act. This item insert</w:t>
      </w:r>
      <w:r w:rsidR="00BA47F4">
        <w:rPr>
          <w:rFonts w:ascii="Times New Roman" w:hAnsi="Times New Roman" w:cs="Times New Roman"/>
          <w:sz w:val="24"/>
          <w:szCs w:val="24"/>
        </w:rPr>
        <w:t>s</w:t>
      </w:r>
      <w:r w:rsidRPr="00AE37B2">
        <w:rPr>
          <w:rFonts w:ascii="Times New Roman" w:hAnsi="Times New Roman" w:cs="Times New Roman"/>
          <w:sz w:val="24"/>
          <w:szCs w:val="24"/>
        </w:rPr>
        <w:t xml:space="preserve"> a heading for the New South Wales authorities.</w:t>
      </w:r>
    </w:p>
    <w:p w14:paraId="6F16D460" w14:textId="77777777" w:rsidR="00AE37B2" w:rsidRPr="00AE37B2" w:rsidRDefault="00AE37B2" w:rsidP="00BA47F4">
      <w:pPr>
        <w:spacing w:before="240" w:after="0" w:line="240" w:lineRule="auto"/>
        <w:rPr>
          <w:rFonts w:ascii="Times New Roman" w:hAnsi="Times New Roman" w:cs="Times New Roman"/>
          <w:b/>
          <w:sz w:val="24"/>
          <w:szCs w:val="24"/>
        </w:rPr>
      </w:pPr>
      <w:r w:rsidRPr="00AE37B2">
        <w:rPr>
          <w:rFonts w:ascii="Times New Roman" w:hAnsi="Times New Roman" w:cs="Times New Roman"/>
          <w:b/>
          <w:sz w:val="24"/>
          <w:szCs w:val="24"/>
        </w:rPr>
        <w:t>Item [2] – Section 8</w:t>
      </w:r>
    </w:p>
    <w:p w14:paraId="6F16D461" w14:textId="306B40D3" w:rsidR="00AE37B2" w:rsidRPr="00AE37B2" w:rsidRDefault="00AE37B2" w:rsidP="00BA47F4">
      <w:pPr>
        <w:spacing w:before="240" w:after="0" w:line="240" w:lineRule="auto"/>
        <w:rPr>
          <w:rFonts w:ascii="Times New Roman" w:hAnsi="Times New Roman" w:cs="Times New Roman"/>
          <w:sz w:val="24"/>
          <w:szCs w:val="24"/>
        </w:rPr>
      </w:pPr>
      <w:r w:rsidRPr="00AE37B2">
        <w:rPr>
          <w:rFonts w:ascii="Times New Roman" w:hAnsi="Times New Roman" w:cs="Times New Roman"/>
          <w:sz w:val="24"/>
          <w:szCs w:val="24"/>
        </w:rPr>
        <w:t>This item insert</w:t>
      </w:r>
      <w:r w:rsidR="00BA47F4">
        <w:rPr>
          <w:rFonts w:ascii="Times New Roman" w:hAnsi="Times New Roman" w:cs="Times New Roman"/>
          <w:sz w:val="24"/>
          <w:szCs w:val="24"/>
        </w:rPr>
        <w:t>s</w:t>
      </w:r>
      <w:r w:rsidRPr="00AE37B2">
        <w:rPr>
          <w:rFonts w:ascii="Times New Roman" w:hAnsi="Times New Roman" w:cs="Times New Roman"/>
          <w:sz w:val="24"/>
          <w:szCs w:val="24"/>
        </w:rPr>
        <w:t xml:space="preserve"> a new subparagraph (1) which distinguishes the New South Wales authorities from the new South Australian authority being added. </w:t>
      </w:r>
    </w:p>
    <w:p w14:paraId="6F16D462" w14:textId="77777777" w:rsidR="00AE37B2" w:rsidRPr="00AE37B2" w:rsidRDefault="00AE37B2" w:rsidP="00BA47F4">
      <w:pPr>
        <w:keepNext/>
        <w:spacing w:before="240" w:after="0" w:line="240" w:lineRule="auto"/>
        <w:rPr>
          <w:rFonts w:ascii="Times New Roman" w:hAnsi="Times New Roman" w:cs="Times New Roman"/>
          <w:b/>
          <w:sz w:val="24"/>
          <w:szCs w:val="24"/>
        </w:rPr>
      </w:pPr>
      <w:r w:rsidRPr="00AE37B2">
        <w:rPr>
          <w:rFonts w:ascii="Times New Roman" w:hAnsi="Times New Roman" w:cs="Times New Roman"/>
          <w:b/>
          <w:sz w:val="24"/>
          <w:szCs w:val="24"/>
        </w:rPr>
        <w:t>Item [3] – Section 8</w:t>
      </w:r>
    </w:p>
    <w:p w14:paraId="6F16D463" w14:textId="4FCE6FD8" w:rsidR="00AE37B2" w:rsidRPr="00AE37B2" w:rsidRDefault="00AE37B2" w:rsidP="00BA47F4">
      <w:pPr>
        <w:spacing w:before="240" w:after="0" w:line="240" w:lineRule="auto"/>
        <w:rPr>
          <w:rFonts w:ascii="Times New Roman" w:hAnsi="Times New Roman" w:cs="Times New Roman"/>
          <w:sz w:val="24"/>
          <w:szCs w:val="24"/>
        </w:rPr>
      </w:pPr>
      <w:r w:rsidRPr="00AE37B2">
        <w:rPr>
          <w:rFonts w:ascii="Times New Roman" w:hAnsi="Times New Roman" w:cs="Times New Roman"/>
          <w:sz w:val="24"/>
          <w:szCs w:val="24"/>
        </w:rPr>
        <w:t>This item insert</w:t>
      </w:r>
      <w:r w:rsidR="00BA47F4">
        <w:rPr>
          <w:rFonts w:ascii="Times New Roman" w:hAnsi="Times New Roman" w:cs="Times New Roman"/>
          <w:sz w:val="24"/>
          <w:szCs w:val="24"/>
        </w:rPr>
        <w:t>s</w:t>
      </w:r>
      <w:r w:rsidRPr="00AE37B2">
        <w:rPr>
          <w:rFonts w:ascii="Times New Roman" w:hAnsi="Times New Roman" w:cs="Times New Roman"/>
          <w:sz w:val="24"/>
          <w:szCs w:val="24"/>
        </w:rPr>
        <w:t xml:space="preserve"> a new heading for ‘South Australia’. Under </w:t>
      </w:r>
      <w:r w:rsidR="00BA47F4">
        <w:rPr>
          <w:rFonts w:ascii="Times New Roman" w:hAnsi="Times New Roman" w:cs="Times New Roman"/>
          <w:sz w:val="24"/>
          <w:szCs w:val="24"/>
        </w:rPr>
        <w:t xml:space="preserve">the South Australia heading, </w:t>
      </w:r>
      <w:r w:rsidRPr="00AE37B2">
        <w:rPr>
          <w:rFonts w:ascii="Times New Roman" w:hAnsi="Times New Roman" w:cs="Times New Roman"/>
          <w:sz w:val="24"/>
          <w:szCs w:val="24"/>
        </w:rPr>
        <w:t xml:space="preserve">new subsection 8(2) </w:t>
      </w:r>
      <w:r w:rsidR="00BA47F4">
        <w:rPr>
          <w:rFonts w:ascii="Times New Roman" w:hAnsi="Times New Roman" w:cs="Times New Roman"/>
          <w:sz w:val="24"/>
          <w:szCs w:val="24"/>
        </w:rPr>
        <w:t>specifies</w:t>
      </w:r>
      <w:r w:rsidRPr="00AE37B2">
        <w:rPr>
          <w:rFonts w:ascii="Times New Roman" w:hAnsi="Times New Roman" w:cs="Times New Roman"/>
          <w:sz w:val="24"/>
          <w:szCs w:val="24"/>
        </w:rPr>
        <w:t xml:space="preserve"> that for the purposes of subsection 6F(1) of the Act the Department for Health and Wellbeing (an authority of South Australia) is prescribed, and the Act applies in relation to the Department as if the Act were modified as set out in the following new subsection (3). </w:t>
      </w:r>
    </w:p>
    <w:p w14:paraId="6F16D464" w14:textId="05BBEDD5" w:rsidR="00AE37B2" w:rsidRPr="00AE37B2" w:rsidRDefault="00AE37B2" w:rsidP="00BA47F4">
      <w:pPr>
        <w:spacing w:before="240" w:after="0" w:line="240" w:lineRule="auto"/>
        <w:rPr>
          <w:rFonts w:ascii="Times New Roman" w:hAnsi="Times New Roman" w:cs="Times New Roman"/>
          <w:sz w:val="24"/>
          <w:szCs w:val="24"/>
        </w:rPr>
      </w:pPr>
      <w:r w:rsidRPr="00AE37B2">
        <w:rPr>
          <w:rFonts w:ascii="Times New Roman" w:hAnsi="Times New Roman" w:cs="Times New Roman"/>
          <w:sz w:val="24"/>
          <w:szCs w:val="24"/>
        </w:rPr>
        <w:t xml:space="preserve">Subsection 8(3) </w:t>
      </w:r>
      <w:r w:rsidR="00BA47F4">
        <w:rPr>
          <w:rFonts w:ascii="Times New Roman" w:hAnsi="Times New Roman" w:cs="Times New Roman"/>
          <w:sz w:val="24"/>
          <w:szCs w:val="24"/>
        </w:rPr>
        <w:t>applies</w:t>
      </w:r>
      <w:r w:rsidRPr="00AE37B2">
        <w:rPr>
          <w:rFonts w:ascii="Times New Roman" w:hAnsi="Times New Roman" w:cs="Times New Roman"/>
          <w:sz w:val="24"/>
          <w:szCs w:val="24"/>
        </w:rPr>
        <w:t xml:space="preserve"> the Act in relation to the Department for Health and Wellbeing as if paragraph 7(1)(ee) of the Act were modified by providing for an act done, or a practice engage in, by the Department for Health and Wellbeing (South Australia) in connection with undertaking technical data linkage work for SA NT DataLink, other than an exempt act or exempt practice (outlined in sections 7B and 7C of the Act). </w:t>
      </w:r>
    </w:p>
    <w:p w14:paraId="6F16D465" w14:textId="77777777" w:rsidR="00AE37B2" w:rsidRPr="00AE37B2" w:rsidRDefault="00AE37B2" w:rsidP="00BA47F4">
      <w:pPr>
        <w:spacing w:before="240" w:after="0" w:line="240" w:lineRule="auto"/>
        <w:rPr>
          <w:rFonts w:ascii="Times New Roman" w:hAnsi="Times New Roman" w:cs="Times New Roman"/>
          <w:sz w:val="24"/>
          <w:szCs w:val="24"/>
        </w:rPr>
      </w:pPr>
      <w:r w:rsidRPr="00AE37B2">
        <w:rPr>
          <w:rFonts w:ascii="Times New Roman" w:hAnsi="Times New Roman" w:cs="Times New Roman"/>
          <w:sz w:val="24"/>
          <w:szCs w:val="24"/>
        </w:rPr>
        <w:t>Section 7B of the Act deals with exempt acts and practices in relation to individuals acting in a non-business capacity, organisations acting under Commonwealth or State contracts, or an act or practice directly related to employee records or journalism. Section 7C deals with political acts and practices that are exempt from the operation of the Act.</w:t>
      </w:r>
    </w:p>
    <w:p w14:paraId="6F16D466" w14:textId="77777777" w:rsidR="00AE37B2" w:rsidRPr="00AE37B2" w:rsidRDefault="00AE37B2" w:rsidP="00AE37B2">
      <w:pPr>
        <w:rPr>
          <w:rFonts w:ascii="Times New Roman" w:hAnsi="Times New Roman" w:cs="Times New Roman"/>
          <w:sz w:val="24"/>
          <w:szCs w:val="24"/>
        </w:rPr>
      </w:pPr>
    </w:p>
    <w:p w14:paraId="6F16D467" w14:textId="77777777" w:rsidR="00936563" w:rsidRPr="00AE37B2" w:rsidRDefault="00936563">
      <w:pPr>
        <w:rPr>
          <w:rFonts w:ascii="Times New Roman" w:hAnsi="Times New Roman" w:cs="Times New Roman"/>
          <w:sz w:val="24"/>
          <w:szCs w:val="24"/>
        </w:rPr>
      </w:pPr>
      <w:r w:rsidRPr="00AE37B2">
        <w:rPr>
          <w:rFonts w:ascii="Times New Roman" w:hAnsi="Times New Roman" w:cs="Times New Roman"/>
          <w:sz w:val="24"/>
          <w:szCs w:val="24"/>
        </w:rPr>
        <w:br w:type="page"/>
      </w:r>
    </w:p>
    <w:p w14:paraId="6F16D468" w14:textId="159FAAAC" w:rsidR="00936563" w:rsidRDefault="00936563" w:rsidP="00BA47F4">
      <w:pPr>
        <w:spacing w:before="240" w:after="0" w:line="24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t>ATTACHMENT B</w:t>
      </w:r>
    </w:p>
    <w:p w14:paraId="6F16D469" w14:textId="77777777" w:rsidR="00936563" w:rsidRPr="00936563" w:rsidRDefault="00936563" w:rsidP="00BA47F4">
      <w:pPr>
        <w:spacing w:before="240" w:after="0" w:line="240" w:lineRule="auto"/>
        <w:jc w:val="center"/>
        <w:outlineLvl w:val="1"/>
        <w:rPr>
          <w:rFonts w:ascii="Times New Roman" w:hAnsi="Times New Roman"/>
          <w:b/>
          <w:sz w:val="28"/>
          <w:szCs w:val="28"/>
        </w:rPr>
      </w:pPr>
      <w:r w:rsidRPr="00936563">
        <w:rPr>
          <w:rFonts w:ascii="Times New Roman" w:hAnsi="Times New Roman"/>
          <w:b/>
          <w:sz w:val="28"/>
          <w:szCs w:val="28"/>
        </w:rPr>
        <w:t>Statement of Compatibility with Human Rights</w:t>
      </w:r>
    </w:p>
    <w:p w14:paraId="6F16D46A" w14:textId="77777777" w:rsidR="00936563" w:rsidRDefault="00936563" w:rsidP="00BA47F4">
      <w:pPr>
        <w:spacing w:before="240" w:after="0" w:line="240" w:lineRule="auto"/>
        <w:jc w:val="center"/>
        <w:rPr>
          <w:rFonts w:ascii="Times New Roman" w:hAnsi="Times New Roman" w:cs="Times New Roman"/>
          <w:i/>
          <w:sz w:val="24"/>
          <w:szCs w:val="24"/>
        </w:rPr>
      </w:pPr>
      <w:r>
        <w:rPr>
          <w:rFonts w:ascii="Times New Roman" w:hAnsi="Times New Roman" w:cs="Times New Roman"/>
          <w:i/>
          <w:sz w:val="24"/>
          <w:szCs w:val="24"/>
        </w:rPr>
        <w:t>Prepared in accordance with Part 3 of the Human rights (Parliamentary Scrutiny) Act 2011</w:t>
      </w:r>
    </w:p>
    <w:p w14:paraId="6F16D46B" w14:textId="77777777" w:rsidR="009341F6" w:rsidRDefault="009341F6" w:rsidP="00BA47F4">
      <w:pPr>
        <w:spacing w:before="240" w:after="0" w:line="240" w:lineRule="auto"/>
        <w:jc w:val="center"/>
        <w:rPr>
          <w:rFonts w:ascii="Times New Roman" w:hAnsi="Times New Roman" w:cs="Times New Roman"/>
          <w:b/>
          <w:i/>
          <w:sz w:val="24"/>
          <w:szCs w:val="24"/>
        </w:rPr>
      </w:pPr>
      <w:r>
        <w:rPr>
          <w:rFonts w:ascii="Times New Roman" w:hAnsi="Times New Roman" w:cs="Times New Roman"/>
          <w:b/>
          <w:i/>
          <w:sz w:val="24"/>
          <w:szCs w:val="24"/>
        </w:rPr>
        <w:t>Privacy Amendment (SA NT DataLink) Regulations 2019</w:t>
      </w:r>
    </w:p>
    <w:p w14:paraId="6F16D46C" w14:textId="77777777" w:rsidR="009341F6" w:rsidRPr="009341F6" w:rsidRDefault="009341F6" w:rsidP="00BA47F4">
      <w:pPr>
        <w:spacing w:before="240" w:after="0" w:line="240" w:lineRule="auto"/>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9341F6">
        <w:rPr>
          <w:rFonts w:ascii="Times New Roman" w:eastAsia="Times New Roman" w:hAnsi="Times New Roman" w:cs="Times New Roman"/>
          <w:i/>
          <w:sz w:val="24"/>
          <w:szCs w:val="24"/>
          <w:lang w:eastAsia="en-AU"/>
        </w:rPr>
        <w:t>Human Rights (Parliamentary Scrutiny) Act 2011</w:t>
      </w:r>
      <w:r w:rsidRPr="009341F6">
        <w:rPr>
          <w:rFonts w:ascii="Times New Roman" w:eastAsia="Times New Roman" w:hAnsi="Times New Roman" w:cs="Times New Roman"/>
          <w:sz w:val="24"/>
          <w:szCs w:val="24"/>
          <w:lang w:eastAsia="en-AU"/>
        </w:rPr>
        <w:t>.</w:t>
      </w:r>
    </w:p>
    <w:p w14:paraId="6F16D46D" w14:textId="77777777" w:rsidR="009341F6" w:rsidRPr="009341F6" w:rsidRDefault="009341F6" w:rsidP="00BA47F4">
      <w:pPr>
        <w:spacing w:before="240" w:after="0" w:line="240" w:lineRule="auto"/>
        <w:jc w:val="both"/>
        <w:outlineLvl w:val="2"/>
        <w:rPr>
          <w:rFonts w:ascii="Times New Roman" w:hAnsi="Times New Roman"/>
          <w:b/>
          <w:sz w:val="24"/>
          <w:szCs w:val="24"/>
        </w:rPr>
      </w:pPr>
      <w:r w:rsidRPr="009341F6">
        <w:rPr>
          <w:rFonts w:ascii="Times New Roman" w:hAnsi="Times New Roman"/>
          <w:b/>
          <w:sz w:val="24"/>
          <w:szCs w:val="24"/>
        </w:rPr>
        <w:t>Overview of the Disallowable Legislative Instrument</w:t>
      </w:r>
    </w:p>
    <w:p w14:paraId="6F16D46E" w14:textId="6BB8AF51" w:rsidR="009341F6" w:rsidRDefault="009341F6" w:rsidP="00BA47F4">
      <w:pPr>
        <w:spacing w:before="240" w:after="0" w:line="240" w:lineRule="auto"/>
        <w:ind w:right="91"/>
        <w:rPr>
          <w:rFonts w:ascii="Times New Roman" w:eastAsia="Times New Roman" w:hAnsi="Times New Roman" w:cs="Times New Roman"/>
          <w:sz w:val="24"/>
          <w:szCs w:val="20"/>
          <w:lang w:eastAsia="en-AU"/>
        </w:rPr>
      </w:pPr>
      <w:r>
        <w:rPr>
          <w:rFonts w:ascii="Times New Roman" w:hAnsi="Times New Roman" w:cs="Times New Roman"/>
          <w:sz w:val="24"/>
          <w:szCs w:val="24"/>
        </w:rPr>
        <w:t xml:space="preserve">The Disallowable Legislative Instrument amends the </w:t>
      </w:r>
      <w:r>
        <w:rPr>
          <w:rFonts w:ascii="Times New Roman" w:hAnsi="Times New Roman" w:cs="Times New Roman"/>
          <w:i/>
          <w:sz w:val="24"/>
          <w:szCs w:val="24"/>
        </w:rPr>
        <w:t>Privacy Regulation 2013</w:t>
      </w:r>
      <w:r>
        <w:rPr>
          <w:rFonts w:ascii="Times New Roman" w:hAnsi="Times New Roman" w:cs="Times New Roman"/>
          <w:sz w:val="24"/>
          <w:szCs w:val="24"/>
        </w:rPr>
        <w:t xml:space="preserve"> </w:t>
      </w:r>
      <w:r w:rsidRPr="00936563">
        <w:rPr>
          <w:rFonts w:ascii="Times New Roman" w:eastAsia="Times New Roman" w:hAnsi="Times New Roman" w:cs="Times New Roman"/>
          <w:sz w:val="24"/>
          <w:szCs w:val="20"/>
          <w:lang w:eastAsia="en-AU"/>
        </w:rPr>
        <w:t xml:space="preserve">to prescribe the Department for Health and Wellbeing (an authority of South Australia) as an organisation under subsection 6F(1) of the </w:t>
      </w:r>
      <w:r w:rsidRPr="009341F6">
        <w:rPr>
          <w:rFonts w:ascii="Times New Roman" w:eastAsia="Times New Roman" w:hAnsi="Times New Roman" w:cs="Times New Roman"/>
          <w:i/>
          <w:sz w:val="24"/>
          <w:szCs w:val="20"/>
          <w:lang w:eastAsia="en-AU"/>
        </w:rPr>
        <w:t>Privacy Act 1988</w:t>
      </w:r>
      <w:r>
        <w:rPr>
          <w:rFonts w:ascii="Times New Roman" w:eastAsia="Times New Roman" w:hAnsi="Times New Roman" w:cs="Times New Roman"/>
          <w:sz w:val="24"/>
          <w:szCs w:val="20"/>
          <w:lang w:eastAsia="en-AU"/>
        </w:rPr>
        <w:t xml:space="preserve"> (the Act).</w:t>
      </w:r>
      <w:r w:rsidRPr="00936563">
        <w:rPr>
          <w:rFonts w:ascii="Times New Roman" w:eastAsia="Times New Roman" w:hAnsi="Times New Roman" w:cs="Times New Roman"/>
          <w:sz w:val="24"/>
          <w:szCs w:val="20"/>
          <w:lang w:eastAsia="en-AU"/>
        </w:rPr>
        <w:t xml:space="preserve"> The Act would apply to the Department for Health and Wellbeing in relation to an act done, or a practice engaged in, in connection with technical data linkage work undertaken in relation to SA NT DataLink projects. </w:t>
      </w:r>
    </w:p>
    <w:p w14:paraId="6F16D470" w14:textId="77777777" w:rsidR="009341F6" w:rsidRPr="00936563" w:rsidRDefault="009341F6" w:rsidP="00BA47F4">
      <w:pPr>
        <w:spacing w:before="240" w:after="0" w:line="240" w:lineRule="auto"/>
        <w:ind w:right="91"/>
        <w:rPr>
          <w:rFonts w:ascii="Times New Roman" w:eastAsia="Times New Roman" w:hAnsi="Times New Roman" w:cs="Times New Roman"/>
          <w:sz w:val="24"/>
          <w:szCs w:val="20"/>
          <w:lang w:eastAsia="en-AU"/>
        </w:rPr>
      </w:pPr>
      <w:r w:rsidRPr="00936563">
        <w:rPr>
          <w:rFonts w:ascii="Times New Roman" w:eastAsia="Times New Roman" w:hAnsi="Times New Roman" w:cs="Times New Roman"/>
          <w:sz w:val="24"/>
          <w:szCs w:val="20"/>
          <w:lang w:eastAsia="en-AU"/>
        </w:rPr>
        <w:t>SA NT DataLink is the body established under the SA NT Data Linkage Conso</w:t>
      </w:r>
      <w:r>
        <w:rPr>
          <w:rFonts w:ascii="Times New Roman" w:eastAsia="Times New Roman" w:hAnsi="Times New Roman" w:cs="Times New Roman"/>
          <w:sz w:val="24"/>
          <w:szCs w:val="20"/>
          <w:lang w:eastAsia="en-AU"/>
        </w:rPr>
        <w:t xml:space="preserve">rtium Agreement (the Agreement) between </w:t>
      </w:r>
      <w:r w:rsidR="00C1311A">
        <w:rPr>
          <w:rFonts w:ascii="Times New Roman" w:eastAsia="Times New Roman" w:hAnsi="Times New Roman" w:cs="Times New Roman"/>
          <w:sz w:val="24"/>
          <w:szCs w:val="20"/>
          <w:lang w:eastAsia="en-AU"/>
        </w:rPr>
        <w:t xml:space="preserve">a number of </w:t>
      </w:r>
      <w:r>
        <w:rPr>
          <w:rFonts w:ascii="Times New Roman" w:eastAsia="Times New Roman" w:hAnsi="Times New Roman" w:cs="Times New Roman"/>
          <w:sz w:val="24"/>
          <w:szCs w:val="20"/>
          <w:lang w:eastAsia="en-AU"/>
        </w:rPr>
        <w:t>South Australian Ministers, South Australian Universi</w:t>
      </w:r>
      <w:r w:rsidR="007A29E1">
        <w:rPr>
          <w:rFonts w:ascii="Times New Roman" w:eastAsia="Times New Roman" w:hAnsi="Times New Roman" w:cs="Times New Roman"/>
          <w:sz w:val="24"/>
          <w:szCs w:val="20"/>
          <w:lang w:eastAsia="en-AU"/>
        </w:rPr>
        <w:t>ties,</w:t>
      </w:r>
      <w:r w:rsidR="00FE20FF">
        <w:rPr>
          <w:rFonts w:ascii="Times New Roman" w:eastAsia="Times New Roman" w:hAnsi="Times New Roman" w:cs="Times New Roman"/>
          <w:sz w:val="24"/>
          <w:szCs w:val="20"/>
          <w:lang w:eastAsia="en-AU"/>
        </w:rPr>
        <w:t xml:space="preserve"> the South Australian</w:t>
      </w:r>
      <w:r w:rsidR="00C1311A">
        <w:rPr>
          <w:rFonts w:ascii="Times New Roman" w:eastAsia="Times New Roman" w:hAnsi="Times New Roman" w:cs="Times New Roman"/>
          <w:sz w:val="24"/>
          <w:szCs w:val="20"/>
          <w:lang w:eastAsia="en-AU"/>
        </w:rPr>
        <w:t xml:space="preserve"> Health and Medical Research Institut</w:t>
      </w:r>
      <w:r w:rsidR="007A29E1">
        <w:rPr>
          <w:rFonts w:ascii="Times New Roman" w:eastAsia="Times New Roman" w:hAnsi="Times New Roman" w:cs="Times New Roman"/>
          <w:sz w:val="24"/>
          <w:szCs w:val="20"/>
          <w:lang w:eastAsia="en-AU"/>
        </w:rPr>
        <w:t>e</w:t>
      </w:r>
      <w:r w:rsidR="00C1311A">
        <w:rPr>
          <w:rFonts w:ascii="Times New Roman" w:eastAsia="Times New Roman" w:hAnsi="Times New Roman" w:cs="Times New Roman"/>
          <w:sz w:val="24"/>
          <w:szCs w:val="20"/>
          <w:lang w:eastAsia="en-AU"/>
        </w:rPr>
        <w:t>,</w:t>
      </w:r>
      <w:r w:rsidR="00FE20FF" w:rsidRPr="00FE20FF">
        <w:rPr>
          <w:rFonts w:ascii="Times New Roman" w:eastAsia="Times New Roman" w:hAnsi="Times New Roman" w:cs="Times New Roman"/>
          <w:sz w:val="24"/>
          <w:szCs w:val="20"/>
          <w:lang w:eastAsia="en-AU"/>
        </w:rPr>
        <w:t xml:space="preserve"> </w:t>
      </w:r>
      <w:r w:rsidR="00FE20FF">
        <w:rPr>
          <w:rFonts w:ascii="Times New Roman" w:eastAsia="Times New Roman" w:hAnsi="Times New Roman" w:cs="Times New Roman"/>
          <w:sz w:val="24"/>
          <w:szCs w:val="20"/>
          <w:lang w:eastAsia="en-AU"/>
        </w:rPr>
        <w:t>South Australian</w:t>
      </w:r>
      <w:r w:rsidR="00C1311A">
        <w:rPr>
          <w:rFonts w:ascii="Times New Roman" w:eastAsia="Times New Roman" w:hAnsi="Times New Roman" w:cs="Times New Roman"/>
          <w:sz w:val="24"/>
          <w:szCs w:val="20"/>
          <w:lang w:eastAsia="en-AU"/>
        </w:rPr>
        <w:t xml:space="preserve"> Anti-Cancer Foundation, the </w:t>
      </w:r>
      <w:r w:rsidR="00FE20FF">
        <w:rPr>
          <w:rFonts w:ascii="Times New Roman" w:eastAsia="Times New Roman" w:hAnsi="Times New Roman" w:cs="Times New Roman"/>
          <w:sz w:val="24"/>
          <w:szCs w:val="20"/>
          <w:lang w:eastAsia="en-AU"/>
        </w:rPr>
        <w:t xml:space="preserve">South Australian </w:t>
      </w:r>
      <w:r w:rsidR="00C1311A">
        <w:rPr>
          <w:rFonts w:ascii="Times New Roman" w:eastAsia="Times New Roman" w:hAnsi="Times New Roman" w:cs="Times New Roman"/>
          <w:sz w:val="24"/>
          <w:szCs w:val="20"/>
          <w:lang w:eastAsia="en-AU"/>
        </w:rPr>
        <w:t>Heath Consumer Alliance,</w:t>
      </w:r>
      <w:r>
        <w:rPr>
          <w:rFonts w:ascii="Times New Roman" w:eastAsia="Times New Roman" w:hAnsi="Times New Roman" w:cs="Times New Roman"/>
          <w:sz w:val="24"/>
          <w:szCs w:val="20"/>
          <w:lang w:eastAsia="en-AU"/>
        </w:rPr>
        <w:t xml:space="preserve"> and the Northern Territory</w:t>
      </w:r>
      <w:r w:rsidR="00C1311A">
        <w:rPr>
          <w:rFonts w:ascii="Times New Roman" w:eastAsia="Times New Roman" w:hAnsi="Times New Roman" w:cs="Times New Roman"/>
          <w:sz w:val="24"/>
          <w:szCs w:val="20"/>
          <w:lang w:eastAsia="en-AU"/>
        </w:rPr>
        <w:t>.</w:t>
      </w:r>
      <w:r w:rsidRPr="00936563">
        <w:rPr>
          <w:rFonts w:ascii="Times New Roman" w:eastAsia="Times New Roman" w:hAnsi="Times New Roman" w:cs="Times New Roman"/>
          <w:sz w:val="24"/>
          <w:szCs w:val="20"/>
          <w:lang w:eastAsia="en-AU"/>
        </w:rPr>
        <w:t xml:space="preserve"> </w:t>
      </w:r>
      <w:r w:rsidR="00FE20FF">
        <w:rPr>
          <w:rFonts w:ascii="Times New Roman" w:eastAsia="Times New Roman" w:hAnsi="Times New Roman" w:cs="Times New Roman"/>
          <w:sz w:val="24"/>
          <w:szCs w:val="20"/>
          <w:lang w:eastAsia="en-AU"/>
        </w:rPr>
        <w:t>SA NT DataLink is</w:t>
      </w:r>
      <w:r w:rsidR="007A29E1">
        <w:rPr>
          <w:rFonts w:ascii="Times New Roman" w:eastAsia="Times New Roman" w:hAnsi="Times New Roman" w:cs="Times New Roman"/>
          <w:sz w:val="24"/>
          <w:szCs w:val="20"/>
          <w:lang w:eastAsia="en-AU"/>
        </w:rPr>
        <w:t xml:space="preserve"> operated </w:t>
      </w:r>
      <w:r w:rsidRPr="00936563">
        <w:rPr>
          <w:rFonts w:ascii="Times New Roman" w:eastAsia="Times New Roman" w:hAnsi="Times New Roman" w:cs="Times New Roman"/>
          <w:sz w:val="24"/>
          <w:szCs w:val="20"/>
          <w:lang w:eastAsia="en-AU"/>
        </w:rPr>
        <w:t>by the Department for Health and Wellbeing and provides services that integrate and validate data to allow for better use of existing data and future statistical and research projects between the parties.</w:t>
      </w:r>
    </w:p>
    <w:p w14:paraId="6F16D472" w14:textId="272A9E21" w:rsidR="009341F6" w:rsidRPr="00936563" w:rsidRDefault="007A29E1" w:rsidP="00BA47F4">
      <w:pPr>
        <w:spacing w:before="240"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The </w:t>
      </w:r>
      <w:r w:rsidRPr="00936563">
        <w:rPr>
          <w:rFonts w:ascii="Times New Roman" w:eastAsia="Times New Roman" w:hAnsi="Times New Roman" w:cs="Times New Roman"/>
          <w:sz w:val="24"/>
          <w:szCs w:val="20"/>
          <w:lang w:eastAsia="en-AU"/>
        </w:rPr>
        <w:t>Department of Pr</w:t>
      </w:r>
      <w:r w:rsidR="00FE20FF">
        <w:rPr>
          <w:rFonts w:ascii="Times New Roman" w:eastAsia="Times New Roman" w:hAnsi="Times New Roman" w:cs="Times New Roman"/>
          <w:sz w:val="24"/>
          <w:szCs w:val="20"/>
          <w:lang w:eastAsia="en-AU"/>
        </w:rPr>
        <w:t>ime Minister and Cabinet (PM&amp;C)</w:t>
      </w:r>
      <w:r w:rsidRPr="00936563">
        <w:rPr>
          <w:rFonts w:ascii="Times New Roman" w:eastAsia="Times New Roman" w:hAnsi="Times New Roman" w:cs="Times New Roman"/>
          <w:sz w:val="24"/>
          <w:szCs w:val="20"/>
          <w:lang w:eastAsia="en-AU"/>
        </w:rPr>
        <w:t xml:space="preserve"> </w:t>
      </w:r>
      <w:r w:rsidR="00FE20FF">
        <w:rPr>
          <w:rFonts w:ascii="Times New Roman" w:eastAsia="Times New Roman" w:hAnsi="Times New Roman" w:cs="Times New Roman"/>
          <w:sz w:val="24"/>
          <w:szCs w:val="20"/>
          <w:lang w:eastAsia="en-AU"/>
        </w:rPr>
        <w:t xml:space="preserve">is proposing to </w:t>
      </w:r>
      <w:r w:rsidR="00E739A4">
        <w:rPr>
          <w:rFonts w:ascii="Times New Roman" w:eastAsia="Times New Roman" w:hAnsi="Times New Roman" w:cs="Times New Roman"/>
          <w:sz w:val="24"/>
          <w:szCs w:val="20"/>
          <w:lang w:eastAsia="en-AU"/>
        </w:rPr>
        <w:t xml:space="preserve">allow sharing of </w:t>
      </w:r>
      <w:r w:rsidR="00FE20FF">
        <w:rPr>
          <w:rFonts w:ascii="Times New Roman" w:eastAsia="Times New Roman" w:hAnsi="Times New Roman" w:cs="Times New Roman"/>
          <w:sz w:val="24"/>
          <w:szCs w:val="20"/>
          <w:lang w:eastAsia="en-AU"/>
        </w:rPr>
        <w:t>Commonwealth data with</w:t>
      </w:r>
      <w:r>
        <w:rPr>
          <w:rFonts w:ascii="Times New Roman" w:eastAsia="Times New Roman" w:hAnsi="Times New Roman" w:cs="Times New Roman"/>
          <w:sz w:val="24"/>
          <w:szCs w:val="20"/>
          <w:lang w:eastAsia="en-AU"/>
        </w:rPr>
        <w:t xml:space="preserve"> SA NT DataLink by recognising it as an ‘Integrating Autho</w:t>
      </w:r>
      <w:r w:rsidR="00FE20FF">
        <w:rPr>
          <w:rFonts w:ascii="Times New Roman" w:eastAsia="Times New Roman" w:hAnsi="Times New Roman" w:cs="Times New Roman"/>
          <w:sz w:val="24"/>
          <w:szCs w:val="20"/>
          <w:lang w:eastAsia="en-AU"/>
        </w:rPr>
        <w:t>rity’ (</w:t>
      </w:r>
      <w:r>
        <w:rPr>
          <w:rFonts w:ascii="Times New Roman" w:eastAsia="Times New Roman" w:hAnsi="Times New Roman" w:cs="Times New Roman"/>
          <w:sz w:val="24"/>
          <w:szCs w:val="20"/>
          <w:lang w:eastAsia="en-AU"/>
        </w:rPr>
        <w:t>subject to the Department for Health and Wellbeing opting-in to the Act</w:t>
      </w:r>
      <w:r w:rsidR="00FE20FF">
        <w:rPr>
          <w:rFonts w:ascii="Times New Roman" w:eastAsia="Times New Roman" w:hAnsi="Times New Roman" w:cs="Times New Roman"/>
          <w:sz w:val="24"/>
          <w:szCs w:val="20"/>
          <w:lang w:eastAsia="en-AU"/>
        </w:rPr>
        <w:t>)</w:t>
      </w:r>
      <w:r>
        <w:rPr>
          <w:rFonts w:ascii="Times New Roman" w:eastAsia="Times New Roman" w:hAnsi="Times New Roman" w:cs="Times New Roman"/>
          <w:sz w:val="24"/>
          <w:szCs w:val="20"/>
          <w:lang w:eastAsia="en-AU"/>
        </w:rPr>
        <w:t xml:space="preserve">. </w:t>
      </w:r>
      <w:r w:rsidR="00FE20FF">
        <w:rPr>
          <w:rFonts w:ascii="Times New Roman" w:eastAsia="Times New Roman" w:hAnsi="Times New Roman" w:cs="Times New Roman"/>
          <w:sz w:val="24"/>
          <w:szCs w:val="20"/>
          <w:lang w:eastAsia="en-AU"/>
        </w:rPr>
        <w:t>Integrating A</w:t>
      </w:r>
      <w:r>
        <w:rPr>
          <w:rFonts w:ascii="Times New Roman" w:eastAsia="Times New Roman" w:hAnsi="Times New Roman" w:cs="Times New Roman"/>
          <w:sz w:val="24"/>
          <w:szCs w:val="20"/>
          <w:lang w:eastAsia="en-AU"/>
        </w:rPr>
        <w:t xml:space="preserve">uthorities </w:t>
      </w:r>
      <w:r w:rsidRPr="00936563">
        <w:rPr>
          <w:rFonts w:ascii="Times New Roman" w:eastAsia="Times New Roman" w:hAnsi="Times New Roman" w:cs="Times New Roman"/>
          <w:sz w:val="24"/>
          <w:szCs w:val="20"/>
          <w:lang w:eastAsia="en-AU"/>
        </w:rPr>
        <w:t>have the role of linking datasets from different Australian Government agencies for analytical purposes</w:t>
      </w:r>
      <w:r>
        <w:rPr>
          <w:rFonts w:ascii="Times New Roman" w:eastAsia="Times New Roman" w:hAnsi="Times New Roman" w:cs="Times New Roman"/>
          <w:sz w:val="24"/>
          <w:szCs w:val="20"/>
          <w:lang w:eastAsia="en-AU"/>
        </w:rPr>
        <w:t>.</w:t>
      </w:r>
      <w:r w:rsidRPr="00936563">
        <w:rPr>
          <w:rFonts w:ascii="Times New Roman" w:eastAsia="Times New Roman" w:hAnsi="Times New Roman" w:cs="Times New Roman"/>
          <w:sz w:val="24"/>
          <w:szCs w:val="20"/>
          <w:lang w:eastAsia="en-AU"/>
        </w:rPr>
        <w:t xml:space="preserve"> </w:t>
      </w:r>
    </w:p>
    <w:p w14:paraId="6F16D474" w14:textId="425DE1EA" w:rsidR="009341F6" w:rsidRPr="00936563" w:rsidRDefault="00FE20FF" w:rsidP="00BA47F4">
      <w:pPr>
        <w:spacing w:before="240"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South </w:t>
      </w:r>
      <w:r w:rsidR="009341F6" w:rsidRPr="00936563">
        <w:rPr>
          <w:rFonts w:ascii="Times New Roman" w:eastAsia="Times New Roman" w:hAnsi="Times New Roman" w:cs="Times New Roman"/>
          <w:sz w:val="24"/>
          <w:szCs w:val="20"/>
          <w:lang w:eastAsia="en-AU"/>
        </w:rPr>
        <w:t xml:space="preserve">Australia </w:t>
      </w:r>
      <w:r>
        <w:rPr>
          <w:rFonts w:ascii="Times New Roman" w:eastAsia="Times New Roman" w:hAnsi="Times New Roman" w:cs="Times New Roman"/>
          <w:sz w:val="24"/>
          <w:szCs w:val="20"/>
          <w:lang w:eastAsia="en-AU"/>
        </w:rPr>
        <w:t>does not have</w:t>
      </w:r>
      <w:r w:rsidR="009341F6" w:rsidRPr="00936563">
        <w:rPr>
          <w:rFonts w:ascii="Times New Roman" w:eastAsia="Times New Roman" w:hAnsi="Times New Roman" w:cs="Times New Roman"/>
          <w:sz w:val="24"/>
          <w:szCs w:val="20"/>
          <w:lang w:eastAsia="en-AU"/>
        </w:rPr>
        <w:t xml:space="preserve"> its own privacy legislation. </w:t>
      </w:r>
      <w:r>
        <w:rPr>
          <w:rFonts w:ascii="Times New Roman" w:eastAsia="Times New Roman" w:hAnsi="Times New Roman" w:cs="Times New Roman"/>
          <w:sz w:val="24"/>
          <w:szCs w:val="20"/>
          <w:lang w:eastAsia="en-AU"/>
        </w:rPr>
        <w:t>Without</w:t>
      </w:r>
      <w:r w:rsidR="009341F6">
        <w:rPr>
          <w:rFonts w:ascii="Times New Roman" w:eastAsia="Times New Roman" w:hAnsi="Times New Roman" w:cs="Times New Roman"/>
          <w:sz w:val="24"/>
          <w:szCs w:val="20"/>
          <w:lang w:eastAsia="en-AU"/>
        </w:rPr>
        <w:t xml:space="preserve"> this prescription, </w:t>
      </w:r>
      <w:r w:rsidR="009341F6" w:rsidRPr="00936563">
        <w:rPr>
          <w:rFonts w:ascii="Times New Roman" w:eastAsia="Times New Roman" w:hAnsi="Times New Roman" w:cs="Times New Roman"/>
          <w:sz w:val="24"/>
          <w:szCs w:val="20"/>
          <w:lang w:eastAsia="en-AU"/>
        </w:rPr>
        <w:t xml:space="preserve">neither the Office of the Australian Information Commissioner nor a State privacy regulator would have jurisdiction in the event that SA NT DataLink experienced a privacy incident involving Commonwealth data. </w:t>
      </w:r>
      <w:r w:rsidR="004832A5">
        <w:rPr>
          <w:rFonts w:ascii="Times New Roman" w:eastAsia="Times New Roman" w:hAnsi="Times New Roman" w:cs="Times New Roman"/>
          <w:sz w:val="24"/>
          <w:szCs w:val="20"/>
          <w:lang w:eastAsia="en-AU"/>
        </w:rPr>
        <w:t>The new Regulations</w:t>
      </w:r>
      <w:r w:rsidR="009341F6" w:rsidRPr="00936563">
        <w:rPr>
          <w:rFonts w:ascii="Times New Roman" w:eastAsia="Times New Roman" w:hAnsi="Times New Roman" w:cs="Times New Roman"/>
          <w:sz w:val="24"/>
          <w:szCs w:val="20"/>
          <w:lang w:eastAsia="en-AU"/>
        </w:rPr>
        <w:t xml:space="preserve"> provide a mechanism for the Office of the Australian Information Commissioner to investigate such incidents and provide affected individuals with legally</w:t>
      </w:r>
      <w:r w:rsidR="004832A5">
        <w:rPr>
          <w:rFonts w:ascii="Times New Roman" w:eastAsia="Times New Roman" w:hAnsi="Times New Roman" w:cs="Times New Roman"/>
          <w:sz w:val="24"/>
          <w:szCs w:val="20"/>
          <w:lang w:eastAsia="en-AU"/>
        </w:rPr>
        <w:t xml:space="preserve"> enforceable complaint rights. </w:t>
      </w:r>
    </w:p>
    <w:p w14:paraId="6F16D476" w14:textId="77777777" w:rsidR="00FE20FF" w:rsidRPr="00FE20FF" w:rsidRDefault="00FE20FF" w:rsidP="00BA47F4">
      <w:pPr>
        <w:spacing w:before="240" w:after="0" w:line="240" w:lineRule="auto"/>
        <w:ind w:right="91"/>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Human Rights Implications</w:t>
      </w:r>
    </w:p>
    <w:p w14:paraId="6F16D478" w14:textId="77777777" w:rsidR="009341F6" w:rsidRDefault="0088616E" w:rsidP="00BA47F4">
      <w:pPr>
        <w:spacing w:before="240" w:after="0" w:line="240" w:lineRule="auto"/>
        <w:rPr>
          <w:rFonts w:ascii="Times New Roman" w:hAnsi="Times New Roman" w:cs="Times New Roman"/>
          <w:sz w:val="24"/>
          <w:szCs w:val="24"/>
        </w:rPr>
      </w:pPr>
      <w:r>
        <w:rPr>
          <w:rFonts w:ascii="Times New Roman" w:hAnsi="Times New Roman" w:cs="Times New Roman"/>
          <w:sz w:val="24"/>
          <w:szCs w:val="24"/>
        </w:rPr>
        <w:t>The new Regulations engage Article 17 of the International Covenant on Civil and Political Rights (ICCPR), which provides that no one shall be subjected to arbitrary or unlawful interference with his or her privacy, family, home or correspondence, nor to unlawful attacks on his or her honour and reputation, and that everyone has the right to the protection of the law against such interference or attacks.</w:t>
      </w:r>
    </w:p>
    <w:p w14:paraId="6F16D479" w14:textId="0E587950" w:rsidR="00295F7A" w:rsidRDefault="00295F7A" w:rsidP="00696236">
      <w:pPr>
        <w:pStyle w:val="Celltext"/>
        <w:spacing w:after="120"/>
      </w:pPr>
      <w:r>
        <w:rPr>
          <w:szCs w:val="24"/>
        </w:rPr>
        <w:t xml:space="preserve">The </w:t>
      </w:r>
      <w:r w:rsidR="00245A76">
        <w:rPr>
          <w:szCs w:val="24"/>
        </w:rPr>
        <w:t xml:space="preserve">new </w:t>
      </w:r>
      <w:r>
        <w:rPr>
          <w:szCs w:val="24"/>
        </w:rPr>
        <w:t xml:space="preserve">Regulations protect against arbitrary interference with privacy by prescribing the Department for Health and Wellbeing (an authority of South Australia) as an organisation for the purposes of the </w:t>
      </w:r>
      <w:r w:rsidR="004832A5" w:rsidRPr="004832A5">
        <w:rPr>
          <w:szCs w:val="24"/>
        </w:rPr>
        <w:t>Act</w:t>
      </w:r>
      <w:r>
        <w:rPr>
          <w:szCs w:val="24"/>
        </w:rPr>
        <w:t>.</w:t>
      </w:r>
      <w:r w:rsidR="00696236">
        <w:rPr>
          <w:szCs w:val="24"/>
        </w:rPr>
        <w:t xml:space="preserve"> </w:t>
      </w:r>
      <w:r w:rsidR="00696236">
        <w:rPr>
          <w:szCs w:val="24"/>
        </w:rPr>
        <w:t xml:space="preserve">The Privacy Act would then apply to the Department for Health and Wellbeing in relation to an act done, or a practice engaged in, in connection with technical data linkage work undertaken </w:t>
      </w:r>
      <w:r w:rsidR="00BB6299">
        <w:rPr>
          <w:szCs w:val="24"/>
        </w:rPr>
        <w:t>for</w:t>
      </w:r>
      <w:r w:rsidR="00696236">
        <w:rPr>
          <w:szCs w:val="24"/>
        </w:rPr>
        <w:t xml:space="preserve"> SA NT DataLink projects.</w:t>
      </w:r>
      <w:r w:rsidR="00696236">
        <w:rPr>
          <w:szCs w:val="24"/>
        </w:rPr>
        <w:t xml:space="preserve"> </w:t>
      </w:r>
      <w:r w:rsidR="00696236">
        <w:t xml:space="preserve">This </w:t>
      </w:r>
      <w:r w:rsidRPr="00936563">
        <w:t>provide</w:t>
      </w:r>
      <w:r w:rsidR="00696236">
        <w:t>s</w:t>
      </w:r>
      <w:r w:rsidRPr="00936563">
        <w:t xml:space="preserve"> a mechanism for the Office of the Australian Informat</w:t>
      </w:r>
      <w:r w:rsidR="00E739A4">
        <w:t>ion Commissioner to investigate</w:t>
      </w:r>
      <w:r>
        <w:t xml:space="preserve"> privacy</w:t>
      </w:r>
      <w:r w:rsidRPr="00936563">
        <w:t xml:space="preserve"> incidents</w:t>
      </w:r>
      <w:r>
        <w:t xml:space="preserve"> relating to the personal information provided to them when undertaking </w:t>
      </w:r>
      <w:r w:rsidR="00BB6299">
        <w:t>these</w:t>
      </w:r>
      <w:r>
        <w:t xml:space="preserve"> projects. It also provide</w:t>
      </w:r>
      <w:r w:rsidR="00696236">
        <w:t>s</w:t>
      </w:r>
      <w:r>
        <w:t xml:space="preserve"> affected individuals with legall</w:t>
      </w:r>
      <w:r w:rsidR="00BB6299">
        <w:t>y enforceable complaint rights.</w:t>
      </w:r>
    </w:p>
    <w:p w14:paraId="6F16D47B" w14:textId="77777777" w:rsidR="00295F7A" w:rsidRDefault="00295F7A" w:rsidP="00BA47F4">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Conclusion</w:t>
      </w:r>
    </w:p>
    <w:p w14:paraId="6F16D47C" w14:textId="77777777" w:rsidR="00295F7A" w:rsidRPr="00295F7A" w:rsidRDefault="00295F7A" w:rsidP="00BA47F4">
      <w:pPr>
        <w:spacing w:before="240" w:after="0" w:line="240" w:lineRule="auto"/>
        <w:rPr>
          <w:rFonts w:ascii="Times New Roman" w:hAnsi="Times New Roman" w:cs="Times New Roman"/>
          <w:sz w:val="24"/>
          <w:szCs w:val="24"/>
        </w:rPr>
      </w:pPr>
      <w:r>
        <w:rPr>
          <w:rFonts w:ascii="Times New Roman" w:hAnsi="Times New Roman" w:cs="Times New Roman"/>
          <w:sz w:val="24"/>
          <w:szCs w:val="24"/>
        </w:rPr>
        <w:t>This Legislative Instrument engages the protectio</w:t>
      </w:r>
      <w:bookmarkStart w:id="0" w:name="_GoBack"/>
      <w:bookmarkEnd w:id="0"/>
      <w:r>
        <w:rPr>
          <w:rFonts w:ascii="Times New Roman" w:hAnsi="Times New Roman" w:cs="Times New Roman"/>
          <w:sz w:val="24"/>
          <w:szCs w:val="24"/>
        </w:rPr>
        <w:t>n against arbitrary interference with privacy. It is compatible with human rights because it is consistent with the right to privacy and, to the extent that it may limit the right to privacy, those limitations are reasonable, necessary and proportionate.</w:t>
      </w:r>
    </w:p>
    <w:sectPr w:rsidR="00295F7A" w:rsidRPr="00295F7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6D47F" w14:textId="77777777" w:rsidR="00773EDB" w:rsidRDefault="00773EDB" w:rsidP="00FF2945">
      <w:pPr>
        <w:spacing w:after="0" w:line="240" w:lineRule="auto"/>
      </w:pPr>
      <w:r>
        <w:separator/>
      </w:r>
    </w:p>
  </w:endnote>
  <w:endnote w:type="continuationSeparator" w:id="0">
    <w:p w14:paraId="6F16D480" w14:textId="77777777" w:rsidR="00773EDB" w:rsidRDefault="00773EDB" w:rsidP="00FF2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02356"/>
      <w:docPartObj>
        <w:docPartGallery w:val="Page Numbers (Bottom of Page)"/>
        <w:docPartUnique/>
      </w:docPartObj>
    </w:sdtPr>
    <w:sdtEndPr>
      <w:rPr>
        <w:noProof/>
      </w:rPr>
    </w:sdtEndPr>
    <w:sdtContent>
      <w:p w14:paraId="6F16D481" w14:textId="77777777" w:rsidR="00AE37B2" w:rsidRDefault="00AE37B2">
        <w:pPr>
          <w:pStyle w:val="Footer"/>
          <w:jc w:val="center"/>
        </w:pPr>
        <w:r>
          <w:fldChar w:fldCharType="begin"/>
        </w:r>
        <w:r>
          <w:instrText xml:space="preserve"> PAGE   \* MERGEFORMAT </w:instrText>
        </w:r>
        <w:r>
          <w:fldChar w:fldCharType="separate"/>
        </w:r>
        <w:r w:rsidR="00BB6299">
          <w:rPr>
            <w:noProof/>
          </w:rPr>
          <w:t>7</w:t>
        </w:r>
        <w:r>
          <w:rPr>
            <w:noProof/>
          </w:rPr>
          <w:fldChar w:fldCharType="end"/>
        </w:r>
      </w:p>
    </w:sdtContent>
  </w:sdt>
  <w:p w14:paraId="6F16D482" w14:textId="77777777" w:rsidR="00AE37B2" w:rsidRDefault="00AE37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6D47D" w14:textId="77777777" w:rsidR="00773EDB" w:rsidRDefault="00773EDB" w:rsidP="00FF2945">
      <w:pPr>
        <w:spacing w:after="0" w:line="240" w:lineRule="auto"/>
      </w:pPr>
      <w:r>
        <w:separator/>
      </w:r>
    </w:p>
  </w:footnote>
  <w:footnote w:type="continuationSeparator" w:id="0">
    <w:p w14:paraId="6F16D47E" w14:textId="77777777" w:rsidR="00773EDB" w:rsidRDefault="00773EDB" w:rsidP="00FF29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2D0CDE"/>
    <w:multiLevelType w:val="hybridMultilevel"/>
    <w:tmpl w:val="A33481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14D"/>
    <w:rsid w:val="00245A76"/>
    <w:rsid w:val="00295F7A"/>
    <w:rsid w:val="002B6225"/>
    <w:rsid w:val="003075BA"/>
    <w:rsid w:val="0032724B"/>
    <w:rsid w:val="00346880"/>
    <w:rsid w:val="0037173F"/>
    <w:rsid w:val="003A1F47"/>
    <w:rsid w:val="004832A5"/>
    <w:rsid w:val="004E47FE"/>
    <w:rsid w:val="00544FBD"/>
    <w:rsid w:val="00696236"/>
    <w:rsid w:val="00746DA8"/>
    <w:rsid w:val="00773EDB"/>
    <w:rsid w:val="007A29E1"/>
    <w:rsid w:val="007B0882"/>
    <w:rsid w:val="007C50F8"/>
    <w:rsid w:val="00832158"/>
    <w:rsid w:val="00873392"/>
    <w:rsid w:val="0088616E"/>
    <w:rsid w:val="009318C5"/>
    <w:rsid w:val="009341F6"/>
    <w:rsid w:val="00936563"/>
    <w:rsid w:val="00944ADB"/>
    <w:rsid w:val="00A0563C"/>
    <w:rsid w:val="00AA1384"/>
    <w:rsid w:val="00AE37B2"/>
    <w:rsid w:val="00BA47F4"/>
    <w:rsid w:val="00BB6299"/>
    <w:rsid w:val="00C1311A"/>
    <w:rsid w:val="00C7514D"/>
    <w:rsid w:val="00CB0A2E"/>
    <w:rsid w:val="00E16B3D"/>
    <w:rsid w:val="00E739A4"/>
    <w:rsid w:val="00E92867"/>
    <w:rsid w:val="00F3572B"/>
    <w:rsid w:val="00FE20FF"/>
    <w:rsid w:val="00FE43C1"/>
    <w:rsid w:val="00FF2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D420"/>
  <w15:docId w15:val="{CE706D61-2BA3-440B-BEED-00CFC7B1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563"/>
    <w:pPr>
      <w:ind w:left="720"/>
      <w:contextualSpacing/>
    </w:pPr>
  </w:style>
  <w:style w:type="paragraph" w:styleId="Header">
    <w:name w:val="header"/>
    <w:basedOn w:val="Normal"/>
    <w:link w:val="HeaderChar"/>
    <w:uiPriority w:val="99"/>
    <w:unhideWhenUsed/>
    <w:rsid w:val="00FF2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945"/>
  </w:style>
  <w:style w:type="paragraph" w:styleId="Footer">
    <w:name w:val="footer"/>
    <w:basedOn w:val="Normal"/>
    <w:link w:val="FooterChar"/>
    <w:uiPriority w:val="99"/>
    <w:unhideWhenUsed/>
    <w:rsid w:val="00FF2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945"/>
  </w:style>
  <w:style w:type="character" w:styleId="Hyperlink">
    <w:name w:val="Hyperlink"/>
    <w:basedOn w:val="DefaultParagraphFont"/>
    <w:uiPriority w:val="99"/>
    <w:unhideWhenUsed/>
    <w:rsid w:val="0032724B"/>
    <w:rPr>
      <w:color w:val="0000FF" w:themeColor="hyperlink"/>
      <w:u w:val="single"/>
    </w:rPr>
  </w:style>
  <w:style w:type="character" w:styleId="FollowedHyperlink">
    <w:name w:val="FollowedHyperlink"/>
    <w:basedOn w:val="DefaultParagraphFont"/>
    <w:uiPriority w:val="99"/>
    <w:semiHidden/>
    <w:unhideWhenUsed/>
    <w:rsid w:val="007C50F8"/>
    <w:rPr>
      <w:color w:val="800080" w:themeColor="followedHyperlink"/>
      <w:u w:val="single"/>
    </w:rPr>
  </w:style>
  <w:style w:type="paragraph" w:customStyle="1" w:styleId="Celltext">
    <w:name w:val="Cell text"/>
    <w:basedOn w:val="Normal"/>
    <w:rsid w:val="00696236"/>
    <w:pPr>
      <w:spacing w:before="120"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ntdatalink.org.au/" TargetMode="External"/><Relationship Id="rId5" Type="http://schemas.openxmlformats.org/officeDocument/2006/relationships/styles" Target="styles.xml"/><Relationship Id="rId10" Type="http://schemas.openxmlformats.org/officeDocument/2006/relationships/hyperlink" Target="https://www.santdatalink.org.au/about_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F7755C9-FD94-4DAE-B460-CC9C5FA8CA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87517135351424493EECD9AE63FB421" ma:contentTypeVersion="" ma:contentTypeDescription="PDMS Document Site Content Type" ma:contentTypeScope="" ma:versionID="e069b9be9e4f44144add0069739770a7">
  <xsd:schema xmlns:xsd="http://www.w3.org/2001/XMLSchema" xmlns:xs="http://www.w3.org/2001/XMLSchema" xmlns:p="http://schemas.microsoft.com/office/2006/metadata/properties" xmlns:ns2="2F7755C9-FD94-4DAE-B460-CC9C5FA8CA0F" targetNamespace="http://schemas.microsoft.com/office/2006/metadata/properties" ma:root="true" ma:fieldsID="2e56388ba37f2a10aba1f4e5c4a2bdb8" ns2:_="">
    <xsd:import namespace="2F7755C9-FD94-4DAE-B460-CC9C5FA8CA0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55C9-FD94-4DAE-B460-CC9C5FA8CA0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8BDBFB-70C5-4C0E-8C34-9EFFE4A1FA0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7755C9-FD94-4DAE-B460-CC9C5FA8CA0F"/>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5510522-7901-4889-8E45-3D4CAF20D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55C9-FD94-4DAE-B460-CC9C5FA8C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6F0FB8-6504-4475-8ADA-D20D4E5926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1984</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davisk</dc:creator>
  <cp:keywords/>
  <dc:description/>
  <cp:lastModifiedBy>Virtue, Joanna</cp:lastModifiedBy>
  <cp:revision>23</cp:revision>
  <dcterms:created xsi:type="dcterms:W3CDTF">2019-02-22T02:41:00Z</dcterms:created>
  <dcterms:modified xsi:type="dcterms:W3CDTF">2019-03-04T00:37:00Z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0x010100266966F133664895A6EE3632470D45F500687517135351424493EECD9AE63FB421</vt:lpwstr>
  </property>
</Properties>
</file>