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677D63" w14:textId="77777777" w:rsidR="00F109D4" w:rsidRPr="003B5C58" w:rsidRDefault="00F109D4" w:rsidP="00647BB7">
      <w:pPr>
        <w:pStyle w:val="Heading1"/>
        <w:spacing w:after="360"/>
        <w:rPr>
          <w:rFonts w:ascii="Times New Roman" w:hAnsi="Times New Roman"/>
          <w:sz w:val="24"/>
          <w:szCs w:val="24"/>
        </w:rPr>
      </w:pPr>
      <w:r w:rsidRPr="003B5C58">
        <w:rPr>
          <w:rFonts w:ascii="Times New Roman" w:hAnsi="Times New Roman"/>
          <w:sz w:val="24"/>
          <w:szCs w:val="24"/>
        </w:rPr>
        <w:t>EXPLANATORY STATEMENT</w:t>
      </w:r>
    </w:p>
    <w:p w14:paraId="6D677D64" w14:textId="45B8E292" w:rsidR="007662C7" w:rsidRPr="003B5C58" w:rsidRDefault="00F109D4" w:rsidP="003E1CE3">
      <w:pPr>
        <w:pStyle w:val="Heading2"/>
        <w:jc w:val="center"/>
        <w:rPr>
          <w:sz w:val="24"/>
          <w:szCs w:val="24"/>
        </w:rPr>
      </w:pPr>
      <w:r w:rsidRPr="003B5C58">
        <w:rPr>
          <w:sz w:val="24"/>
          <w:szCs w:val="24"/>
        </w:rPr>
        <w:t xml:space="preserve">Issued by authority of the </w:t>
      </w:r>
      <w:r w:rsidR="009D7D11" w:rsidRPr="003B5C58">
        <w:rPr>
          <w:sz w:val="24"/>
          <w:szCs w:val="24"/>
        </w:rPr>
        <w:t>Treasurer</w:t>
      </w:r>
    </w:p>
    <w:p w14:paraId="6D677D65" w14:textId="77777777" w:rsidR="00EA27BE" w:rsidRPr="00EA27BE" w:rsidRDefault="00EA27BE" w:rsidP="003B5C58">
      <w:pPr>
        <w:spacing w:after="0"/>
        <w:jc w:val="center"/>
        <w:rPr>
          <w:i/>
        </w:rPr>
      </w:pPr>
      <w:r w:rsidRPr="00EA27BE">
        <w:rPr>
          <w:i/>
        </w:rPr>
        <w:t>Corporations Act 2001</w:t>
      </w:r>
    </w:p>
    <w:p w14:paraId="6D677D66" w14:textId="77777777" w:rsidR="00EA27BE" w:rsidRPr="00EA27BE" w:rsidRDefault="00EA27BE" w:rsidP="005C3760">
      <w:pPr>
        <w:spacing w:before="0" w:after="0"/>
        <w:jc w:val="center"/>
        <w:rPr>
          <w:i/>
        </w:rPr>
      </w:pPr>
      <w:r w:rsidRPr="00EA27BE">
        <w:rPr>
          <w:i/>
        </w:rPr>
        <w:t>National Consumer Credit Protection Act 2009</w:t>
      </w:r>
    </w:p>
    <w:p w14:paraId="6D677D67" w14:textId="77777777" w:rsidR="00EA27BE" w:rsidRPr="00EA27BE" w:rsidRDefault="00EA27BE" w:rsidP="005C3760">
      <w:pPr>
        <w:spacing w:before="0" w:after="0"/>
        <w:jc w:val="center"/>
        <w:rPr>
          <w:i/>
        </w:rPr>
      </w:pPr>
      <w:r w:rsidRPr="00EA27BE">
        <w:rPr>
          <w:i/>
        </w:rPr>
        <w:t>Retirement Savings Accounts Act 1997</w:t>
      </w:r>
    </w:p>
    <w:p w14:paraId="6D677D68" w14:textId="77777777" w:rsidR="009D7D11" w:rsidRDefault="00EA27BE" w:rsidP="005C3760">
      <w:pPr>
        <w:spacing w:before="0" w:after="0"/>
        <w:jc w:val="center"/>
        <w:rPr>
          <w:i/>
        </w:rPr>
      </w:pPr>
      <w:r w:rsidRPr="00EA27BE">
        <w:rPr>
          <w:i/>
        </w:rPr>
        <w:t>Superannuation Industry (Supervision) Act 199</w:t>
      </w:r>
      <w:r w:rsidR="005C3760">
        <w:rPr>
          <w:i/>
        </w:rPr>
        <w:t>3</w:t>
      </w:r>
    </w:p>
    <w:p w14:paraId="6D677D69" w14:textId="21F8C9BF" w:rsidR="005C3760" w:rsidRPr="00503E44" w:rsidRDefault="005C3760" w:rsidP="00EA27BE">
      <w:pPr>
        <w:spacing w:before="0" w:after="240"/>
        <w:jc w:val="center"/>
        <w:rPr>
          <w:i/>
        </w:rPr>
      </w:pPr>
      <w:bookmarkStart w:id="0" w:name="_GoBack"/>
      <w:bookmarkEnd w:id="0"/>
      <w:r>
        <w:rPr>
          <w:i/>
        </w:rPr>
        <w:br/>
      </w:r>
      <w:r w:rsidR="00841C44" w:rsidRPr="00841C44">
        <w:rPr>
          <w:i/>
        </w:rPr>
        <w:t>Treasury Laws Amendment (AFCA Cooperation) Regulations 2019</w:t>
      </w:r>
    </w:p>
    <w:p w14:paraId="570447C3" w14:textId="31E564A5" w:rsidR="004269A6" w:rsidRDefault="004269A6" w:rsidP="004269A6">
      <w:pPr>
        <w:shd w:val="clear" w:color="auto" w:fill="FFFFFF"/>
        <w:spacing w:before="240"/>
        <w:rPr>
          <w:color w:val="000000"/>
          <w:szCs w:val="24"/>
        </w:rPr>
      </w:pPr>
      <w:r w:rsidRPr="004269A6">
        <w:rPr>
          <w:color w:val="000000"/>
          <w:szCs w:val="24"/>
        </w:rPr>
        <w:t>Section 136</w:t>
      </w:r>
      <w:r>
        <w:rPr>
          <w:color w:val="000000"/>
          <w:szCs w:val="24"/>
        </w:rPr>
        <w:t xml:space="preserve">4 of the </w:t>
      </w:r>
      <w:r w:rsidRPr="00686485">
        <w:rPr>
          <w:i/>
          <w:color w:val="000000"/>
        </w:rPr>
        <w:t>Corporations Act 2001</w:t>
      </w:r>
      <w:r>
        <w:rPr>
          <w:color w:val="000000"/>
          <w:szCs w:val="24"/>
        </w:rPr>
        <w:t xml:space="preserve"> (the Corporations Act), s</w:t>
      </w:r>
      <w:r w:rsidRPr="004269A6">
        <w:rPr>
          <w:color w:val="000000"/>
          <w:szCs w:val="24"/>
        </w:rPr>
        <w:t xml:space="preserve">ection 329 of the </w:t>
      </w:r>
      <w:r w:rsidRPr="00686485">
        <w:rPr>
          <w:i/>
          <w:color w:val="000000"/>
        </w:rPr>
        <w:t>National Consumer Credit Protection Act 2009</w:t>
      </w:r>
      <w:r>
        <w:rPr>
          <w:color w:val="000000"/>
          <w:szCs w:val="24"/>
        </w:rPr>
        <w:t xml:space="preserve"> (the Credit Act), s</w:t>
      </w:r>
      <w:r w:rsidRPr="004269A6">
        <w:rPr>
          <w:color w:val="000000"/>
          <w:szCs w:val="24"/>
        </w:rPr>
        <w:t xml:space="preserve">ection 200 of the </w:t>
      </w:r>
      <w:r w:rsidRPr="00686485">
        <w:rPr>
          <w:i/>
          <w:color w:val="000000"/>
        </w:rPr>
        <w:t>Retirement Savings Accounts Act 1997</w:t>
      </w:r>
      <w:r>
        <w:rPr>
          <w:color w:val="000000"/>
          <w:szCs w:val="24"/>
        </w:rPr>
        <w:t xml:space="preserve"> (the RSA Act)</w:t>
      </w:r>
      <w:r w:rsidRPr="004269A6">
        <w:rPr>
          <w:color w:val="000000"/>
          <w:szCs w:val="24"/>
        </w:rPr>
        <w:t xml:space="preserve"> and</w:t>
      </w:r>
      <w:r>
        <w:rPr>
          <w:color w:val="000000"/>
          <w:szCs w:val="24"/>
        </w:rPr>
        <w:t xml:space="preserve"> s</w:t>
      </w:r>
      <w:r w:rsidRPr="004269A6">
        <w:rPr>
          <w:color w:val="000000"/>
          <w:szCs w:val="24"/>
        </w:rPr>
        <w:t xml:space="preserve">ection 353 of the </w:t>
      </w:r>
      <w:r w:rsidRPr="00686485">
        <w:rPr>
          <w:i/>
          <w:color w:val="000000"/>
        </w:rPr>
        <w:t>Superannuation Industry (Supervision) Act 1993</w:t>
      </w:r>
      <w:r>
        <w:rPr>
          <w:color w:val="000000"/>
          <w:szCs w:val="24"/>
        </w:rPr>
        <w:t xml:space="preserve"> (the SIS Act) provide that </w:t>
      </w:r>
      <w:r w:rsidR="00D45CAD" w:rsidRPr="00D45CAD">
        <w:rPr>
          <w:color w:val="000000"/>
          <w:szCs w:val="24"/>
        </w:rPr>
        <w:t>the Governor-General may make regulations prescribing matters which are required or permitted by the respective Act to be prescribed, or necessary or convenient to be prescribed for carrying out or giving effect to the respective Act</w:t>
      </w:r>
      <w:r>
        <w:rPr>
          <w:color w:val="000000"/>
          <w:szCs w:val="24"/>
        </w:rPr>
        <w:t xml:space="preserve">. </w:t>
      </w:r>
    </w:p>
    <w:p w14:paraId="35EC8C65" w14:textId="07980DFF" w:rsidR="005A72D2" w:rsidRDefault="004269A6" w:rsidP="004269A6">
      <w:pPr>
        <w:shd w:val="clear" w:color="auto" w:fill="FFFFFF"/>
        <w:spacing w:before="240"/>
      </w:pPr>
      <w:r>
        <w:rPr>
          <w:color w:val="000000"/>
          <w:szCs w:val="24"/>
        </w:rPr>
        <w:t xml:space="preserve">The purpose of the </w:t>
      </w:r>
      <w:r w:rsidRPr="00E26559">
        <w:rPr>
          <w:i/>
          <w:color w:val="000000"/>
          <w:shd w:val="clear" w:color="auto" w:fill="FFFFFF"/>
        </w:rPr>
        <w:t>Treasury Laws Amendment (AFCA Cooperation) Regulations 2019</w:t>
      </w:r>
      <w:r>
        <w:rPr>
          <w:i/>
          <w:color w:val="000000"/>
          <w:shd w:val="clear" w:color="auto" w:fill="FFFFFF"/>
        </w:rPr>
        <w:t xml:space="preserve"> </w:t>
      </w:r>
      <w:r w:rsidRPr="00F924F9">
        <w:rPr>
          <w:color w:val="000000"/>
          <w:shd w:val="clear" w:color="auto" w:fill="FFFFFF"/>
        </w:rPr>
        <w:t>(the Regulations) is to</w:t>
      </w:r>
      <w:r>
        <w:rPr>
          <w:color w:val="000000"/>
          <w:shd w:val="clear" w:color="auto" w:fill="FFFFFF"/>
        </w:rPr>
        <w:t xml:space="preserve"> </w:t>
      </w:r>
      <w:r w:rsidRPr="00167664">
        <w:t>implement recommendation 4.11 of the</w:t>
      </w:r>
      <w:r w:rsidRPr="008E2328">
        <w:rPr>
          <w:i/>
        </w:rPr>
        <w:t xml:space="preserve"> Royal Commission into Misconduct in the Banking, Superannuation</w:t>
      </w:r>
      <w:r>
        <w:rPr>
          <w:i/>
        </w:rPr>
        <w:t xml:space="preserve"> and Financial Services Industry </w:t>
      </w:r>
      <w:r w:rsidRPr="00F924F9">
        <w:t>(the Royal Commission)</w:t>
      </w:r>
      <w:r>
        <w:rPr>
          <w:i/>
        </w:rPr>
        <w:t xml:space="preserve"> </w:t>
      </w:r>
      <w:r>
        <w:t>in relation to External Disp</w:t>
      </w:r>
      <w:r w:rsidR="004510AD">
        <w:t>ute Resolution (EDR) obligations</w:t>
      </w:r>
      <w:r>
        <w:t>.</w:t>
      </w:r>
      <w:r w:rsidR="003E2218">
        <w:t xml:space="preserve"> </w:t>
      </w:r>
      <w:r w:rsidR="005A72D2">
        <w:t>In making its recommendation, the Royal Commission</w:t>
      </w:r>
      <w:r w:rsidR="000B5802" w:rsidRPr="000B5802">
        <w:t xml:space="preserve"> </w:t>
      </w:r>
      <w:r w:rsidR="000B5802">
        <w:t xml:space="preserve">considered </w:t>
      </w:r>
      <w:r w:rsidR="007A04B5">
        <w:t>the absence of</w:t>
      </w:r>
      <w:r w:rsidR="00353517">
        <w:t xml:space="preserve"> </w:t>
      </w:r>
      <w:r w:rsidR="000B5802">
        <w:t xml:space="preserve">a conduct-related obligation on entities required to use the AFCA scheme to be </w:t>
      </w:r>
      <w:r w:rsidR="000B5802" w:rsidRPr="000B5802">
        <w:t>an important</w:t>
      </w:r>
      <w:r w:rsidR="00353517">
        <w:t xml:space="preserve"> </w:t>
      </w:r>
      <w:r w:rsidR="007A04B5">
        <w:t>omission</w:t>
      </w:r>
      <w:r w:rsidR="005A72D2">
        <w:t>.</w:t>
      </w:r>
    </w:p>
    <w:p w14:paraId="7819E336" w14:textId="1FBC9E4B" w:rsidR="004269A6" w:rsidRDefault="00DE2975" w:rsidP="004269A6">
      <w:pPr>
        <w:shd w:val="clear" w:color="auto" w:fill="FFFFFF"/>
        <w:spacing w:before="240"/>
        <w:rPr>
          <w:color w:val="000000"/>
          <w:shd w:val="clear" w:color="auto" w:fill="FFFFFF"/>
        </w:rPr>
      </w:pPr>
      <w:r>
        <w:t>The Regulations prescribe</w:t>
      </w:r>
      <w:r w:rsidR="004510AD">
        <w:t xml:space="preserve"> </w:t>
      </w:r>
      <w:r w:rsidR="00B85B0E">
        <w:t xml:space="preserve">clear </w:t>
      </w:r>
      <w:r w:rsidR="004510AD">
        <w:t>obligations</w:t>
      </w:r>
      <w:r>
        <w:t xml:space="preserve"> on </w:t>
      </w:r>
      <w:r w:rsidR="00736C4D">
        <w:t xml:space="preserve">compulsory </w:t>
      </w:r>
      <w:r w:rsidR="003B5C58">
        <w:t>members of the Australian </w:t>
      </w:r>
      <w:r>
        <w:t>Financial Complaints Authority (AFCA)</w:t>
      </w:r>
      <w:r w:rsidR="00C36CD7">
        <w:t xml:space="preserve"> </w:t>
      </w:r>
      <w:r>
        <w:t>to ensure</w:t>
      </w:r>
      <w:r w:rsidR="004510AD">
        <w:t xml:space="preserve"> that</w:t>
      </w:r>
      <w:r w:rsidR="00CF5393">
        <w:t>:</w:t>
      </w:r>
    </w:p>
    <w:p w14:paraId="4AC7F6C9" w14:textId="07E0072C" w:rsidR="00DE2975" w:rsidRPr="00F924F9" w:rsidRDefault="00DE2975" w:rsidP="00C01761">
      <w:pPr>
        <w:pStyle w:val="ListParagraph"/>
        <w:numPr>
          <w:ilvl w:val="0"/>
          <w:numId w:val="8"/>
        </w:numPr>
        <w:shd w:val="clear" w:color="auto" w:fill="FFFFFF"/>
        <w:spacing w:before="240"/>
        <w:rPr>
          <w:color w:val="000000"/>
        </w:rPr>
      </w:pPr>
      <w:r w:rsidRPr="00C70E7A">
        <w:rPr>
          <w:color w:val="000000"/>
          <w:shd w:val="clear" w:color="auto" w:fill="FFFFFF"/>
        </w:rPr>
        <w:t xml:space="preserve">members </w:t>
      </w:r>
      <w:r>
        <w:rPr>
          <w:color w:val="000000"/>
          <w:shd w:val="clear" w:color="auto" w:fill="FFFFFF"/>
        </w:rPr>
        <w:t xml:space="preserve">are required to </w:t>
      </w:r>
      <w:r w:rsidR="003E2218">
        <w:rPr>
          <w:color w:val="000000"/>
          <w:shd w:val="clear" w:color="auto" w:fill="FFFFFF"/>
        </w:rPr>
        <w:t xml:space="preserve">take reasonable steps to </w:t>
      </w:r>
      <w:r w:rsidR="004269A6" w:rsidRPr="00F924F9">
        <w:rPr>
          <w:color w:val="000000"/>
          <w:shd w:val="clear" w:color="auto" w:fill="FFFFFF"/>
        </w:rPr>
        <w:t>cooperate with AFCA to resolve any complaint under the AFCA scheme</w:t>
      </w:r>
      <w:r>
        <w:rPr>
          <w:color w:val="000000"/>
          <w:shd w:val="clear" w:color="auto" w:fill="FFFFFF"/>
        </w:rPr>
        <w:t xml:space="preserve">; </w:t>
      </w:r>
      <w:r w:rsidR="00433723">
        <w:rPr>
          <w:color w:val="000000"/>
          <w:shd w:val="clear" w:color="auto" w:fill="FFFFFF"/>
        </w:rPr>
        <w:t>and</w:t>
      </w:r>
      <w:r>
        <w:rPr>
          <w:color w:val="000000"/>
          <w:shd w:val="clear" w:color="auto" w:fill="FFFFFF"/>
        </w:rPr>
        <w:br/>
      </w:r>
    </w:p>
    <w:p w14:paraId="4D6B1B9C" w14:textId="370B8511" w:rsidR="003E2218" w:rsidRPr="00F149B9" w:rsidRDefault="00DE2975" w:rsidP="00C01761">
      <w:pPr>
        <w:pStyle w:val="ListParagraph"/>
        <w:numPr>
          <w:ilvl w:val="0"/>
          <w:numId w:val="8"/>
        </w:numPr>
        <w:shd w:val="clear" w:color="auto" w:fill="FFFFFF"/>
        <w:spacing w:before="240"/>
        <w:rPr>
          <w:color w:val="000000"/>
        </w:rPr>
      </w:pPr>
      <w:r>
        <w:rPr>
          <w:color w:val="000000"/>
          <w:shd w:val="clear" w:color="auto" w:fill="FFFFFF"/>
        </w:rPr>
        <w:t xml:space="preserve">members are </w:t>
      </w:r>
      <w:r w:rsidR="004269A6" w:rsidRPr="00F924F9">
        <w:rPr>
          <w:color w:val="000000"/>
          <w:shd w:val="clear" w:color="auto" w:fill="FFFFFF"/>
        </w:rPr>
        <w:t xml:space="preserve">required to give reasonable assistance </w:t>
      </w:r>
      <w:r w:rsidR="00EA0E7A">
        <w:rPr>
          <w:color w:val="000000"/>
          <w:shd w:val="clear" w:color="auto" w:fill="FFFFFF"/>
        </w:rPr>
        <w:t>to AFCA and to</w:t>
      </w:r>
      <w:r w:rsidR="00EA0E7A" w:rsidRPr="00F924F9">
        <w:rPr>
          <w:color w:val="000000"/>
          <w:shd w:val="clear" w:color="auto" w:fill="FFFFFF"/>
        </w:rPr>
        <w:t xml:space="preserve"> </w:t>
      </w:r>
      <w:r w:rsidR="004269A6" w:rsidRPr="00F924F9">
        <w:rPr>
          <w:color w:val="000000"/>
          <w:shd w:val="clear" w:color="auto" w:fill="FFFFFF"/>
        </w:rPr>
        <w:t>identify</w:t>
      </w:r>
      <w:r w:rsidR="004269A6" w:rsidRPr="002E7D46">
        <w:t xml:space="preserve">, locate and provide documents and information </w:t>
      </w:r>
      <w:r w:rsidR="00353517">
        <w:t xml:space="preserve">to AFCA that are </w:t>
      </w:r>
      <w:r w:rsidR="003E2218">
        <w:t xml:space="preserve">reasonably </w:t>
      </w:r>
      <w:r w:rsidR="004269A6" w:rsidRPr="002E7D46">
        <w:t xml:space="preserve">required </w:t>
      </w:r>
      <w:r w:rsidR="00EA0E7A">
        <w:t>for AFCA to</w:t>
      </w:r>
      <w:r w:rsidR="004269A6" w:rsidRPr="002E7D46">
        <w:t xml:space="preserve"> resolve complaints</w:t>
      </w:r>
      <w:r w:rsidR="003E2218">
        <w:t>; and</w:t>
      </w:r>
    </w:p>
    <w:p w14:paraId="0FE50DEA" w14:textId="77777777" w:rsidR="00F149B9" w:rsidRPr="00F149B9" w:rsidRDefault="00F149B9" w:rsidP="00F149B9">
      <w:pPr>
        <w:pStyle w:val="ListParagraph"/>
        <w:shd w:val="clear" w:color="auto" w:fill="FFFFFF"/>
        <w:spacing w:before="240"/>
        <w:rPr>
          <w:color w:val="000000"/>
        </w:rPr>
      </w:pPr>
    </w:p>
    <w:p w14:paraId="5C485EA9" w14:textId="30EFFA12" w:rsidR="00DE2975" w:rsidRPr="00F924F9" w:rsidRDefault="003E2218" w:rsidP="00C01761">
      <w:pPr>
        <w:pStyle w:val="ListParagraph"/>
        <w:numPr>
          <w:ilvl w:val="0"/>
          <w:numId w:val="8"/>
        </w:numPr>
        <w:shd w:val="clear" w:color="auto" w:fill="FFFFFF"/>
        <w:spacing w:before="240"/>
        <w:rPr>
          <w:color w:val="000000"/>
        </w:rPr>
      </w:pPr>
      <w:r>
        <w:t>members are required to give effect to any determination made by AFCA in relation to the complaint</w:t>
      </w:r>
      <w:r w:rsidR="00433723">
        <w:t>.</w:t>
      </w:r>
    </w:p>
    <w:p w14:paraId="221AD364" w14:textId="63239073" w:rsidR="001C41FE" w:rsidRDefault="00433723" w:rsidP="00D1034E">
      <w:pPr>
        <w:spacing w:before="240"/>
      </w:pPr>
      <w:r w:rsidRPr="00882C99">
        <w:rPr>
          <w:color w:val="000000"/>
          <w:szCs w:val="24"/>
        </w:rPr>
        <w:t>W</w:t>
      </w:r>
      <w:r w:rsidR="00DE2975" w:rsidRPr="00882C99">
        <w:rPr>
          <w:color w:val="000000"/>
          <w:szCs w:val="24"/>
        </w:rPr>
        <w:t>here members</w:t>
      </w:r>
      <w:r w:rsidR="004510AD" w:rsidRPr="00882C99">
        <w:rPr>
          <w:szCs w:val="24"/>
        </w:rPr>
        <w:t xml:space="preserve"> do not satisfy the requirements</w:t>
      </w:r>
      <w:r w:rsidR="00DE2975" w:rsidRPr="00882C99">
        <w:rPr>
          <w:szCs w:val="24"/>
        </w:rPr>
        <w:t xml:space="preserve">, AFCA </w:t>
      </w:r>
      <w:r w:rsidR="00C36CD7" w:rsidRPr="00882C99">
        <w:rPr>
          <w:szCs w:val="24"/>
        </w:rPr>
        <w:t>can</w:t>
      </w:r>
      <w:r w:rsidR="00DE2975" w:rsidRPr="00882C99">
        <w:rPr>
          <w:szCs w:val="24"/>
        </w:rPr>
        <w:t xml:space="preserve"> refer the matter to </w:t>
      </w:r>
      <w:r w:rsidR="003B5C58">
        <w:rPr>
          <w:szCs w:val="24"/>
        </w:rPr>
        <w:t>the Australian Securities and Investments Commission (</w:t>
      </w:r>
      <w:r w:rsidR="00DE2975" w:rsidRPr="00882C99">
        <w:rPr>
          <w:szCs w:val="24"/>
        </w:rPr>
        <w:t>ASIC</w:t>
      </w:r>
      <w:r w:rsidR="003B5C58">
        <w:rPr>
          <w:szCs w:val="24"/>
        </w:rPr>
        <w:t>)</w:t>
      </w:r>
      <w:r w:rsidR="004510AD" w:rsidRPr="00882C99">
        <w:rPr>
          <w:szCs w:val="24"/>
        </w:rPr>
        <w:t xml:space="preserve"> and members will be subject to the </w:t>
      </w:r>
      <w:r w:rsidRPr="00FF691B">
        <w:t>existing</w:t>
      </w:r>
      <w:r w:rsidR="004510AD" w:rsidRPr="00882C99">
        <w:rPr>
          <w:szCs w:val="24"/>
        </w:rPr>
        <w:t xml:space="preserve"> penalty regime</w:t>
      </w:r>
      <w:r w:rsidR="00C36CD7" w:rsidRPr="00882C99">
        <w:rPr>
          <w:szCs w:val="24"/>
        </w:rPr>
        <w:t>,</w:t>
      </w:r>
      <w:r w:rsidR="004510AD" w:rsidRPr="00882C99">
        <w:rPr>
          <w:szCs w:val="24"/>
        </w:rPr>
        <w:t xml:space="preserve"> under the relevant Act</w:t>
      </w:r>
      <w:r w:rsidRPr="00FF691B">
        <w:t>s</w:t>
      </w:r>
      <w:r w:rsidR="00C36CD7" w:rsidRPr="00882C99">
        <w:rPr>
          <w:szCs w:val="24"/>
        </w:rPr>
        <w:t>.</w:t>
      </w:r>
    </w:p>
    <w:p w14:paraId="18EB999C" w14:textId="7A2C66AF" w:rsidR="00121B65" w:rsidRDefault="00DD7E50" w:rsidP="00D1034E">
      <w:pPr>
        <w:spacing w:before="240"/>
      </w:pPr>
      <w:r w:rsidRPr="002E7D46">
        <w:rPr>
          <w:color w:val="000000"/>
          <w:shd w:val="clear" w:color="auto" w:fill="FFFFFF"/>
        </w:rPr>
        <w:t xml:space="preserve">The </w:t>
      </w:r>
      <w:r w:rsidDel="00DE2975">
        <w:rPr>
          <w:color w:val="000000"/>
          <w:shd w:val="clear" w:color="auto" w:fill="FFFFFF"/>
        </w:rPr>
        <w:t xml:space="preserve">Regulations </w:t>
      </w:r>
      <w:r w:rsidRPr="002E7D46">
        <w:rPr>
          <w:color w:val="000000"/>
          <w:shd w:val="clear" w:color="auto" w:fill="FFFFFF"/>
        </w:rPr>
        <w:t xml:space="preserve">amend the </w:t>
      </w:r>
      <w:r w:rsidRPr="00E26559">
        <w:rPr>
          <w:i/>
          <w:color w:val="000000"/>
          <w:shd w:val="clear" w:color="auto" w:fill="FFFFFF"/>
        </w:rPr>
        <w:t>Corporations Regulations 2001</w:t>
      </w:r>
      <w:r w:rsidRPr="00E26559">
        <w:rPr>
          <w:color w:val="000000"/>
          <w:shd w:val="clear" w:color="auto" w:fill="FFFFFF"/>
        </w:rPr>
        <w:t xml:space="preserve">, </w:t>
      </w:r>
      <w:r w:rsidR="00DE2975">
        <w:rPr>
          <w:color w:val="000000"/>
          <w:shd w:val="clear" w:color="auto" w:fill="FFFFFF"/>
        </w:rPr>
        <w:t xml:space="preserve">the </w:t>
      </w:r>
      <w:r w:rsidRPr="00E26559">
        <w:rPr>
          <w:i/>
          <w:color w:val="000000"/>
          <w:shd w:val="clear" w:color="auto" w:fill="FFFFFF"/>
        </w:rPr>
        <w:t>National Consumer Credit Protection Regulations 2010</w:t>
      </w:r>
      <w:r w:rsidRPr="00470C52">
        <w:rPr>
          <w:color w:val="000000"/>
          <w:shd w:val="clear" w:color="auto" w:fill="FFFFFF"/>
        </w:rPr>
        <w:t xml:space="preserve">, </w:t>
      </w:r>
      <w:r w:rsidR="00DE2975">
        <w:rPr>
          <w:color w:val="000000"/>
          <w:shd w:val="clear" w:color="auto" w:fill="FFFFFF"/>
        </w:rPr>
        <w:t xml:space="preserve">the </w:t>
      </w:r>
      <w:r w:rsidRPr="00B04B5E">
        <w:rPr>
          <w:i/>
          <w:color w:val="000000"/>
          <w:shd w:val="clear" w:color="auto" w:fill="FFFFFF"/>
        </w:rPr>
        <w:t>Retirement Savings Accounts Regulations 1997</w:t>
      </w:r>
      <w:r w:rsidRPr="0033555B">
        <w:rPr>
          <w:color w:val="000000"/>
          <w:shd w:val="clear" w:color="auto" w:fill="FFFFFF"/>
        </w:rPr>
        <w:t xml:space="preserve"> and the </w:t>
      </w:r>
      <w:r w:rsidRPr="00D1034E">
        <w:rPr>
          <w:i/>
          <w:color w:val="000000"/>
          <w:shd w:val="clear" w:color="auto" w:fill="FFFFFF"/>
        </w:rPr>
        <w:t>Superannuation Industry (Supervision) Regulations 1994</w:t>
      </w:r>
      <w:r w:rsidR="00DE2975">
        <w:rPr>
          <w:color w:val="000000"/>
          <w:shd w:val="clear" w:color="auto" w:fill="FFFFFF"/>
        </w:rPr>
        <w:t>.</w:t>
      </w:r>
    </w:p>
    <w:p w14:paraId="139DFB03" w14:textId="249B6D61" w:rsidR="00FF75A5" w:rsidRDefault="001C41FE" w:rsidP="00180551">
      <w:pPr>
        <w:spacing w:before="240"/>
      </w:pPr>
      <w:r>
        <w:t xml:space="preserve">Under the current </w:t>
      </w:r>
      <w:r w:rsidR="00180551">
        <w:t>EDR regime</w:t>
      </w:r>
      <w:r w:rsidR="002A3F5A">
        <w:t xml:space="preserve">, </w:t>
      </w:r>
      <w:r w:rsidR="005F4DAA">
        <w:t>most (but not all)</w:t>
      </w:r>
      <w:r w:rsidR="00F03EEE">
        <w:t xml:space="preserve"> </w:t>
      </w:r>
      <w:r w:rsidR="002A3F5A">
        <w:t>entities that provide financial services</w:t>
      </w:r>
      <w:r w:rsidR="00246C30">
        <w:t xml:space="preserve"> or </w:t>
      </w:r>
      <w:r w:rsidR="002A3F5A">
        <w:t>credit to retail customers</w:t>
      </w:r>
      <w:r w:rsidR="00F03EEE">
        <w:t>,</w:t>
      </w:r>
      <w:r w:rsidR="002A3F5A">
        <w:t xml:space="preserve"> and certain superannuation entities</w:t>
      </w:r>
      <w:r w:rsidR="00F03EEE">
        <w:t>,</w:t>
      </w:r>
      <w:r w:rsidR="002A3F5A">
        <w:t xml:space="preserve"> are required </w:t>
      </w:r>
      <w:r w:rsidR="002A3F5A">
        <w:lastRenderedPageBreak/>
        <w:t xml:space="preserve">to be a member of </w:t>
      </w:r>
      <w:r w:rsidR="002A3F5A" w:rsidRPr="002A3F5A">
        <w:t>AFCA</w:t>
      </w:r>
      <w:r w:rsidR="002A3F5A">
        <w:t>.</w:t>
      </w:r>
      <w:r w:rsidR="00180551">
        <w:t xml:space="preserve"> The new requirements in the Regulations build</w:t>
      </w:r>
      <w:r w:rsidR="00180551" w:rsidRPr="002A3F5A">
        <w:t xml:space="preserve"> on the </w:t>
      </w:r>
      <w:r w:rsidR="00180551">
        <w:t xml:space="preserve">existing </w:t>
      </w:r>
      <w:r w:rsidR="00180551" w:rsidRPr="002A3F5A">
        <w:t xml:space="preserve">obligations of licensees </w:t>
      </w:r>
      <w:r w:rsidR="00180551">
        <w:t>and regulated persons and financial product issuers to</w:t>
      </w:r>
      <w:r w:rsidR="00180551" w:rsidRPr="002A3F5A">
        <w:t xml:space="preserve"> make it clear that</w:t>
      </w:r>
      <w:r w:rsidR="00180551">
        <w:t xml:space="preserve"> they must </w:t>
      </w:r>
      <w:r w:rsidR="00180551" w:rsidRPr="002A3F5A">
        <w:t xml:space="preserve">cooperate with AFCA to ensure the </w:t>
      </w:r>
      <w:r w:rsidR="00246C30">
        <w:t xml:space="preserve">EDR </w:t>
      </w:r>
      <w:r w:rsidR="00180551" w:rsidRPr="002A3F5A">
        <w:t xml:space="preserve">scheme can </w:t>
      </w:r>
      <w:r w:rsidR="0050762C">
        <w:t>operate efficiently and fairly.</w:t>
      </w:r>
    </w:p>
    <w:p w14:paraId="7FBE21C2" w14:textId="2FAF7C2F" w:rsidR="00FF419F" w:rsidRDefault="00FF419F" w:rsidP="00647BB7">
      <w:pPr>
        <w:spacing w:before="240"/>
      </w:pPr>
      <w:r>
        <w:t xml:space="preserve">Details of the Regulations are set out in </w:t>
      </w:r>
      <w:r w:rsidRPr="002E7D46">
        <w:rPr>
          <w:u w:val="single"/>
        </w:rPr>
        <w:t>Attachm</w:t>
      </w:r>
      <w:r w:rsidRPr="00E26559">
        <w:rPr>
          <w:u w:val="single"/>
        </w:rPr>
        <w:t>ent A</w:t>
      </w:r>
      <w:r>
        <w:t xml:space="preserve">. </w:t>
      </w:r>
    </w:p>
    <w:p w14:paraId="0700E47E" w14:textId="41183B6D" w:rsidR="008032C5" w:rsidRDefault="008032C5" w:rsidP="00647BB7">
      <w:pPr>
        <w:spacing w:before="240"/>
      </w:pPr>
      <w:r>
        <w:t xml:space="preserve">The authorising Acts specify no conditions that need to be met before the power to make the Regulations may be exercised. </w:t>
      </w:r>
    </w:p>
    <w:p w14:paraId="32220B00" w14:textId="5F88702D" w:rsidR="008032C5" w:rsidRDefault="008032C5" w:rsidP="00647BB7">
      <w:pPr>
        <w:spacing w:before="240"/>
      </w:pPr>
      <w:r>
        <w:t xml:space="preserve">Treasury conducted targeted stakeholder consultations </w:t>
      </w:r>
      <w:r w:rsidR="00C36CD7">
        <w:t>with</w:t>
      </w:r>
      <w:r>
        <w:t xml:space="preserve"> </w:t>
      </w:r>
      <w:r w:rsidRPr="00FF419F">
        <w:t>AFCA,</w:t>
      </w:r>
      <w:r w:rsidR="0007780D">
        <w:t xml:space="preserve"> </w:t>
      </w:r>
      <w:r w:rsidRPr="00FF419F">
        <w:t>APRA</w:t>
      </w:r>
      <w:r>
        <w:t xml:space="preserve">, </w:t>
      </w:r>
      <w:r w:rsidR="0007780D">
        <w:t>t</w:t>
      </w:r>
      <w:r>
        <w:t>he Superannuation Complaints Tribunal</w:t>
      </w:r>
      <w:r w:rsidRPr="00FF419F">
        <w:t xml:space="preserve"> and ASIC</w:t>
      </w:r>
      <w:r w:rsidR="0007780D">
        <w:t xml:space="preserve">. Feedback received was considered in the </w:t>
      </w:r>
      <w:r w:rsidR="00246C30">
        <w:t xml:space="preserve">development of the </w:t>
      </w:r>
      <w:r w:rsidR="0007780D">
        <w:t>Regulations.</w:t>
      </w:r>
    </w:p>
    <w:p w14:paraId="7937B2BF" w14:textId="46BF2E0F" w:rsidR="00FF419F" w:rsidRDefault="00FF419F" w:rsidP="00FF419F">
      <w:pPr>
        <w:spacing w:before="240"/>
      </w:pPr>
      <w:r>
        <w:t xml:space="preserve">The Regulations </w:t>
      </w:r>
      <w:r w:rsidR="003B5C58">
        <w:t>is</w:t>
      </w:r>
      <w:r>
        <w:t xml:space="preserve"> a legislative instrument for the purposes of the </w:t>
      </w:r>
      <w:r>
        <w:rPr>
          <w:i/>
          <w:iCs/>
        </w:rPr>
        <w:t>Legislation Act 2003</w:t>
      </w:r>
      <w:r>
        <w:t>.</w:t>
      </w:r>
    </w:p>
    <w:p w14:paraId="713561CF" w14:textId="7EF711B5" w:rsidR="0007780D" w:rsidRPr="00F924F9" w:rsidRDefault="0007780D" w:rsidP="00FF419F">
      <w:pPr>
        <w:spacing w:before="240"/>
        <w:rPr>
          <w:i/>
        </w:rPr>
      </w:pPr>
      <w:r w:rsidRPr="00503E44">
        <w:t>The Regulations commence</w:t>
      </w:r>
      <w:r>
        <w:t xml:space="preserve"> on</w:t>
      </w:r>
      <w:r w:rsidRPr="00503E44">
        <w:t xml:space="preserve"> </w:t>
      </w:r>
      <w:r>
        <w:t xml:space="preserve">the day </w:t>
      </w:r>
      <w:r w:rsidR="00EA0E7A">
        <w:t xml:space="preserve">after </w:t>
      </w:r>
      <w:r w:rsidR="003B5C58">
        <w:t>it is</w:t>
      </w:r>
      <w:r>
        <w:t xml:space="preserve"> registered.</w:t>
      </w:r>
    </w:p>
    <w:p w14:paraId="7EA594C2" w14:textId="7C9FFE46" w:rsidR="00905863" w:rsidRDefault="00FF75A5" w:rsidP="003E4E83">
      <w:pPr>
        <w:pStyle w:val="base-text-paragraph"/>
        <w:ind w:left="0"/>
      </w:pPr>
      <w:r w:rsidRPr="009217FB">
        <w:t>A Re</w:t>
      </w:r>
      <w:r w:rsidRPr="007856E6">
        <w:t xml:space="preserve">gulatory Impact Statement </w:t>
      </w:r>
      <w:r w:rsidR="00246C30" w:rsidRPr="007856E6">
        <w:t>was</w:t>
      </w:r>
      <w:r w:rsidRPr="007856E6">
        <w:t xml:space="preserve"> not </w:t>
      </w:r>
      <w:r w:rsidR="00C7698E" w:rsidRPr="007856E6">
        <w:t xml:space="preserve">required because the </w:t>
      </w:r>
      <w:r w:rsidR="00246C30" w:rsidRPr="007856E6">
        <w:t>R</w:t>
      </w:r>
      <w:r w:rsidR="00C7698E" w:rsidRPr="007856E6">
        <w:t>egulations are</w:t>
      </w:r>
      <w:r w:rsidRPr="007856E6">
        <w:t xml:space="preserve"> related to </w:t>
      </w:r>
      <w:r w:rsidR="00EA0E7A">
        <w:t>the</w:t>
      </w:r>
      <w:r w:rsidRPr="007856E6">
        <w:t xml:space="preserve"> </w:t>
      </w:r>
      <w:r w:rsidRPr="007856E6">
        <w:rPr>
          <w:i/>
        </w:rPr>
        <w:t xml:space="preserve">Royal Commission into Misconduct in the Banking, Superannuation and Financial Services Industry </w:t>
      </w:r>
      <w:r w:rsidRPr="007856E6">
        <w:t>recommendation.</w:t>
      </w:r>
      <w:r w:rsidR="0072193A">
        <w:t xml:space="preserve"> The Regulations do not give rise to any relevant regulatory costs</w:t>
      </w:r>
      <w:r w:rsidR="00703C10">
        <w:t xml:space="preserve"> under the Regulatory Burden Measurement Framework</w:t>
      </w:r>
      <w:r w:rsidR="000B5802">
        <w:t xml:space="preserve">, but may give rise to enforcement-related costs if an affected entity </w:t>
      </w:r>
      <w:r w:rsidR="009A77B8">
        <w:t>fails</w:t>
      </w:r>
      <w:r w:rsidR="000B5802">
        <w:t xml:space="preserve"> to comply with the Regulations</w:t>
      </w:r>
      <w:r w:rsidR="0072193A">
        <w:t>.</w:t>
      </w:r>
    </w:p>
    <w:p w14:paraId="7EEDFB31" w14:textId="68C1D6A2" w:rsidR="00FF419F" w:rsidRDefault="00FF419F" w:rsidP="003E4E83">
      <w:pPr>
        <w:pStyle w:val="base-text-paragraph"/>
        <w:ind w:left="0"/>
      </w:pPr>
      <w:r>
        <w:t xml:space="preserve">A Statement of Compatibility with Human Rights is at </w:t>
      </w:r>
      <w:r w:rsidRPr="002E7D46">
        <w:rPr>
          <w:u w:val="single"/>
        </w:rPr>
        <w:t>Attach</w:t>
      </w:r>
      <w:r w:rsidR="00413154">
        <w:rPr>
          <w:u w:val="single"/>
        </w:rPr>
        <w:t>ment</w:t>
      </w:r>
      <w:r w:rsidRPr="002E7D46">
        <w:rPr>
          <w:u w:val="single"/>
        </w:rPr>
        <w:t xml:space="preserve"> B</w:t>
      </w:r>
      <w:r w:rsidR="00E2397A">
        <w:t>.</w:t>
      </w:r>
    </w:p>
    <w:p w14:paraId="5993B15D" w14:textId="6119A53B" w:rsidR="002E55C9" w:rsidRDefault="002E55C9" w:rsidP="00D45CAD">
      <w:pPr>
        <w:spacing w:before="240"/>
      </w:pPr>
      <w:r>
        <w:br w:type="page"/>
      </w:r>
    </w:p>
    <w:p w14:paraId="4657A02D" w14:textId="10E61B91" w:rsidR="002E55C9" w:rsidRDefault="002E55C9" w:rsidP="002E55C9">
      <w:pPr>
        <w:spacing w:before="240"/>
        <w:jc w:val="right"/>
        <w:rPr>
          <w:b/>
          <w:u w:val="single"/>
        </w:rPr>
      </w:pPr>
      <w:r w:rsidRPr="002E55C9">
        <w:rPr>
          <w:b/>
          <w:u w:val="single"/>
        </w:rPr>
        <w:lastRenderedPageBreak/>
        <w:t>Attachment</w:t>
      </w:r>
      <w:r w:rsidR="0046690B" w:rsidRPr="0074364F">
        <w:rPr>
          <w:b/>
          <w:color w:val="000000" w:themeColor="text1"/>
          <w:u w:val="single"/>
        </w:rPr>
        <w:t xml:space="preserve"> A</w:t>
      </w:r>
    </w:p>
    <w:p w14:paraId="1C9213A4" w14:textId="53F0CBA3" w:rsidR="002E55C9" w:rsidRDefault="002A3F5A" w:rsidP="002E55C9">
      <w:pPr>
        <w:spacing w:before="240"/>
        <w:rPr>
          <w:b/>
          <w:u w:val="single"/>
        </w:rPr>
      </w:pPr>
      <w:r>
        <w:rPr>
          <w:b/>
          <w:u w:val="single"/>
        </w:rPr>
        <w:t xml:space="preserve">Details of the </w:t>
      </w:r>
      <w:r w:rsidRPr="002A3F5A">
        <w:rPr>
          <w:b/>
          <w:i/>
          <w:u w:val="single"/>
        </w:rPr>
        <w:t>Treasury Laws Amendment (AFCA Cooperation) Regulations</w:t>
      </w:r>
      <w:r w:rsidRPr="002A3F5A">
        <w:rPr>
          <w:b/>
          <w:u w:val="single"/>
        </w:rPr>
        <w:t xml:space="preserve"> </w:t>
      </w:r>
      <w:r w:rsidRPr="002A3F5A">
        <w:rPr>
          <w:b/>
          <w:i/>
          <w:u w:val="single"/>
        </w:rPr>
        <w:t>2019</w:t>
      </w:r>
    </w:p>
    <w:p w14:paraId="10602825" w14:textId="30E0774C" w:rsidR="002A3F5A" w:rsidRPr="00E2397A" w:rsidRDefault="007C06B3" w:rsidP="002E55C9">
      <w:pPr>
        <w:spacing w:before="240"/>
        <w:rPr>
          <w:szCs w:val="24"/>
          <w:u w:val="single"/>
        </w:rPr>
      </w:pPr>
      <w:r w:rsidRPr="00E2397A">
        <w:rPr>
          <w:szCs w:val="24"/>
          <w:u w:val="single"/>
        </w:rPr>
        <w:t>Section 1 – N</w:t>
      </w:r>
      <w:r w:rsidR="00DF3097">
        <w:rPr>
          <w:szCs w:val="24"/>
          <w:u w:val="single"/>
        </w:rPr>
        <w:t>ame of R</w:t>
      </w:r>
      <w:r w:rsidR="002A3F5A" w:rsidRPr="00E2397A">
        <w:rPr>
          <w:szCs w:val="24"/>
          <w:u w:val="single"/>
        </w:rPr>
        <w:t>egulations</w:t>
      </w:r>
    </w:p>
    <w:p w14:paraId="1B6E91D7" w14:textId="302A53CA" w:rsidR="002A3F5A" w:rsidRDefault="002A3F5A" w:rsidP="002E55C9">
      <w:pPr>
        <w:spacing w:before="240"/>
      </w:pPr>
      <w:r>
        <w:t>This section provides that the title of the Regulations is</w:t>
      </w:r>
      <w:r w:rsidRPr="002A3F5A">
        <w:t xml:space="preserve"> the </w:t>
      </w:r>
      <w:r w:rsidRPr="002A3F5A">
        <w:rPr>
          <w:i/>
        </w:rPr>
        <w:t>Treasury Laws Amendment (AFCA Cooperation) Regulations 2019</w:t>
      </w:r>
      <w:r>
        <w:t>.</w:t>
      </w:r>
    </w:p>
    <w:p w14:paraId="43ABC827" w14:textId="397EF9A4" w:rsidR="002A3F5A" w:rsidRPr="002A3F5A" w:rsidRDefault="002A3F5A" w:rsidP="002E55C9">
      <w:pPr>
        <w:spacing w:before="240"/>
        <w:rPr>
          <w:u w:val="single"/>
        </w:rPr>
      </w:pPr>
      <w:r w:rsidRPr="002A3F5A">
        <w:rPr>
          <w:u w:val="single"/>
        </w:rPr>
        <w:t xml:space="preserve">Section 2 – </w:t>
      </w:r>
      <w:r w:rsidR="007C06B3">
        <w:rPr>
          <w:u w:val="single"/>
        </w:rPr>
        <w:t>C</w:t>
      </w:r>
      <w:r w:rsidRPr="002A3F5A">
        <w:rPr>
          <w:u w:val="single"/>
        </w:rPr>
        <w:t>ommencement</w:t>
      </w:r>
    </w:p>
    <w:p w14:paraId="62DD3B21" w14:textId="6DC1F55D" w:rsidR="002A3F5A" w:rsidRDefault="005C7E1F" w:rsidP="002E55C9">
      <w:pPr>
        <w:spacing w:before="240"/>
      </w:pPr>
      <w:r>
        <w:t xml:space="preserve">This section provides that the Regulations </w:t>
      </w:r>
      <w:r w:rsidR="002A3F5A">
        <w:t xml:space="preserve">commence </w:t>
      </w:r>
      <w:r>
        <w:t xml:space="preserve">on </w:t>
      </w:r>
      <w:r w:rsidR="002A3F5A">
        <w:t>the day after re</w:t>
      </w:r>
      <w:r w:rsidR="007C06B3">
        <w:t>gistration.</w:t>
      </w:r>
    </w:p>
    <w:p w14:paraId="630398B7" w14:textId="2746AFC1" w:rsidR="002A3F5A" w:rsidRDefault="007C06B3" w:rsidP="002E55C9">
      <w:pPr>
        <w:spacing w:before="240"/>
        <w:rPr>
          <w:u w:val="single"/>
        </w:rPr>
      </w:pPr>
      <w:r>
        <w:rPr>
          <w:u w:val="single"/>
        </w:rPr>
        <w:t xml:space="preserve">Section 3 </w:t>
      </w:r>
      <w:r w:rsidRPr="002A3F5A">
        <w:rPr>
          <w:u w:val="single"/>
        </w:rPr>
        <w:t xml:space="preserve">– </w:t>
      </w:r>
      <w:r w:rsidR="002A3F5A">
        <w:rPr>
          <w:u w:val="single"/>
        </w:rPr>
        <w:t>Authority</w:t>
      </w:r>
    </w:p>
    <w:p w14:paraId="28B1E4CD" w14:textId="5FFF66DF" w:rsidR="002A3F5A" w:rsidRPr="00E2397A" w:rsidRDefault="002A3F5A" w:rsidP="002A3F5A">
      <w:pPr>
        <w:pStyle w:val="subsection"/>
        <w:rPr>
          <w:sz w:val="24"/>
          <w:szCs w:val="24"/>
        </w:rPr>
      </w:pPr>
      <w:r w:rsidRPr="00E2397A">
        <w:rPr>
          <w:sz w:val="24"/>
          <w:szCs w:val="24"/>
        </w:rPr>
        <w:t xml:space="preserve">This </w:t>
      </w:r>
      <w:r w:rsidR="005C7E1F" w:rsidRPr="00E2397A">
        <w:rPr>
          <w:sz w:val="24"/>
          <w:szCs w:val="24"/>
        </w:rPr>
        <w:t>section provides that the Regulations are mad</w:t>
      </w:r>
      <w:r w:rsidR="00E26A6B" w:rsidRPr="00E2397A">
        <w:rPr>
          <w:sz w:val="24"/>
          <w:szCs w:val="24"/>
        </w:rPr>
        <w:t>e</w:t>
      </w:r>
      <w:r w:rsidR="005C7E1F" w:rsidRPr="00E2397A">
        <w:rPr>
          <w:sz w:val="24"/>
          <w:szCs w:val="24"/>
        </w:rPr>
        <w:t xml:space="preserve"> under the following Acts: </w:t>
      </w:r>
    </w:p>
    <w:p w14:paraId="2A43443E" w14:textId="69959B96" w:rsidR="002A3F5A" w:rsidRPr="00E2397A" w:rsidRDefault="002A3F5A" w:rsidP="005C7E1F">
      <w:pPr>
        <w:pStyle w:val="subsection"/>
        <w:numPr>
          <w:ilvl w:val="0"/>
          <w:numId w:val="5"/>
        </w:numPr>
        <w:spacing w:before="120"/>
        <w:rPr>
          <w:sz w:val="24"/>
          <w:szCs w:val="24"/>
        </w:rPr>
      </w:pPr>
      <w:r w:rsidRPr="00E2397A">
        <w:rPr>
          <w:sz w:val="24"/>
          <w:szCs w:val="24"/>
        </w:rPr>
        <w:t xml:space="preserve">the </w:t>
      </w:r>
      <w:r w:rsidRPr="00E2397A">
        <w:rPr>
          <w:i/>
          <w:sz w:val="24"/>
          <w:szCs w:val="24"/>
        </w:rPr>
        <w:t>Corporations Act 2001</w:t>
      </w:r>
      <w:r w:rsidRPr="00E2397A">
        <w:rPr>
          <w:sz w:val="24"/>
          <w:szCs w:val="24"/>
        </w:rPr>
        <w:t>;</w:t>
      </w:r>
    </w:p>
    <w:p w14:paraId="719DC361" w14:textId="4D731AFA" w:rsidR="002A3F5A" w:rsidRPr="00E2397A" w:rsidRDefault="002A3F5A" w:rsidP="005C7E1F">
      <w:pPr>
        <w:pStyle w:val="subsection"/>
        <w:numPr>
          <w:ilvl w:val="0"/>
          <w:numId w:val="5"/>
        </w:numPr>
        <w:spacing w:before="120"/>
        <w:rPr>
          <w:sz w:val="24"/>
          <w:szCs w:val="24"/>
        </w:rPr>
      </w:pPr>
      <w:r w:rsidRPr="00E2397A">
        <w:rPr>
          <w:sz w:val="24"/>
          <w:szCs w:val="24"/>
        </w:rPr>
        <w:t xml:space="preserve">the </w:t>
      </w:r>
      <w:r w:rsidRPr="00E2397A">
        <w:rPr>
          <w:i/>
          <w:sz w:val="24"/>
          <w:szCs w:val="24"/>
        </w:rPr>
        <w:t>National Consumer Credit Protection Act 2009</w:t>
      </w:r>
      <w:r w:rsidRPr="00E2397A">
        <w:rPr>
          <w:sz w:val="24"/>
          <w:szCs w:val="24"/>
        </w:rPr>
        <w:t>;</w:t>
      </w:r>
    </w:p>
    <w:p w14:paraId="4C5D5DAB" w14:textId="6B0F6F73" w:rsidR="002A3F5A" w:rsidRPr="00E2397A" w:rsidRDefault="002A3F5A" w:rsidP="005C7E1F">
      <w:pPr>
        <w:pStyle w:val="subsection"/>
        <w:numPr>
          <w:ilvl w:val="0"/>
          <w:numId w:val="5"/>
        </w:numPr>
        <w:spacing w:before="120"/>
        <w:rPr>
          <w:sz w:val="24"/>
          <w:szCs w:val="24"/>
        </w:rPr>
      </w:pPr>
      <w:r w:rsidRPr="00E2397A">
        <w:rPr>
          <w:sz w:val="24"/>
          <w:szCs w:val="24"/>
        </w:rPr>
        <w:t xml:space="preserve">the </w:t>
      </w:r>
      <w:r w:rsidRPr="00E2397A">
        <w:rPr>
          <w:i/>
          <w:sz w:val="24"/>
          <w:szCs w:val="24"/>
        </w:rPr>
        <w:t>Retirement Savings Accounts Act 1997</w:t>
      </w:r>
      <w:r w:rsidRPr="00E2397A">
        <w:rPr>
          <w:sz w:val="24"/>
          <w:szCs w:val="24"/>
        </w:rPr>
        <w:t>;</w:t>
      </w:r>
      <w:r w:rsidR="005C7E1F" w:rsidRPr="00E2397A">
        <w:rPr>
          <w:sz w:val="24"/>
          <w:szCs w:val="24"/>
        </w:rPr>
        <w:t xml:space="preserve"> and</w:t>
      </w:r>
    </w:p>
    <w:p w14:paraId="6A8CF832" w14:textId="24713879" w:rsidR="002A3F5A" w:rsidRPr="00E2397A" w:rsidRDefault="002A3F5A" w:rsidP="005C7E1F">
      <w:pPr>
        <w:pStyle w:val="subsection"/>
        <w:numPr>
          <w:ilvl w:val="0"/>
          <w:numId w:val="5"/>
        </w:numPr>
        <w:spacing w:before="120"/>
        <w:rPr>
          <w:sz w:val="24"/>
          <w:szCs w:val="24"/>
        </w:rPr>
      </w:pPr>
      <w:r w:rsidRPr="00E2397A">
        <w:rPr>
          <w:sz w:val="24"/>
          <w:szCs w:val="24"/>
        </w:rPr>
        <w:t xml:space="preserve">the </w:t>
      </w:r>
      <w:r w:rsidRPr="00E2397A">
        <w:rPr>
          <w:i/>
          <w:sz w:val="24"/>
          <w:szCs w:val="24"/>
        </w:rPr>
        <w:t xml:space="preserve">Superannuation </w:t>
      </w:r>
      <w:r w:rsidR="00043FCA" w:rsidRPr="00E2397A">
        <w:rPr>
          <w:i/>
          <w:sz w:val="24"/>
          <w:szCs w:val="24"/>
        </w:rPr>
        <w:t>Industry (Supervision) Act 1993</w:t>
      </w:r>
      <w:r w:rsidR="00043FCA" w:rsidRPr="00E2397A">
        <w:rPr>
          <w:sz w:val="24"/>
          <w:szCs w:val="24"/>
        </w:rPr>
        <w:t>.</w:t>
      </w:r>
    </w:p>
    <w:p w14:paraId="40BB2A63" w14:textId="5506FEAD" w:rsidR="00162DF8" w:rsidRDefault="007C06B3" w:rsidP="002E55C9">
      <w:pPr>
        <w:spacing w:before="240"/>
        <w:rPr>
          <w:u w:val="single"/>
        </w:rPr>
      </w:pPr>
      <w:r>
        <w:rPr>
          <w:u w:val="single"/>
        </w:rPr>
        <w:t xml:space="preserve">Section 4 </w:t>
      </w:r>
      <w:r w:rsidRPr="002A3F5A">
        <w:rPr>
          <w:u w:val="single"/>
        </w:rPr>
        <w:t xml:space="preserve">– </w:t>
      </w:r>
      <w:r w:rsidR="002A3F5A">
        <w:rPr>
          <w:u w:val="single"/>
        </w:rPr>
        <w:t>Schedule(s)</w:t>
      </w:r>
    </w:p>
    <w:p w14:paraId="4F45DEB1" w14:textId="77777777" w:rsidR="002A3F5A" w:rsidRDefault="002A3F5A" w:rsidP="002E55C9">
      <w:pPr>
        <w:spacing w:before="240"/>
      </w:pPr>
      <w:r>
        <w:t>This section provides that each instrument that is specified in a Schedule to this instrument is amended or repealed as set out in the applicable items in the Schedule concerned, and any other item in a Schedule to this instrument has effect according to its terms.</w:t>
      </w:r>
    </w:p>
    <w:p w14:paraId="045AD33C" w14:textId="47B62B60" w:rsidR="002A3F5A" w:rsidRDefault="00425BE6" w:rsidP="002E55C9">
      <w:pPr>
        <w:spacing w:before="240"/>
        <w:rPr>
          <w:u w:val="single"/>
        </w:rPr>
      </w:pPr>
      <w:r w:rsidRPr="005C7E1F">
        <w:rPr>
          <w:u w:val="single"/>
        </w:rPr>
        <w:t xml:space="preserve">Schedule 1 – Amendments </w:t>
      </w:r>
    </w:p>
    <w:p w14:paraId="610D81D5" w14:textId="38D38186" w:rsidR="005C7E1F" w:rsidRPr="00E2397A" w:rsidRDefault="005C7E1F" w:rsidP="002E55C9">
      <w:pPr>
        <w:spacing w:before="240"/>
        <w:rPr>
          <w:szCs w:val="24"/>
          <w:u w:val="single"/>
        </w:rPr>
      </w:pPr>
      <w:r w:rsidRPr="00E2397A">
        <w:rPr>
          <w:szCs w:val="24"/>
          <w:u w:val="single"/>
        </w:rPr>
        <w:t xml:space="preserve">Amendments to the </w:t>
      </w:r>
      <w:r w:rsidRPr="00E2397A">
        <w:rPr>
          <w:i/>
          <w:szCs w:val="24"/>
          <w:u w:val="single"/>
        </w:rPr>
        <w:t>Corporations Regulations 2001</w:t>
      </w:r>
    </w:p>
    <w:p w14:paraId="5374903A" w14:textId="5D88B938" w:rsidR="00425BE6" w:rsidRPr="009868A5" w:rsidRDefault="00425BE6" w:rsidP="002E55C9">
      <w:pPr>
        <w:spacing w:before="240"/>
        <w:rPr>
          <w:u w:val="single"/>
        </w:rPr>
      </w:pPr>
      <w:r w:rsidRPr="009868A5">
        <w:rPr>
          <w:u w:val="single"/>
        </w:rPr>
        <w:t>Item 1 –</w:t>
      </w:r>
      <w:r w:rsidR="005C7E1F" w:rsidRPr="009868A5">
        <w:rPr>
          <w:u w:val="single"/>
        </w:rPr>
        <w:t xml:space="preserve"> </w:t>
      </w:r>
      <w:r w:rsidRPr="009868A5">
        <w:rPr>
          <w:u w:val="single"/>
        </w:rPr>
        <w:t xml:space="preserve">Regulation 7.6.03C </w:t>
      </w:r>
    </w:p>
    <w:p w14:paraId="48FB9677" w14:textId="530A225D" w:rsidR="00390219" w:rsidRDefault="004B76C4" w:rsidP="002E55C9">
      <w:pPr>
        <w:spacing w:before="240"/>
      </w:pPr>
      <w:r>
        <w:t xml:space="preserve">This </w:t>
      </w:r>
      <w:r w:rsidR="00560EC6">
        <w:t>i</w:t>
      </w:r>
      <w:r w:rsidR="009868A5" w:rsidRPr="001F66CD">
        <w:t>tem</w:t>
      </w:r>
      <w:r w:rsidR="00E26A6B" w:rsidRPr="001F66CD">
        <w:t xml:space="preserve"> inse</w:t>
      </w:r>
      <w:r w:rsidR="00EA0E7A">
        <w:t>r</w:t>
      </w:r>
      <w:r w:rsidR="00E26A6B" w:rsidRPr="001F66CD">
        <w:t>ts a new regulation 7.6.03C</w:t>
      </w:r>
      <w:r w:rsidR="00E26A6B">
        <w:t xml:space="preserve"> to include a </w:t>
      </w:r>
      <w:r w:rsidR="005C4C31">
        <w:t xml:space="preserve">clear </w:t>
      </w:r>
      <w:r w:rsidR="00E26A6B">
        <w:t>obligation for</w:t>
      </w:r>
      <w:r w:rsidR="00EA0E7A">
        <w:t xml:space="preserve"> Australian financial services licen</w:t>
      </w:r>
      <w:r w:rsidR="005C4C31">
        <w:t>c</w:t>
      </w:r>
      <w:r w:rsidR="00EA0E7A">
        <w:t>e</w:t>
      </w:r>
      <w:r w:rsidR="005C7E1F">
        <w:t xml:space="preserve"> </w:t>
      </w:r>
      <w:r w:rsidR="003B5C58">
        <w:t xml:space="preserve">(AFSL) </w:t>
      </w:r>
      <w:r w:rsidR="005C7E1F">
        <w:t>holders</w:t>
      </w:r>
      <w:r w:rsidR="00984F4F">
        <w:t xml:space="preserve"> </w:t>
      </w:r>
      <w:r w:rsidR="007C06B3">
        <w:t xml:space="preserve">who are required to be </w:t>
      </w:r>
      <w:r w:rsidR="00FA339F">
        <w:t xml:space="preserve">a </w:t>
      </w:r>
      <w:r w:rsidR="007C06B3">
        <w:t>member of the AFCA scheme</w:t>
      </w:r>
      <w:r w:rsidR="009868A5">
        <w:t xml:space="preserve"> to ensure they</w:t>
      </w:r>
      <w:r w:rsidR="007C06B3" w:rsidDel="009868A5">
        <w:t xml:space="preserve"> </w:t>
      </w:r>
      <w:r w:rsidR="004B7AF3">
        <w:t>take reasonable steps to cooperate with AFCA in resolving any complaint under the AFCA</w:t>
      </w:r>
      <w:r w:rsidR="00390219">
        <w:t xml:space="preserve"> scheme to which it is a party. </w:t>
      </w:r>
    </w:p>
    <w:p w14:paraId="2CBDA3C2" w14:textId="66A7C5B4" w:rsidR="00E26A6B" w:rsidRDefault="00390219" w:rsidP="002F014B">
      <w:pPr>
        <w:spacing w:before="240"/>
      </w:pPr>
      <w:r>
        <w:t xml:space="preserve">To satisfy this obligation, ASFL holders are required </w:t>
      </w:r>
      <w:r w:rsidR="00FA73D0">
        <w:t>to provide reasonable assistance</w:t>
      </w:r>
      <w:r w:rsidR="00E26A6B">
        <w:t xml:space="preserve"> to AFCA to resolve complaints</w:t>
      </w:r>
      <w:r w:rsidR="00FA73D0">
        <w:t xml:space="preserve">. Reasonable assistance would exclude the provision of information or documents that would abrogate the </w:t>
      </w:r>
      <w:r w:rsidR="00EA0E7A">
        <w:t xml:space="preserve">AFSL holder’s </w:t>
      </w:r>
      <w:r w:rsidR="00FA73D0">
        <w:t>common law privilege against self-incrimination or legal professional privilege.</w:t>
      </w:r>
    </w:p>
    <w:p w14:paraId="4873829D" w14:textId="4D587371" w:rsidR="00E26A6B" w:rsidRDefault="00390219" w:rsidP="002F014B">
      <w:pPr>
        <w:spacing w:before="240"/>
      </w:pPr>
      <w:r>
        <w:rPr>
          <w:szCs w:val="24"/>
        </w:rPr>
        <w:t xml:space="preserve">Further, the regulation </w:t>
      </w:r>
      <w:r w:rsidR="00E26A6B" w:rsidRPr="00433723">
        <w:rPr>
          <w:szCs w:val="24"/>
        </w:rPr>
        <w:t xml:space="preserve">requires the AFSL holder to </w:t>
      </w:r>
      <w:r w:rsidR="004602E2">
        <w:t>identi</w:t>
      </w:r>
      <w:r>
        <w:t xml:space="preserve">fy, locate and then provide to AFCA any documents and information that AFCA reasonably requires in order to resolve the complaint and </w:t>
      </w:r>
      <w:r w:rsidR="00EA0E7A">
        <w:t xml:space="preserve">to </w:t>
      </w:r>
      <w:r>
        <w:t xml:space="preserve">give effect to any determination made by AFCA in relation to the complaint. </w:t>
      </w:r>
    </w:p>
    <w:p w14:paraId="6C556854" w14:textId="77777777" w:rsidR="003B5C58" w:rsidRPr="00433723" w:rsidRDefault="003B5C58" w:rsidP="002F014B">
      <w:pPr>
        <w:spacing w:before="240"/>
        <w:rPr>
          <w:szCs w:val="24"/>
        </w:rPr>
      </w:pPr>
    </w:p>
    <w:p w14:paraId="09396C20" w14:textId="555182DA" w:rsidR="00D11950" w:rsidRDefault="006A6D07" w:rsidP="00D11950">
      <w:pPr>
        <w:spacing w:before="240"/>
        <w:rPr>
          <w:szCs w:val="24"/>
        </w:rPr>
      </w:pPr>
      <w:r>
        <w:rPr>
          <w:szCs w:val="24"/>
        </w:rPr>
        <w:lastRenderedPageBreak/>
        <w:t>AFSL holders</w:t>
      </w:r>
      <w:r w:rsidR="00D11950" w:rsidRPr="00390219">
        <w:rPr>
          <w:szCs w:val="24"/>
        </w:rPr>
        <w:t xml:space="preserve"> that do not cooperate with AFCA to resolve complaints can be referred</w:t>
      </w:r>
      <w:r>
        <w:rPr>
          <w:szCs w:val="24"/>
        </w:rPr>
        <w:t xml:space="preserve"> </w:t>
      </w:r>
      <w:r w:rsidR="00D11950" w:rsidRPr="00390219">
        <w:rPr>
          <w:szCs w:val="24"/>
        </w:rPr>
        <w:t>to ASIC</w:t>
      </w:r>
      <w:r>
        <w:rPr>
          <w:szCs w:val="24"/>
        </w:rPr>
        <w:t xml:space="preserve"> by </w:t>
      </w:r>
      <w:r w:rsidRPr="00390219">
        <w:rPr>
          <w:szCs w:val="24"/>
        </w:rPr>
        <w:t>AFCA</w:t>
      </w:r>
      <w:r w:rsidR="00255776">
        <w:rPr>
          <w:szCs w:val="24"/>
        </w:rPr>
        <w:t xml:space="preserve"> and are</w:t>
      </w:r>
      <w:r w:rsidR="00D11950" w:rsidRPr="00390219">
        <w:rPr>
          <w:szCs w:val="24"/>
        </w:rPr>
        <w:t xml:space="preserve"> subject to the </w:t>
      </w:r>
      <w:r w:rsidR="00390219">
        <w:rPr>
          <w:szCs w:val="24"/>
        </w:rPr>
        <w:t xml:space="preserve">existing </w:t>
      </w:r>
      <w:r w:rsidR="00D11950" w:rsidRPr="00390219">
        <w:rPr>
          <w:szCs w:val="24"/>
        </w:rPr>
        <w:t xml:space="preserve">penalty </w:t>
      </w:r>
      <w:r w:rsidR="00390219">
        <w:rPr>
          <w:szCs w:val="24"/>
        </w:rPr>
        <w:t>framework</w:t>
      </w:r>
      <w:r w:rsidR="00D11950" w:rsidRPr="00390219">
        <w:rPr>
          <w:szCs w:val="24"/>
        </w:rPr>
        <w:t xml:space="preserve"> </w:t>
      </w:r>
      <w:r w:rsidR="00CC6A4C">
        <w:rPr>
          <w:szCs w:val="24"/>
        </w:rPr>
        <w:t xml:space="preserve">provided under </w:t>
      </w:r>
      <w:r w:rsidR="00157D90">
        <w:rPr>
          <w:szCs w:val="24"/>
        </w:rPr>
        <w:t>paragraph 915</w:t>
      </w:r>
      <w:r w:rsidR="00EA0E7A">
        <w:rPr>
          <w:szCs w:val="24"/>
        </w:rPr>
        <w:t>C</w:t>
      </w:r>
      <w:r w:rsidR="00157D90">
        <w:rPr>
          <w:szCs w:val="24"/>
        </w:rPr>
        <w:t>(1)(a)</w:t>
      </w:r>
      <w:r w:rsidR="00CC6A4C">
        <w:rPr>
          <w:szCs w:val="24"/>
        </w:rPr>
        <w:t xml:space="preserve"> of the Corporations Act which</w:t>
      </w:r>
      <w:r w:rsidR="00D11950" w:rsidRPr="00390219">
        <w:rPr>
          <w:szCs w:val="24"/>
        </w:rPr>
        <w:t xml:space="preserve"> applies to other licensee obligations</w:t>
      </w:r>
      <w:r w:rsidR="00CC6A4C">
        <w:rPr>
          <w:szCs w:val="24"/>
        </w:rPr>
        <w:t xml:space="preserve">. </w:t>
      </w:r>
    </w:p>
    <w:p w14:paraId="134BC6DC" w14:textId="72594F0B" w:rsidR="000E5233" w:rsidRPr="00390219" w:rsidRDefault="00560EC6" w:rsidP="000E5233">
      <w:pPr>
        <w:spacing w:before="240"/>
        <w:rPr>
          <w:szCs w:val="24"/>
        </w:rPr>
      </w:pPr>
      <w:r>
        <w:rPr>
          <w:szCs w:val="24"/>
        </w:rPr>
        <w:t>This regulation</w:t>
      </w:r>
      <w:r w:rsidR="00EA0E7A">
        <w:rPr>
          <w:szCs w:val="24"/>
        </w:rPr>
        <w:t xml:space="preserve"> does not apply to superannuation complaints. </w:t>
      </w:r>
      <w:r w:rsidR="00201C32">
        <w:rPr>
          <w:szCs w:val="24"/>
        </w:rPr>
        <w:t xml:space="preserve">Superannuation complaints are excluded from this </w:t>
      </w:r>
      <w:r w:rsidR="00DD1D07">
        <w:rPr>
          <w:szCs w:val="24"/>
        </w:rPr>
        <w:t>r</w:t>
      </w:r>
      <w:r w:rsidR="00E32AAF">
        <w:rPr>
          <w:szCs w:val="24"/>
        </w:rPr>
        <w:t xml:space="preserve">egulation because they are dealt with separately by </w:t>
      </w:r>
      <w:r w:rsidR="00E32AAF">
        <w:t xml:space="preserve">Division 3 of Part 7.10A of the </w:t>
      </w:r>
      <w:r w:rsidR="007A72D2">
        <w:rPr>
          <w:color w:val="000000"/>
          <w:szCs w:val="24"/>
        </w:rPr>
        <w:t>Corporations Act</w:t>
      </w:r>
      <w:r w:rsidR="00E32AAF" w:rsidRPr="00E32AAF">
        <w:t xml:space="preserve">. Those provisions provide </w:t>
      </w:r>
      <w:r w:rsidR="00C01761">
        <w:t xml:space="preserve">a </w:t>
      </w:r>
      <w:r w:rsidR="00E32AAF">
        <w:t>s</w:t>
      </w:r>
      <w:r w:rsidR="00E32AAF" w:rsidRPr="00E32AAF">
        <w:t xml:space="preserve">tatutory power to AFCA to </w:t>
      </w:r>
      <w:r w:rsidR="00353517">
        <w:t xml:space="preserve">obtain information and documents to </w:t>
      </w:r>
      <w:r w:rsidR="00E32AAF" w:rsidRPr="00E32AAF">
        <w:t>resolve superannuation complaints</w:t>
      </w:r>
      <w:r w:rsidR="00353517">
        <w:t xml:space="preserve"> and to ensure compliance with any determinations made by AFCA</w:t>
      </w:r>
      <w:r w:rsidR="00E32AAF" w:rsidRPr="00E32AAF">
        <w:t xml:space="preserve">. </w:t>
      </w:r>
      <w:r w:rsidR="00EA0E7A">
        <w:t>The different treatment of superannuation complaints</w:t>
      </w:r>
      <w:r w:rsidR="00E32AAF" w:rsidRPr="00E32AAF">
        <w:t xml:space="preserve"> is </w:t>
      </w:r>
      <w:r w:rsidR="00EA0E7A">
        <w:t>because s</w:t>
      </w:r>
      <w:r w:rsidR="00E32AAF" w:rsidRPr="00E32AAF">
        <w:t xml:space="preserve">uperannuation complaints </w:t>
      </w:r>
      <w:r w:rsidR="00590EC8">
        <w:t>may</w:t>
      </w:r>
      <w:r w:rsidR="00E32AAF" w:rsidRPr="00E32AAF">
        <w:t xml:space="preserve"> include third parties who are not members of the AFCA scheme but have</w:t>
      </w:r>
      <w:r w:rsidR="00C01761">
        <w:t xml:space="preserve"> information</w:t>
      </w:r>
      <w:r w:rsidR="00353517">
        <w:t xml:space="preserve"> relevant</w:t>
      </w:r>
      <w:r w:rsidR="00E40C94">
        <w:t xml:space="preserve"> to the resolution of the complaint</w:t>
      </w:r>
      <w:r w:rsidR="00E32AAF">
        <w:t>.</w:t>
      </w:r>
    </w:p>
    <w:p w14:paraId="18B5A903" w14:textId="42A9220B" w:rsidR="00CB166F" w:rsidRDefault="004B76C4" w:rsidP="00D11950">
      <w:pPr>
        <w:spacing w:before="240"/>
        <w:rPr>
          <w:u w:val="single"/>
        </w:rPr>
      </w:pPr>
      <w:r>
        <w:rPr>
          <w:u w:val="single"/>
        </w:rPr>
        <w:t xml:space="preserve">Item 2 – </w:t>
      </w:r>
      <w:r w:rsidR="00CB166F">
        <w:rPr>
          <w:u w:val="single"/>
        </w:rPr>
        <w:t>Regulation 7.9.77A</w:t>
      </w:r>
    </w:p>
    <w:p w14:paraId="7092F905" w14:textId="2534A950" w:rsidR="00DE5C40" w:rsidRDefault="004B76C4" w:rsidP="00DE5C40">
      <w:pPr>
        <w:spacing w:before="240"/>
      </w:pPr>
      <w:r>
        <w:t xml:space="preserve">This </w:t>
      </w:r>
      <w:r w:rsidR="00361229">
        <w:t>i</w:t>
      </w:r>
      <w:r w:rsidR="00DE5C40">
        <w:t>tem</w:t>
      </w:r>
      <w:r w:rsidR="00DD1D07">
        <w:t xml:space="preserve"> inserts a new r</w:t>
      </w:r>
      <w:r w:rsidR="00DE5C40">
        <w:t xml:space="preserve">egulation 7.9.77A in relation to </w:t>
      </w:r>
      <w:r w:rsidR="00CB166F">
        <w:t>c</w:t>
      </w:r>
      <w:r w:rsidR="00CB166F" w:rsidRPr="00CB166F">
        <w:t xml:space="preserve">ertain unlicensed product issuers </w:t>
      </w:r>
      <w:r w:rsidR="00CB166F">
        <w:t xml:space="preserve">and regulated persons who are required to be a member of the AFCA scheme under </w:t>
      </w:r>
      <w:r w:rsidR="00DE5C40">
        <w:t xml:space="preserve">section 1017G(1) of the </w:t>
      </w:r>
      <w:r w:rsidR="007A72D2">
        <w:rPr>
          <w:color w:val="000000"/>
          <w:szCs w:val="24"/>
        </w:rPr>
        <w:t>Corporations Act</w:t>
      </w:r>
      <w:r w:rsidR="007A72D2">
        <w:t xml:space="preserve"> </w:t>
      </w:r>
      <w:r w:rsidR="00DE5C40">
        <w:t>to ensure they</w:t>
      </w:r>
      <w:r w:rsidR="00DE5C40" w:rsidDel="009868A5">
        <w:t xml:space="preserve"> </w:t>
      </w:r>
      <w:r w:rsidR="00DE5C40">
        <w:t>take reasonable steps to cooperate with AFCA in resolving any complaint under the AFCA scheme to which it is a party.</w:t>
      </w:r>
    </w:p>
    <w:p w14:paraId="19B6D20C" w14:textId="4218D909" w:rsidR="00DE5C40" w:rsidRDefault="00DE5C40" w:rsidP="00DE5C40">
      <w:pPr>
        <w:spacing w:before="240"/>
      </w:pPr>
      <w:r>
        <w:t>To satisfy this obligation, c</w:t>
      </w:r>
      <w:r w:rsidRPr="00CB166F">
        <w:t xml:space="preserve">ertain unlicensed product issuers </w:t>
      </w:r>
      <w:r>
        <w:t>and regulated persons are required to provide reasonable assistance to AFCA to resolve complaints. Reasonable assistance would exclude the provision of information or documents that would abrogate the provider’s common law privilege against self-incrimination or legal professional privilege.</w:t>
      </w:r>
    </w:p>
    <w:p w14:paraId="15A4D3F4" w14:textId="0F0CBAA4" w:rsidR="00DE5C40" w:rsidRPr="00433723" w:rsidRDefault="00DE5C40" w:rsidP="00DE5C40">
      <w:pPr>
        <w:spacing w:before="240"/>
        <w:rPr>
          <w:szCs w:val="24"/>
        </w:rPr>
      </w:pPr>
      <w:r>
        <w:rPr>
          <w:szCs w:val="24"/>
        </w:rPr>
        <w:t xml:space="preserve">Further, the regulation </w:t>
      </w:r>
      <w:r w:rsidRPr="00433723">
        <w:rPr>
          <w:szCs w:val="24"/>
        </w:rPr>
        <w:t xml:space="preserve">requires </w:t>
      </w:r>
      <w:r w:rsidR="006F47BE">
        <w:rPr>
          <w:szCs w:val="24"/>
        </w:rPr>
        <w:t>that</w:t>
      </w:r>
      <w:r w:rsidR="006F47BE" w:rsidRPr="00433723">
        <w:rPr>
          <w:szCs w:val="24"/>
        </w:rPr>
        <w:t xml:space="preserve"> </w:t>
      </w:r>
      <w:r>
        <w:t>c</w:t>
      </w:r>
      <w:r w:rsidRPr="00CB166F">
        <w:t xml:space="preserve">ertain unlicensed product issuers </w:t>
      </w:r>
      <w:r>
        <w:t xml:space="preserve">and regulated persons </w:t>
      </w:r>
      <w:r w:rsidRPr="00433723">
        <w:rPr>
          <w:szCs w:val="24"/>
        </w:rPr>
        <w:t xml:space="preserve">to </w:t>
      </w:r>
      <w:r>
        <w:t xml:space="preserve">identify, locate and then provide to AFCA any documents and information that AFCA reasonably requires in order to resolve the complaint and </w:t>
      </w:r>
      <w:r w:rsidR="006F47BE">
        <w:t xml:space="preserve">to </w:t>
      </w:r>
      <w:r>
        <w:t xml:space="preserve">give effect to any determination made by AFCA in relation to the complaint. </w:t>
      </w:r>
    </w:p>
    <w:p w14:paraId="6F63F6F4" w14:textId="1B3A726F" w:rsidR="00DE5C40" w:rsidRDefault="006F47BE" w:rsidP="00DE5C40">
      <w:pPr>
        <w:spacing w:before="240"/>
        <w:rPr>
          <w:szCs w:val="24"/>
        </w:rPr>
      </w:pPr>
      <w:r>
        <w:t>Those</w:t>
      </w:r>
      <w:r w:rsidR="00DE5C40" w:rsidRPr="00CB166F">
        <w:t xml:space="preserve"> unlicensed product issuers </w:t>
      </w:r>
      <w:r w:rsidR="00DE5C40">
        <w:t xml:space="preserve">and regulated persons </w:t>
      </w:r>
      <w:r w:rsidR="00DE5C40" w:rsidRPr="00390219">
        <w:rPr>
          <w:szCs w:val="24"/>
        </w:rPr>
        <w:t>that do not cooperate with AFCA to resolve complaints can be referred</w:t>
      </w:r>
      <w:r w:rsidR="00DE5C40">
        <w:rPr>
          <w:szCs w:val="24"/>
        </w:rPr>
        <w:t xml:space="preserve"> </w:t>
      </w:r>
      <w:r w:rsidR="00DE5C40" w:rsidRPr="00390219">
        <w:rPr>
          <w:szCs w:val="24"/>
        </w:rPr>
        <w:t>to ASIC</w:t>
      </w:r>
      <w:r w:rsidR="00DE5C40">
        <w:rPr>
          <w:szCs w:val="24"/>
        </w:rPr>
        <w:t xml:space="preserve"> by </w:t>
      </w:r>
      <w:r w:rsidR="00DE5C40" w:rsidRPr="00390219">
        <w:rPr>
          <w:szCs w:val="24"/>
        </w:rPr>
        <w:t>AFCA</w:t>
      </w:r>
      <w:r w:rsidR="00DE5C40">
        <w:rPr>
          <w:szCs w:val="24"/>
        </w:rPr>
        <w:t xml:space="preserve"> and are</w:t>
      </w:r>
      <w:r w:rsidR="00DE5C40" w:rsidRPr="00390219">
        <w:rPr>
          <w:szCs w:val="24"/>
        </w:rPr>
        <w:t xml:space="preserve"> subject to the </w:t>
      </w:r>
      <w:r w:rsidR="00DE5C40">
        <w:rPr>
          <w:szCs w:val="24"/>
        </w:rPr>
        <w:t xml:space="preserve">existing </w:t>
      </w:r>
      <w:r w:rsidR="00DE5C40" w:rsidRPr="00390219">
        <w:rPr>
          <w:szCs w:val="24"/>
        </w:rPr>
        <w:t xml:space="preserve">penalty </w:t>
      </w:r>
      <w:r w:rsidR="00DE5C40">
        <w:rPr>
          <w:szCs w:val="24"/>
        </w:rPr>
        <w:t>framework</w:t>
      </w:r>
      <w:r w:rsidR="00DE5C40" w:rsidRPr="00390219">
        <w:rPr>
          <w:szCs w:val="24"/>
        </w:rPr>
        <w:t xml:space="preserve"> </w:t>
      </w:r>
      <w:r w:rsidR="00DE5C40">
        <w:rPr>
          <w:szCs w:val="24"/>
        </w:rPr>
        <w:t xml:space="preserve">provided under </w:t>
      </w:r>
      <w:r w:rsidR="00157D90">
        <w:rPr>
          <w:szCs w:val="24"/>
        </w:rPr>
        <w:t>subsection 1311(1) o</w:t>
      </w:r>
      <w:r w:rsidR="00DE5C40">
        <w:rPr>
          <w:szCs w:val="24"/>
        </w:rPr>
        <w:t xml:space="preserve">f the </w:t>
      </w:r>
      <w:r w:rsidR="007A72D2">
        <w:rPr>
          <w:color w:val="000000"/>
          <w:szCs w:val="24"/>
        </w:rPr>
        <w:t>Corporations</w:t>
      </w:r>
      <w:r w:rsidR="003B5C58">
        <w:rPr>
          <w:color w:val="000000"/>
          <w:szCs w:val="24"/>
        </w:rPr>
        <w:t> </w:t>
      </w:r>
      <w:r w:rsidR="007A72D2">
        <w:rPr>
          <w:color w:val="000000"/>
          <w:szCs w:val="24"/>
        </w:rPr>
        <w:t>Act</w:t>
      </w:r>
      <w:r w:rsidR="002A0F25">
        <w:rPr>
          <w:szCs w:val="24"/>
        </w:rPr>
        <w:t>.</w:t>
      </w:r>
    </w:p>
    <w:p w14:paraId="5936049E" w14:textId="648F0B2C" w:rsidR="006F47BE" w:rsidRPr="00390219" w:rsidRDefault="006F47BE" w:rsidP="006F47BE">
      <w:pPr>
        <w:spacing w:before="240"/>
        <w:rPr>
          <w:szCs w:val="24"/>
        </w:rPr>
      </w:pPr>
      <w:r>
        <w:rPr>
          <w:szCs w:val="24"/>
        </w:rPr>
        <w:t xml:space="preserve">This </w:t>
      </w:r>
      <w:r w:rsidR="00560EC6">
        <w:rPr>
          <w:szCs w:val="24"/>
        </w:rPr>
        <w:t>regulation</w:t>
      </w:r>
      <w:r>
        <w:rPr>
          <w:szCs w:val="24"/>
        </w:rPr>
        <w:t xml:space="preserve"> does not apply to superannuation complaints. Superannuation com</w:t>
      </w:r>
      <w:r w:rsidR="00DD1D07">
        <w:rPr>
          <w:szCs w:val="24"/>
        </w:rPr>
        <w:t>plaints are excluded from this r</w:t>
      </w:r>
      <w:r>
        <w:rPr>
          <w:szCs w:val="24"/>
        </w:rPr>
        <w:t xml:space="preserve">egulation because they are dealt with separately by </w:t>
      </w:r>
      <w:r>
        <w:t xml:space="preserve">Division 3 of Part 7.10A of the </w:t>
      </w:r>
      <w:r w:rsidR="007A72D2">
        <w:rPr>
          <w:color w:val="000000"/>
          <w:szCs w:val="24"/>
        </w:rPr>
        <w:t>Corporations Act</w:t>
      </w:r>
      <w:r w:rsidRPr="00E32AAF">
        <w:t xml:space="preserve">. </w:t>
      </w:r>
      <w:r w:rsidR="00353517" w:rsidRPr="00E32AAF">
        <w:t xml:space="preserve">Those provisions provide </w:t>
      </w:r>
      <w:r w:rsidR="00C01761">
        <w:t xml:space="preserve">a </w:t>
      </w:r>
      <w:r w:rsidR="00353517">
        <w:t>s</w:t>
      </w:r>
      <w:r w:rsidR="00353517" w:rsidRPr="00E32AAF">
        <w:t xml:space="preserve">tatutory power to AFCA to </w:t>
      </w:r>
      <w:r w:rsidR="00353517">
        <w:t xml:space="preserve">obtain information and documents to </w:t>
      </w:r>
      <w:r w:rsidR="00353517" w:rsidRPr="00E32AAF">
        <w:t>resolve superannuation complaints</w:t>
      </w:r>
      <w:r w:rsidR="00353517">
        <w:t xml:space="preserve"> and to ensure compliance with any determinations made by AFCA</w:t>
      </w:r>
      <w:r w:rsidR="00353517" w:rsidRPr="00E32AAF">
        <w:t xml:space="preserve">. </w:t>
      </w:r>
      <w:r w:rsidR="00353517">
        <w:t>The different treatment of superannuation complaints</w:t>
      </w:r>
      <w:r w:rsidR="00353517" w:rsidRPr="00E32AAF">
        <w:t xml:space="preserve"> is </w:t>
      </w:r>
      <w:r w:rsidR="00353517">
        <w:t>because s</w:t>
      </w:r>
      <w:r w:rsidR="00353517" w:rsidRPr="00E32AAF">
        <w:t xml:space="preserve">uperannuation complaints </w:t>
      </w:r>
      <w:r w:rsidR="00353517">
        <w:t>may</w:t>
      </w:r>
      <w:r w:rsidR="00353517" w:rsidRPr="00E32AAF">
        <w:t xml:space="preserve"> include third parties who are not members of the AFCA scheme but have</w:t>
      </w:r>
      <w:r w:rsidR="00C01761">
        <w:t xml:space="preserve"> information </w:t>
      </w:r>
      <w:r w:rsidR="00353517">
        <w:t>relevant to the resolution of the complaint.</w:t>
      </w:r>
    </w:p>
    <w:p w14:paraId="7524A7B8" w14:textId="274A933A" w:rsidR="00D9616A" w:rsidRDefault="00D9616A" w:rsidP="00590EC8">
      <w:pPr>
        <w:spacing w:before="240"/>
      </w:pPr>
      <w:r>
        <w:rPr>
          <w:u w:val="single"/>
        </w:rPr>
        <w:t xml:space="preserve">Item </w:t>
      </w:r>
      <w:r w:rsidR="00666718">
        <w:rPr>
          <w:u w:val="single"/>
        </w:rPr>
        <w:t>3</w:t>
      </w:r>
      <w:r>
        <w:rPr>
          <w:u w:val="single"/>
        </w:rPr>
        <w:t xml:space="preserve"> </w:t>
      </w:r>
      <w:r w:rsidRPr="002A3F5A">
        <w:rPr>
          <w:u w:val="single"/>
        </w:rPr>
        <w:t>–</w:t>
      </w:r>
      <w:r w:rsidR="000801D4">
        <w:rPr>
          <w:u w:val="single"/>
        </w:rPr>
        <w:t xml:space="preserve"> </w:t>
      </w:r>
      <w:r w:rsidR="00B26B8F">
        <w:rPr>
          <w:u w:val="single"/>
        </w:rPr>
        <w:t xml:space="preserve">Application </w:t>
      </w:r>
    </w:p>
    <w:p w14:paraId="6D0104CB" w14:textId="2828B389" w:rsidR="00D9616A" w:rsidRDefault="00DD1D07" w:rsidP="002E55C9">
      <w:pPr>
        <w:spacing w:before="240"/>
      </w:pPr>
      <w:r>
        <w:t>This i</w:t>
      </w:r>
      <w:r w:rsidR="00D9616A" w:rsidRPr="00D9616A">
        <w:t>tem provides</w:t>
      </w:r>
      <w:r w:rsidR="005C4C31">
        <w:t xml:space="preserve"> that</w:t>
      </w:r>
      <w:r w:rsidR="00D9616A" w:rsidRPr="00D9616A">
        <w:t xml:space="preserve"> the obligation to co</w:t>
      </w:r>
      <w:r w:rsidR="00D9616A">
        <w:t>operate applies to complaints made before, on and after commencement of the regulation.</w:t>
      </w:r>
    </w:p>
    <w:p w14:paraId="64972D36" w14:textId="79133530" w:rsidR="005E2394" w:rsidRPr="00D9616A" w:rsidRDefault="005E2394" w:rsidP="002E55C9">
      <w:pPr>
        <w:spacing w:before="240"/>
      </w:pPr>
      <w:r>
        <w:lastRenderedPageBreak/>
        <w:t xml:space="preserve">This </w:t>
      </w:r>
      <w:r w:rsidR="008473A0">
        <w:t>regulation is</w:t>
      </w:r>
      <w:r>
        <w:t xml:space="preserve"> prospective and does not have retrospective effect in relation to past failures by members to cooperate with AFCA.   </w:t>
      </w:r>
    </w:p>
    <w:p w14:paraId="6287E912" w14:textId="69F456F7" w:rsidR="00433723" w:rsidRDefault="00433723" w:rsidP="002E55C9">
      <w:pPr>
        <w:spacing w:before="240"/>
        <w:rPr>
          <w:i/>
          <w:u w:val="single"/>
        </w:rPr>
      </w:pPr>
      <w:r w:rsidRPr="00FF691B">
        <w:rPr>
          <w:i/>
          <w:u w:val="single"/>
        </w:rPr>
        <w:t xml:space="preserve">Amendments to the </w:t>
      </w:r>
      <w:r w:rsidRPr="00433723">
        <w:rPr>
          <w:i/>
          <w:u w:val="single"/>
        </w:rPr>
        <w:t>National Consumer Credit Protection Regulations 2010</w:t>
      </w:r>
    </w:p>
    <w:p w14:paraId="2E46E5AE" w14:textId="481F5C3E" w:rsidR="00673E22" w:rsidRDefault="00673E22" w:rsidP="00673E22">
      <w:pPr>
        <w:spacing w:before="240"/>
        <w:rPr>
          <w:u w:val="single"/>
        </w:rPr>
      </w:pPr>
      <w:r>
        <w:rPr>
          <w:u w:val="single"/>
        </w:rPr>
        <w:t xml:space="preserve">Item </w:t>
      </w:r>
      <w:r w:rsidR="00666718">
        <w:rPr>
          <w:u w:val="single"/>
        </w:rPr>
        <w:t>4</w:t>
      </w:r>
      <w:r>
        <w:rPr>
          <w:u w:val="single"/>
        </w:rPr>
        <w:t xml:space="preserve"> – Definition </w:t>
      </w:r>
    </w:p>
    <w:p w14:paraId="03D9ED14" w14:textId="4588E99D" w:rsidR="00673E22" w:rsidRPr="00673E22" w:rsidRDefault="00DD1D07" w:rsidP="002E55C9">
      <w:pPr>
        <w:spacing w:before="240"/>
      </w:pPr>
      <w:r>
        <w:t>This i</w:t>
      </w:r>
      <w:r w:rsidR="00673E22">
        <w:t xml:space="preserve">tem provides that AFCA has the same meaning as in Chapter 7 of the </w:t>
      </w:r>
      <w:r w:rsidR="007A72D2">
        <w:rPr>
          <w:color w:val="000000"/>
          <w:szCs w:val="24"/>
        </w:rPr>
        <w:t>Corporations Act</w:t>
      </w:r>
      <w:r w:rsidR="00673E22">
        <w:rPr>
          <w:i/>
        </w:rPr>
        <w:t>.</w:t>
      </w:r>
    </w:p>
    <w:p w14:paraId="31044A20" w14:textId="421BC222" w:rsidR="002A3F5A" w:rsidRDefault="00D9616A" w:rsidP="002E55C9">
      <w:pPr>
        <w:spacing w:before="240"/>
        <w:rPr>
          <w:u w:val="single"/>
        </w:rPr>
      </w:pPr>
      <w:r>
        <w:rPr>
          <w:u w:val="single"/>
        </w:rPr>
        <w:t xml:space="preserve">Item </w:t>
      </w:r>
      <w:r w:rsidR="006D6862">
        <w:rPr>
          <w:u w:val="single"/>
        </w:rPr>
        <w:t>5 –</w:t>
      </w:r>
      <w:r w:rsidR="00665B39" w:rsidRPr="002A3F5A">
        <w:rPr>
          <w:u w:val="single"/>
        </w:rPr>
        <w:t xml:space="preserve"> </w:t>
      </w:r>
      <w:r w:rsidR="00665B39" w:rsidRPr="00E65063">
        <w:rPr>
          <w:u w:val="single"/>
        </w:rPr>
        <w:t>Regulation</w:t>
      </w:r>
      <w:r w:rsidR="00425BE6" w:rsidRPr="00E65063">
        <w:rPr>
          <w:u w:val="single"/>
        </w:rPr>
        <w:t xml:space="preserve"> 11A </w:t>
      </w:r>
    </w:p>
    <w:p w14:paraId="5A7B73F2" w14:textId="2D51CBA6" w:rsidR="00425BE6" w:rsidRDefault="004B76C4" w:rsidP="002E55C9">
      <w:pPr>
        <w:spacing w:before="240"/>
      </w:pPr>
      <w:r>
        <w:t xml:space="preserve">This </w:t>
      </w:r>
      <w:r w:rsidR="00361229">
        <w:t>i</w:t>
      </w:r>
      <w:r w:rsidR="00425BE6" w:rsidRPr="001F66CD">
        <w:t>tem</w:t>
      </w:r>
      <w:r w:rsidR="006A6D07">
        <w:t xml:space="preserve"> </w:t>
      </w:r>
      <w:r w:rsidR="001F66CD" w:rsidRPr="001F66CD">
        <w:t>inserts</w:t>
      </w:r>
      <w:r w:rsidR="001F66CD">
        <w:t xml:space="preserve"> </w:t>
      </w:r>
      <w:r w:rsidR="006A6D07">
        <w:t xml:space="preserve">a new </w:t>
      </w:r>
      <w:r w:rsidR="001F66CD">
        <w:t>regulation 11A</w:t>
      </w:r>
      <w:r w:rsidR="00425BE6">
        <w:t xml:space="preserve"> </w:t>
      </w:r>
      <w:r w:rsidR="001F66CD">
        <w:t>to include a new obligation for</w:t>
      </w:r>
      <w:r w:rsidR="00425BE6">
        <w:t xml:space="preserve"> </w:t>
      </w:r>
      <w:r w:rsidR="006F47BE">
        <w:t>Australian credit licence (</w:t>
      </w:r>
      <w:r w:rsidR="00425BE6">
        <w:t>ACL</w:t>
      </w:r>
      <w:r w:rsidR="006F47BE">
        <w:t>)</w:t>
      </w:r>
      <w:r w:rsidR="001F66CD">
        <w:t xml:space="preserve"> holders</w:t>
      </w:r>
      <w:r w:rsidR="00425BE6">
        <w:t xml:space="preserve"> who are require</w:t>
      </w:r>
      <w:r w:rsidR="00E65063">
        <w:t>d</w:t>
      </w:r>
      <w:r w:rsidR="00425BE6">
        <w:t xml:space="preserve"> to be a member of </w:t>
      </w:r>
      <w:r w:rsidR="001F66CD">
        <w:t>the AFCA scheme to ensure they</w:t>
      </w:r>
      <w:r w:rsidR="004B7AF3">
        <w:t xml:space="preserve"> take reasonable steps to cooperate with</w:t>
      </w:r>
      <w:r w:rsidR="00665B39">
        <w:t xml:space="preserve"> AFCA in resolving </w:t>
      </w:r>
      <w:r w:rsidR="00C02AC5">
        <w:t>any</w:t>
      </w:r>
      <w:r w:rsidR="00665B39">
        <w:t xml:space="preserve"> complaint</w:t>
      </w:r>
      <w:r w:rsidR="00C02AC5">
        <w:t xml:space="preserve"> </w:t>
      </w:r>
      <w:r w:rsidR="004B7AF3">
        <w:t>under the AFCA scheme to which it is a party.</w:t>
      </w:r>
    </w:p>
    <w:p w14:paraId="55710384" w14:textId="3A86E93D" w:rsidR="006A6D07" w:rsidRDefault="006A6D07" w:rsidP="006A6D07">
      <w:pPr>
        <w:spacing w:before="240"/>
      </w:pPr>
      <w:r>
        <w:t>To satisfy this obligation, ACL holders are required to provide reasonable assistance to AFCA to resolve complaints. Reasonable assistance would exclude the provision of information or documents that would abrogate the provider’s common law privilege against self-incrimination or legal professional privilege.</w:t>
      </w:r>
    </w:p>
    <w:p w14:paraId="6BA0C1A2" w14:textId="7F3DA335" w:rsidR="006A6D07" w:rsidRPr="00433723" w:rsidRDefault="006A6D07" w:rsidP="006A6D07">
      <w:pPr>
        <w:spacing w:before="240"/>
        <w:rPr>
          <w:szCs w:val="24"/>
        </w:rPr>
      </w:pPr>
      <w:r>
        <w:rPr>
          <w:szCs w:val="24"/>
        </w:rPr>
        <w:t xml:space="preserve">Further, the regulation </w:t>
      </w:r>
      <w:r w:rsidRPr="00433723">
        <w:rPr>
          <w:szCs w:val="24"/>
        </w:rPr>
        <w:t xml:space="preserve">requires the </w:t>
      </w:r>
      <w:r>
        <w:t>ACL</w:t>
      </w:r>
      <w:r w:rsidRPr="00433723">
        <w:rPr>
          <w:szCs w:val="24"/>
        </w:rPr>
        <w:t xml:space="preserve"> holder to </w:t>
      </w:r>
      <w:r>
        <w:t xml:space="preserve">identify, locate and then provide to AFCA any documents and information that AFCA reasonably requires in order to resolve the complaint and </w:t>
      </w:r>
      <w:r w:rsidR="006F47BE">
        <w:t xml:space="preserve">to </w:t>
      </w:r>
      <w:r>
        <w:t>give effect to any determination made by AFCA in relation to the complaint.</w:t>
      </w:r>
    </w:p>
    <w:p w14:paraId="11314629" w14:textId="745880DD" w:rsidR="006A6D07" w:rsidRDefault="006A6D07" w:rsidP="006A6D07">
      <w:pPr>
        <w:spacing w:before="240"/>
        <w:rPr>
          <w:szCs w:val="24"/>
        </w:rPr>
      </w:pPr>
      <w:r>
        <w:t>ACL</w:t>
      </w:r>
      <w:r>
        <w:rPr>
          <w:szCs w:val="24"/>
        </w:rPr>
        <w:t xml:space="preserve"> holders</w:t>
      </w:r>
      <w:r w:rsidRPr="00390219">
        <w:rPr>
          <w:szCs w:val="24"/>
        </w:rPr>
        <w:t xml:space="preserve"> that do not cooperate with AFCA to resolve complaints can be referred</w:t>
      </w:r>
      <w:r>
        <w:rPr>
          <w:szCs w:val="24"/>
        </w:rPr>
        <w:t xml:space="preserve"> </w:t>
      </w:r>
      <w:r w:rsidRPr="00390219">
        <w:rPr>
          <w:szCs w:val="24"/>
        </w:rPr>
        <w:t>to ASIC</w:t>
      </w:r>
      <w:r>
        <w:rPr>
          <w:szCs w:val="24"/>
        </w:rPr>
        <w:t xml:space="preserve"> by </w:t>
      </w:r>
      <w:r w:rsidRPr="00390219">
        <w:rPr>
          <w:szCs w:val="24"/>
        </w:rPr>
        <w:t>AFCA</w:t>
      </w:r>
      <w:r w:rsidR="00ED26FB">
        <w:rPr>
          <w:szCs w:val="24"/>
        </w:rPr>
        <w:t xml:space="preserve"> and are</w:t>
      </w:r>
      <w:r w:rsidRPr="00390219">
        <w:rPr>
          <w:szCs w:val="24"/>
        </w:rPr>
        <w:t xml:space="preserve"> subject to the </w:t>
      </w:r>
      <w:r>
        <w:rPr>
          <w:szCs w:val="24"/>
        </w:rPr>
        <w:t xml:space="preserve">existing </w:t>
      </w:r>
      <w:r w:rsidRPr="00390219">
        <w:rPr>
          <w:szCs w:val="24"/>
        </w:rPr>
        <w:t xml:space="preserve">penalty </w:t>
      </w:r>
      <w:r>
        <w:rPr>
          <w:szCs w:val="24"/>
        </w:rPr>
        <w:t>framework</w:t>
      </w:r>
      <w:r w:rsidRPr="00390219">
        <w:rPr>
          <w:szCs w:val="24"/>
        </w:rPr>
        <w:t xml:space="preserve"> </w:t>
      </w:r>
      <w:r>
        <w:rPr>
          <w:szCs w:val="24"/>
        </w:rPr>
        <w:t xml:space="preserve">provided under </w:t>
      </w:r>
      <w:r w:rsidR="00157D90">
        <w:rPr>
          <w:szCs w:val="24"/>
        </w:rPr>
        <w:t xml:space="preserve">paragraph 55(1)(a) </w:t>
      </w:r>
      <w:r>
        <w:rPr>
          <w:szCs w:val="24"/>
        </w:rPr>
        <w:t xml:space="preserve">of the </w:t>
      </w:r>
      <w:r w:rsidR="009B0AC0">
        <w:rPr>
          <w:color w:val="000000"/>
          <w:szCs w:val="24"/>
        </w:rPr>
        <w:t>Credit Act</w:t>
      </w:r>
      <w:r w:rsidR="009B0AC0">
        <w:rPr>
          <w:szCs w:val="24"/>
        </w:rPr>
        <w:t xml:space="preserve"> </w:t>
      </w:r>
      <w:r>
        <w:rPr>
          <w:szCs w:val="24"/>
        </w:rPr>
        <w:t>which</w:t>
      </w:r>
      <w:r w:rsidRPr="00390219">
        <w:rPr>
          <w:szCs w:val="24"/>
        </w:rPr>
        <w:t xml:space="preserve"> applies to other licensee obligations</w:t>
      </w:r>
      <w:r>
        <w:rPr>
          <w:szCs w:val="24"/>
        </w:rPr>
        <w:t>.</w:t>
      </w:r>
    </w:p>
    <w:p w14:paraId="00D12834" w14:textId="4852B7C5" w:rsidR="00353517" w:rsidRPr="00390219" w:rsidRDefault="006F47BE" w:rsidP="00353517">
      <w:pPr>
        <w:spacing w:before="240"/>
        <w:rPr>
          <w:szCs w:val="24"/>
        </w:rPr>
      </w:pPr>
      <w:r>
        <w:rPr>
          <w:szCs w:val="24"/>
        </w:rPr>
        <w:t xml:space="preserve">This </w:t>
      </w:r>
      <w:r w:rsidR="002A0F25">
        <w:rPr>
          <w:szCs w:val="24"/>
        </w:rPr>
        <w:t>regulation</w:t>
      </w:r>
      <w:r>
        <w:rPr>
          <w:szCs w:val="24"/>
        </w:rPr>
        <w:t xml:space="preserve"> does not apply to superannuation complaints. Superannuation com</w:t>
      </w:r>
      <w:r w:rsidR="00DD1D07">
        <w:rPr>
          <w:szCs w:val="24"/>
        </w:rPr>
        <w:t>plaints are excluded from this r</w:t>
      </w:r>
      <w:r>
        <w:rPr>
          <w:szCs w:val="24"/>
        </w:rPr>
        <w:t xml:space="preserve">egulation because they are dealt with separately by </w:t>
      </w:r>
      <w:r>
        <w:t xml:space="preserve">Division 3 of Part 7.10A of the </w:t>
      </w:r>
      <w:r w:rsidR="009B0AC0">
        <w:rPr>
          <w:color w:val="000000"/>
          <w:szCs w:val="24"/>
        </w:rPr>
        <w:t>Corporations Act</w:t>
      </w:r>
      <w:r w:rsidRPr="00E32AAF">
        <w:t xml:space="preserve">. </w:t>
      </w:r>
      <w:r w:rsidR="00353517" w:rsidRPr="00E32AAF">
        <w:t xml:space="preserve">Those provisions provide </w:t>
      </w:r>
      <w:r w:rsidR="00C01761">
        <w:t xml:space="preserve">a </w:t>
      </w:r>
      <w:r w:rsidR="00353517">
        <w:t>s</w:t>
      </w:r>
      <w:r w:rsidR="00353517" w:rsidRPr="00E32AAF">
        <w:t xml:space="preserve">tatutory power to AFCA to </w:t>
      </w:r>
      <w:r w:rsidR="00353517">
        <w:t xml:space="preserve">obtain information and documents to </w:t>
      </w:r>
      <w:r w:rsidR="00353517" w:rsidRPr="00E32AAF">
        <w:t>resolve superannuation complaints</w:t>
      </w:r>
      <w:r w:rsidR="00353517">
        <w:t xml:space="preserve"> and to ensure compliance with any determinations made by AFCA</w:t>
      </w:r>
      <w:r w:rsidR="00353517" w:rsidRPr="00E32AAF">
        <w:t xml:space="preserve">. </w:t>
      </w:r>
      <w:r w:rsidR="00353517">
        <w:t>The different treatment of superannuation complaints</w:t>
      </w:r>
      <w:r w:rsidR="00353517" w:rsidRPr="00E32AAF">
        <w:t xml:space="preserve"> is </w:t>
      </w:r>
      <w:r w:rsidR="00353517">
        <w:t>because s</w:t>
      </w:r>
      <w:r w:rsidR="00353517" w:rsidRPr="00E32AAF">
        <w:t xml:space="preserve">uperannuation complaints </w:t>
      </w:r>
      <w:r w:rsidR="00353517">
        <w:t>may</w:t>
      </w:r>
      <w:r w:rsidR="00353517" w:rsidRPr="00E32AAF">
        <w:t xml:space="preserve"> include third parties who are not members of the AFCA scheme but have</w:t>
      </w:r>
      <w:r w:rsidR="00C01761">
        <w:t xml:space="preserve"> information </w:t>
      </w:r>
      <w:r w:rsidR="00353517">
        <w:t>relevant to the resolution of the complaint.</w:t>
      </w:r>
    </w:p>
    <w:p w14:paraId="191CBA33" w14:textId="7CBBDC4F" w:rsidR="00DE5C40" w:rsidRDefault="00DE5C40" w:rsidP="00590EC8">
      <w:pPr>
        <w:spacing w:before="240"/>
        <w:rPr>
          <w:u w:val="single"/>
        </w:rPr>
      </w:pPr>
      <w:r>
        <w:rPr>
          <w:u w:val="single"/>
        </w:rPr>
        <w:t xml:space="preserve">Item </w:t>
      </w:r>
      <w:r w:rsidR="00666718">
        <w:rPr>
          <w:u w:val="single"/>
        </w:rPr>
        <w:t>6</w:t>
      </w:r>
      <w:r>
        <w:rPr>
          <w:u w:val="single"/>
        </w:rPr>
        <w:t xml:space="preserve"> – Amendment to Regulation 23B </w:t>
      </w:r>
    </w:p>
    <w:p w14:paraId="0FC25AB4" w14:textId="7C87E36F" w:rsidR="00DE5C40" w:rsidRPr="00DE5C40" w:rsidRDefault="000564ED" w:rsidP="002E55C9">
      <w:pPr>
        <w:spacing w:before="240"/>
      </w:pPr>
      <w:r>
        <w:t>This i</w:t>
      </w:r>
      <w:r w:rsidR="00DE5C40" w:rsidRPr="00DE5C40">
        <w:t xml:space="preserve">tem </w:t>
      </w:r>
      <w:r w:rsidR="00DD1D07">
        <w:t>amends r</w:t>
      </w:r>
      <w:r w:rsidR="00DE5C40">
        <w:t>egulation 23B. Regulation 23B provides an exemption for</w:t>
      </w:r>
      <w:r w:rsidR="00201C32">
        <w:t xml:space="preserve"> a fund r</w:t>
      </w:r>
      <w:r w:rsidR="00DE5C40">
        <w:t xml:space="preserve">aising </w:t>
      </w:r>
      <w:r w:rsidR="00201C32">
        <w:t>s</w:t>
      </w:r>
      <w:r w:rsidR="00DE5C40">
        <w:t xml:space="preserve">pecial </w:t>
      </w:r>
      <w:r w:rsidR="00201C32">
        <w:t xml:space="preserve">purpose </w:t>
      </w:r>
      <w:r w:rsidR="006F47BE">
        <w:t xml:space="preserve">entity </w:t>
      </w:r>
      <w:r w:rsidR="00201C32">
        <w:t>fro</w:t>
      </w:r>
      <w:r w:rsidR="00DE5C40">
        <w:t xml:space="preserve">m holding an </w:t>
      </w:r>
      <w:r w:rsidR="002B33A5">
        <w:t>ACL</w:t>
      </w:r>
      <w:r w:rsidR="00DE5C40">
        <w:t xml:space="preserve"> where they (amongst other things) are a member of the AFCA scheme. </w:t>
      </w:r>
    </w:p>
    <w:p w14:paraId="0D1FF3A5" w14:textId="7E6B997E" w:rsidR="00201C32" w:rsidRDefault="00DE5C40" w:rsidP="00201C32">
      <w:pPr>
        <w:spacing w:before="240"/>
      </w:pPr>
      <w:r w:rsidRPr="00575B0C">
        <w:t xml:space="preserve">This amendment provides that where </w:t>
      </w:r>
      <w:r w:rsidR="00201C32" w:rsidRPr="00575B0C">
        <w:t>the entity does not take reasonable steps to cooperate with AFCA in resolving any complaint under the AFCA scheme to which it is a party</w:t>
      </w:r>
      <w:r w:rsidR="00795E90" w:rsidRPr="00575B0C">
        <w:t>,</w:t>
      </w:r>
      <w:r w:rsidR="00201C32" w:rsidRPr="00575B0C">
        <w:t xml:space="preserve"> </w:t>
      </w:r>
      <w:r w:rsidR="00C01761" w:rsidRPr="00575B0C">
        <w:t>the exemption under regulation 23B will cease to apply</w:t>
      </w:r>
      <w:r w:rsidR="00054F90">
        <w:t xml:space="preserve"> (provided that the other requirements relating to cessation are satisfied)</w:t>
      </w:r>
      <w:r w:rsidR="00173898">
        <w:t>.</w:t>
      </w:r>
    </w:p>
    <w:p w14:paraId="547B4AD4" w14:textId="28BB2E2F" w:rsidR="00201C32" w:rsidRDefault="00201C32" w:rsidP="00201C32">
      <w:pPr>
        <w:spacing w:before="240"/>
      </w:pPr>
      <w:r>
        <w:lastRenderedPageBreak/>
        <w:t>To satisfy this obligation, the entity is required to provide reasonable assistance to AFCA to resolve complaints. Reasonable assistance would exclude the provision of information or documents that would abrogate the provider’s common law privilege against self-incrimination or legal professional privilege.</w:t>
      </w:r>
    </w:p>
    <w:p w14:paraId="2C74969A" w14:textId="24DA7C79" w:rsidR="00DE5C40" w:rsidRDefault="002A0F25" w:rsidP="002E55C9">
      <w:pPr>
        <w:spacing w:before="240"/>
        <w:rPr>
          <w:szCs w:val="24"/>
        </w:rPr>
      </w:pPr>
      <w:r>
        <w:rPr>
          <w:szCs w:val="24"/>
        </w:rPr>
        <w:t>Further, the amendment</w:t>
      </w:r>
      <w:r w:rsidR="00201C32">
        <w:rPr>
          <w:szCs w:val="24"/>
        </w:rPr>
        <w:t xml:space="preserve"> </w:t>
      </w:r>
      <w:r w:rsidR="00201C32" w:rsidRPr="00433723">
        <w:rPr>
          <w:szCs w:val="24"/>
        </w:rPr>
        <w:t xml:space="preserve">requires the </w:t>
      </w:r>
      <w:r w:rsidR="00201C32">
        <w:t>entities</w:t>
      </w:r>
      <w:r w:rsidR="00201C32" w:rsidRPr="00433723">
        <w:rPr>
          <w:szCs w:val="24"/>
        </w:rPr>
        <w:t xml:space="preserve"> to </w:t>
      </w:r>
      <w:r w:rsidR="00201C32">
        <w:t xml:space="preserve">identify, locate and then provide to AFCA any documents and information that AFCA reasonably requires in order to resolve the complaint and </w:t>
      </w:r>
      <w:r w:rsidR="006F47BE">
        <w:t xml:space="preserve">to </w:t>
      </w:r>
      <w:r w:rsidR="00201C32">
        <w:t xml:space="preserve">give effect to any determination made by AFCA in relation to the complaint. </w:t>
      </w:r>
    </w:p>
    <w:p w14:paraId="7AC00CEC" w14:textId="4548E7F2" w:rsidR="00DD1D07" w:rsidRDefault="00DD1D07" w:rsidP="00DD1D07">
      <w:pPr>
        <w:spacing w:before="240"/>
        <w:rPr>
          <w:szCs w:val="24"/>
        </w:rPr>
      </w:pPr>
      <w:r>
        <w:rPr>
          <w:szCs w:val="24"/>
        </w:rPr>
        <w:t>Where ASIC is satisfied that the entity has failed to cooperate with AFCA to resolve the complaint and gives the entity written notice, the exemption from having a credit licence will cease to apply</w:t>
      </w:r>
      <w:r w:rsidR="00F13C72">
        <w:rPr>
          <w:szCs w:val="24"/>
        </w:rPr>
        <w:t xml:space="preserve"> after 28 days have passed since the notice was given</w:t>
      </w:r>
      <w:r>
        <w:rPr>
          <w:szCs w:val="24"/>
        </w:rPr>
        <w:t xml:space="preserve">. An application may be made to the Administrative Appeals Tribunal for review of </w:t>
      </w:r>
      <w:r w:rsidR="00D60F2D">
        <w:rPr>
          <w:szCs w:val="24"/>
        </w:rPr>
        <w:t xml:space="preserve">that ASIC </w:t>
      </w:r>
      <w:r>
        <w:rPr>
          <w:szCs w:val="24"/>
        </w:rPr>
        <w:t xml:space="preserve">decision. </w:t>
      </w:r>
    </w:p>
    <w:p w14:paraId="3A6D9202" w14:textId="0FC22177" w:rsidR="006F47BE" w:rsidRPr="00390219" w:rsidRDefault="006F47BE" w:rsidP="006F47BE">
      <w:pPr>
        <w:spacing w:before="240"/>
        <w:rPr>
          <w:szCs w:val="24"/>
        </w:rPr>
      </w:pPr>
      <w:r>
        <w:rPr>
          <w:szCs w:val="24"/>
        </w:rPr>
        <w:t>This amendment does not apply to superannuation complaints. Superannuation com</w:t>
      </w:r>
      <w:r w:rsidR="00DD1D07">
        <w:rPr>
          <w:szCs w:val="24"/>
        </w:rPr>
        <w:t xml:space="preserve">plaints are excluded from this </w:t>
      </w:r>
      <w:r w:rsidR="002A0F25">
        <w:rPr>
          <w:szCs w:val="24"/>
        </w:rPr>
        <w:t>amendment</w:t>
      </w:r>
      <w:r>
        <w:rPr>
          <w:szCs w:val="24"/>
        </w:rPr>
        <w:t xml:space="preserve"> because they are dealt with separately by </w:t>
      </w:r>
      <w:r>
        <w:t xml:space="preserve">Division 3 of Part 7.10A of the </w:t>
      </w:r>
      <w:r w:rsidR="009B0AC0">
        <w:rPr>
          <w:color w:val="000000"/>
          <w:szCs w:val="24"/>
        </w:rPr>
        <w:t>Corporations Act</w:t>
      </w:r>
      <w:r w:rsidRPr="00E32AAF">
        <w:t xml:space="preserve">. </w:t>
      </w:r>
      <w:r w:rsidR="00353517" w:rsidRPr="00E32AAF">
        <w:t xml:space="preserve">Those provisions provide </w:t>
      </w:r>
      <w:r w:rsidR="00C01761">
        <w:t xml:space="preserve">a </w:t>
      </w:r>
      <w:r w:rsidR="00353517">
        <w:t>s</w:t>
      </w:r>
      <w:r w:rsidR="00353517" w:rsidRPr="00E32AAF">
        <w:t xml:space="preserve">tatutory power to AFCA to </w:t>
      </w:r>
      <w:r w:rsidR="00353517">
        <w:t xml:space="preserve">obtain information and documents to </w:t>
      </w:r>
      <w:r w:rsidR="00353517" w:rsidRPr="00E32AAF">
        <w:t>resolve superannuation complaints</w:t>
      </w:r>
      <w:r w:rsidR="00353517">
        <w:t xml:space="preserve"> and to ensure compliance with any determinations made by AFCA</w:t>
      </w:r>
      <w:r w:rsidR="00353517" w:rsidRPr="00E32AAF">
        <w:t xml:space="preserve">. </w:t>
      </w:r>
      <w:r w:rsidR="00353517">
        <w:t>The different treatment of superannuation complaints</w:t>
      </w:r>
      <w:r w:rsidR="00353517" w:rsidRPr="00E32AAF">
        <w:t xml:space="preserve"> is </w:t>
      </w:r>
      <w:r w:rsidR="00353517">
        <w:t>because s</w:t>
      </w:r>
      <w:r w:rsidR="00353517" w:rsidRPr="00E32AAF">
        <w:t xml:space="preserve">uperannuation complaints </w:t>
      </w:r>
      <w:r w:rsidR="00353517">
        <w:t>may</w:t>
      </w:r>
      <w:r w:rsidR="00353517" w:rsidRPr="00E32AAF">
        <w:t xml:space="preserve"> include third parties who are not members of the AFCA scheme but have</w:t>
      </w:r>
      <w:r w:rsidR="00C01761">
        <w:t xml:space="preserve"> information </w:t>
      </w:r>
      <w:r w:rsidR="00353517">
        <w:t>relevant to the resolution of the complaint.</w:t>
      </w:r>
    </w:p>
    <w:p w14:paraId="1F70C6C4" w14:textId="55117A45" w:rsidR="00201C32" w:rsidRPr="00201C32" w:rsidRDefault="00201C32" w:rsidP="00590EC8">
      <w:pPr>
        <w:spacing w:before="240"/>
        <w:rPr>
          <w:szCs w:val="24"/>
          <w:u w:val="single"/>
        </w:rPr>
      </w:pPr>
      <w:r w:rsidRPr="00201C32">
        <w:rPr>
          <w:szCs w:val="24"/>
          <w:u w:val="single"/>
        </w:rPr>
        <w:t xml:space="preserve">Item </w:t>
      </w:r>
      <w:r w:rsidR="00666718">
        <w:rPr>
          <w:szCs w:val="24"/>
          <w:u w:val="single"/>
        </w:rPr>
        <w:t>7</w:t>
      </w:r>
      <w:r w:rsidRPr="00201C32">
        <w:rPr>
          <w:szCs w:val="24"/>
          <w:u w:val="single"/>
        </w:rPr>
        <w:t xml:space="preserve"> – Amendments to Regulation 23C</w:t>
      </w:r>
    </w:p>
    <w:p w14:paraId="492CED83" w14:textId="205470D8" w:rsidR="00201C32" w:rsidRPr="00DE5C40" w:rsidRDefault="00DD1D07" w:rsidP="00201C32">
      <w:pPr>
        <w:spacing w:before="240"/>
      </w:pPr>
      <w:r>
        <w:t>This i</w:t>
      </w:r>
      <w:r w:rsidR="00201C32" w:rsidRPr="00DE5C40">
        <w:t xml:space="preserve">tem </w:t>
      </w:r>
      <w:r>
        <w:t>amends r</w:t>
      </w:r>
      <w:r w:rsidR="00201C32">
        <w:t xml:space="preserve">egulation 23C. Regulation 23C provides an exemption for a securitisation entity from holding an </w:t>
      </w:r>
      <w:r w:rsidR="006F47BE">
        <w:t>ACL</w:t>
      </w:r>
      <w:r w:rsidR="00201C32">
        <w:t xml:space="preserve"> where they (amongst other things) are a member of the AFCA scheme.</w:t>
      </w:r>
    </w:p>
    <w:p w14:paraId="2FD1D880" w14:textId="7519B7E6" w:rsidR="00905061" w:rsidRDefault="00905061" w:rsidP="00905061">
      <w:pPr>
        <w:spacing w:before="240"/>
      </w:pPr>
      <w:r w:rsidRPr="00575B0C">
        <w:t xml:space="preserve">This amendment provides that where the entity does not take reasonable steps to cooperate with AFCA in resolving any complaint under the AFCA scheme to which it is a party, </w:t>
      </w:r>
      <w:r w:rsidR="00D61E6D">
        <w:t>the exemption under reg</w:t>
      </w:r>
      <w:r w:rsidR="00054F90">
        <w:t>ulation 23C will cease to apply (provided that the other requirements relating to cessation are satisfied).</w:t>
      </w:r>
    </w:p>
    <w:p w14:paraId="37E16EDC" w14:textId="20CDEBD0" w:rsidR="00201C32" w:rsidRDefault="00201C32" w:rsidP="00201C32">
      <w:pPr>
        <w:spacing w:before="240"/>
      </w:pPr>
      <w:r>
        <w:t>To satisfy this obligation, the entity is required to provide reasonable assistance to AFCA to resolve complaints. Reasonable assistance would exclude the provision of information or documents that would abrogate the provider’s common law privilege against self-incrimination or legal professional privilege.</w:t>
      </w:r>
    </w:p>
    <w:p w14:paraId="5E66D1F3" w14:textId="56E4C9A2" w:rsidR="00201C32" w:rsidRDefault="00201C32" w:rsidP="00201C32">
      <w:pPr>
        <w:spacing w:before="240"/>
        <w:rPr>
          <w:szCs w:val="24"/>
        </w:rPr>
      </w:pPr>
      <w:r>
        <w:rPr>
          <w:szCs w:val="24"/>
        </w:rPr>
        <w:t xml:space="preserve">Further, the </w:t>
      </w:r>
      <w:r w:rsidR="006F7EE6">
        <w:rPr>
          <w:szCs w:val="24"/>
        </w:rPr>
        <w:t>amendment</w:t>
      </w:r>
      <w:r>
        <w:rPr>
          <w:szCs w:val="24"/>
        </w:rPr>
        <w:t xml:space="preserve"> </w:t>
      </w:r>
      <w:r w:rsidRPr="00433723">
        <w:rPr>
          <w:szCs w:val="24"/>
        </w:rPr>
        <w:t xml:space="preserve">requires the </w:t>
      </w:r>
      <w:r>
        <w:t>entity</w:t>
      </w:r>
      <w:r w:rsidRPr="00433723">
        <w:rPr>
          <w:szCs w:val="24"/>
        </w:rPr>
        <w:t xml:space="preserve"> to </w:t>
      </w:r>
      <w:r>
        <w:t xml:space="preserve">identify, locate and then provide to AFCA any documents and information that AFCA reasonably requires in order to resolve the complaint and </w:t>
      </w:r>
      <w:r w:rsidR="006F47BE">
        <w:t xml:space="preserve">to </w:t>
      </w:r>
      <w:r>
        <w:t xml:space="preserve">give effect to any determination made by AFCA in relation to the complaint. </w:t>
      </w:r>
    </w:p>
    <w:p w14:paraId="536A9791" w14:textId="01F92FB1" w:rsidR="00DD1D07" w:rsidRDefault="00DD1D07" w:rsidP="00DD1D07">
      <w:pPr>
        <w:spacing w:before="240"/>
        <w:rPr>
          <w:szCs w:val="24"/>
        </w:rPr>
      </w:pPr>
      <w:r>
        <w:rPr>
          <w:szCs w:val="24"/>
        </w:rPr>
        <w:t>Where ASIC is satisfied that the entity has failed to cooperate with AFCA to resolve the complaint and gives the entity written notice, the exemption from having a credit licence will cease to apply</w:t>
      </w:r>
      <w:r w:rsidR="006403A2">
        <w:rPr>
          <w:szCs w:val="24"/>
        </w:rPr>
        <w:t xml:space="preserve"> after 28 days have passed since the notice was given</w:t>
      </w:r>
      <w:r>
        <w:rPr>
          <w:szCs w:val="24"/>
        </w:rPr>
        <w:t xml:space="preserve">. An application may be made to the Administrative Appeals Tribunal </w:t>
      </w:r>
      <w:r w:rsidR="00D60F2D">
        <w:rPr>
          <w:szCs w:val="24"/>
        </w:rPr>
        <w:t>for review of that ASIC decision.</w:t>
      </w:r>
    </w:p>
    <w:p w14:paraId="08E39EC7" w14:textId="50063E4A" w:rsidR="006F47BE" w:rsidRPr="00390219" w:rsidRDefault="006F47BE" w:rsidP="006F47BE">
      <w:pPr>
        <w:spacing w:before="240"/>
        <w:rPr>
          <w:szCs w:val="24"/>
        </w:rPr>
      </w:pPr>
      <w:r>
        <w:rPr>
          <w:szCs w:val="24"/>
        </w:rPr>
        <w:lastRenderedPageBreak/>
        <w:t>This amendment does not apply to superannuation complaints. Superannuation com</w:t>
      </w:r>
      <w:r w:rsidR="006F7EE6">
        <w:rPr>
          <w:szCs w:val="24"/>
        </w:rPr>
        <w:t>plaints are excluded from this amendment</w:t>
      </w:r>
      <w:r>
        <w:rPr>
          <w:szCs w:val="24"/>
        </w:rPr>
        <w:t xml:space="preserve"> because they are dealt with separately by </w:t>
      </w:r>
      <w:r>
        <w:t xml:space="preserve">Division 3 of Part 7.10A of the </w:t>
      </w:r>
      <w:r w:rsidR="009B0AC0">
        <w:rPr>
          <w:color w:val="000000"/>
          <w:szCs w:val="24"/>
        </w:rPr>
        <w:t>Corporations Act</w:t>
      </w:r>
      <w:r w:rsidRPr="00E32AAF">
        <w:t xml:space="preserve">. </w:t>
      </w:r>
      <w:r w:rsidR="00353517" w:rsidRPr="00E32AAF">
        <w:t xml:space="preserve">Those provisions provide </w:t>
      </w:r>
      <w:r w:rsidR="00905061">
        <w:t xml:space="preserve">a </w:t>
      </w:r>
      <w:r w:rsidR="00353517">
        <w:t>s</w:t>
      </w:r>
      <w:r w:rsidR="00353517" w:rsidRPr="00E32AAF">
        <w:t xml:space="preserve">tatutory power to AFCA to </w:t>
      </w:r>
      <w:r w:rsidR="00353517">
        <w:t xml:space="preserve">obtain information and documents to </w:t>
      </w:r>
      <w:r w:rsidR="00353517" w:rsidRPr="00E32AAF">
        <w:t>resolve superannuation complaints</w:t>
      </w:r>
      <w:r w:rsidR="00353517">
        <w:t xml:space="preserve"> and to ensure compliance with any determinations made by AFCA</w:t>
      </w:r>
      <w:r w:rsidR="00353517" w:rsidRPr="00E32AAF">
        <w:t xml:space="preserve">. </w:t>
      </w:r>
      <w:r w:rsidR="00353517">
        <w:t>The different treatment of superannuation complaints</w:t>
      </w:r>
      <w:r w:rsidR="00353517" w:rsidRPr="00E32AAF">
        <w:t xml:space="preserve"> is </w:t>
      </w:r>
      <w:r w:rsidR="00353517">
        <w:t>because s</w:t>
      </w:r>
      <w:r w:rsidR="00353517" w:rsidRPr="00E32AAF">
        <w:t xml:space="preserve">uperannuation complaints </w:t>
      </w:r>
      <w:r w:rsidR="00353517">
        <w:t>may</w:t>
      </w:r>
      <w:r w:rsidR="00353517" w:rsidRPr="00E32AAF">
        <w:t xml:space="preserve"> include third parties who are not members of the AFCA scheme but have</w:t>
      </w:r>
      <w:r w:rsidR="00905061">
        <w:t xml:space="preserve"> information </w:t>
      </w:r>
      <w:r w:rsidR="00353517">
        <w:t>relevant to the resolution of the complaint.</w:t>
      </w:r>
    </w:p>
    <w:p w14:paraId="38098F8B" w14:textId="2E0191FC" w:rsidR="00D9616A" w:rsidRDefault="00D9616A" w:rsidP="00590EC8">
      <w:pPr>
        <w:spacing w:before="240"/>
        <w:rPr>
          <w:u w:val="single"/>
        </w:rPr>
      </w:pPr>
      <w:r>
        <w:rPr>
          <w:u w:val="single"/>
        </w:rPr>
        <w:t xml:space="preserve">Item </w:t>
      </w:r>
      <w:r w:rsidR="00666718">
        <w:rPr>
          <w:u w:val="single"/>
        </w:rPr>
        <w:t>8</w:t>
      </w:r>
      <w:r>
        <w:rPr>
          <w:u w:val="single"/>
        </w:rPr>
        <w:t xml:space="preserve"> </w:t>
      </w:r>
      <w:r w:rsidR="00820C22">
        <w:rPr>
          <w:u w:val="single"/>
        </w:rPr>
        <w:t>–</w:t>
      </w:r>
      <w:r>
        <w:rPr>
          <w:u w:val="single"/>
        </w:rPr>
        <w:t xml:space="preserve"> </w:t>
      </w:r>
      <w:r w:rsidR="00175A91">
        <w:rPr>
          <w:u w:val="single"/>
        </w:rPr>
        <w:t xml:space="preserve">Application </w:t>
      </w:r>
    </w:p>
    <w:p w14:paraId="3BACD990" w14:textId="05334061" w:rsidR="004B0187" w:rsidRDefault="00DD1D07" w:rsidP="004B0187">
      <w:pPr>
        <w:spacing w:before="240"/>
      </w:pPr>
      <w:r>
        <w:t>This i</w:t>
      </w:r>
      <w:r w:rsidR="004B0187" w:rsidRPr="00D9616A">
        <w:t xml:space="preserve">tem provides </w:t>
      </w:r>
      <w:r w:rsidR="00032650">
        <w:t xml:space="preserve">that </w:t>
      </w:r>
      <w:r w:rsidR="004B0187" w:rsidRPr="00D9616A">
        <w:t xml:space="preserve">the </w:t>
      </w:r>
      <w:r w:rsidR="00386B61" w:rsidRPr="00D9616A">
        <w:t>obligation</w:t>
      </w:r>
      <w:r w:rsidR="00386B61">
        <w:t>s</w:t>
      </w:r>
      <w:r w:rsidR="00386B61" w:rsidRPr="00D9616A">
        <w:t xml:space="preserve"> to co</w:t>
      </w:r>
      <w:r w:rsidR="00386B61">
        <w:t>operate apply</w:t>
      </w:r>
      <w:r w:rsidR="004B0187">
        <w:t xml:space="preserve"> to complaints made before, on and after commencement of the regulation.</w:t>
      </w:r>
    </w:p>
    <w:p w14:paraId="08A514D1" w14:textId="7AA50EC0" w:rsidR="008473A0" w:rsidRPr="00D9616A" w:rsidRDefault="00386B61" w:rsidP="004B0187">
      <w:pPr>
        <w:spacing w:before="240"/>
      </w:pPr>
      <w:r>
        <w:t xml:space="preserve">The </w:t>
      </w:r>
      <w:r w:rsidR="008473A0">
        <w:t>regulation</w:t>
      </w:r>
      <w:r>
        <w:t>s are prospective and do</w:t>
      </w:r>
      <w:r w:rsidR="008473A0">
        <w:t xml:space="preserve"> not have retrospective effect in relation to past failures by me</w:t>
      </w:r>
      <w:r w:rsidR="00C52E33">
        <w:t>mbers to cooperate with AFCA.</w:t>
      </w:r>
    </w:p>
    <w:p w14:paraId="22DD43BD" w14:textId="4FE97D99" w:rsidR="00433723" w:rsidRDefault="00433723" w:rsidP="002E55C9">
      <w:pPr>
        <w:spacing w:before="240"/>
        <w:rPr>
          <w:i/>
          <w:u w:val="single"/>
        </w:rPr>
      </w:pPr>
      <w:r w:rsidRPr="00CD0404">
        <w:rPr>
          <w:i/>
          <w:u w:val="single"/>
        </w:rPr>
        <w:t>Amendments to the</w:t>
      </w:r>
      <w:r w:rsidRPr="00433723">
        <w:rPr>
          <w:i/>
          <w:u w:val="single"/>
        </w:rPr>
        <w:t xml:space="preserve"> </w:t>
      </w:r>
      <w:r w:rsidRPr="00E65063">
        <w:rPr>
          <w:i/>
          <w:u w:val="single"/>
        </w:rPr>
        <w:t>Retirement Savings Accounts Regulations 1997</w:t>
      </w:r>
    </w:p>
    <w:p w14:paraId="1FC900C2" w14:textId="44AEA31C" w:rsidR="00673E22" w:rsidRDefault="00673E22" w:rsidP="00673E22">
      <w:pPr>
        <w:spacing w:before="240"/>
        <w:rPr>
          <w:u w:val="single"/>
        </w:rPr>
      </w:pPr>
      <w:r w:rsidRPr="00E65063">
        <w:rPr>
          <w:u w:val="single"/>
        </w:rPr>
        <w:t xml:space="preserve">Item </w:t>
      </w:r>
      <w:r w:rsidR="00666718">
        <w:rPr>
          <w:u w:val="single"/>
        </w:rPr>
        <w:t>9</w:t>
      </w:r>
      <w:r w:rsidRPr="00E65063">
        <w:rPr>
          <w:u w:val="single"/>
        </w:rPr>
        <w:t xml:space="preserve"> – </w:t>
      </w:r>
      <w:r>
        <w:rPr>
          <w:u w:val="single"/>
        </w:rPr>
        <w:t xml:space="preserve">Definitions </w:t>
      </w:r>
    </w:p>
    <w:p w14:paraId="7D2EC31A" w14:textId="0CC76561" w:rsidR="00673E22" w:rsidRDefault="00DD1D07" w:rsidP="00673E22">
      <w:pPr>
        <w:spacing w:before="240"/>
      </w:pPr>
      <w:r>
        <w:t>This i</w:t>
      </w:r>
      <w:r w:rsidR="00673E22">
        <w:t xml:space="preserve">tem provides that ‘AFCA’ has the same meaning as in Chapter 7 of the </w:t>
      </w:r>
      <w:r w:rsidR="009B0AC0">
        <w:rPr>
          <w:color w:val="000000"/>
          <w:szCs w:val="24"/>
        </w:rPr>
        <w:t>Corporations Act</w:t>
      </w:r>
      <w:r w:rsidR="009B0AC0" w:rsidRPr="004B0187">
        <w:t xml:space="preserve"> </w:t>
      </w:r>
      <w:r w:rsidR="00673E22" w:rsidRPr="004B0187">
        <w:t xml:space="preserve">and </w:t>
      </w:r>
      <w:r w:rsidR="00673E22">
        <w:t>‘</w:t>
      </w:r>
      <w:r w:rsidR="00673E22" w:rsidRPr="004B0187">
        <w:t>AFCA scheme</w:t>
      </w:r>
      <w:r w:rsidR="00673E22">
        <w:t>’</w:t>
      </w:r>
      <w:r w:rsidR="00673E22" w:rsidRPr="004B0187">
        <w:t xml:space="preserve"> has the same meaning as in Chapter 7 of the </w:t>
      </w:r>
      <w:r w:rsidR="009B0AC0">
        <w:rPr>
          <w:color w:val="000000"/>
          <w:szCs w:val="24"/>
        </w:rPr>
        <w:t>Corporations Act</w:t>
      </w:r>
      <w:r w:rsidR="00673E22">
        <w:t>.</w:t>
      </w:r>
    </w:p>
    <w:p w14:paraId="1414CF9F" w14:textId="1511AF33" w:rsidR="00425BE6" w:rsidRPr="00E65063" w:rsidRDefault="004B0187" w:rsidP="002E55C9">
      <w:pPr>
        <w:spacing w:before="240"/>
        <w:rPr>
          <w:u w:val="single"/>
        </w:rPr>
      </w:pPr>
      <w:r>
        <w:rPr>
          <w:u w:val="single"/>
        </w:rPr>
        <w:t xml:space="preserve">Item </w:t>
      </w:r>
      <w:r w:rsidR="00666718">
        <w:rPr>
          <w:u w:val="single"/>
        </w:rPr>
        <w:t>10</w:t>
      </w:r>
      <w:r w:rsidR="006F7EE6">
        <w:rPr>
          <w:u w:val="single"/>
        </w:rPr>
        <w:t xml:space="preserve"> </w:t>
      </w:r>
      <w:r w:rsidR="00DD1D07" w:rsidRPr="00E65063">
        <w:rPr>
          <w:u w:val="single"/>
        </w:rPr>
        <w:t>–</w:t>
      </w:r>
      <w:r>
        <w:rPr>
          <w:u w:val="single"/>
        </w:rPr>
        <w:t xml:space="preserve"> </w:t>
      </w:r>
      <w:r w:rsidR="006F7EE6">
        <w:rPr>
          <w:u w:val="single"/>
        </w:rPr>
        <w:t>R</w:t>
      </w:r>
      <w:r w:rsidR="00820C22">
        <w:rPr>
          <w:u w:val="single"/>
        </w:rPr>
        <w:t>egulation 6.10A</w:t>
      </w:r>
    </w:p>
    <w:p w14:paraId="52B4727A" w14:textId="0D924F1B" w:rsidR="00425BE6" w:rsidRDefault="004B76C4" w:rsidP="002E55C9">
      <w:pPr>
        <w:spacing w:before="240"/>
      </w:pPr>
      <w:r>
        <w:t xml:space="preserve">This </w:t>
      </w:r>
      <w:r w:rsidR="00361229">
        <w:t>i</w:t>
      </w:r>
      <w:r w:rsidR="00E65063" w:rsidRPr="001F66CD">
        <w:t>tem</w:t>
      </w:r>
      <w:r w:rsidR="00665B39">
        <w:t xml:space="preserve"> </w:t>
      </w:r>
      <w:r w:rsidR="001F66CD" w:rsidRPr="001F66CD">
        <w:t>inserts</w:t>
      </w:r>
      <w:r w:rsidR="001F66CD">
        <w:t xml:space="preserve"> a new re</w:t>
      </w:r>
      <w:r w:rsidR="000E5233">
        <w:t xml:space="preserve">gulation 6.10A to include a new </w:t>
      </w:r>
      <w:r w:rsidR="001F66CD">
        <w:t>operating standard for</w:t>
      </w:r>
      <w:r w:rsidR="00E65063">
        <w:t xml:space="preserve"> </w:t>
      </w:r>
      <w:r w:rsidR="006C504A">
        <w:t>Retirement Savings Account (</w:t>
      </w:r>
      <w:r w:rsidR="00E65063">
        <w:t>RSA</w:t>
      </w:r>
      <w:r w:rsidR="006C504A">
        <w:t>)</w:t>
      </w:r>
      <w:r w:rsidR="00E65063">
        <w:t xml:space="preserve"> providers who are required to be a member of </w:t>
      </w:r>
      <w:r w:rsidR="00E65063" w:rsidDel="003D0A03">
        <w:t xml:space="preserve">the </w:t>
      </w:r>
      <w:r w:rsidR="00E65063">
        <w:t xml:space="preserve">AFCA </w:t>
      </w:r>
      <w:r w:rsidR="00E65063" w:rsidDel="003D0A03">
        <w:t xml:space="preserve">scheme </w:t>
      </w:r>
      <w:r w:rsidR="001F66CD">
        <w:t>to ensure they</w:t>
      </w:r>
      <w:r w:rsidR="00A37078">
        <w:t xml:space="preserve"> take reasonable steps to cooperate with AFCA in resolving any complaint under the AFCA scheme to which it is a party. </w:t>
      </w:r>
    </w:p>
    <w:p w14:paraId="13EC007F" w14:textId="5B9ED235" w:rsidR="000E5233" w:rsidRPr="000E5233" w:rsidRDefault="000E5233" w:rsidP="000E5233">
      <w:pPr>
        <w:spacing w:before="240"/>
      </w:pPr>
      <w:r w:rsidRPr="000E5233">
        <w:t xml:space="preserve">To satisfy this obligation, RSA providers are required to provide reasonable assistance to AFCA to resolve complaints. Reasonable assistance would exclude the provision of information or documents that would abrogate the </w:t>
      </w:r>
      <w:r w:rsidR="006F47BE">
        <w:t>RSA provider’s</w:t>
      </w:r>
      <w:r w:rsidR="006F47BE" w:rsidRPr="000E5233">
        <w:t xml:space="preserve"> </w:t>
      </w:r>
      <w:r w:rsidRPr="000E5233">
        <w:t>common law privilege against self-incrimination or legal professional privilege.</w:t>
      </w:r>
    </w:p>
    <w:p w14:paraId="15BD8EBA" w14:textId="76F322E0" w:rsidR="000E5233" w:rsidRPr="000E5233" w:rsidRDefault="000E5233" w:rsidP="002E55C9">
      <w:pPr>
        <w:spacing w:before="240"/>
      </w:pPr>
      <w:r w:rsidRPr="000E5233">
        <w:rPr>
          <w:szCs w:val="24"/>
        </w:rPr>
        <w:t xml:space="preserve">Further, the regulation requires the </w:t>
      </w:r>
      <w:r w:rsidRPr="000E5233">
        <w:t xml:space="preserve">RSA provider </w:t>
      </w:r>
      <w:r w:rsidRPr="000E5233">
        <w:rPr>
          <w:szCs w:val="24"/>
        </w:rPr>
        <w:t xml:space="preserve">to </w:t>
      </w:r>
      <w:r w:rsidRPr="000E5233">
        <w:t xml:space="preserve">identify, locate and then provide to AFCA any documents and information that AFCA reasonably requires in order to resolve the complaint and </w:t>
      </w:r>
      <w:r w:rsidR="006F47BE">
        <w:t>to</w:t>
      </w:r>
      <w:r w:rsidR="006F47BE" w:rsidRPr="000E5233">
        <w:t xml:space="preserve"> </w:t>
      </w:r>
      <w:r w:rsidRPr="000E5233">
        <w:t xml:space="preserve">give effect to any determination made by AFCA in relation to the complaint. </w:t>
      </w:r>
    </w:p>
    <w:p w14:paraId="475825DB" w14:textId="145EA390" w:rsidR="00665B39" w:rsidRDefault="000E5233" w:rsidP="00D11950">
      <w:pPr>
        <w:spacing w:before="240"/>
        <w:rPr>
          <w:szCs w:val="24"/>
        </w:rPr>
      </w:pPr>
      <w:r w:rsidRPr="000E5233">
        <w:t>RSA providers</w:t>
      </w:r>
      <w:r w:rsidRPr="000E5233">
        <w:rPr>
          <w:szCs w:val="24"/>
        </w:rPr>
        <w:t xml:space="preserve"> that do not cooperate with AFCA to resolve complaints can be referred to ASIC by AFCA</w:t>
      </w:r>
      <w:r w:rsidR="00ED26FB">
        <w:rPr>
          <w:szCs w:val="24"/>
        </w:rPr>
        <w:t xml:space="preserve"> and are</w:t>
      </w:r>
      <w:r w:rsidRPr="000E5233">
        <w:rPr>
          <w:szCs w:val="24"/>
        </w:rPr>
        <w:t xml:space="preserve"> subject to the existing penalty framework provided under </w:t>
      </w:r>
      <w:r w:rsidR="006F47BE">
        <w:rPr>
          <w:szCs w:val="24"/>
        </w:rPr>
        <w:t>sub</w:t>
      </w:r>
      <w:r w:rsidR="00157D90">
        <w:rPr>
          <w:szCs w:val="24"/>
        </w:rPr>
        <w:t>section 39(2)</w:t>
      </w:r>
      <w:r w:rsidRPr="000E5233">
        <w:rPr>
          <w:szCs w:val="24"/>
        </w:rPr>
        <w:t xml:space="preserve"> of the </w:t>
      </w:r>
      <w:r w:rsidR="009B0AC0">
        <w:rPr>
          <w:color w:val="000000"/>
          <w:szCs w:val="24"/>
        </w:rPr>
        <w:t>RSA Act</w:t>
      </w:r>
      <w:r w:rsidR="009B0AC0" w:rsidRPr="000E5233">
        <w:rPr>
          <w:szCs w:val="24"/>
        </w:rPr>
        <w:t xml:space="preserve"> </w:t>
      </w:r>
      <w:r w:rsidRPr="000E5233">
        <w:rPr>
          <w:szCs w:val="24"/>
        </w:rPr>
        <w:t>which applies to other operating standards.</w:t>
      </w:r>
    </w:p>
    <w:p w14:paraId="414F19C4" w14:textId="1F2BF206" w:rsidR="006F47BE" w:rsidRPr="00390219" w:rsidRDefault="006F7EE6" w:rsidP="006F47BE">
      <w:pPr>
        <w:spacing w:before="240"/>
        <w:rPr>
          <w:szCs w:val="24"/>
        </w:rPr>
      </w:pPr>
      <w:r>
        <w:rPr>
          <w:szCs w:val="24"/>
        </w:rPr>
        <w:t>This regulation</w:t>
      </w:r>
      <w:r w:rsidR="006F47BE">
        <w:rPr>
          <w:szCs w:val="24"/>
        </w:rPr>
        <w:t xml:space="preserve"> does not apply to superannuation complaints. Superannuation com</w:t>
      </w:r>
      <w:r w:rsidR="00DD1D07">
        <w:rPr>
          <w:szCs w:val="24"/>
        </w:rPr>
        <w:t>plaints are excluded from this r</w:t>
      </w:r>
      <w:r w:rsidR="006F47BE">
        <w:rPr>
          <w:szCs w:val="24"/>
        </w:rPr>
        <w:t xml:space="preserve">egulation because they are dealt with separately by </w:t>
      </w:r>
      <w:r w:rsidR="006F47BE">
        <w:t xml:space="preserve">Division 3 of Part 7.10A of the </w:t>
      </w:r>
      <w:r w:rsidR="009B0AC0">
        <w:rPr>
          <w:color w:val="000000"/>
          <w:szCs w:val="24"/>
        </w:rPr>
        <w:t>Corporations Act</w:t>
      </w:r>
      <w:r w:rsidR="006F47BE" w:rsidRPr="00E32AAF">
        <w:t xml:space="preserve">. </w:t>
      </w:r>
      <w:r w:rsidR="00353517" w:rsidRPr="00E32AAF">
        <w:t xml:space="preserve">Those provisions provide </w:t>
      </w:r>
      <w:r w:rsidR="00905061">
        <w:t xml:space="preserve">a </w:t>
      </w:r>
      <w:r w:rsidR="00353517">
        <w:t>s</w:t>
      </w:r>
      <w:r w:rsidR="00353517" w:rsidRPr="00E32AAF">
        <w:t xml:space="preserve">tatutory power to AFCA to </w:t>
      </w:r>
      <w:r w:rsidR="00353517">
        <w:t xml:space="preserve">obtain information and documents to </w:t>
      </w:r>
      <w:r w:rsidR="00353517" w:rsidRPr="00E32AAF">
        <w:t>resolve superannuation complaints</w:t>
      </w:r>
      <w:r w:rsidR="00353517">
        <w:t xml:space="preserve"> and to ensure compliance with any determinations made </w:t>
      </w:r>
      <w:r w:rsidR="00353517">
        <w:lastRenderedPageBreak/>
        <w:t>by AFCA</w:t>
      </w:r>
      <w:r w:rsidR="00353517" w:rsidRPr="00E32AAF">
        <w:t xml:space="preserve">. </w:t>
      </w:r>
      <w:r w:rsidR="00353517">
        <w:t>The different treatment of superannuation complaints</w:t>
      </w:r>
      <w:r w:rsidR="00353517" w:rsidRPr="00E32AAF">
        <w:t xml:space="preserve"> is </w:t>
      </w:r>
      <w:r w:rsidR="00353517">
        <w:t>because s</w:t>
      </w:r>
      <w:r w:rsidR="00353517" w:rsidRPr="00E32AAF">
        <w:t xml:space="preserve">uperannuation complaints </w:t>
      </w:r>
      <w:r w:rsidR="00353517">
        <w:t>may</w:t>
      </w:r>
      <w:r w:rsidR="00353517" w:rsidRPr="00E32AAF">
        <w:t xml:space="preserve"> include third parties who are not members of the AFCA scheme but have</w:t>
      </w:r>
      <w:r w:rsidR="00353517">
        <w:t xml:space="preserve"> information relevant to the resolution of the complaint.</w:t>
      </w:r>
    </w:p>
    <w:p w14:paraId="6347B436" w14:textId="0D5C0F4B" w:rsidR="00820C22" w:rsidRDefault="007C06B3" w:rsidP="002E55C9">
      <w:pPr>
        <w:spacing w:before="240"/>
        <w:rPr>
          <w:u w:val="single"/>
        </w:rPr>
      </w:pPr>
      <w:r>
        <w:rPr>
          <w:u w:val="single"/>
        </w:rPr>
        <w:t xml:space="preserve">Item </w:t>
      </w:r>
      <w:r w:rsidR="00666718">
        <w:rPr>
          <w:u w:val="single"/>
        </w:rPr>
        <w:t>11</w:t>
      </w:r>
      <w:r>
        <w:rPr>
          <w:u w:val="single"/>
        </w:rPr>
        <w:t xml:space="preserve"> </w:t>
      </w:r>
      <w:r w:rsidRPr="002A3F5A">
        <w:rPr>
          <w:u w:val="single"/>
        </w:rPr>
        <w:t xml:space="preserve">– </w:t>
      </w:r>
      <w:r w:rsidR="00AD152E">
        <w:rPr>
          <w:u w:val="single"/>
        </w:rPr>
        <w:t>Application</w:t>
      </w:r>
    </w:p>
    <w:p w14:paraId="3DDB2DBA" w14:textId="07D10D57" w:rsidR="00820C22" w:rsidRDefault="00DD1D07" w:rsidP="002E55C9">
      <w:pPr>
        <w:spacing w:before="240"/>
      </w:pPr>
      <w:r>
        <w:t>This i</w:t>
      </w:r>
      <w:r w:rsidR="00820C22" w:rsidRPr="00D9616A">
        <w:t>tem provides the obligation to co</w:t>
      </w:r>
      <w:r w:rsidR="00820C22">
        <w:t>operate applies to complaints made before, on and after commencement of the regulation.</w:t>
      </w:r>
    </w:p>
    <w:p w14:paraId="15FB9898" w14:textId="4252331B" w:rsidR="008473A0" w:rsidRPr="00820C22" w:rsidRDefault="008473A0" w:rsidP="002E55C9">
      <w:pPr>
        <w:spacing w:before="240"/>
      </w:pPr>
      <w:r>
        <w:t xml:space="preserve">This regulation is prospective and does not have retrospective effect in relation to past failures by members to cooperate with AFCA.   </w:t>
      </w:r>
    </w:p>
    <w:p w14:paraId="4021C131" w14:textId="3844D72E" w:rsidR="00433723" w:rsidRDefault="00433723" w:rsidP="002E55C9">
      <w:pPr>
        <w:spacing w:before="240"/>
        <w:rPr>
          <w:i/>
          <w:u w:val="single"/>
        </w:rPr>
      </w:pPr>
      <w:r w:rsidRPr="00CD0404">
        <w:rPr>
          <w:i/>
          <w:u w:val="single"/>
        </w:rPr>
        <w:t>Amendments to the</w:t>
      </w:r>
      <w:r w:rsidRPr="00433723">
        <w:rPr>
          <w:i/>
          <w:u w:val="single"/>
        </w:rPr>
        <w:t xml:space="preserve"> </w:t>
      </w:r>
      <w:r w:rsidRPr="007C06B3">
        <w:rPr>
          <w:i/>
          <w:u w:val="single"/>
        </w:rPr>
        <w:t>Superannuation Industry (Supervision) Regulations 1994</w:t>
      </w:r>
    </w:p>
    <w:p w14:paraId="7408E435" w14:textId="7D005993" w:rsidR="00673E22" w:rsidRDefault="00673E22" w:rsidP="00673E22">
      <w:pPr>
        <w:spacing w:before="240"/>
        <w:rPr>
          <w:u w:val="single"/>
        </w:rPr>
      </w:pPr>
      <w:r>
        <w:rPr>
          <w:u w:val="single"/>
        </w:rPr>
        <w:t xml:space="preserve">Item </w:t>
      </w:r>
      <w:r w:rsidR="00666718">
        <w:rPr>
          <w:u w:val="single"/>
        </w:rPr>
        <w:t>12</w:t>
      </w:r>
      <w:r>
        <w:rPr>
          <w:u w:val="single"/>
        </w:rPr>
        <w:t xml:space="preserve"> – Definition </w:t>
      </w:r>
    </w:p>
    <w:p w14:paraId="401CD515" w14:textId="5C2D94F2" w:rsidR="00673E22" w:rsidRPr="00673E22" w:rsidRDefault="00DD1D07" w:rsidP="002E55C9">
      <w:pPr>
        <w:spacing w:before="240"/>
        <w:rPr>
          <w:u w:val="single"/>
        </w:rPr>
      </w:pPr>
      <w:r>
        <w:t>This i</w:t>
      </w:r>
      <w:r w:rsidR="00673E22">
        <w:t xml:space="preserve">tem provides that AFCA has the same meaning as in Chapter 7 of the </w:t>
      </w:r>
      <w:r w:rsidR="009B0AC0">
        <w:rPr>
          <w:color w:val="000000"/>
          <w:szCs w:val="24"/>
        </w:rPr>
        <w:t>Corporations Act</w:t>
      </w:r>
      <w:r w:rsidR="00673E22">
        <w:rPr>
          <w:i/>
        </w:rPr>
        <w:t>.</w:t>
      </w:r>
    </w:p>
    <w:p w14:paraId="3B3CF15C" w14:textId="0C6613A9" w:rsidR="00425BE6" w:rsidRDefault="00820C22" w:rsidP="002E55C9">
      <w:pPr>
        <w:spacing w:before="240"/>
        <w:rPr>
          <w:u w:val="single"/>
        </w:rPr>
      </w:pPr>
      <w:r>
        <w:rPr>
          <w:u w:val="single"/>
        </w:rPr>
        <w:t xml:space="preserve">Item </w:t>
      </w:r>
      <w:r w:rsidR="00666718">
        <w:rPr>
          <w:u w:val="single"/>
        </w:rPr>
        <w:t>13</w:t>
      </w:r>
      <w:r>
        <w:rPr>
          <w:u w:val="single"/>
        </w:rPr>
        <w:t xml:space="preserve"> – </w:t>
      </w:r>
      <w:r w:rsidR="00FB6852" w:rsidRPr="00D55AEA">
        <w:rPr>
          <w:u w:val="single"/>
        </w:rPr>
        <w:t xml:space="preserve">Regulation </w:t>
      </w:r>
      <w:r w:rsidRPr="00D55AEA">
        <w:rPr>
          <w:u w:val="single"/>
        </w:rPr>
        <w:t>13</w:t>
      </w:r>
      <w:r>
        <w:rPr>
          <w:u w:val="single"/>
        </w:rPr>
        <w:t>.17D</w:t>
      </w:r>
    </w:p>
    <w:p w14:paraId="07C7A3C2" w14:textId="1D5DB74D" w:rsidR="00D55AEA" w:rsidRDefault="004B76C4" w:rsidP="00D55AEA">
      <w:pPr>
        <w:spacing w:before="240"/>
      </w:pPr>
      <w:r>
        <w:t xml:space="preserve">This </w:t>
      </w:r>
      <w:r w:rsidR="00361229">
        <w:t>i</w:t>
      </w:r>
      <w:r w:rsidR="00820C22" w:rsidRPr="00DC1346">
        <w:t>tem</w:t>
      </w:r>
      <w:r w:rsidR="00673E22">
        <w:t xml:space="preserve"> </w:t>
      </w:r>
      <w:r w:rsidR="001F66CD">
        <w:t>inserts a new regulation</w:t>
      </w:r>
      <w:r w:rsidR="00820C22" w:rsidRPr="00D55AEA">
        <w:t xml:space="preserve"> </w:t>
      </w:r>
      <w:r w:rsidR="00673E22">
        <w:t xml:space="preserve">to include a new </w:t>
      </w:r>
      <w:r w:rsidR="00D55AEA" w:rsidRPr="002D2F0E">
        <w:t xml:space="preserve">standard applicable to the operation of regulated superannuation funds (other than </w:t>
      </w:r>
      <w:r w:rsidR="00D11950" w:rsidRPr="002D2F0E" w:rsidDel="00433723">
        <w:t>self-managed</w:t>
      </w:r>
      <w:r w:rsidR="00D55AEA" w:rsidRPr="002D2F0E">
        <w:t xml:space="preserve"> superannuation funds)</w:t>
      </w:r>
      <w:r w:rsidR="00D55AEA">
        <w:t xml:space="preserve"> and </w:t>
      </w:r>
      <w:r w:rsidR="00D55AEA" w:rsidRPr="002D2F0E">
        <w:t>approved deposit funds</w:t>
      </w:r>
      <w:r w:rsidR="00D55AEA" w:rsidRPr="00D55AEA">
        <w:t xml:space="preserve"> </w:t>
      </w:r>
      <w:r w:rsidR="003F45EE">
        <w:t xml:space="preserve">who are </w:t>
      </w:r>
      <w:r w:rsidR="00D55AEA" w:rsidRPr="002D2F0E">
        <w:t xml:space="preserve">required to be a member of </w:t>
      </w:r>
      <w:r w:rsidR="00D55AEA" w:rsidRPr="002D2F0E" w:rsidDel="003D0A03">
        <w:t xml:space="preserve">the </w:t>
      </w:r>
      <w:r w:rsidR="00D55AEA" w:rsidRPr="002D2F0E">
        <w:t xml:space="preserve">AFCA </w:t>
      </w:r>
      <w:r w:rsidR="00D55AEA" w:rsidRPr="002D2F0E" w:rsidDel="003D0A03">
        <w:t>scheme</w:t>
      </w:r>
      <w:r w:rsidR="00D55AEA" w:rsidRPr="00D55AEA" w:rsidDel="003D0A03">
        <w:t xml:space="preserve"> </w:t>
      </w:r>
      <w:r w:rsidR="001F66CD">
        <w:t>to ensure</w:t>
      </w:r>
      <w:r w:rsidR="00D55AEA" w:rsidRPr="00D55AEA">
        <w:t xml:space="preserve"> </w:t>
      </w:r>
      <w:r w:rsidR="00DC1346">
        <w:t>they</w:t>
      </w:r>
      <w:r w:rsidR="00A37078">
        <w:t xml:space="preserve"> take reasonable steps to cooperate with AFCA in resolving any complaint under the AFCA scheme to which it is a party. </w:t>
      </w:r>
    </w:p>
    <w:p w14:paraId="5014E54B" w14:textId="201E2DA8" w:rsidR="00673E22" w:rsidRDefault="00673E22" w:rsidP="00D55AEA">
      <w:pPr>
        <w:spacing w:before="240"/>
      </w:pPr>
      <w:r w:rsidRPr="00673E22">
        <w:t xml:space="preserve">To satisfy this standard, </w:t>
      </w:r>
      <w:r>
        <w:t xml:space="preserve">funds </w:t>
      </w:r>
      <w:r w:rsidRPr="00673E22">
        <w:t xml:space="preserve">are required to provide reasonable assistance to AFCA to resolve complaints. Reasonable assistance would exclude the provision of information or documents that would abrogate the </w:t>
      </w:r>
      <w:r w:rsidR="006F47BE">
        <w:t>fund’s</w:t>
      </w:r>
      <w:r w:rsidR="006F47BE" w:rsidRPr="00673E22">
        <w:t xml:space="preserve"> </w:t>
      </w:r>
      <w:r w:rsidRPr="00673E22">
        <w:t>common law privilege against self-incrimination or legal professional privilege.</w:t>
      </w:r>
    </w:p>
    <w:p w14:paraId="73E3C686" w14:textId="40CA529C" w:rsidR="00673E22" w:rsidRPr="00BB5848" w:rsidRDefault="00673E22" w:rsidP="00673E22">
      <w:pPr>
        <w:spacing w:before="240"/>
      </w:pPr>
      <w:r w:rsidRPr="00BB5848">
        <w:rPr>
          <w:szCs w:val="24"/>
        </w:rPr>
        <w:t xml:space="preserve">Further, the regulation requires the </w:t>
      </w:r>
      <w:r w:rsidRPr="00BB5848">
        <w:t xml:space="preserve">funds </w:t>
      </w:r>
      <w:r w:rsidRPr="00BB5848">
        <w:rPr>
          <w:szCs w:val="24"/>
        </w:rPr>
        <w:t xml:space="preserve">to </w:t>
      </w:r>
      <w:r w:rsidRPr="00BB5848">
        <w:t xml:space="preserve">identify, locate and then provide to AFCA any documents and information that AFCA reasonably requires in order to resolve the complaint and </w:t>
      </w:r>
      <w:r w:rsidR="006F47BE">
        <w:t>to</w:t>
      </w:r>
      <w:r w:rsidR="006F47BE" w:rsidRPr="00BB5848">
        <w:t xml:space="preserve"> </w:t>
      </w:r>
      <w:r w:rsidRPr="00BB5848">
        <w:t xml:space="preserve">give effect to any determination made by AFCA in relation to the complaint. </w:t>
      </w:r>
    </w:p>
    <w:p w14:paraId="34A2B94F" w14:textId="2EA18D08" w:rsidR="00673E22" w:rsidRDefault="00673E22" w:rsidP="00673E22">
      <w:pPr>
        <w:spacing w:before="240"/>
        <w:rPr>
          <w:szCs w:val="24"/>
        </w:rPr>
      </w:pPr>
      <w:r w:rsidRPr="00BB5848">
        <w:t>Funds</w:t>
      </w:r>
      <w:r w:rsidRPr="00BB5848">
        <w:rPr>
          <w:szCs w:val="24"/>
        </w:rPr>
        <w:t xml:space="preserve"> that do not cooperate with AFCA to resolve complaints can be referred to ASIC by AFCA</w:t>
      </w:r>
      <w:r w:rsidR="00ED26FB">
        <w:rPr>
          <w:szCs w:val="24"/>
        </w:rPr>
        <w:t xml:space="preserve"> and are</w:t>
      </w:r>
      <w:r w:rsidRPr="00BB5848">
        <w:rPr>
          <w:szCs w:val="24"/>
        </w:rPr>
        <w:t xml:space="preserve"> subject to the existing penalty framework provided under </w:t>
      </w:r>
      <w:r w:rsidR="006F7EE6">
        <w:rPr>
          <w:szCs w:val="24"/>
        </w:rPr>
        <w:t>section 3</w:t>
      </w:r>
      <w:r w:rsidR="00157D90">
        <w:rPr>
          <w:szCs w:val="24"/>
        </w:rPr>
        <w:t>4(2)</w:t>
      </w:r>
      <w:r w:rsidRPr="00BB5848">
        <w:rPr>
          <w:szCs w:val="24"/>
        </w:rPr>
        <w:t xml:space="preserve"> of the </w:t>
      </w:r>
      <w:r w:rsidR="009B0AC0">
        <w:rPr>
          <w:color w:val="000000"/>
          <w:szCs w:val="24"/>
        </w:rPr>
        <w:t>SIS Act</w:t>
      </w:r>
      <w:r w:rsidR="009B0AC0" w:rsidRPr="00BB5848">
        <w:rPr>
          <w:szCs w:val="24"/>
        </w:rPr>
        <w:t xml:space="preserve"> </w:t>
      </w:r>
      <w:r w:rsidRPr="00BB5848">
        <w:rPr>
          <w:szCs w:val="24"/>
        </w:rPr>
        <w:t>which applies to other standards.</w:t>
      </w:r>
    </w:p>
    <w:p w14:paraId="41627E3E" w14:textId="5598354B" w:rsidR="00492944" w:rsidRDefault="006F47BE" w:rsidP="00D11950">
      <w:pPr>
        <w:spacing w:before="240"/>
      </w:pPr>
      <w:r>
        <w:rPr>
          <w:szCs w:val="24"/>
        </w:rPr>
        <w:t xml:space="preserve">This </w:t>
      </w:r>
      <w:r w:rsidR="006F7EE6">
        <w:rPr>
          <w:szCs w:val="24"/>
        </w:rPr>
        <w:t>regulation</w:t>
      </w:r>
      <w:r>
        <w:rPr>
          <w:szCs w:val="24"/>
        </w:rPr>
        <w:t xml:space="preserve"> does not apply to superannuation complaints. Superannuation compl</w:t>
      </w:r>
      <w:r w:rsidR="00DD1D07">
        <w:rPr>
          <w:szCs w:val="24"/>
        </w:rPr>
        <w:t>aints are excluded from this r</w:t>
      </w:r>
      <w:r>
        <w:rPr>
          <w:szCs w:val="24"/>
        </w:rPr>
        <w:t xml:space="preserve">egulation because they are dealt with separately by </w:t>
      </w:r>
      <w:r>
        <w:t xml:space="preserve">Division 3 of Part 7.10A of the </w:t>
      </w:r>
      <w:r w:rsidR="009B0AC0">
        <w:rPr>
          <w:color w:val="000000"/>
          <w:szCs w:val="24"/>
        </w:rPr>
        <w:t>Corporations Act</w:t>
      </w:r>
      <w:r w:rsidRPr="00E32AAF">
        <w:t xml:space="preserve">. Those provisions provide </w:t>
      </w:r>
      <w:r w:rsidR="00905061">
        <w:t xml:space="preserve">a </w:t>
      </w:r>
      <w:r>
        <w:t>s</w:t>
      </w:r>
      <w:r w:rsidRPr="00E32AAF">
        <w:t xml:space="preserve">tatutory power to AFCA to resolve superannuation complaints. </w:t>
      </w:r>
      <w:r w:rsidR="00353517" w:rsidRPr="00E32AAF">
        <w:t xml:space="preserve">Those provisions provide </w:t>
      </w:r>
      <w:r w:rsidR="00353517">
        <w:t>s</w:t>
      </w:r>
      <w:r w:rsidR="00353517" w:rsidRPr="00E32AAF">
        <w:t xml:space="preserve">tatutory power to AFCA to </w:t>
      </w:r>
      <w:r w:rsidR="00353517">
        <w:t xml:space="preserve">obtain information and documents to </w:t>
      </w:r>
      <w:r w:rsidR="00353517" w:rsidRPr="00E32AAF">
        <w:t>resolve superannuation complaints</w:t>
      </w:r>
      <w:r w:rsidR="00353517">
        <w:t xml:space="preserve"> and to ensure compliance with any determinations made by AFCA</w:t>
      </w:r>
      <w:r w:rsidR="00353517" w:rsidRPr="00E32AAF">
        <w:t xml:space="preserve">. </w:t>
      </w:r>
      <w:r w:rsidR="00353517">
        <w:t>The different treatment of superannuation complaints</w:t>
      </w:r>
      <w:r w:rsidR="00353517" w:rsidRPr="00E32AAF">
        <w:t xml:space="preserve"> is </w:t>
      </w:r>
      <w:r w:rsidR="00353517">
        <w:t>because s</w:t>
      </w:r>
      <w:r w:rsidR="00353517" w:rsidRPr="00E32AAF">
        <w:t xml:space="preserve">uperannuation complaints </w:t>
      </w:r>
      <w:r w:rsidR="00353517">
        <w:t>may</w:t>
      </w:r>
      <w:r w:rsidR="00353517" w:rsidRPr="00E32AAF">
        <w:t xml:space="preserve"> include third parties who are not members of the AFCA scheme but have</w:t>
      </w:r>
      <w:r w:rsidR="00905061">
        <w:t xml:space="preserve"> information</w:t>
      </w:r>
      <w:r w:rsidR="00353517">
        <w:t xml:space="preserve"> relevant to the resolution of the complaint.</w:t>
      </w:r>
    </w:p>
    <w:p w14:paraId="40F17189" w14:textId="77777777" w:rsidR="006C504A" w:rsidRPr="00DD1D07" w:rsidRDefault="006C504A" w:rsidP="00D11950">
      <w:pPr>
        <w:spacing w:before="240"/>
        <w:rPr>
          <w:szCs w:val="24"/>
        </w:rPr>
      </w:pPr>
    </w:p>
    <w:p w14:paraId="0BFA3E53" w14:textId="00709FB9" w:rsidR="00043FCA" w:rsidRPr="00D55AEA" w:rsidRDefault="00D811F5" w:rsidP="00D11950">
      <w:pPr>
        <w:spacing w:before="240"/>
        <w:rPr>
          <w:u w:val="single"/>
        </w:rPr>
      </w:pPr>
      <w:r>
        <w:rPr>
          <w:u w:val="single"/>
        </w:rPr>
        <w:lastRenderedPageBreak/>
        <w:t xml:space="preserve">Item </w:t>
      </w:r>
      <w:r w:rsidR="00666718">
        <w:rPr>
          <w:u w:val="single"/>
        </w:rPr>
        <w:t>14</w:t>
      </w:r>
      <w:r>
        <w:rPr>
          <w:u w:val="single"/>
        </w:rPr>
        <w:t xml:space="preserve"> – </w:t>
      </w:r>
      <w:r w:rsidR="00175A91">
        <w:rPr>
          <w:u w:val="single"/>
        </w:rPr>
        <w:t xml:space="preserve">Application </w:t>
      </w:r>
    </w:p>
    <w:p w14:paraId="33899735" w14:textId="49FC781E" w:rsidR="00D55AEA" w:rsidRDefault="00DD1D07" w:rsidP="002E55C9">
      <w:pPr>
        <w:spacing w:before="240"/>
      </w:pPr>
      <w:r>
        <w:t>This i</w:t>
      </w:r>
      <w:r w:rsidR="00D55AEA" w:rsidRPr="00D9616A">
        <w:t xml:space="preserve">tem provides </w:t>
      </w:r>
      <w:r w:rsidR="00905061">
        <w:t xml:space="preserve">that </w:t>
      </w:r>
      <w:r w:rsidR="00D55AEA" w:rsidRPr="00D9616A">
        <w:t>the obligation to co</w:t>
      </w:r>
      <w:r w:rsidR="00D55AEA">
        <w:t>operate applies to complaints made before, on and after commencement of the regulation.</w:t>
      </w:r>
    </w:p>
    <w:p w14:paraId="667F7051" w14:textId="0B177A19" w:rsidR="008473A0" w:rsidRDefault="008473A0" w:rsidP="002E55C9">
      <w:pPr>
        <w:spacing w:before="240"/>
      </w:pPr>
      <w:r>
        <w:t xml:space="preserve">This regulation is prospective and does not have retrospective effect in relation to past failures by members to </w:t>
      </w:r>
      <w:r w:rsidR="00905061">
        <w:t>cooperate with AFCA.</w:t>
      </w:r>
    </w:p>
    <w:p w14:paraId="3E54AD58" w14:textId="77777777" w:rsidR="00226102" w:rsidRDefault="00226102">
      <w:pPr>
        <w:spacing w:before="0" w:after="0"/>
        <w:rPr>
          <w:b/>
          <w:kern w:val="28"/>
          <w:u w:val="single"/>
        </w:rPr>
      </w:pPr>
      <w:r>
        <w:rPr>
          <w:u w:val="single"/>
        </w:rPr>
        <w:br w:type="page"/>
      </w:r>
    </w:p>
    <w:p w14:paraId="4944B012" w14:textId="45BEA88B" w:rsidR="0046690B" w:rsidRDefault="0046690B" w:rsidP="00E26559">
      <w:pPr>
        <w:pStyle w:val="Heading3"/>
        <w:jc w:val="right"/>
      </w:pPr>
      <w:r w:rsidRPr="001F3B54">
        <w:rPr>
          <w:u w:val="single"/>
        </w:rPr>
        <w:lastRenderedPageBreak/>
        <w:t>A</w:t>
      </w:r>
      <w:r w:rsidRPr="00904E86">
        <w:rPr>
          <w:u w:val="single"/>
        </w:rPr>
        <w:t>TTACHMENT</w:t>
      </w:r>
      <w:r>
        <w:rPr>
          <w:u w:val="single"/>
        </w:rPr>
        <w:t xml:space="preserve"> B</w:t>
      </w:r>
    </w:p>
    <w:p w14:paraId="2BC15EC8" w14:textId="77777777" w:rsidR="0046690B" w:rsidRPr="007C06B3" w:rsidRDefault="0046690B" w:rsidP="0046690B">
      <w:pPr>
        <w:spacing w:before="240"/>
        <w:jc w:val="center"/>
        <w:rPr>
          <w:b/>
          <w:i/>
        </w:rPr>
      </w:pPr>
      <w:r w:rsidRPr="007C06B3">
        <w:rPr>
          <w:rFonts w:ascii="Helvetica Neue" w:hAnsi="Helvetica Neue"/>
          <w:b/>
        </w:rPr>
        <w:t>Statement of Compatibility with Human Rights</w:t>
      </w:r>
    </w:p>
    <w:p w14:paraId="345DF247" w14:textId="77777777" w:rsidR="0046690B" w:rsidRPr="00647BB7" w:rsidRDefault="0046690B" w:rsidP="0046690B">
      <w:pPr>
        <w:spacing w:before="240"/>
        <w:jc w:val="center"/>
        <w:rPr>
          <w:i/>
        </w:rPr>
      </w:pPr>
      <w:r w:rsidRPr="00647BB7">
        <w:rPr>
          <w:i/>
        </w:rPr>
        <w:t>Prepared in accordance with Part 3 of the Human Rights (Parliamentary Scrutiny) Act 2011</w:t>
      </w:r>
    </w:p>
    <w:p w14:paraId="13245C8C" w14:textId="77777777" w:rsidR="0046690B" w:rsidRPr="007C06B3" w:rsidRDefault="0046690B" w:rsidP="0046690B">
      <w:pPr>
        <w:spacing w:before="240"/>
        <w:jc w:val="center"/>
        <w:rPr>
          <w:b/>
          <w:i/>
          <w:kern w:val="28"/>
        </w:rPr>
      </w:pPr>
      <w:r w:rsidRPr="007C06B3">
        <w:rPr>
          <w:b/>
          <w:i/>
          <w:kern w:val="28"/>
        </w:rPr>
        <w:t>Treasury Laws Amendment (AFCA Cooperation) Regulations 2019</w:t>
      </w:r>
    </w:p>
    <w:p w14:paraId="74FF16A9" w14:textId="77777777" w:rsidR="0046690B" w:rsidRPr="00647BB7" w:rsidRDefault="0046690B" w:rsidP="0046690B">
      <w:pPr>
        <w:spacing w:before="240"/>
      </w:pPr>
      <w:r w:rsidRPr="00647BB7">
        <w:t xml:space="preserve">This Legislative Instrument is compatible with the human rights and freedoms recognised or declared in the international instruments listed in section 3 of the </w:t>
      </w:r>
      <w:r w:rsidRPr="00647BB7">
        <w:rPr>
          <w:i/>
        </w:rPr>
        <w:t>Human Rights (Parliamentary Scrutiny) Act 2011</w:t>
      </w:r>
      <w:r w:rsidRPr="00647BB7">
        <w:t>.</w:t>
      </w:r>
    </w:p>
    <w:p w14:paraId="79154D3F" w14:textId="4F2946DA" w:rsidR="0046690B" w:rsidRPr="00647BB7" w:rsidRDefault="0046690B" w:rsidP="0046690B">
      <w:pPr>
        <w:spacing w:before="240"/>
      </w:pPr>
      <w:r>
        <w:t>The purpose of the regulations is to</w:t>
      </w:r>
      <w:r w:rsidRPr="00B56AA0">
        <w:t xml:space="preserve"> impose a requirement on members of AFCA to provide AFCA with the necessary assistance and documents it requires to promptly and fairly resolve complaints and where this does not occur, </w:t>
      </w:r>
      <w:r>
        <w:t>ASIC</w:t>
      </w:r>
      <w:r w:rsidRPr="00B56AA0">
        <w:t xml:space="preserve"> can provide sanctions against the member</w:t>
      </w:r>
      <w:r w:rsidR="00936EFF">
        <w:t xml:space="preserve"> under the existing penalty regimes for similar offences</w:t>
      </w:r>
      <w:r w:rsidRPr="00B56AA0">
        <w:t>.</w:t>
      </w:r>
    </w:p>
    <w:p w14:paraId="414173D4" w14:textId="77777777" w:rsidR="0046690B" w:rsidRPr="00647BB7" w:rsidRDefault="0046690B" w:rsidP="0046690B">
      <w:pPr>
        <w:spacing w:before="240"/>
      </w:pPr>
      <w:r w:rsidRPr="00647BB7">
        <w:t>This Legislative Instrument does not engage any of the applicable rights or freedoms.</w:t>
      </w:r>
    </w:p>
    <w:p w14:paraId="5C5733F5" w14:textId="0705754B" w:rsidR="0046690B" w:rsidRDefault="0046690B" w:rsidP="0046690B">
      <w:pPr>
        <w:spacing w:before="240"/>
      </w:pPr>
      <w:r w:rsidRPr="00647BB7">
        <w:t>This Legislative Instrument is compatible with human rights as it does not raise any human rights issues.</w:t>
      </w:r>
    </w:p>
    <w:p w14:paraId="73C2434B" w14:textId="77777777" w:rsidR="0046690B" w:rsidRPr="00D55AEA" w:rsidRDefault="0046690B" w:rsidP="002E55C9">
      <w:pPr>
        <w:spacing w:before="240"/>
      </w:pPr>
    </w:p>
    <w:sectPr w:rsidR="0046690B" w:rsidRPr="00D55AEA" w:rsidSect="00392BBA">
      <w:footerReference w:type="default" r:id="rId14"/>
      <w:pgSz w:w="11906" w:h="16838"/>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A66097" w15:done="0"/>
  <w15:commentEx w15:paraId="03FE6523" w15:done="0"/>
  <w15:commentEx w15:paraId="6F65202B" w15:done="0"/>
  <w15:commentEx w15:paraId="28892B26" w15:done="0"/>
  <w15:commentEx w15:paraId="48B4CCE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72D74D" w14:textId="77777777" w:rsidR="00054F90" w:rsidRDefault="00054F90" w:rsidP="00954679">
      <w:pPr>
        <w:spacing w:before="0" w:after="0"/>
      </w:pPr>
      <w:r>
        <w:separator/>
      </w:r>
    </w:p>
  </w:endnote>
  <w:endnote w:type="continuationSeparator" w:id="0">
    <w:p w14:paraId="027A0DE6" w14:textId="77777777" w:rsidR="00054F90" w:rsidRDefault="00054F90" w:rsidP="00954679">
      <w:pPr>
        <w:spacing w:before="0" w:after="0"/>
      </w:pPr>
      <w:r>
        <w:continuationSeparator/>
      </w:r>
    </w:p>
  </w:endnote>
  <w:endnote w:type="continuationNotice" w:id="1">
    <w:p w14:paraId="3D83E71F" w14:textId="77777777" w:rsidR="00054F90" w:rsidRDefault="00054F9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Times New Roman"/>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8619968"/>
      <w:docPartObj>
        <w:docPartGallery w:val="Page Numbers (Bottom of Page)"/>
        <w:docPartUnique/>
      </w:docPartObj>
    </w:sdtPr>
    <w:sdtEndPr/>
    <w:sdtContent>
      <w:sdt>
        <w:sdtPr>
          <w:id w:val="98381352"/>
          <w:docPartObj>
            <w:docPartGallery w:val="Page Numbers (Top of Page)"/>
            <w:docPartUnique/>
          </w:docPartObj>
        </w:sdtPr>
        <w:sdtEndPr/>
        <w:sdtContent>
          <w:p w14:paraId="6D677D8E" w14:textId="602FD9A3" w:rsidR="00054F90" w:rsidRDefault="00054F90" w:rsidP="00954679">
            <w:pPr>
              <w:pStyle w:val="Footer"/>
              <w:jc w:val="right"/>
            </w:pPr>
            <w:r w:rsidRPr="00954679">
              <w:rPr>
                <w:bCs/>
                <w:szCs w:val="24"/>
              </w:rPr>
              <w:fldChar w:fldCharType="begin"/>
            </w:r>
            <w:r w:rsidRPr="00954679">
              <w:rPr>
                <w:bCs/>
              </w:rPr>
              <w:instrText xml:space="preserve"> PAGE </w:instrText>
            </w:r>
            <w:r w:rsidRPr="00954679">
              <w:rPr>
                <w:bCs/>
                <w:szCs w:val="24"/>
              </w:rPr>
              <w:fldChar w:fldCharType="separate"/>
            </w:r>
            <w:r w:rsidR="005451CB">
              <w:rPr>
                <w:bCs/>
                <w:noProof/>
              </w:rPr>
              <w:t>1</w:t>
            </w:r>
            <w:r w:rsidRPr="00954679">
              <w:rPr>
                <w:bCs/>
                <w:szCs w:val="24"/>
              </w:rPr>
              <w:fldChar w:fldCharType="end"/>
            </w:r>
            <w:r w:rsidRPr="00954679">
              <w:t xml:space="preserve"> of </w:t>
            </w:r>
            <w:r w:rsidRPr="00954679">
              <w:rPr>
                <w:bCs/>
                <w:szCs w:val="24"/>
              </w:rPr>
              <w:fldChar w:fldCharType="begin"/>
            </w:r>
            <w:r w:rsidRPr="00954679">
              <w:rPr>
                <w:bCs/>
              </w:rPr>
              <w:instrText xml:space="preserve"> NUMPAGES  </w:instrText>
            </w:r>
            <w:r w:rsidRPr="00954679">
              <w:rPr>
                <w:bCs/>
                <w:szCs w:val="24"/>
              </w:rPr>
              <w:fldChar w:fldCharType="separate"/>
            </w:r>
            <w:r w:rsidR="005451CB">
              <w:rPr>
                <w:bCs/>
                <w:noProof/>
              </w:rPr>
              <w:t>10</w:t>
            </w:r>
            <w:r w:rsidRPr="00954679">
              <w:rPr>
                <w:bCs/>
                <w:szCs w:val="24"/>
              </w:rPr>
              <w:fldChar w:fldCharType="end"/>
            </w:r>
          </w:p>
        </w:sdtContent>
      </w:sdt>
    </w:sdtContent>
  </w:sdt>
  <w:p w14:paraId="6D677D8F" w14:textId="77777777" w:rsidR="00054F90" w:rsidRDefault="00054F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4429D9" w14:textId="77777777" w:rsidR="00054F90" w:rsidRDefault="00054F90" w:rsidP="00954679">
      <w:pPr>
        <w:spacing w:before="0" w:after="0"/>
      </w:pPr>
      <w:r>
        <w:separator/>
      </w:r>
    </w:p>
  </w:footnote>
  <w:footnote w:type="continuationSeparator" w:id="0">
    <w:p w14:paraId="759023FA" w14:textId="77777777" w:rsidR="00054F90" w:rsidRDefault="00054F90" w:rsidP="00954679">
      <w:pPr>
        <w:spacing w:before="0" w:after="0"/>
      </w:pPr>
      <w:r>
        <w:continuationSeparator/>
      </w:r>
    </w:p>
  </w:footnote>
  <w:footnote w:type="continuationNotice" w:id="1">
    <w:p w14:paraId="4AF07D50" w14:textId="77777777" w:rsidR="00054F90" w:rsidRDefault="00054F90">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76E2C"/>
    <w:multiLevelType w:val="multilevel"/>
    <w:tmpl w:val="51CEC5B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B7E356E"/>
    <w:multiLevelType w:val="hybridMultilevel"/>
    <w:tmpl w:val="F3602A20"/>
    <w:lvl w:ilvl="0" w:tplc="82069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3">
    <w:nsid w:val="300D0CE0"/>
    <w:multiLevelType w:val="hybridMultilevel"/>
    <w:tmpl w:val="57B08CD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55E274F1"/>
    <w:multiLevelType w:val="hybridMultilevel"/>
    <w:tmpl w:val="47CA6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DAE2A2C"/>
    <w:multiLevelType w:val="hybridMultilevel"/>
    <w:tmpl w:val="0D54CC6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5FBC7E8D"/>
    <w:multiLevelType w:val="singleLevel"/>
    <w:tmpl w:val="56EE607A"/>
    <w:name w:val="BaseTextParagraphList"/>
    <w:lvl w:ilvl="0">
      <w:start w:val="1"/>
      <w:numFmt w:val="decimal"/>
      <w:lvlRestart w:val="0"/>
      <w:lvlText w:val="%1."/>
      <w:lvlJc w:val="left"/>
      <w:pPr>
        <w:tabs>
          <w:tab w:val="num" w:pos="1984"/>
        </w:tabs>
        <w:ind w:left="1140" w:firstLine="0"/>
      </w:pPr>
      <w:rPr>
        <w:b w:val="0"/>
        <w:i w:val="0"/>
        <w:color w:val="000000"/>
      </w:rPr>
    </w:lvl>
  </w:abstractNum>
  <w:abstractNum w:abstractNumId="7">
    <w:nsid w:val="67A43C0B"/>
    <w:multiLevelType w:val="multilevel"/>
    <w:tmpl w:val="C8B08514"/>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7"/>
  </w:num>
  <w:num w:numId="3">
    <w:abstractNumId w:val="0"/>
  </w:num>
  <w:num w:numId="4">
    <w:abstractNumId w:val="6"/>
  </w:num>
  <w:num w:numId="5">
    <w:abstractNumId w:val="3"/>
  </w:num>
  <w:num w:numId="6">
    <w:abstractNumId w:val="1"/>
  </w:num>
  <w:num w:numId="7">
    <w:abstractNumId w:val="5"/>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wan, James">
    <w15:presenceInfo w15:providerId="None" w15:userId="Kwan, Jam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attachedTemplate r:id="rId1"/>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D11"/>
    <w:rsid w:val="00012AF1"/>
    <w:rsid w:val="00015FC6"/>
    <w:rsid w:val="00016EA2"/>
    <w:rsid w:val="00026A94"/>
    <w:rsid w:val="00032650"/>
    <w:rsid w:val="00033969"/>
    <w:rsid w:val="00035205"/>
    <w:rsid w:val="00043FCA"/>
    <w:rsid w:val="00054F90"/>
    <w:rsid w:val="000564ED"/>
    <w:rsid w:val="00062C2F"/>
    <w:rsid w:val="0007780D"/>
    <w:rsid w:val="000801D4"/>
    <w:rsid w:val="0009492D"/>
    <w:rsid w:val="00095211"/>
    <w:rsid w:val="000A1DA2"/>
    <w:rsid w:val="000B5802"/>
    <w:rsid w:val="000C07B1"/>
    <w:rsid w:val="000C10DF"/>
    <w:rsid w:val="000E5233"/>
    <w:rsid w:val="000F476D"/>
    <w:rsid w:val="00111E9E"/>
    <w:rsid w:val="00113B45"/>
    <w:rsid w:val="00121B65"/>
    <w:rsid w:val="00142201"/>
    <w:rsid w:val="00156D53"/>
    <w:rsid w:val="00157ADC"/>
    <w:rsid w:val="00157D90"/>
    <w:rsid w:val="00162DF8"/>
    <w:rsid w:val="00167664"/>
    <w:rsid w:val="00173898"/>
    <w:rsid w:val="00175A91"/>
    <w:rsid w:val="0017731C"/>
    <w:rsid w:val="00177904"/>
    <w:rsid w:val="00180551"/>
    <w:rsid w:val="001A2AE7"/>
    <w:rsid w:val="001B1A10"/>
    <w:rsid w:val="001B1C73"/>
    <w:rsid w:val="001C41FE"/>
    <w:rsid w:val="001E4C45"/>
    <w:rsid w:val="001E6A74"/>
    <w:rsid w:val="001F3463"/>
    <w:rsid w:val="001F41D0"/>
    <w:rsid w:val="001F66CD"/>
    <w:rsid w:val="00201C32"/>
    <w:rsid w:val="00205840"/>
    <w:rsid w:val="00220F16"/>
    <w:rsid w:val="00223F86"/>
    <w:rsid w:val="00226102"/>
    <w:rsid w:val="00231B67"/>
    <w:rsid w:val="00246C30"/>
    <w:rsid w:val="002529F3"/>
    <w:rsid w:val="00253AE9"/>
    <w:rsid w:val="00254C5B"/>
    <w:rsid w:val="00254EC9"/>
    <w:rsid w:val="00255776"/>
    <w:rsid w:val="002638D9"/>
    <w:rsid w:val="00285296"/>
    <w:rsid w:val="00291C70"/>
    <w:rsid w:val="00295F02"/>
    <w:rsid w:val="002A0F25"/>
    <w:rsid w:val="002A3F5A"/>
    <w:rsid w:val="002A6647"/>
    <w:rsid w:val="002B33A5"/>
    <w:rsid w:val="002B34F7"/>
    <w:rsid w:val="002C2FB0"/>
    <w:rsid w:val="002E55C9"/>
    <w:rsid w:val="002E7D46"/>
    <w:rsid w:val="002F014B"/>
    <w:rsid w:val="002F2CE0"/>
    <w:rsid w:val="00300716"/>
    <w:rsid w:val="00306A30"/>
    <w:rsid w:val="003134F2"/>
    <w:rsid w:val="00323843"/>
    <w:rsid w:val="0032685D"/>
    <w:rsid w:val="003342CD"/>
    <w:rsid w:val="00335042"/>
    <w:rsid w:val="0033555B"/>
    <w:rsid w:val="00336D2E"/>
    <w:rsid w:val="003478CD"/>
    <w:rsid w:val="00353517"/>
    <w:rsid w:val="00361229"/>
    <w:rsid w:val="00362B70"/>
    <w:rsid w:val="00373E29"/>
    <w:rsid w:val="00386B61"/>
    <w:rsid w:val="00390219"/>
    <w:rsid w:val="00392BBA"/>
    <w:rsid w:val="003954FD"/>
    <w:rsid w:val="003962EB"/>
    <w:rsid w:val="003A46ED"/>
    <w:rsid w:val="003B3091"/>
    <w:rsid w:val="003B5C58"/>
    <w:rsid w:val="003D0A03"/>
    <w:rsid w:val="003E1CE3"/>
    <w:rsid w:val="003E2218"/>
    <w:rsid w:val="003E4E83"/>
    <w:rsid w:val="003F1890"/>
    <w:rsid w:val="003F45EE"/>
    <w:rsid w:val="003F6D0D"/>
    <w:rsid w:val="003F7C3F"/>
    <w:rsid w:val="004046C8"/>
    <w:rsid w:val="00407A25"/>
    <w:rsid w:val="00413154"/>
    <w:rsid w:val="00425BE6"/>
    <w:rsid w:val="004269A6"/>
    <w:rsid w:val="00431FD1"/>
    <w:rsid w:val="00433723"/>
    <w:rsid w:val="004510AD"/>
    <w:rsid w:val="0045385B"/>
    <w:rsid w:val="004602C6"/>
    <w:rsid w:val="004602E2"/>
    <w:rsid w:val="00462095"/>
    <w:rsid w:val="0046690B"/>
    <w:rsid w:val="00470C52"/>
    <w:rsid w:val="00471DA6"/>
    <w:rsid w:val="0047299F"/>
    <w:rsid w:val="00477F57"/>
    <w:rsid w:val="00492944"/>
    <w:rsid w:val="004B0187"/>
    <w:rsid w:val="004B3C0F"/>
    <w:rsid w:val="004B5B2B"/>
    <w:rsid w:val="004B76C4"/>
    <w:rsid w:val="004B7AF3"/>
    <w:rsid w:val="004C05E4"/>
    <w:rsid w:val="004D7015"/>
    <w:rsid w:val="004E39E1"/>
    <w:rsid w:val="004E4554"/>
    <w:rsid w:val="00503E44"/>
    <w:rsid w:val="0050762C"/>
    <w:rsid w:val="00511D89"/>
    <w:rsid w:val="00515283"/>
    <w:rsid w:val="00533926"/>
    <w:rsid w:val="005366D8"/>
    <w:rsid w:val="005368EF"/>
    <w:rsid w:val="00543FD8"/>
    <w:rsid w:val="005451CB"/>
    <w:rsid w:val="005464D9"/>
    <w:rsid w:val="0055675D"/>
    <w:rsid w:val="00560EC6"/>
    <w:rsid w:val="00562A8C"/>
    <w:rsid w:val="00566E8F"/>
    <w:rsid w:val="00573189"/>
    <w:rsid w:val="00575A91"/>
    <w:rsid w:val="00575B0C"/>
    <w:rsid w:val="00582427"/>
    <w:rsid w:val="005833BE"/>
    <w:rsid w:val="00585A49"/>
    <w:rsid w:val="0058625E"/>
    <w:rsid w:val="00590EC8"/>
    <w:rsid w:val="005924E7"/>
    <w:rsid w:val="00593F1E"/>
    <w:rsid w:val="00596869"/>
    <w:rsid w:val="005A72D2"/>
    <w:rsid w:val="005C3760"/>
    <w:rsid w:val="005C4C31"/>
    <w:rsid w:val="005C7E1F"/>
    <w:rsid w:val="005D534A"/>
    <w:rsid w:val="005D7D5A"/>
    <w:rsid w:val="005E07A1"/>
    <w:rsid w:val="005E2394"/>
    <w:rsid w:val="005E4BAC"/>
    <w:rsid w:val="005F4DAA"/>
    <w:rsid w:val="005F62E1"/>
    <w:rsid w:val="0060130D"/>
    <w:rsid w:val="006111C0"/>
    <w:rsid w:val="00614B76"/>
    <w:rsid w:val="006230AE"/>
    <w:rsid w:val="0062464F"/>
    <w:rsid w:val="00626850"/>
    <w:rsid w:val="006274CD"/>
    <w:rsid w:val="006403A2"/>
    <w:rsid w:val="0064129F"/>
    <w:rsid w:val="00646D3D"/>
    <w:rsid w:val="00647BB7"/>
    <w:rsid w:val="00661C14"/>
    <w:rsid w:val="0066448C"/>
    <w:rsid w:val="00665B39"/>
    <w:rsid w:val="00666718"/>
    <w:rsid w:val="00673E22"/>
    <w:rsid w:val="00680297"/>
    <w:rsid w:val="00686485"/>
    <w:rsid w:val="00693218"/>
    <w:rsid w:val="006974B7"/>
    <w:rsid w:val="006A0786"/>
    <w:rsid w:val="006A2B3E"/>
    <w:rsid w:val="006A6D07"/>
    <w:rsid w:val="006B3C84"/>
    <w:rsid w:val="006C4039"/>
    <w:rsid w:val="006C504A"/>
    <w:rsid w:val="006D08C8"/>
    <w:rsid w:val="006D3004"/>
    <w:rsid w:val="006D6862"/>
    <w:rsid w:val="006D6986"/>
    <w:rsid w:val="006F03EA"/>
    <w:rsid w:val="006F47BE"/>
    <w:rsid w:val="006F7EE6"/>
    <w:rsid w:val="00703C10"/>
    <w:rsid w:val="007070B6"/>
    <w:rsid w:val="0072193A"/>
    <w:rsid w:val="00735E29"/>
    <w:rsid w:val="00736C4D"/>
    <w:rsid w:val="00736F61"/>
    <w:rsid w:val="007378FD"/>
    <w:rsid w:val="00742012"/>
    <w:rsid w:val="00742D35"/>
    <w:rsid w:val="00743030"/>
    <w:rsid w:val="0074364F"/>
    <w:rsid w:val="00745071"/>
    <w:rsid w:val="007662C7"/>
    <w:rsid w:val="00776306"/>
    <w:rsid w:val="007856E6"/>
    <w:rsid w:val="00795E90"/>
    <w:rsid w:val="007A04B5"/>
    <w:rsid w:val="007A0FDC"/>
    <w:rsid w:val="007A72D2"/>
    <w:rsid w:val="007B1F10"/>
    <w:rsid w:val="007B2138"/>
    <w:rsid w:val="007C06B3"/>
    <w:rsid w:val="007D50B3"/>
    <w:rsid w:val="007E018D"/>
    <w:rsid w:val="007E4475"/>
    <w:rsid w:val="007F1B71"/>
    <w:rsid w:val="007F35A2"/>
    <w:rsid w:val="008032C5"/>
    <w:rsid w:val="00807E7D"/>
    <w:rsid w:val="00820C22"/>
    <w:rsid w:val="00820F65"/>
    <w:rsid w:val="00831675"/>
    <w:rsid w:val="008344D0"/>
    <w:rsid w:val="00841C44"/>
    <w:rsid w:val="00842FF4"/>
    <w:rsid w:val="008473A0"/>
    <w:rsid w:val="00852515"/>
    <w:rsid w:val="0086455F"/>
    <w:rsid w:val="00882C99"/>
    <w:rsid w:val="0088467C"/>
    <w:rsid w:val="00894579"/>
    <w:rsid w:val="008A3803"/>
    <w:rsid w:val="008A5B67"/>
    <w:rsid w:val="008B180B"/>
    <w:rsid w:val="008D16F7"/>
    <w:rsid w:val="008E031F"/>
    <w:rsid w:val="008E1427"/>
    <w:rsid w:val="008E2328"/>
    <w:rsid w:val="008F2B41"/>
    <w:rsid w:val="008F4FCD"/>
    <w:rsid w:val="00905061"/>
    <w:rsid w:val="00905863"/>
    <w:rsid w:val="00907AEB"/>
    <w:rsid w:val="009143A0"/>
    <w:rsid w:val="009217FB"/>
    <w:rsid w:val="00936983"/>
    <w:rsid w:val="00936EFF"/>
    <w:rsid w:val="00937E68"/>
    <w:rsid w:val="00954679"/>
    <w:rsid w:val="00964BC2"/>
    <w:rsid w:val="00965260"/>
    <w:rsid w:val="009719F1"/>
    <w:rsid w:val="00983F45"/>
    <w:rsid w:val="00984F4F"/>
    <w:rsid w:val="009868A5"/>
    <w:rsid w:val="00986AED"/>
    <w:rsid w:val="00986E32"/>
    <w:rsid w:val="009A77B8"/>
    <w:rsid w:val="009B03D0"/>
    <w:rsid w:val="009B0AC0"/>
    <w:rsid w:val="009C3A2E"/>
    <w:rsid w:val="009C3F34"/>
    <w:rsid w:val="009D7D11"/>
    <w:rsid w:val="009E2F86"/>
    <w:rsid w:val="009F2E0C"/>
    <w:rsid w:val="00A12209"/>
    <w:rsid w:val="00A241FC"/>
    <w:rsid w:val="00A32064"/>
    <w:rsid w:val="00A36DF3"/>
    <w:rsid w:val="00A37078"/>
    <w:rsid w:val="00A532DD"/>
    <w:rsid w:val="00A5455D"/>
    <w:rsid w:val="00A55B49"/>
    <w:rsid w:val="00A80BCF"/>
    <w:rsid w:val="00A82C50"/>
    <w:rsid w:val="00A8369C"/>
    <w:rsid w:val="00A870C3"/>
    <w:rsid w:val="00A91C4D"/>
    <w:rsid w:val="00AA1689"/>
    <w:rsid w:val="00AB5A12"/>
    <w:rsid w:val="00AC05B4"/>
    <w:rsid w:val="00AC1D15"/>
    <w:rsid w:val="00AC5E78"/>
    <w:rsid w:val="00AD152E"/>
    <w:rsid w:val="00AE4C85"/>
    <w:rsid w:val="00AF33D3"/>
    <w:rsid w:val="00AF58D4"/>
    <w:rsid w:val="00B013B3"/>
    <w:rsid w:val="00B04B10"/>
    <w:rsid w:val="00B04B5E"/>
    <w:rsid w:val="00B0683C"/>
    <w:rsid w:val="00B07B0C"/>
    <w:rsid w:val="00B1290B"/>
    <w:rsid w:val="00B25563"/>
    <w:rsid w:val="00B26B8F"/>
    <w:rsid w:val="00B26D48"/>
    <w:rsid w:val="00B30DF4"/>
    <w:rsid w:val="00B4017F"/>
    <w:rsid w:val="00B42EE1"/>
    <w:rsid w:val="00B56AA0"/>
    <w:rsid w:val="00B63228"/>
    <w:rsid w:val="00B71AD6"/>
    <w:rsid w:val="00B7326C"/>
    <w:rsid w:val="00B75147"/>
    <w:rsid w:val="00B85B0E"/>
    <w:rsid w:val="00B92478"/>
    <w:rsid w:val="00BB5848"/>
    <w:rsid w:val="00BC0248"/>
    <w:rsid w:val="00BC1936"/>
    <w:rsid w:val="00BC265E"/>
    <w:rsid w:val="00BD38B6"/>
    <w:rsid w:val="00BD61A2"/>
    <w:rsid w:val="00BE484D"/>
    <w:rsid w:val="00C01761"/>
    <w:rsid w:val="00C02AC5"/>
    <w:rsid w:val="00C36CD7"/>
    <w:rsid w:val="00C37E05"/>
    <w:rsid w:val="00C52E33"/>
    <w:rsid w:val="00C55D29"/>
    <w:rsid w:val="00C70E7A"/>
    <w:rsid w:val="00C7698E"/>
    <w:rsid w:val="00C76A2D"/>
    <w:rsid w:val="00C92134"/>
    <w:rsid w:val="00C95C2F"/>
    <w:rsid w:val="00CA0BE9"/>
    <w:rsid w:val="00CA138D"/>
    <w:rsid w:val="00CA2923"/>
    <w:rsid w:val="00CB166F"/>
    <w:rsid w:val="00CB6A8E"/>
    <w:rsid w:val="00CC6A4C"/>
    <w:rsid w:val="00CC7641"/>
    <w:rsid w:val="00CD10D7"/>
    <w:rsid w:val="00CD12D9"/>
    <w:rsid w:val="00CF263E"/>
    <w:rsid w:val="00CF5393"/>
    <w:rsid w:val="00D1034E"/>
    <w:rsid w:val="00D11950"/>
    <w:rsid w:val="00D13794"/>
    <w:rsid w:val="00D24052"/>
    <w:rsid w:val="00D24386"/>
    <w:rsid w:val="00D31575"/>
    <w:rsid w:val="00D34626"/>
    <w:rsid w:val="00D4257A"/>
    <w:rsid w:val="00D45CAD"/>
    <w:rsid w:val="00D47DFE"/>
    <w:rsid w:val="00D53D39"/>
    <w:rsid w:val="00D55AEA"/>
    <w:rsid w:val="00D60F2D"/>
    <w:rsid w:val="00D61E6D"/>
    <w:rsid w:val="00D62665"/>
    <w:rsid w:val="00D811F5"/>
    <w:rsid w:val="00D9616A"/>
    <w:rsid w:val="00DA2F13"/>
    <w:rsid w:val="00DA7C56"/>
    <w:rsid w:val="00DB37E5"/>
    <w:rsid w:val="00DC0CDE"/>
    <w:rsid w:val="00DC1346"/>
    <w:rsid w:val="00DC4D72"/>
    <w:rsid w:val="00DC4FE6"/>
    <w:rsid w:val="00DD1D07"/>
    <w:rsid w:val="00DD7E50"/>
    <w:rsid w:val="00DE2975"/>
    <w:rsid w:val="00DE5C40"/>
    <w:rsid w:val="00DE7C97"/>
    <w:rsid w:val="00DE7EB0"/>
    <w:rsid w:val="00DF3097"/>
    <w:rsid w:val="00DF70F2"/>
    <w:rsid w:val="00E01C74"/>
    <w:rsid w:val="00E02E9C"/>
    <w:rsid w:val="00E0624D"/>
    <w:rsid w:val="00E20376"/>
    <w:rsid w:val="00E20C0A"/>
    <w:rsid w:val="00E2397A"/>
    <w:rsid w:val="00E26559"/>
    <w:rsid w:val="00E26A6B"/>
    <w:rsid w:val="00E32AAF"/>
    <w:rsid w:val="00E376ED"/>
    <w:rsid w:val="00E40C94"/>
    <w:rsid w:val="00E4438C"/>
    <w:rsid w:val="00E457F3"/>
    <w:rsid w:val="00E565C7"/>
    <w:rsid w:val="00E65063"/>
    <w:rsid w:val="00E83324"/>
    <w:rsid w:val="00E9067B"/>
    <w:rsid w:val="00E913E6"/>
    <w:rsid w:val="00E91455"/>
    <w:rsid w:val="00EA0E7A"/>
    <w:rsid w:val="00EA1634"/>
    <w:rsid w:val="00EA27BE"/>
    <w:rsid w:val="00EA3972"/>
    <w:rsid w:val="00EB6CE3"/>
    <w:rsid w:val="00EB7E71"/>
    <w:rsid w:val="00EC3F61"/>
    <w:rsid w:val="00ED26FB"/>
    <w:rsid w:val="00EE6676"/>
    <w:rsid w:val="00F03EEE"/>
    <w:rsid w:val="00F056D7"/>
    <w:rsid w:val="00F109D4"/>
    <w:rsid w:val="00F13C72"/>
    <w:rsid w:val="00F149B9"/>
    <w:rsid w:val="00F33B1A"/>
    <w:rsid w:val="00F445BA"/>
    <w:rsid w:val="00F473C8"/>
    <w:rsid w:val="00F47585"/>
    <w:rsid w:val="00F65007"/>
    <w:rsid w:val="00F85E6F"/>
    <w:rsid w:val="00F924F9"/>
    <w:rsid w:val="00F97013"/>
    <w:rsid w:val="00FA339F"/>
    <w:rsid w:val="00FA73D0"/>
    <w:rsid w:val="00FB6852"/>
    <w:rsid w:val="00FC24B2"/>
    <w:rsid w:val="00FE04E4"/>
    <w:rsid w:val="00FE1897"/>
    <w:rsid w:val="00FE73F9"/>
    <w:rsid w:val="00FF1057"/>
    <w:rsid w:val="00FF3E25"/>
    <w:rsid w:val="00FF419F"/>
    <w:rsid w:val="00FF691B"/>
    <w:rsid w:val="00FF75A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77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customStyle="1" w:styleId="bullet0">
    <w:name w:val="bullet"/>
    <w:basedOn w:val="Normal"/>
    <w:rsid w:val="00593F1E"/>
    <w:pPr>
      <w:spacing w:before="100" w:beforeAutospacing="1" w:after="100" w:afterAutospacing="1"/>
    </w:pPr>
    <w:rPr>
      <w:szCs w:val="24"/>
    </w:rPr>
  </w:style>
  <w:style w:type="character" w:customStyle="1" w:styleId="base-text-paragraphChar">
    <w:name w:val="base-text-paragraph Char"/>
    <w:basedOn w:val="DefaultParagraphFont"/>
    <w:link w:val="base-text-paragraph"/>
    <w:rsid w:val="003E4E83"/>
    <w:rPr>
      <w:sz w:val="24"/>
    </w:rPr>
  </w:style>
  <w:style w:type="character" w:customStyle="1" w:styleId="subsectionChar">
    <w:name w:val="subsection Char"/>
    <w:aliases w:val="ss Char"/>
    <w:basedOn w:val="DefaultParagraphFont"/>
    <w:link w:val="subsection"/>
    <w:locked/>
    <w:rsid w:val="002A3F5A"/>
    <w:rPr>
      <w:sz w:val="22"/>
    </w:rPr>
  </w:style>
  <w:style w:type="paragraph" w:customStyle="1" w:styleId="subsection">
    <w:name w:val="subsection"/>
    <w:aliases w:val="ss,Subsection"/>
    <w:basedOn w:val="Normal"/>
    <w:link w:val="subsectionChar"/>
    <w:rsid w:val="002A3F5A"/>
    <w:pPr>
      <w:tabs>
        <w:tab w:val="right" w:pos="1021"/>
      </w:tabs>
      <w:spacing w:before="180" w:after="0"/>
      <w:ind w:left="1134" w:hanging="1134"/>
    </w:pPr>
    <w:rPr>
      <w:sz w:val="22"/>
    </w:rPr>
  </w:style>
  <w:style w:type="paragraph" w:customStyle="1" w:styleId="paragraph">
    <w:name w:val="paragraph"/>
    <w:aliases w:val="a"/>
    <w:basedOn w:val="Normal"/>
    <w:rsid w:val="002A3F5A"/>
    <w:pPr>
      <w:tabs>
        <w:tab w:val="right" w:pos="1531"/>
      </w:tabs>
      <w:spacing w:before="40" w:after="0"/>
      <w:ind w:left="1644" w:hanging="1644"/>
    </w:pPr>
    <w:rPr>
      <w:sz w:val="22"/>
    </w:rPr>
  </w:style>
  <w:style w:type="paragraph" w:styleId="Revision">
    <w:name w:val="Revision"/>
    <w:hidden/>
    <w:uiPriority w:val="99"/>
    <w:semiHidden/>
    <w:rsid w:val="00A5455D"/>
    <w:rPr>
      <w:sz w:val="24"/>
    </w:rPr>
  </w:style>
  <w:style w:type="character" w:styleId="FootnoteReference">
    <w:name w:val="footnote reference"/>
    <w:basedOn w:val="DefaultParagraphFont"/>
    <w:uiPriority w:val="99"/>
    <w:semiHidden/>
    <w:unhideWhenUsed/>
    <w:rsid w:val="00986AED"/>
    <w:rPr>
      <w:vertAlign w:val="superscript"/>
    </w:rPr>
  </w:style>
  <w:style w:type="paragraph" w:styleId="ListParagraph">
    <w:name w:val="List Paragraph"/>
    <w:basedOn w:val="Normal"/>
    <w:uiPriority w:val="34"/>
    <w:qFormat/>
    <w:rsid w:val="004269A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30D"/>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E1CE3"/>
    <w:pPr>
      <w:tabs>
        <w:tab w:val="left" w:pos="1987"/>
      </w:tabs>
      <w:spacing w:after="120"/>
      <w:outlineLvl w:val="2"/>
    </w:pPr>
    <w:rPr>
      <w:kern w:val="28"/>
      <w:sz w:val="24"/>
      <w:u w:val="none"/>
    </w:rPr>
  </w:style>
  <w:style w:type="paragraph" w:styleId="Heading4">
    <w:name w:val="heading 4"/>
    <w:basedOn w:val="Heading3"/>
    <w:next w:val="base-text-paragraph"/>
    <w:qFormat/>
    <w:rsid w:val="00E4438C"/>
    <w:pPr>
      <w:spacing w:before="1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link w:val="base-text-paragraphChar"/>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color w:val="000000"/>
      <w:sz w:val="24"/>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color w:val="000000"/>
      <w:sz w:val="24"/>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color w:val="000000"/>
      <w:sz w:val="24"/>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3E1CE3"/>
    <w:rPr>
      <w:b/>
      <w:kern w:val="28"/>
      <w:sz w:val="24"/>
    </w:rPr>
  </w:style>
  <w:style w:type="paragraph" w:styleId="Header">
    <w:name w:val="header"/>
    <w:basedOn w:val="Normal"/>
    <w:link w:val="HeaderChar"/>
    <w:uiPriority w:val="99"/>
    <w:unhideWhenUsed/>
    <w:rsid w:val="00954679"/>
    <w:pPr>
      <w:tabs>
        <w:tab w:val="center" w:pos="4513"/>
        <w:tab w:val="right" w:pos="9026"/>
      </w:tabs>
      <w:spacing w:before="0" w:after="0"/>
    </w:pPr>
  </w:style>
  <w:style w:type="character" w:customStyle="1" w:styleId="HeaderChar">
    <w:name w:val="Header Char"/>
    <w:basedOn w:val="DefaultParagraphFont"/>
    <w:link w:val="Header"/>
    <w:uiPriority w:val="99"/>
    <w:rsid w:val="00954679"/>
    <w:rPr>
      <w:sz w:val="24"/>
    </w:rPr>
  </w:style>
  <w:style w:type="paragraph" w:styleId="Footer">
    <w:name w:val="footer"/>
    <w:basedOn w:val="Normal"/>
    <w:link w:val="FooterChar"/>
    <w:uiPriority w:val="99"/>
    <w:unhideWhenUsed/>
    <w:rsid w:val="00954679"/>
    <w:pPr>
      <w:tabs>
        <w:tab w:val="center" w:pos="4513"/>
        <w:tab w:val="right" w:pos="9026"/>
      </w:tabs>
      <w:spacing w:before="0" w:after="0"/>
    </w:pPr>
  </w:style>
  <w:style w:type="character" w:customStyle="1" w:styleId="FooterChar">
    <w:name w:val="Footer Char"/>
    <w:basedOn w:val="DefaultParagraphFont"/>
    <w:link w:val="Footer"/>
    <w:uiPriority w:val="99"/>
    <w:rsid w:val="00954679"/>
    <w:rPr>
      <w:sz w:val="24"/>
    </w:rPr>
  </w:style>
  <w:style w:type="character" w:styleId="CommentReference">
    <w:name w:val="annotation reference"/>
    <w:basedOn w:val="DefaultParagraphFont"/>
    <w:uiPriority w:val="99"/>
    <w:semiHidden/>
    <w:unhideWhenUsed/>
    <w:rsid w:val="005E4BAC"/>
    <w:rPr>
      <w:sz w:val="16"/>
      <w:szCs w:val="16"/>
    </w:rPr>
  </w:style>
  <w:style w:type="paragraph" w:styleId="CommentText">
    <w:name w:val="annotation text"/>
    <w:basedOn w:val="Normal"/>
    <w:link w:val="CommentTextChar"/>
    <w:uiPriority w:val="99"/>
    <w:semiHidden/>
    <w:unhideWhenUsed/>
    <w:rsid w:val="005E4BAC"/>
    <w:rPr>
      <w:sz w:val="20"/>
    </w:rPr>
  </w:style>
  <w:style w:type="character" w:customStyle="1" w:styleId="CommentTextChar">
    <w:name w:val="Comment Text Char"/>
    <w:basedOn w:val="DefaultParagraphFont"/>
    <w:link w:val="CommentText"/>
    <w:uiPriority w:val="99"/>
    <w:semiHidden/>
    <w:rsid w:val="005E4BAC"/>
  </w:style>
  <w:style w:type="paragraph" w:styleId="CommentSubject">
    <w:name w:val="annotation subject"/>
    <w:basedOn w:val="CommentText"/>
    <w:next w:val="CommentText"/>
    <w:link w:val="CommentSubjectChar"/>
    <w:uiPriority w:val="99"/>
    <w:semiHidden/>
    <w:unhideWhenUsed/>
    <w:rsid w:val="005E4BAC"/>
    <w:rPr>
      <w:b/>
      <w:bCs/>
    </w:rPr>
  </w:style>
  <w:style w:type="character" w:customStyle="1" w:styleId="CommentSubjectChar">
    <w:name w:val="Comment Subject Char"/>
    <w:basedOn w:val="CommentTextChar"/>
    <w:link w:val="CommentSubject"/>
    <w:uiPriority w:val="99"/>
    <w:semiHidden/>
    <w:rsid w:val="005E4BAC"/>
    <w:rPr>
      <w:b/>
      <w:bCs/>
    </w:rPr>
  </w:style>
  <w:style w:type="character" w:styleId="FollowedHyperlink">
    <w:name w:val="FollowedHyperlink"/>
    <w:basedOn w:val="DefaultParagraphFont"/>
    <w:uiPriority w:val="99"/>
    <w:semiHidden/>
    <w:unhideWhenUsed/>
    <w:rsid w:val="00680297"/>
    <w:rPr>
      <w:color w:val="800080" w:themeColor="followedHyperlink"/>
      <w:u w:val="single"/>
    </w:rPr>
  </w:style>
  <w:style w:type="paragraph" w:customStyle="1" w:styleId="bullet0">
    <w:name w:val="bullet"/>
    <w:basedOn w:val="Normal"/>
    <w:rsid w:val="00593F1E"/>
    <w:pPr>
      <w:spacing w:before="100" w:beforeAutospacing="1" w:after="100" w:afterAutospacing="1"/>
    </w:pPr>
    <w:rPr>
      <w:szCs w:val="24"/>
    </w:rPr>
  </w:style>
  <w:style w:type="character" w:customStyle="1" w:styleId="base-text-paragraphChar">
    <w:name w:val="base-text-paragraph Char"/>
    <w:basedOn w:val="DefaultParagraphFont"/>
    <w:link w:val="base-text-paragraph"/>
    <w:rsid w:val="003E4E83"/>
    <w:rPr>
      <w:sz w:val="24"/>
    </w:rPr>
  </w:style>
  <w:style w:type="character" w:customStyle="1" w:styleId="subsectionChar">
    <w:name w:val="subsection Char"/>
    <w:aliases w:val="ss Char"/>
    <w:basedOn w:val="DefaultParagraphFont"/>
    <w:link w:val="subsection"/>
    <w:locked/>
    <w:rsid w:val="002A3F5A"/>
    <w:rPr>
      <w:sz w:val="22"/>
    </w:rPr>
  </w:style>
  <w:style w:type="paragraph" w:customStyle="1" w:styleId="subsection">
    <w:name w:val="subsection"/>
    <w:aliases w:val="ss,Subsection"/>
    <w:basedOn w:val="Normal"/>
    <w:link w:val="subsectionChar"/>
    <w:rsid w:val="002A3F5A"/>
    <w:pPr>
      <w:tabs>
        <w:tab w:val="right" w:pos="1021"/>
      </w:tabs>
      <w:spacing w:before="180" w:after="0"/>
      <w:ind w:left="1134" w:hanging="1134"/>
    </w:pPr>
    <w:rPr>
      <w:sz w:val="22"/>
    </w:rPr>
  </w:style>
  <w:style w:type="paragraph" w:customStyle="1" w:styleId="paragraph">
    <w:name w:val="paragraph"/>
    <w:aliases w:val="a"/>
    <w:basedOn w:val="Normal"/>
    <w:rsid w:val="002A3F5A"/>
    <w:pPr>
      <w:tabs>
        <w:tab w:val="right" w:pos="1531"/>
      </w:tabs>
      <w:spacing w:before="40" w:after="0"/>
      <w:ind w:left="1644" w:hanging="1644"/>
    </w:pPr>
    <w:rPr>
      <w:sz w:val="22"/>
    </w:rPr>
  </w:style>
  <w:style w:type="paragraph" w:styleId="Revision">
    <w:name w:val="Revision"/>
    <w:hidden/>
    <w:uiPriority w:val="99"/>
    <w:semiHidden/>
    <w:rsid w:val="00A5455D"/>
    <w:rPr>
      <w:sz w:val="24"/>
    </w:rPr>
  </w:style>
  <w:style w:type="character" w:styleId="FootnoteReference">
    <w:name w:val="footnote reference"/>
    <w:basedOn w:val="DefaultParagraphFont"/>
    <w:uiPriority w:val="99"/>
    <w:semiHidden/>
    <w:unhideWhenUsed/>
    <w:rsid w:val="00986AED"/>
    <w:rPr>
      <w:vertAlign w:val="superscript"/>
    </w:rPr>
  </w:style>
  <w:style w:type="paragraph" w:styleId="ListParagraph">
    <w:name w:val="List Paragraph"/>
    <w:basedOn w:val="Normal"/>
    <w:uiPriority w:val="34"/>
    <w:qFormat/>
    <w:rsid w:val="004269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396477">
      <w:bodyDiv w:val="1"/>
      <w:marLeft w:val="0"/>
      <w:marRight w:val="0"/>
      <w:marTop w:val="0"/>
      <w:marBottom w:val="0"/>
      <w:divBdr>
        <w:top w:val="none" w:sz="0" w:space="0" w:color="auto"/>
        <w:left w:val="none" w:sz="0" w:space="0" w:color="auto"/>
        <w:bottom w:val="none" w:sz="0" w:space="0" w:color="auto"/>
        <w:right w:val="none" w:sz="0" w:space="0" w:color="auto"/>
      </w:divBdr>
    </w:div>
    <w:div w:id="630290337">
      <w:bodyDiv w:val="1"/>
      <w:marLeft w:val="0"/>
      <w:marRight w:val="0"/>
      <w:marTop w:val="0"/>
      <w:marBottom w:val="0"/>
      <w:divBdr>
        <w:top w:val="none" w:sz="0" w:space="0" w:color="auto"/>
        <w:left w:val="none" w:sz="0" w:space="0" w:color="auto"/>
        <w:bottom w:val="none" w:sz="0" w:space="0" w:color="auto"/>
        <w:right w:val="none" w:sz="0" w:space="0" w:color="auto"/>
      </w:divBdr>
    </w:div>
    <w:div w:id="630786810">
      <w:bodyDiv w:val="1"/>
      <w:marLeft w:val="0"/>
      <w:marRight w:val="0"/>
      <w:marTop w:val="0"/>
      <w:marBottom w:val="0"/>
      <w:divBdr>
        <w:top w:val="none" w:sz="0" w:space="0" w:color="auto"/>
        <w:left w:val="none" w:sz="0" w:space="0" w:color="auto"/>
        <w:bottom w:val="none" w:sz="0" w:space="0" w:color="auto"/>
        <w:right w:val="none" w:sz="0" w:space="0" w:color="auto"/>
      </w:divBdr>
    </w:div>
    <w:div w:id="811102100">
      <w:bodyDiv w:val="1"/>
      <w:marLeft w:val="0"/>
      <w:marRight w:val="0"/>
      <w:marTop w:val="0"/>
      <w:marBottom w:val="0"/>
      <w:divBdr>
        <w:top w:val="none" w:sz="0" w:space="0" w:color="auto"/>
        <w:left w:val="none" w:sz="0" w:space="0" w:color="auto"/>
        <w:bottom w:val="none" w:sz="0" w:space="0" w:color="auto"/>
        <w:right w:val="none" w:sz="0" w:space="0" w:color="auto"/>
      </w:divBdr>
    </w:div>
    <w:div w:id="146245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microsoft.com/office/2011/relationships/commentsExtended" Target="commentsExtended.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Sub-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IconOverlay xmlns="http://schemas.microsoft.com/sharepoint/v4" xsi:nil="true"/>
    <TaxCatchAll xmlns="0f563589-9cf9-4143-b1eb-fb0534803d38">
      <Value>11</Value>
    </TaxCatchAll>
    <_dlc_DocId xmlns="0f563589-9cf9-4143-b1eb-fb0534803d38">2019RG-111-11234</_dlc_DocId>
    <_dlc_DocIdUrl xmlns="0f563589-9cf9-4143-b1eb-fb0534803d38">
      <Url>http://tweb/sites/rg/ldp/lmu/_layouts/15/DocIdRedir.aspx?ID=2019RG-111-11234</Url>
      <Description>2019RG-111-11234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18836" ma:contentTypeDescription=" " ma:contentTypeScope="" ma:versionID="18fc52e93675745df3aafa658fdca6e4">
  <xsd:schema xmlns:xsd="http://www.w3.org/2001/XMLSchema" xmlns:xs="http://www.w3.org/2001/XMLSchema" xmlns:p="http://schemas.microsoft.com/office/2006/metadata/properties" xmlns:ns1="http://schemas.microsoft.com/sharepoint/v3" xmlns:ns2="0f563589-9cf9-4143-b1eb-fb0534803d38" xmlns:ns3="9f7bc583-7cbe-45b9-a2bd-8bbb6543b37e" xmlns:ns5="http://schemas.microsoft.com/sharepoint/v4" targetNamespace="http://schemas.microsoft.com/office/2006/metadata/properties" ma:root="true" ma:fieldsID="e075020021329a76efb76bd10c493362" ns1:_="" ns2:_="" ns3:_="" ns5:_="">
    <xsd:import namespace="http://schemas.microsoft.com/sharepoint/v3"/>
    <xsd:import namespace="0f563589-9cf9-4143-b1eb-fb0534803d38"/>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3:lb508a4dc5e84436a0fe496b536466aa" minOccurs="0"/>
                <xsd:element ref="ns2:TaxCatchAll" minOccurs="0"/>
                <xsd:element ref="ns2:TaxCatchAllLabe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07210-1BFA-44C2-84D3-51F405546273}">
  <ds:schemaRefs>
    <ds:schemaRef ds:uri="http://schemas.microsoft.com/sharepoint/v3/contenttype/forms"/>
  </ds:schemaRefs>
</ds:datastoreItem>
</file>

<file path=customXml/itemProps2.xml><?xml version="1.0" encoding="utf-8"?>
<ds:datastoreItem xmlns:ds="http://schemas.openxmlformats.org/officeDocument/2006/customXml" ds:itemID="{46278533-3486-40E5-9013-DD26FD164D39}">
  <ds:schemaRefs>
    <ds:schemaRef ds:uri="http://schemas.microsoft.com/office/infopath/2007/PartnerControls"/>
    <ds:schemaRef ds:uri="http://purl.org/dc/terms/"/>
    <ds:schemaRef ds:uri="http://purl.org/dc/dcmitype/"/>
    <ds:schemaRef ds:uri="http://schemas.openxmlformats.org/package/2006/metadata/core-properties"/>
    <ds:schemaRef ds:uri="http://www.w3.org/XML/1998/namespace"/>
    <ds:schemaRef ds:uri="http://schemas.microsoft.com/office/2006/documentManagement/types"/>
    <ds:schemaRef ds:uri="9f7bc583-7cbe-45b9-a2bd-8bbb6543b37e"/>
    <ds:schemaRef ds:uri="http://purl.org/dc/elements/1.1/"/>
    <ds:schemaRef ds:uri="0f563589-9cf9-4143-b1eb-fb0534803d38"/>
    <ds:schemaRef ds:uri="http://schemas.microsoft.com/sharepoint/v4"/>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D85325E7-278C-414B-9869-0EF19EBADBF8}"/>
</file>

<file path=customXml/itemProps4.xml><?xml version="1.0" encoding="utf-8"?>
<ds:datastoreItem xmlns:ds="http://schemas.openxmlformats.org/officeDocument/2006/customXml" ds:itemID="{8C9C95AF-DC3D-454D-876B-A90DFB6AC3F1}">
  <ds:schemaRefs>
    <ds:schemaRef ds:uri="office.server.policy"/>
  </ds:schemaRefs>
</ds:datastoreItem>
</file>

<file path=customXml/itemProps5.xml><?xml version="1.0" encoding="utf-8"?>
<ds:datastoreItem xmlns:ds="http://schemas.openxmlformats.org/officeDocument/2006/customXml" ds:itemID="{ECFA5EA2-200B-482E-9503-50B9F5A3DF79}">
  <ds:schemaRefs>
    <ds:schemaRef ds:uri="http://schemas.microsoft.com/sharepoint/events"/>
  </ds:schemaRefs>
</ds:datastoreItem>
</file>

<file path=customXml/itemProps6.xml><?xml version="1.0" encoding="utf-8"?>
<ds:datastoreItem xmlns:ds="http://schemas.openxmlformats.org/officeDocument/2006/customXml" ds:itemID="{721650D1-72E0-4645-9079-5572C99DB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Sub-ES.dotx</Template>
  <TotalTime>27</TotalTime>
  <Pages>10</Pages>
  <Words>3111</Words>
  <Characters>17735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EXPLANATORY MEMORANDUM</vt:lpstr>
    </vt:vector>
  </TitlesOfParts>
  <Company>ATO</Company>
  <LinksUpToDate>false</LinksUpToDate>
  <CharactersWithSpaces>20805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MEMORANDUM</dc:title>
  <dc:creator>Healey, Brian</dc:creator>
  <cp:lastModifiedBy>Osborne, Lea</cp:lastModifiedBy>
  <cp:revision>8</cp:revision>
  <cp:lastPrinted>2019-03-15T04:57:00Z</cp:lastPrinted>
  <dcterms:created xsi:type="dcterms:W3CDTF">2019-03-14T04:42:00Z</dcterms:created>
  <dcterms:modified xsi:type="dcterms:W3CDTF">2019-03-15T04:57:00Z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181029947</vt:i4>
  </property>
  <property fmtid="{D5CDD505-2E9C-101B-9397-08002B2CF9AE}" pid="3" name="_NewReviewCycle">
    <vt:lpwstr/>
  </property>
  <property fmtid="{D5CDD505-2E9C-101B-9397-08002B2CF9AE}" pid="4" name="_EmailSubject">
    <vt:lpwstr>FOR POLICY AND LAW ACTION- Key Dates for ExCo Meeting of 4 April 2019 [SEC=PROTECTED, DLM=Sensitive]</vt:lpwstr>
  </property>
  <property fmtid="{D5CDD505-2E9C-101B-9397-08002B2CF9AE}" pid="5" name="_AuthorEmail">
    <vt:lpwstr>Simon.Li@treasury.gov.au</vt:lpwstr>
  </property>
  <property fmtid="{D5CDD505-2E9C-101B-9397-08002B2CF9AE}" pid="6" name="_AuthorEmailDisplayName">
    <vt:lpwstr>Li, Simon</vt:lpwstr>
  </property>
  <property fmtid="{D5CDD505-2E9C-101B-9397-08002B2CF9AE}" pid="7" name="ContentTypeId">
    <vt:lpwstr>0x01010036BB8DE7EC542E42A8B2E98CC20CB69700D5C18F41BA18FB44827A222ACD6776F5</vt:lpwstr>
  </property>
  <property fmtid="{D5CDD505-2E9C-101B-9397-08002B2CF9AE}" pid="8" name="TSYRecordClass">
    <vt:lpwstr>11;#TSY RA-9237 - Destroy 5 years after action completed|9f1a030e-81bf-44c5-98eb-4d5d869a40d5</vt:lpwstr>
  </property>
  <property fmtid="{D5CDD505-2E9C-101B-9397-08002B2CF9AE}" pid="9" name="_dlc_DocIdItemGuid">
    <vt:lpwstr>35135dca-2fc3-46a7-b4b3-01dd4f097dd5</vt:lpwstr>
  </property>
  <property fmtid="{D5CDD505-2E9C-101B-9397-08002B2CF9AE}" pid="10" name="_PreviousAdHocReviewCycleID">
    <vt:i4>921218263</vt:i4>
  </property>
  <property fmtid="{D5CDD505-2E9C-101B-9397-08002B2CF9AE}" pid="11" name="RecordPoint_WorkflowType">
    <vt:lpwstr>ActiveSubmitStub</vt:lpwstr>
  </property>
  <property fmtid="{D5CDD505-2E9C-101B-9397-08002B2CF9AE}" pid="12" name="RecordPoint_SubmissionCompleted">
    <vt:lpwstr>2019-03-23T07:55:05.1514422+11:00</vt:lpwstr>
  </property>
  <property fmtid="{D5CDD505-2E9C-101B-9397-08002B2CF9AE}" pid="13" name="RecordPoint_ActiveItemWebId">
    <vt:lpwstr>{2602612e-a30f-4de0-b9eb-e01e73dc8005}</vt:lpwstr>
  </property>
  <property fmtid="{D5CDD505-2E9C-101B-9397-08002B2CF9AE}" pid="14" name="RecordPoint_ActiveItemSiteId">
    <vt:lpwstr>{5b52b9a5-e5b2-4521-8814-a1e24ca2869d}</vt:lpwstr>
  </property>
  <property fmtid="{D5CDD505-2E9C-101B-9397-08002B2CF9AE}" pid="15" name="RecordPoint_ActiveItemListId">
    <vt:lpwstr>{1a010be9-83b3-4740-abb7-452f2d1120fe}</vt:lpwstr>
  </property>
  <property fmtid="{D5CDD505-2E9C-101B-9397-08002B2CF9AE}" pid="16" name="RecordPoint_RecordNumberSubmitted">
    <vt:lpwstr>R0002024492</vt:lpwstr>
  </property>
  <property fmtid="{D5CDD505-2E9C-101B-9397-08002B2CF9AE}" pid="17" name="RecordPoint_SubmissionDate">
    <vt:lpwstr/>
  </property>
  <property fmtid="{D5CDD505-2E9C-101B-9397-08002B2CF9AE}" pid="18" name="RecordPoint_ActiveItemMoved">
    <vt:lpwstr/>
  </property>
  <property fmtid="{D5CDD505-2E9C-101B-9397-08002B2CF9AE}" pid="19" name="RecordPoint_RecordFormat">
    <vt:lpwstr/>
  </property>
  <property fmtid="{D5CDD505-2E9C-101B-9397-08002B2CF9AE}" pid="20" name="RecordPoint_ActiveItemUniqueId">
    <vt:lpwstr>{35135dca-2fc3-46a7-b4b3-01dd4f097dd5}</vt:lpwstr>
  </property>
</Properties>
</file>