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E373D" w:rsidRDefault="00193461" w:rsidP="0020300C">
      <w:pPr>
        <w:rPr>
          <w:sz w:val="28"/>
        </w:rPr>
      </w:pPr>
      <w:r w:rsidRPr="007E373D">
        <w:rPr>
          <w:noProof/>
          <w:lang w:eastAsia="en-AU"/>
        </w:rPr>
        <w:drawing>
          <wp:inline distT="0" distB="0" distL="0" distR="0" wp14:anchorId="5F5CE9D2" wp14:editId="0A82FC6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E373D" w:rsidRDefault="0048364F" w:rsidP="0048364F">
      <w:pPr>
        <w:rPr>
          <w:sz w:val="19"/>
        </w:rPr>
      </w:pPr>
    </w:p>
    <w:p w:rsidR="0048364F" w:rsidRPr="007E373D" w:rsidRDefault="00B55509" w:rsidP="0048364F">
      <w:pPr>
        <w:pStyle w:val="ShortT"/>
      </w:pPr>
      <w:r w:rsidRPr="007E373D">
        <w:t xml:space="preserve">Treasury Laws Amendment (Protecting </w:t>
      </w:r>
      <w:r w:rsidR="00584FF4" w:rsidRPr="007E373D">
        <w:t xml:space="preserve">Your </w:t>
      </w:r>
      <w:r w:rsidRPr="007E373D">
        <w:t>Superannuation</w:t>
      </w:r>
      <w:r w:rsidR="00584FF4" w:rsidRPr="007E373D">
        <w:t xml:space="preserve"> Package</w:t>
      </w:r>
      <w:r w:rsidRPr="007E373D">
        <w:t>) Regulations</w:t>
      </w:r>
      <w:r w:rsidR="007E373D" w:rsidRPr="007E373D">
        <w:t> </w:t>
      </w:r>
      <w:r w:rsidRPr="007E373D">
        <w:t>201</w:t>
      </w:r>
      <w:r w:rsidR="002E34F0" w:rsidRPr="007E373D">
        <w:t>9</w:t>
      </w:r>
    </w:p>
    <w:p w:rsidR="00693951" w:rsidRPr="007E373D" w:rsidRDefault="00693951" w:rsidP="0046404C">
      <w:pPr>
        <w:pStyle w:val="SignCoverPageStart"/>
        <w:spacing w:before="240"/>
        <w:rPr>
          <w:szCs w:val="22"/>
        </w:rPr>
      </w:pPr>
      <w:r w:rsidRPr="007E373D">
        <w:rPr>
          <w:szCs w:val="22"/>
        </w:rPr>
        <w:t>I, General the Honourable Sir Peter Cosgrove AK MC (</w:t>
      </w:r>
      <w:proofErr w:type="spellStart"/>
      <w:r w:rsidRPr="007E373D">
        <w:rPr>
          <w:szCs w:val="22"/>
        </w:rPr>
        <w:t>Ret’d</w:t>
      </w:r>
      <w:proofErr w:type="spellEnd"/>
      <w:r w:rsidRPr="007E373D">
        <w:rPr>
          <w:szCs w:val="22"/>
        </w:rPr>
        <w:t>), Governor</w:t>
      </w:r>
      <w:r w:rsidR="007E373D">
        <w:rPr>
          <w:szCs w:val="22"/>
        </w:rPr>
        <w:noBreakHyphen/>
      </w:r>
      <w:r w:rsidRPr="007E373D">
        <w:rPr>
          <w:szCs w:val="22"/>
        </w:rPr>
        <w:t>General of the Commonwealth of Australia, acting with the advice of the Federal Executive Council, make the following regulations.</w:t>
      </w:r>
    </w:p>
    <w:p w:rsidR="00693951" w:rsidRPr="007E373D" w:rsidRDefault="00F435D7" w:rsidP="0046404C">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Pr>
          <w:szCs w:val="22"/>
        </w:rPr>
        <w:t>04 April 2019</w:t>
      </w:r>
      <w:r>
        <w:rPr>
          <w:szCs w:val="22"/>
        </w:rPr>
        <w:fldChar w:fldCharType="end"/>
      </w:r>
    </w:p>
    <w:p w:rsidR="00693951" w:rsidRPr="007E373D" w:rsidRDefault="00693951" w:rsidP="0046404C">
      <w:pPr>
        <w:keepNext/>
        <w:tabs>
          <w:tab w:val="left" w:pos="3402"/>
        </w:tabs>
        <w:spacing w:before="1080" w:line="300" w:lineRule="atLeast"/>
        <w:ind w:left="397" w:right="397"/>
        <w:jc w:val="right"/>
        <w:rPr>
          <w:szCs w:val="22"/>
        </w:rPr>
      </w:pPr>
      <w:r w:rsidRPr="007E373D">
        <w:rPr>
          <w:szCs w:val="22"/>
        </w:rPr>
        <w:t>Peter Cosgrove</w:t>
      </w:r>
    </w:p>
    <w:p w:rsidR="00693951" w:rsidRPr="007E373D" w:rsidRDefault="00693951" w:rsidP="0046404C">
      <w:pPr>
        <w:keepNext/>
        <w:tabs>
          <w:tab w:val="left" w:pos="3402"/>
        </w:tabs>
        <w:spacing w:line="300" w:lineRule="atLeast"/>
        <w:ind w:left="397" w:right="397"/>
        <w:jc w:val="right"/>
        <w:rPr>
          <w:szCs w:val="22"/>
        </w:rPr>
      </w:pPr>
      <w:r w:rsidRPr="007E373D">
        <w:rPr>
          <w:szCs w:val="22"/>
        </w:rPr>
        <w:t>Governor</w:t>
      </w:r>
      <w:r w:rsidR="007E373D">
        <w:rPr>
          <w:szCs w:val="22"/>
        </w:rPr>
        <w:noBreakHyphen/>
      </w:r>
      <w:r w:rsidRPr="007E373D">
        <w:rPr>
          <w:szCs w:val="22"/>
        </w:rPr>
        <w:t>General</w:t>
      </w:r>
    </w:p>
    <w:p w:rsidR="00693951" w:rsidRPr="007E373D" w:rsidRDefault="00693951" w:rsidP="0046404C">
      <w:pPr>
        <w:keepNext/>
        <w:tabs>
          <w:tab w:val="left" w:pos="3402"/>
        </w:tabs>
        <w:spacing w:before="840" w:after="1080" w:line="300" w:lineRule="atLeast"/>
        <w:ind w:right="397"/>
        <w:rPr>
          <w:szCs w:val="22"/>
        </w:rPr>
      </w:pPr>
      <w:r w:rsidRPr="007E373D">
        <w:rPr>
          <w:szCs w:val="22"/>
        </w:rPr>
        <w:t>By His Excellency’s Command</w:t>
      </w:r>
    </w:p>
    <w:p w:rsidR="00693951" w:rsidRPr="007E373D" w:rsidRDefault="00693951" w:rsidP="0046404C">
      <w:pPr>
        <w:keepNext/>
        <w:tabs>
          <w:tab w:val="left" w:pos="3402"/>
        </w:tabs>
        <w:spacing w:before="480" w:line="300" w:lineRule="atLeast"/>
        <w:ind w:right="397"/>
        <w:rPr>
          <w:szCs w:val="22"/>
        </w:rPr>
      </w:pPr>
      <w:r w:rsidRPr="007E373D">
        <w:rPr>
          <w:szCs w:val="22"/>
        </w:rPr>
        <w:t>Stuart Robert</w:t>
      </w:r>
    </w:p>
    <w:p w:rsidR="00693951" w:rsidRPr="007E373D" w:rsidRDefault="00693951" w:rsidP="0046404C">
      <w:pPr>
        <w:pStyle w:val="SignCoverPageEnd"/>
        <w:spacing w:after="0"/>
        <w:rPr>
          <w:szCs w:val="22"/>
        </w:rPr>
      </w:pPr>
      <w:r w:rsidRPr="007E373D">
        <w:rPr>
          <w:szCs w:val="22"/>
        </w:rPr>
        <w:t>Assistant Treasurer</w:t>
      </w:r>
    </w:p>
    <w:p w:rsidR="00693951" w:rsidRPr="007E373D" w:rsidRDefault="00693951" w:rsidP="0046404C"/>
    <w:p w:rsidR="00693951" w:rsidRPr="007E373D" w:rsidRDefault="00693951" w:rsidP="00693951"/>
    <w:p w:rsidR="0048364F" w:rsidRPr="007E373D" w:rsidRDefault="0048364F" w:rsidP="0048364F">
      <w:pPr>
        <w:pStyle w:val="Header"/>
        <w:tabs>
          <w:tab w:val="clear" w:pos="4150"/>
          <w:tab w:val="clear" w:pos="8307"/>
        </w:tabs>
      </w:pPr>
      <w:r w:rsidRPr="007E373D">
        <w:rPr>
          <w:rStyle w:val="CharAmSchNo"/>
        </w:rPr>
        <w:t xml:space="preserve"> </w:t>
      </w:r>
      <w:r w:rsidRPr="007E373D">
        <w:rPr>
          <w:rStyle w:val="CharAmSchText"/>
        </w:rPr>
        <w:t xml:space="preserve"> </w:t>
      </w:r>
    </w:p>
    <w:p w:rsidR="0048364F" w:rsidRPr="007E373D" w:rsidRDefault="0048364F" w:rsidP="0048364F">
      <w:pPr>
        <w:pStyle w:val="Header"/>
        <w:tabs>
          <w:tab w:val="clear" w:pos="4150"/>
          <w:tab w:val="clear" w:pos="8307"/>
        </w:tabs>
      </w:pPr>
      <w:r w:rsidRPr="007E373D">
        <w:rPr>
          <w:rStyle w:val="CharAmPartNo"/>
        </w:rPr>
        <w:t xml:space="preserve"> </w:t>
      </w:r>
      <w:r w:rsidRPr="007E373D">
        <w:rPr>
          <w:rStyle w:val="CharAmPartText"/>
        </w:rPr>
        <w:t xml:space="preserve"> </w:t>
      </w:r>
    </w:p>
    <w:p w:rsidR="0048364F" w:rsidRPr="007E373D" w:rsidRDefault="0048364F" w:rsidP="0048364F">
      <w:pPr>
        <w:sectPr w:rsidR="0048364F" w:rsidRPr="007E373D" w:rsidSect="00B825C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7E373D" w:rsidRDefault="0048364F" w:rsidP="0052627F">
      <w:pPr>
        <w:rPr>
          <w:sz w:val="36"/>
        </w:rPr>
      </w:pPr>
      <w:r w:rsidRPr="007E373D">
        <w:rPr>
          <w:sz w:val="36"/>
        </w:rPr>
        <w:lastRenderedPageBreak/>
        <w:t>Contents</w:t>
      </w:r>
    </w:p>
    <w:p w:rsidR="00C12CB9" w:rsidRPr="007E373D" w:rsidRDefault="00C12CB9">
      <w:pPr>
        <w:pStyle w:val="TOC5"/>
        <w:rPr>
          <w:rFonts w:asciiTheme="minorHAnsi" w:eastAsiaTheme="minorEastAsia" w:hAnsiTheme="minorHAnsi" w:cstheme="minorBidi"/>
          <w:noProof/>
          <w:kern w:val="0"/>
          <w:sz w:val="22"/>
          <w:szCs w:val="22"/>
        </w:rPr>
      </w:pPr>
      <w:r w:rsidRPr="007E373D">
        <w:fldChar w:fldCharType="begin"/>
      </w:r>
      <w:r w:rsidRPr="007E373D">
        <w:instrText xml:space="preserve"> TOC \o "1-9" </w:instrText>
      </w:r>
      <w:r w:rsidRPr="007E373D">
        <w:fldChar w:fldCharType="separate"/>
      </w:r>
      <w:r w:rsidRPr="007E373D">
        <w:rPr>
          <w:noProof/>
        </w:rPr>
        <w:t>1</w:t>
      </w:r>
      <w:r w:rsidRPr="007E373D">
        <w:rPr>
          <w:noProof/>
        </w:rPr>
        <w:tab/>
        <w:t>Name</w:t>
      </w:r>
      <w:r w:rsidRPr="007E373D">
        <w:rPr>
          <w:noProof/>
        </w:rPr>
        <w:tab/>
      </w:r>
      <w:r w:rsidRPr="007E373D">
        <w:rPr>
          <w:noProof/>
        </w:rPr>
        <w:fldChar w:fldCharType="begin"/>
      </w:r>
      <w:r w:rsidRPr="007E373D">
        <w:rPr>
          <w:noProof/>
        </w:rPr>
        <w:instrText xml:space="preserve"> PAGEREF _Toc3802795 \h </w:instrText>
      </w:r>
      <w:r w:rsidRPr="007E373D">
        <w:rPr>
          <w:noProof/>
        </w:rPr>
      </w:r>
      <w:r w:rsidRPr="007E373D">
        <w:rPr>
          <w:noProof/>
        </w:rPr>
        <w:fldChar w:fldCharType="separate"/>
      </w:r>
      <w:r w:rsidR="00F435D7">
        <w:rPr>
          <w:noProof/>
        </w:rPr>
        <w:t>1</w:t>
      </w:r>
      <w:r w:rsidRPr="007E373D">
        <w:rPr>
          <w:noProof/>
        </w:rPr>
        <w:fldChar w:fldCharType="end"/>
      </w:r>
    </w:p>
    <w:p w:rsidR="00C12CB9" w:rsidRPr="007E373D" w:rsidRDefault="00C12CB9">
      <w:pPr>
        <w:pStyle w:val="TOC5"/>
        <w:rPr>
          <w:rFonts w:asciiTheme="minorHAnsi" w:eastAsiaTheme="minorEastAsia" w:hAnsiTheme="minorHAnsi" w:cstheme="minorBidi"/>
          <w:noProof/>
          <w:kern w:val="0"/>
          <w:sz w:val="22"/>
          <w:szCs w:val="22"/>
        </w:rPr>
      </w:pPr>
      <w:r w:rsidRPr="007E373D">
        <w:rPr>
          <w:noProof/>
        </w:rPr>
        <w:t>2</w:t>
      </w:r>
      <w:r w:rsidRPr="007E373D">
        <w:rPr>
          <w:noProof/>
        </w:rPr>
        <w:tab/>
        <w:t>Commencement</w:t>
      </w:r>
      <w:r w:rsidRPr="007E373D">
        <w:rPr>
          <w:noProof/>
        </w:rPr>
        <w:tab/>
      </w:r>
      <w:r w:rsidRPr="007E373D">
        <w:rPr>
          <w:noProof/>
        </w:rPr>
        <w:fldChar w:fldCharType="begin"/>
      </w:r>
      <w:r w:rsidRPr="007E373D">
        <w:rPr>
          <w:noProof/>
        </w:rPr>
        <w:instrText xml:space="preserve"> PAGEREF _Toc3802796 \h </w:instrText>
      </w:r>
      <w:r w:rsidRPr="007E373D">
        <w:rPr>
          <w:noProof/>
        </w:rPr>
      </w:r>
      <w:r w:rsidRPr="007E373D">
        <w:rPr>
          <w:noProof/>
        </w:rPr>
        <w:fldChar w:fldCharType="separate"/>
      </w:r>
      <w:r w:rsidR="00F435D7">
        <w:rPr>
          <w:noProof/>
        </w:rPr>
        <w:t>1</w:t>
      </w:r>
      <w:r w:rsidRPr="007E373D">
        <w:rPr>
          <w:noProof/>
        </w:rPr>
        <w:fldChar w:fldCharType="end"/>
      </w:r>
    </w:p>
    <w:p w:rsidR="00C12CB9" w:rsidRPr="007E373D" w:rsidRDefault="00C12CB9">
      <w:pPr>
        <w:pStyle w:val="TOC5"/>
        <w:rPr>
          <w:rFonts w:asciiTheme="minorHAnsi" w:eastAsiaTheme="minorEastAsia" w:hAnsiTheme="minorHAnsi" w:cstheme="minorBidi"/>
          <w:noProof/>
          <w:kern w:val="0"/>
          <w:sz w:val="22"/>
          <w:szCs w:val="22"/>
        </w:rPr>
      </w:pPr>
      <w:r w:rsidRPr="007E373D">
        <w:rPr>
          <w:noProof/>
        </w:rPr>
        <w:t>3</w:t>
      </w:r>
      <w:r w:rsidRPr="007E373D">
        <w:rPr>
          <w:noProof/>
        </w:rPr>
        <w:tab/>
        <w:t>Authority</w:t>
      </w:r>
      <w:r w:rsidRPr="007E373D">
        <w:rPr>
          <w:noProof/>
        </w:rPr>
        <w:tab/>
      </w:r>
      <w:r w:rsidRPr="007E373D">
        <w:rPr>
          <w:noProof/>
        </w:rPr>
        <w:fldChar w:fldCharType="begin"/>
      </w:r>
      <w:r w:rsidRPr="007E373D">
        <w:rPr>
          <w:noProof/>
        </w:rPr>
        <w:instrText xml:space="preserve"> PAGEREF _Toc3802797 \h </w:instrText>
      </w:r>
      <w:r w:rsidRPr="007E373D">
        <w:rPr>
          <w:noProof/>
        </w:rPr>
      </w:r>
      <w:r w:rsidRPr="007E373D">
        <w:rPr>
          <w:noProof/>
        </w:rPr>
        <w:fldChar w:fldCharType="separate"/>
      </w:r>
      <w:r w:rsidR="00F435D7">
        <w:rPr>
          <w:noProof/>
        </w:rPr>
        <w:t>1</w:t>
      </w:r>
      <w:r w:rsidRPr="007E373D">
        <w:rPr>
          <w:noProof/>
        </w:rPr>
        <w:fldChar w:fldCharType="end"/>
      </w:r>
    </w:p>
    <w:p w:rsidR="00C12CB9" w:rsidRPr="007E373D" w:rsidRDefault="00C12CB9">
      <w:pPr>
        <w:pStyle w:val="TOC5"/>
        <w:rPr>
          <w:rFonts w:asciiTheme="minorHAnsi" w:eastAsiaTheme="minorEastAsia" w:hAnsiTheme="minorHAnsi" w:cstheme="minorBidi"/>
          <w:noProof/>
          <w:kern w:val="0"/>
          <w:sz w:val="22"/>
          <w:szCs w:val="22"/>
        </w:rPr>
      </w:pPr>
      <w:r w:rsidRPr="007E373D">
        <w:rPr>
          <w:noProof/>
        </w:rPr>
        <w:t>4</w:t>
      </w:r>
      <w:r w:rsidRPr="007E373D">
        <w:rPr>
          <w:noProof/>
        </w:rPr>
        <w:tab/>
        <w:t>Schedules</w:t>
      </w:r>
      <w:r w:rsidRPr="007E373D">
        <w:rPr>
          <w:noProof/>
        </w:rPr>
        <w:tab/>
      </w:r>
      <w:r w:rsidRPr="007E373D">
        <w:rPr>
          <w:noProof/>
        </w:rPr>
        <w:fldChar w:fldCharType="begin"/>
      </w:r>
      <w:r w:rsidRPr="007E373D">
        <w:rPr>
          <w:noProof/>
        </w:rPr>
        <w:instrText xml:space="preserve"> PAGEREF _Toc3802798 \h </w:instrText>
      </w:r>
      <w:r w:rsidRPr="007E373D">
        <w:rPr>
          <w:noProof/>
        </w:rPr>
      </w:r>
      <w:r w:rsidRPr="007E373D">
        <w:rPr>
          <w:noProof/>
        </w:rPr>
        <w:fldChar w:fldCharType="separate"/>
      </w:r>
      <w:r w:rsidR="00F435D7">
        <w:rPr>
          <w:noProof/>
        </w:rPr>
        <w:t>1</w:t>
      </w:r>
      <w:r w:rsidRPr="007E373D">
        <w:rPr>
          <w:noProof/>
        </w:rPr>
        <w:fldChar w:fldCharType="end"/>
      </w:r>
    </w:p>
    <w:p w:rsidR="00C12CB9" w:rsidRPr="007E373D" w:rsidRDefault="00C12CB9">
      <w:pPr>
        <w:pStyle w:val="TOC6"/>
        <w:rPr>
          <w:rFonts w:asciiTheme="minorHAnsi" w:eastAsiaTheme="minorEastAsia" w:hAnsiTheme="minorHAnsi" w:cstheme="minorBidi"/>
          <w:b w:val="0"/>
          <w:noProof/>
          <w:kern w:val="0"/>
          <w:sz w:val="22"/>
          <w:szCs w:val="22"/>
        </w:rPr>
      </w:pPr>
      <w:r w:rsidRPr="007E373D">
        <w:rPr>
          <w:noProof/>
        </w:rPr>
        <w:t>Schedule</w:t>
      </w:r>
      <w:r w:rsidR="007E373D" w:rsidRPr="007E373D">
        <w:rPr>
          <w:noProof/>
        </w:rPr>
        <w:t> </w:t>
      </w:r>
      <w:r w:rsidRPr="007E373D">
        <w:rPr>
          <w:noProof/>
        </w:rPr>
        <w:t>1—Amendments</w:t>
      </w:r>
      <w:r w:rsidRPr="007E373D">
        <w:rPr>
          <w:b w:val="0"/>
          <w:noProof/>
          <w:sz w:val="18"/>
        </w:rPr>
        <w:tab/>
      </w:r>
      <w:r w:rsidRPr="007E373D">
        <w:rPr>
          <w:b w:val="0"/>
          <w:noProof/>
          <w:sz w:val="18"/>
        </w:rPr>
        <w:fldChar w:fldCharType="begin"/>
      </w:r>
      <w:r w:rsidRPr="007E373D">
        <w:rPr>
          <w:b w:val="0"/>
          <w:noProof/>
          <w:sz w:val="18"/>
        </w:rPr>
        <w:instrText xml:space="preserve"> PAGEREF _Toc3802799 \h </w:instrText>
      </w:r>
      <w:r w:rsidRPr="007E373D">
        <w:rPr>
          <w:b w:val="0"/>
          <w:noProof/>
          <w:sz w:val="18"/>
        </w:rPr>
      </w:r>
      <w:r w:rsidRPr="007E373D">
        <w:rPr>
          <w:b w:val="0"/>
          <w:noProof/>
          <w:sz w:val="18"/>
        </w:rPr>
        <w:fldChar w:fldCharType="separate"/>
      </w:r>
      <w:r w:rsidR="00F435D7">
        <w:rPr>
          <w:b w:val="0"/>
          <w:noProof/>
          <w:sz w:val="18"/>
        </w:rPr>
        <w:t>2</w:t>
      </w:r>
      <w:r w:rsidRPr="007E373D">
        <w:rPr>
          <w:b w:val="0"/>
          <w:noProof/>
          <w:sz w:val="18"/>
        </w:rPr>
        <w:fldChar w:fldCharType="end"/>
      </w:r>
    </w:p>
    <w:p w:rsidR="00C12CB9" w:rsidRPr="007E373D" w:rsidRDefault="00C12CB9">
      <w:pPr>
        <w:pStyle w:val="TOC7"/>
        <w:rPr>
          <w:rFonts w:asciiTheme="minorHAnsi" w:eastAsiaTheme="minorEastAsia" w:hAnsiTheme="minorHAnsi" w:cstheme="minorBidi"/>
          <w:noProof/>
          <w:kern w:val="0"/>
          <w:sz w:val="22"/>
          <w:szCs w:val="22"/>
        </w:rPr>
      </w:pPr>
      <w:r w:rsidRPr="007E373D">
        <w:rPr>
          <w:noProof/>
        </w:rPr>
        <w:t>Part</w:t>
      </w:r>
      <w:r w:rsidR="007E373D" w:rsidRPr="007E373D">
        <w:rPr>
          <w:noProof/>
        </w:rPr>
        <w:t> </w:t>
      </w:r>
      <w:r w:rsidRPr="007E373D">
        <w:rPr>
          <w:noProof/>
        </w:rPr>
        <w:t>1—Amendments</w:t>
      </w:r>
      <w:r w:rsidRPr="007E373D">
        <w:rPr>
          <w:noProof/>
          <w:sz w:val="18"/>
        </w:rPr>
        <w:tab/>
      </w:r>
      <w:r w:rsidRPr="007E373D">
        <w:rPr>
          <w:noProof/>
          <w:sz w:val="18"/>
        </w:rPr>
        <w:fldChar w:fldCharType="begin"/>
      </w:r>
      <w:r w:rsidRPr="007E373D">
        <w:rPr>
          <w:noProof/>
          <w:sz w:val="18"/>
        </w:rPr>
        <w:instrText xml:space="preserve"> PAGEREF _Toc3802800 \h </w:instrText>
      </w:r>
      <w:r w:rsidRPr="007E373D">
        <w:rPr>
          <w:noProof/>
          <w:sz w:val="18"/>
        </w:rPr>
      </w:r>
      <w:r w:rsidRPr="007E373D">
        <w:rPr>
          <w:noProof/>
          <w:sz w:val="18"/>
        </w:rPr>
        <w:fldChar w:fldCharType="separate"/>
      </w:r>
      <w:r w:rsidR="00F435D7">
        <w:rPr>
          <w:noProof/>
          <w:sz w:val="18"/>
        </w:rPr>
        <w:t>2</w:t>
      </w:r>
      <w:r w:rsidRPr="007E373D">
        <w:rPr>
          <w:noProof/>
          <w:sz w:val="18"/>
        </w:rPr>
        <w:fldChar w:fldCharType="end"/>
      </w:r>
    </w:p>
    <w:p w:rsidR="00C12CB9" w:rsidRPr="007E373D" w:rsidRDefault="00C12CB9">
      <w:pPr>
        <w:pStyle w:val="TOC9"/>
        <w:rPr>
          <w:rFonts w:asciiTheme="minorHAnsi" w:eastAsiaTheme="minorEastAsia" w:hAnsiTheme="minorHAnsi" w:cstheme="minorBidi"/>
          <w:i w:val="0"/>
          <w:noProof/>
          <w:kern w:val="0"/>
          <w:sz w:val="22"/>
          <w:szCs w:val="22"/>
        </w:rPr>
      </w:pPr>
      <w:r w:rsidRPr="007E373D">
        <w:rPr>
          <w:noProof/>
        </w:rPr>
        <w:t>Corporations Regulations</w:t>
      </w:r>
      <w:r w:rsidR="007E373D" w:rsidRPr="007E373D">
        <w:rPr>
          <w:noProof/>
        </w:rPr>
        <w:t> </w:t>
      </w:r>
      <w:r w:rsidRPr="007E373D">
        <w:rPr>
          <w:noProof/>
        </w:rPr>
        <w:t>2001</w:t>
      </w:r>
      <w:r w:rsidRPr="007E373D">
        <w:rPr>
          <w:i w:val="0"/>
          <w:noProof/>
          <w:sz w:val="18"/>
        </w:rPr>
        <w:tab/>
      </w:r>
      <w:r w:rsidRPr="007E373D">
        <w:rPr>
          <w:i w:val="0"/>
          <w:noProof/>
          <w:sz w:val="18"/>
        </w:rPr>
        <w:fldChar w:fldCharType="begin"/>
      </w:r>
      <w:r w:rsidRPr="007E373D">
        <w:rPr>
          <w:i w:val="0"/>
          <w:noProof/>
          <w:sz w:val="18"/>
        </w:rPr>
        <w:instrText xml:space="preserve"> PAGEREF _Toc3802801 \h </w:instrText>
      </w:r>
      <w:r w:rsidRPr="007E373D">
        <w:rPr>
          <w:i w:val="0"/>
          <w:noProof/>
          <w:sz w:val="18"/>
        </w:rPr>
      </w:r>
      <w:r w:rsidRPr="007E373D">
        <w:rPr>
          <w:i w:val="0"/>
          <w:noProof/>
          <w:sz w:val="18"/>
        </w:rPr>
        <w:fldChar w:fldCharType="separate"/>
      </w:r>
      <w:r w:rsidR="00F435D7">
        <w:rPr>
          <w:i w:val="0"/>
          <w:noProof/>
          <w:sz w:val="18"/>
        </w:rPr>
        <w:t>2</w:t>
      </w:r>
      <w:r w:rsidRPr="007E373D">
        <w:rPr>
          <w:i w:val="0"/>
          <w:noProof/>
          <w:sz w:val="18"/>
        </w:rPr>
        <w:fldChar w:fldCharType="end"/>
      </w:r>
    </w:p>
    <w:p w:rsidR="00C12CB9" w:rsidRPr="007E373D" w:rsidRDefault="00C12CB9">
      <w:pPr>
        <w:pStyle w:val="TOC9"/>
        <w:rPr>
          <w:rFonts w:asciiTheme="minorHAnsi" w:eastAsiaTheme="minorEastAsia" w:hAnsiTheme="minorHAnsi" w:cstheme="minorBidi"/>
          <w:i w:val="0"/>
          <w:noProof/>
          <w:kern w:val="0"/>
          <w:sz w:val="22"/>
          <w:szCs w:val="22"/>
        </w:rPr>
      </w:pPr>
      <w:r w:rsidRPr="007E373D">
        <w:rPr>
          <w:noProof/>
        </w:rPr>
        <w:t>Superannuation Guarantee (Administration) Regulations</w:t>
      </w:r>
      <w:r w:rsidR="007E373D" w:rsidRPr="007E373D">
        <w:rPr>
          <w:noProof/>
        </w:rPr>
        <w:t> </w:t>
      </w:r>
      <w:r w:rsidRPr="007E373D">
        <w:rPr>
          <w:noProof/>
        </w:rPr>
        <w:t>2018</w:t>
      </w:r>
      <w:r w:rsidRPr="007E373D">
        <w:rPr>
          <w:i w:val="0"/>
          <w:noProof/>
          <w:sz w:val="18"/>
        </w:rPr>
        <w:tab/>
      </w:r>
      <w:r w:rsidRPr="007E373D">
        <w:rPr>
          <w:i w:val="0"/>
          <w:noProof/>
          <w:sz w:val="18"/>
        </w:rPr>
        <w:fldChar w:fldCharType="begin"/>
      </w:r>
      <w:r w:rsidRPr="007E373D">
        <w:rPr>
          <w:i w:val="0"/>
          <w:noProof/>
          <w:sz w:val="18"/>
        </w:rPr>
        <w:instrText xml:space="preserve"> PAGEREF _Toc3802811 \h </w:instrText>
      </w:r>
      <w:r w:rsidRPr="007E373D">
        <w:rPr>
          <w:i w:val="0"/>
          <w:noProof/>
          <w:sz w:val="18"/>
        </w:rPr>
      </w:r>
      <w:r w:rsidRPr="007E373D">
        <w:rPr>
          <w:i w:val="0"/>
          <w:noProof/>
          <w:sz w:val="18"/>
        </w:rPr>
        <w:fldChar w:fldCharType="separate"/>
      </w:r>
      <w:r w:rsidR="00F435D7">
        <w:rPr>
          <w:i w:val="0"/>
          <w:noProof/>
          <w:sz w:val="18"/>
        </w:rPr>
        <w:t>8</w:t>
      </w:r>
      <w:r w:rsidRPr="007E373D">
        <w:rPr>
          <w:i w:val="0"/>
          <w:noProof/>
          <w:sz w:val="18"/>
        </w:rPr>
        <w:fldChar w:fldCharType="end"/>
      </w:r>
    </w:p>
    <w:p w:rsidR="00C12CB9" w:rsidRPr="007E373D" w:rsidRDefault="00C12CB9">
      <w:pPr>
        <w:pStyle w:val="TOC9"/>
        <w:rPr>
          <w:rFonts w:asciiTheme="minorHAnsi" w:eastAsiaTheme="minorEastAsia" w:hAnsiTheme="minorHAnsi" w:cstheme="minorBidi"/>
          <w:i w:val="0"/>
          <w:noProof/>
          <w:kern w:val="0"/>
          <w:sz w:val="22"/>
          <w:szCs w:val="22"/>
        </w:rPr>
      </w:pPr>
      <w:r w:rsidRPr="007E373D">
        <w:rPr>
          <w:noProof/>
        </w:rPr>
        <w:t>Superannuation Industry (Supervision) Regulations</w:t>
      </w:r>
      <w:r w:rsidR="007E373D" w:rsidRPr="007E373D">
        <w:rPr>
          <w:noProof/>
        </w:rPr>
        <w:t> </w:t>
      </w:r>
      <w:r w:rsidRPr="007E373D">
        <w:rPr>
          <w:noProof/>
        </w:rPr>
        <w:t>1994</w:t>
      </w:r>
      <w:r w:rsidRPr="007E373D">
        <w:rPr>
          <w:i w:val="0"/>
          <w:noProof/>
          <w:sz w:val="18"/>
        </w:rPr>
        <w:tab/>
      </w:r>
      <w:r w:rsidRPr="007E373D">
        <w:rPr>
          <w:i w:val="0"/>
          <w:noProof/>
          <w:sz w:val="18"/>
        </w:rPr>
        <w:fldChar w:fldCharType="begin"/>
      </w:r>
      <w:r w:rsidRPr="007E373D">
        <w:rPr>
          <w:i w:val="0"/>
          <w:noProof/>
          <w:sz w:val="18"/>
        </w:rPr>
        <w:instrText xml:space="preserve"> PAGEREF _Toc3802812 \h </w:instrText>
      </w:r>
      <w:r w:rsidRPr="007E373D">
        <w:rPr>
          <w:i w:val="0"/>
          <w:noProof/>
          <w:sz w:val="18"/>
        </w:rPr>
      </w:r>
      <w:r w:rsidRPr="007E373D">
        <w:rPr>
          <w:i w:val="0"/>
          <w:noProof/>
          <w:sz w:val="18"/>
        </w:rPr>
        <w:fldChar w:fldCharType="separate"/>
      </w:r>
      <w:r w:rsidR="00F435D7">
        <w:rPr>
          <w:i w:val="0"/>
          <w:noProof/>
          <w:sz w:val="18"/>
        </w:rPr>
        <w:t>8</w:t>
      </w:r>
      <w:r w:rsidRPr="007E373D">
        <w:rPr>
          <w:i w:val="0"/>
          <w:noProof/>
          <w:sz w:val="18"/>
        </w:rPr>
        <w:fldChar w:fldCharType="end"/>
      </w:r>
    </w:p>
    <w:p w:rsidR="00C12CB9" w:rsidRPr="007E373D" w:rsidRDefault="00C12CB9">
      <w:pPr>
        <w:pStyle w:val="TOC9"/>
        <w:rPr>
          <w:rFonts w:asciiTheme="minorHAnsi" w:eastAsiaTheme="minorEastAsia" w:hAnsiTheme="minorHAnsi" w:cstheme="minorBidi"/>
          <w:i w:val="0"/>
          <w:noProof/>
          <w:kern w:val="0"/>
          <w:sz w:val="22"/>
          <w:szCs w:val="22"/>
        </w:rPr>
      </w:pPr>
      <w:r w:rsidRPr="007E373D">
        <w:rPr>
          <w:noProof/>
        </w:rPr>
        <w:t>Superannuation (Unclaimed Money and Lost Members) Regulations</w:t>
      </w:r>
      <w:r w:rsidR="007E373D" w:rsidRPr="007E373D">
        <w:rPr>
          <w:noProof/>
        </w:rPr>
        <w:t> </w:t>
      </w:r>
      <w:r w:rsidRPr="007E373D">
        <w:rPr>
          <w:noProof/>
        </w:rPr>
        <w:t>1999</w:t>
      </w:r>
      <w:r w:rsidRPr="007E373D">
        <w:rPr>
          <w:i w:val="0"/>
          <w:noProof/>
          <w:sz w:val="18"/>
        </w:rPr>
        <w:tab/>
      </w:r>
      <w:r w:rsidRPr="007E373D">
        <w:rPr>
          <w:i w:val="0"/>
          <w:noProof/>
          <w:sz w:val="18"/>
        </w:rPr>
        <w:fldChar w:fldCharType="begin"/>
      </w:r>
      <w:r w:rsidRPr="007E373D">
        <w:rPr>
          <w:i w:val="0"/>
          <w:noProof/>
          <w:sz w:val="18"/>
        </w:rPr>
        <w:instrText xml:space="preserve"> PAGEREF _Toc3802815 \h </w:instrText>
      </w:r>
      <w:r w:rsidRPr="007E373D">
        <w:rPr>
          <w:i w:val="0"/>
          <w:noProof/>
          <w:sz w:val="18"/>
        </w:rPr>
      </w:r>
      <w:r w:rsidRPr="007E373D">
        <w:rPr>
          <w:i w:val="0"/>
          <w:noProof/>
          <w:sz w:val="18"/>
        </w:rPr>
        <w:fldChar w:fldCharType="separate"/>
      </w:r>
      <w:r w:rsidR="00F435D7">
        <w:rPr>
          <w:i w:val="0"/>
          <w:noProof/>
          <w:sz w:val="18"/>
        </w:rPr>
        <w:t>9</w:t>
      </w:r>
      <w:r w:rsidRPr="007E373D">
        <w:rPr>
          <w:i w:val="0"/>
          <w:noProof/>
          <w:sz w:val="18"/>
        </w:rPr>
        <w:fldChar w:fldCharType="end"/>
      </w:r>
    </w:p>
    <w:p w:rsidR="00C12CB9" w:rsidRPr="007E373D" w:rsidRDefault="00C12CB9">
      <w:pPr>
        <w:pStyle w:val="TOC7"/>
        <w:rPr>
          <w:rFonts w:asciiTheme="minorHAnsi" w:eastAsiaTheme="minorEastAsia" w:hAnsiTheme="minorHAnsi" w:cstheme="minorBidi"/>
          <w:noProof/>
          <w:kern w:val="0"/>
          <w:sz w:val="22"/>
          <w:szCs w:val="22"/>
        </w:rPr>
      </w:pPr>
      <w:r w:rsidRPr="007E373D">
        <w:rPr>
          <w:noProof/>
        </w:rPr>
        <w:t>Part</w:t>
      </w:r>
      <w:r w:rsidR="007E373D" w:rsidRPr="007E373D">
        <w:rPr>
          <w:noProof/>
        </w:rPr>
        <w:t> </w:t>
      </w:r>
      <w:r w:rsidRPr="007E373D">
        <w:rPr>
          <w:noProof/>
        </w:rPr>
        <w:t>2—Application of amendments</w:t>
      </w:r>
      <w:r w:rsidRPr="007E373D">
        <w:rPr>
          <w:noProof/>
          <w:sz w:val="18"/>
        </w:rPr>
        <w:tab/>
      </w:r>
      <w:r w:rsidRPr="007E373D">
        <w:rPr>
          <w:noProof/>
          <w:sz w:val="18"/>
        </w:rPr>
        <w:fldChar w:fldCharType="begin"/>
      </w:r>
      <w:r w:rsidRPr="007E373D">
        <w:rPr>
          <w:noProof/>
          <w:sz w:val="18"/>
        </w:rPr>
        <w:instrText xml:space="preserve"> PAGEREF _Toc3802819 \h </w:instrText>
      </w:r>
      <w:r w:rsidRPr="007E373D">
        <w:rPr>
          <w:noProof/>
          <w:sz w:val="18"/>
        </w:rPr>
      </w:r>
      <w:r w:rsidRPr="007E373D">
        <w:rPr>
          <w:noProof/>
          <w:sz w:val="18"/>
        </w:rPr>
        <w:fldChar w:fldCharType="separate"/>
      </w:r>
      <w:r w:rsidR="00F435D7">
        <w:rPr>
          <w:noProof/>
          <w:sz w:val="18"/>
        </w:rPr>
        <w:t>11</w:t>
      </w:r>
      <w:r w:rsidRPr="007E373D">
        <w:rPr>
          <w:noProof/>
          <w:sz w:val="18"/>
        </w:rPr>
        <w:fldChar w:fldCharType="end"/>
      </w:r>
    </w:p>
    <w:p w:rsidR="00C12CB9" w:rsidRPr="007E373D" w:rsidRDefault="00C12CB9">
      <w:pPr>
        <w:pStyle w:val="TOC9"/>
        <w:rPr>
          <w:rFonts w:asciiTheme="minorHAnsi" w:eastAsiaTheme="minorEastAsia" w:hAnsiTheme="minorHAnsi" w:cstheme="minorBidi"/>
          <w:i w:val="0"/>
          <w:noProof/>
          <w:kern w:val="0"/>
          <w:sz w:val="22"/>
          <w:szCs w:val="22"/>
        </w:rPr>
      </w:pPr>
      <w:r w:rsidRPr="007E373D">
        <w:rPr>
          <w:noProof/>
        </w:rPr>
        <w:t>Superannuation Guarantee (Administration) Regulations</w:t>
      </w:r>
      <w:r w:rsidR="007E373D" w:rsidRPr="007E373D">
        <w:rPr>
          <w:noProof/>
        </w:rPr>
        <w:t> </w:t>
      </w:r>
      <w:r w:rsidRPr="007E373D">
        <w:rPr>
          <w:noProof/>
        </w:rPr>
        <w:t>2018</w:t>
      </w:r>
      <w:r w:rsidRPr="007E373D">
        <w:rPr>
          <w:i w:val="0"/>
          <w:noProof/>
          <w:sz w:val="18"/>
        </w:rPr>
        <w:tab/>
      </w:r>
      <w:r w:rsidRPr="007E373D">
        <w:rPr>
          <w:i w:val="0"/>
          <w:noProof/>
          <w:sz w:val="18"/>
        </w:rPr>
        <w:fldChar w:fldCharType="begin"/>
      </w:r>
      <w:r w:rsidRPr="007E373D">
        <w:rPr>
          <w:i w:val="0"/>
          <w:noProof/>
          <w:sz w:val="18"/>
        </w:rPr>
        <w:instrText xml:space="preserve"> PAGEREF _Toc3802820 \h </w:instrText>
      </w:r>
      <w:r w:rsidRPr="007E373D">
        <w:rPr>
          <w:i w:val="0"/>
          <w:noProof/>
          <w:sz w:val="18"/>
        </w:rPr>
      </w:r>
      <w:r w:rsidRPr="007E373D">
        <w:rPr>
          <w:i w:val="0"/>
          <w:noProof/>
          <w:sz w:val="18"/>
        </w:rPr>
        <w:fldChar w:fldCharType="separate"/>
      </w:r>
      <w:r w:rsidR="00F435D7">
        <w:rPr>
          <w:i w:val="0"/>
          <w:noProof/>
          <w:sz w:val="18"/>
        </w:rPr>
        <w:t>11</w:t>
      </w:r>
      <w:r w:rsidRPr="007E373D">
        <w:rPr>
          <w:i w:val="0"/>
          <w:noProof/>
          <w:sz w:val="18"/>
        </w:rPr>
        <w:fldChar w:fldCharType="end"/>
      </w:r>
    </w:p>
    <w:p w:rsidR="00C12CB9" w:rsidRPr="007E373D" w:rsidRDefault="00C12CB9">
      <w:pPr>
        <w:pStyle w:val="TOC9"/>
        <w:rPr>
          <w:rFonts w:asciiTheme="minorHAnsi" w:eastAsiaTheme="minorEastAsia" w:hAnsiTheme="minorHAnsi" w:cstheme="minorBidi"/>
          <w:i w:val="0"/>
          <w:noProof/>
          <w:kern w:val="0"/>
          <w:sz w:val="22"/>
          <w:szCs w:val="22"/>
        </w:rPr>
      </w:pPr>
      <w:r w:rsidRPr="007E373D">
        <w:rPr>
          <w:noProof/>
        </w:rPr>
        <w:t>Superannuation Industry (Supervision) Regulations</w:t>
      </w:r>
      <w:r w:rsidR="007E373D" w:rsidRPr="007E373D">
        <w:rPr>
          <w:noProof/>
        </w:rPr>
        <w:t> </w:t>
      </w:r>
      <w:r w:rsidRPr="007E373D">
        <w:rPr>
          <w:noProof/>
        </w:rPr>
        <w:t>1994</w:t>
      </w:r>
      <w:r w:rsidRPr="007E373D">
        <w:rPr>
          <w:i w:val="0"/>
          <w:noProof/>
          <w:sz w:val="18"/>
        </w:rPr>
        <w:tab/>
      </w:r>
      <w:r w:rsidRPr="007E373D">
        <w:rPr>
          <w:i w:val="0"/>
          <w:noProof/>
          <w:sz w:val="18"/>
        </w:rPr>
        <w:fldChar w:fldCharType="begin"/>
      </w:r>
      <w:r w:rsidRPr="007E373D">
        <w:rPr>
          <w:i w:val="0"/>
          <w:noProof/>
          <w:sz w:val="18"/>
        </w:rPr>
        <w:instrText xml:space="preserve"> PAGEREF _Toc3802822 \h </w:instrText>
      </w:r>
      <w:r w:rsidRPr="007E373D">
        <w:rPr>
          <w:i w:val="0"/>
          <w:noProof/>
          <w:sz w:val="18"/>
        </w:rPr>
      </w:r>
      <w:r w:rsidRPr="007E373D">
        <w:rPr>
          <w:i w:val="0"/>
          <w:noProof/>
          <w:sz w:val="18"/>
        </w:rPr>
        <w:fldChar w:fldCharType="separate"/>
      </w:r>
      <w:r w:rsidR="00F435D7">
        <w:rPr>
          <w:i w:val="0"/>
          <w:noProof/>
          <w:sz w:val="18"/>
        </w:rPr>
        <w:t>11</w:t>
      </w:r>
      <w:r w:rsidRPr="007E373D">
        <w:rPr>
          <w:i w:val="0"/>
          <w:noProof/>
          <w:sz w:val="18"/>
        </w:rPr>
        <w:fldChar w:fldCharType="end"/>
      </w:r>
    </w:p>
    <w:p w:rsidR="0048364F" w:rsidRPr="007E373D" w:rsidRDefault="00C12CB9" w:rsidP="0048364F">
      <w:r w:rsidRPr="007E373D">
        <w:fldChar w:fldCharType="end"/>
      </w:r>
    </w:p>
    <w:p w:rsidR="0048364F" w:rsidRPr="007E373D" w:rsidRDefault="0048364F" w:rsidP="0048364F">
      <w:pPr>
        <w:sectPr w:rsidR="0048364F" w:rsidRPr="007E373D" w:rsidSect="00B825C8">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7E373D" w:rsidRDefault="0048364F" w:rsidP="0048364F">
      <w:pPr>
        <w:pStyle w:val="ActHead5"/>
      </w:pPr>
      <w:bookmarkStart w:id="0" w:name="_Toc3802795"/>
      <w:r w:rsidRPr="007E373D">
        <w:rPr>
          <w:rStyle w:val="CharSectno"/>
        </w:rPr>
        <w:lastRenderedPageBreak/>
        <w:t>1</w:t>
      </w:r>
      <w:r w:rsidRPr="007E373D">
        <w:t xml:space="preserve">  </w:t>
      </w:r>
      <w:r w:rsidR="004F676E" w:rsidRPr="007E373D">
        <w:t>Name</w:t>
      </w:r>
      <w:bookmarkEnd w:id="0"/>
    </w:p>
    <w:p w:rsidR="0048364F" w:rsidRPr="007E373D" w:rsidRDefault="0048364F" w:rsidP="0048364F">
      <w:pPr>
        <w:pStyle w:val="subsection"/>
      </w:pPr>
      <w:r w:rsidRPr="007E373D">
        <w:tab/>
      </w:r>
      <w:r w:rsidRPr="007E373D">
        <w:tab/>
      </w:r>
      <w:r w:rsidR="00B55509" w:rsidRPr="007E373D">
        <w:t>This instrument is</w:t>
      </w:r>
      <w:r w:rsidRPr="007E373D">
        <w:t xml:space="preserve"> the </w:t>
      </w:r>
      <w:r w:rsidR="00B55509" w:rsidRPr="007E373D">
        <w:rPr>
          <w:i/>
        </w:rPr>
        <w:t>Treasury Laws Amendment (</w:t>
      </w:r>
      <w:r w:rsidR="007F25AA" w:rsidRPr="007E373D">
        <w:rPr>
          <w:i/>
        </w:rPr>
        <w:t>Protecting Your Superannuation Package</w:t>
      </w:r>
      <w:r w:rsidR="00B55509" w:rsidRPr="007E373D">
        <w:rPr>
          <w:i/>
        </w:rPr>
        <w:t>) Regulations</w:t>
      </w:r>
      <w:r w:rsidR="007E373D" w:rsidRPr="007E373D">
        <w:rPr>
          <w:i/>
        </w:rPr>
        <w:t> </w:t>
      </w:r>
      <w:r w:rsidR="00B55509" w:rsidRPr="007E373D">
        <w:rPr>
          <w:i/>
        </w:rPr>
        <w:t>201</w:t>
      </w:r>
      <w:r w:rsidR="002E34F0" w:rsidRPr="007E373D">
        <w:rPr>
          <w:i/>
        </w:rPr>
        <w:t>9</w:t>
      </w:r>
      <w:r w:rsidR="00B55509" w:rsidRPr="007E373D">
        <w:t>.</w:t>
      </w:r>
    </w:p>
    <w:p w:rsidR="00E659D8" w:rsidRPr="007E373D" w:rsidRDefault="0048364F" w:rsidP="00E659D8">
      <w:pPr>
        <w:pStyle w:val="ActHead5"/>
      </w:pPr>
      <w:bookmarkStart w:id="1" w:name="_Toc3802796"/>
      <w:r w:rsidRPr="007E373D">
        <w:rPr>
          <w:rStyle w:val="CharSectno"/>
        </w:rPr>
        <w:t>2</w:t>
      </w:r>
      <w:r w:rsidRPr="007E373D">
        <w:t xml:space="preserve">  Commencement</w:t>
      </w:r>
      <w:bookmarkEnd w:id="1"/>
    </w:p>
    <w:p w:rsidR="00E659D8" w:rsidRPr="007E373D" w:rsidRDefault="00E659D8" w:rsidP="009B53C5">
      <w:pPr>
        <w:pStyle w:val="subsection"/>
      </w:pPr>
      <w:r w:rsidRPr="007E373D">
        <w:tab/>
        <w:t>(1)</w:t>
      </w:r>
      <w:r w:rsidRPr="007E373D">
        <w:tab/>
        <w:t>Each provision of this instrument specified in column 1 of the table commences, or is taken to have commenced, in accordance with column 2 of the table. Any other statement in column 2 has effect according to its terms.</w:t>
      </w:r>
    </w:p>
    <w:p w:rsidR="00E659D8" w:rsidRPr="007E373D" w:rsidRDefault="00E659D8" w:rsidP="009B53C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659D8" w:rsidRPr="007E373D" w:rsidTr="009B53C5">
        <w:trPr>
          <w:tblHeader/>
        </w:trPr>
        <w:tc>
          <w:tcPr>
            <w:tcW w:w="8364" w:type="dxa"/>
            <w:gridSpan w:val="3"/>
            <w:tcBorders>
              <w:top w:val="single" w:sz="12" w:space="0" w:color="auto"/>
              <w:bottom w:val="single" w:sz="2" w:space="0" w:color="auto"/>
            </w:tcBorders>
            <w:shd w:val="clear" w:color="auto" w:fill="auto"/>
            <w:hideMark/>
          </w:tcPr>
          <w:p w:rsidR="00E659D8" w:rsidRPr="007E373D" w:rsidRDefault="00E659D8" w:rsidP="009B53C5">
            <w:pPr>
              <w:pStyle w:val="TableHeading"/>
            </w:pPr>
            <w:r w:rsidRPr="007E373D">
              <w:t>Commencement information</w:t>
            </w:r>
          </w:p>
        </w:tc>
      </w:tr>
      <w:tr w:rsidR="00E659D8" w:rsidRPr="007E373D" w:rsidTr="009B53C5">
        <w:trPr>
          <w:tblHeader/>
        </w:trPr>
        <w:tc>
          <w:tcPr>
            <w:tcW w:w="2127" w:type="dxa"/>
            <w:tcBorders>
              <w:top w:val="single" w:sz="2" w:space="0" w:color="auto"/>
              <w:bottom w:val="single" w:sz="2" w:space="0" w:color="auto"/>
            </w:tcBorders>
            <w:shd w:val="clear" w:color="auto" w:fill="auto"/>
            <w:hideMark/>
          </w:tcPr>
          <w:p w:rsidR="00E659D8" w:rsidRPr="007E373D" w:rsidRDefault="00E659D8" w:rsidP="009B53C5">
            <w:pPr>
              <w:pStyle w:val="TableHeading"/>
            </w:pPr>
            <w:r w:rsidRPr="007E373D">
              <w:t>Column 1</w:t>
            </w:r>
          </w:p>
        </w:tc>
        <w:tc>
          <w:tcPr>
            <w:tcW w:w="4394" w:type="dxa"/>
            <w:tcBorders>
              <w:top w:val="single" w:sz="2" w:space="0" w:color="auto"/>
              <w:bottom w:val="single" w:sz="2" w:space="0" w:color="auto"/>
            </w:tcBorders>
            <w:shd w:val="clear" w:color="auto" w:fill="auto"/>
            <w:hideMark/>
          </w:tcPr>
          <w:p w:rsidR="00E659D8" w:rsidRPr="007E373D" w:rsidRDefault="00E659D8" w:rsidP="009B53C5">
            <w:pPr>
              <w:pStyle w:val="TableHeading"/>
            </w:pPr>
            <w:r w:rsidRPr="007E373D">
              <w:t>Column 2</w:t>
            </w:r>
          </w:p>
        </w:tc>
        <w:tc>
          <w:tcPr>
            <w:tcW w:w="1843" w:type="dxa"/>
            <w:tcBorders>
              <w:top w:val="single" w:sz="2" w:space="0" w:color="auto"/>
              <w:bottom w:val="single" w:sz="2" w:space="0" w:color="auto"/>
            </w:tcBorders>
            <w:shd w:val="clear" w:color="auto" w:fill="auto"/>
            <w:hideMark/>
          </w:tcPr>
          <w:p w:rsidR="00E659D8" w:rsidRPr="007E373D" w:rsidRDefault="00E659D8" w:rsidP="009B53C5">
            <w:pPr>
              <w:pStyle w:val="TableHeading"/>
            </w:pPr>
            <w:r w:rsidRPr="007E373D">
              <w:t>Column 3</w:t>
            </w:r>
          </w:p>
        </w:tc>
      </w:tr>
      <w:tr w:rsidR="00E659D8" w:rsidRPr="007E373D" w:rsidTr="009B53C5">
        <w:trPr>
          <w:tblHeader/>
        </w:trPr>
        <w:tc>
          <w:tcPr>
            <w:tcW w:w="2127" w:type="dxa"/>
            <w:tcBorders>
              <w:top w:val="single" w:sz="2" w:space="0" w:color="auto"/>
              <w:bottom w:val="single" w:sz="12" w:space="0" w:color="auto"/>
            </w:tcBorders>
            <w:shd w:val="clear" w:color="auto" w:fill="auto"/>
            <w:hideMark/>
          </w:tcPr>
          <w:p w:rsidR="00E659D8" w:rsidRPr="007E373D" w:rsidRDefault="00E659D8" w:rsidP="009B53C5">
            <w:pPr>
              <w:pStyle w:val="TableHeading"/>
            </w:pPr>
            <w:r w:rsidRPr="007E373D">
              <w:t>Provisions</w:t>
            </w:r>
          </w:p>
        </w:tc>
        <w:tc>
          <w:tcPr>
            <w:tcW w:w="4394" w:type="dxa"/>
            <w:tcBorders>
              <w:top w:val="single" w:sz="2" w:space="0" w:color="auto"/>
              <w:bottom w:val="single" w:sz="12" w:space="0" w:color="auto"/>
            </w:tcBorders>
            <w:shd w:val="clear" w:color="auto" w:fill="auto"/>
            <w:hideMark/>
          </w:tcPr>
          <w:p w:rsidR="00E659D8" w:rsidRPr="007E373D" w:rsidRDefault="00E659D8" w:rsidP="009B53C5">
            <w:pPr>
              <w:pStyle w:val="TableHeading"/>
            </w:pPr>
            <w:r w:rsidRPr="007E373D">
              <w:t>Commencement</w:t>
            </w:r>
          </w:p>
        </w:tc>
        <w:tc>
          <w:tcPr>
            <w:tcW w:w="1843" w:type="dxa"/>
            <w:tcBorders>
              <w:top w:val="single" w:sz="2" w:space="0" w:color="auto"/>
              <w:bottom w:val="single" w:sz="12" w:space="0" w:color="auto"/>
            </w:tcBorders>
            <w:shd w:val="clear" w:color="auto" w:fill="auto"/>
            <w:hideMark/>
          </w:tcPr>
          <w:p w:rsidR="00E659D8" w:rsidRPr="007E373D" w:rsidRDefault="00E659D8" w:rsidP="009B53C5">
            <w:pPr>
              <w:pStyle w:val="TableHeading"/>
            </w:pPr>
            <w:r w:rsidRPr="007E373D">
              <w:t>Date/Details</w:t>
            </w:r>
          </w:p>
        </w:tc>
      </w:tr>
      <w:tr w:rsidR="00E659D8" w:rsidRPr="007E373D" w:rsidTr="009B53C5">
        <w:tc>
          <w:tcPr>
            <w:tcW w:w="2127" w:type="dxa"/>
            <w:tcBorders>
              <w:top w:val="single" w:sz="12" w:space="0" w:color="auto"/>
              <w:bottom w:val="single" w:sz="12" w:space="0" w:color="auto"/>
            </w:tcBorders>
            <w:shd w:val="clear" w:color="auto" w:fill="auto"/>
            <w:hideMark/>
          </w:tcPr>
          <w:p w:rsidR="00E659D8" w:rsidRPr="007E373D" w:rsidRDefault="00E659D8" w:rsidP="009B53C5">
            <w:pPr>
              <w:pStyle w:val="Tabletext"/>
            </w:pPr>
            <w:r w:rsidRPr="007E373D">
              <w:t>1.  The whole of this instrument</w:t>
            </w:r>
          </w:p>
        </w:tc>
        <w:tc>
          <w:tcPr>
            <w:tcW w:w="4394" w:type="dxa"/>
            <w:tcBorders>
              <w:top w:val="single" w:sz="12" w:space="0" w:color="auto"/>
              <w:bottom w:val="single" w:sz="12" w:space="0" w:color="auto"/>
            </w:tcBorders>
            <w:shd w:val="clear" w:color="auto" w:fill="auto"/>
            <w:hideMark/>
          </w:tcPr>
          <w:p w:rsidR="00E659D8" w:rsidRPr="007E373D" w:rsidRDefault="00E659D8" w:rsidP="009B53C5">
            <w:pPr>
              <w:pStyle w:val="Tabletext"/>
            </w:pPr>
            <w:r w:rsidRPr="007E373D">
              <w:t>The day after this instrument is registered.</w:t>
            </w:r>
          </w:p>
        </w:tc>
        <w:tc>
          <w:tcPr>
            <w:tcW w:w="1843" w:type="dxa"/>
            <w:tcBorders>
              <w:top w:val="single" w:sz="12" w:space="0" w:color="auto"/>
              <w:bottom w:val="single" w:sz="12" w:space="0" w:color="auto"/>
            </w:tcBorders>
            <w:shd w:val="clear" w:color="auto" w:fill="auto"/>
          </w:tcPr>
          <w:p w:rsidR="00E659D8" w:rsidRPr="007E373D" w:rsidRDefault="00181322" w:rsidP="009B53C5">
            <w:pPr>
              <w:pStyle w:val="Tabletext"/>
            </w:pPr>
            <w:r>
              <w:t>6 April 2019</w:t>
            </w:r>
            <w:bookmarkStart w:id="2" w:name="_GoBack"/>
            <w:bookmarkEnd w:id="2"/>
          </w:p>
        </w:tc>
      </w:tr>
    </w:tbl>
    <w:p w:rsidR="00E659D8" w:rsidRPr="007E373D" w:rsidRDefault="00E659D8" w:rsidP="009B53C5">
      <w:pPr>
        <w:pStyle w:val="notetext"/>
      </w:pPr>
      <w:r w:rsidRPr="007E373D">
        <w:rPr>
          <w:snapToGrid w:val="0"/>
          <w:lang w:eastAsia="en-US"/>
        </w:rPr>
        <w:t>Note:</w:t>
      </w:r>
      <w:r w:rsidRPr="007E373D">
        <w:rPr>
          <w:snapToGrid w:val="0"/>
          <w:lang w:eastAsia="en-US"/>
        </w:rPr>
        <w:tab/>
        <w:t xml:space="preserve">This table relates only to the provisions of this </w:t>
      </w:r>
      <w:r w:rsidRPr="007E373D">
        <w:t xml:space="preserve">instrument </w:t>
      </w:r>
      <w:r w:rsidRPr="007E373D">
        <w:rPr>
          <w:snapToGrid w:val="0"/>
          <w:lang w:eastAsia="en-US"/>
        </w:rPr>
        <w:t xml:space="preserve">as originally made. It will not be amended to deal with any later amendments of this </w:t>
      </w:r>
      <w:r w:rsidRPr="007E373D">
        <w:t>instrument</w:t>
      </w:r>
      <w:r w:rsidRPr="007E373D">
        <w:rPr>
          <w:snapToGrid w:val="0"/>
          <w:lang w:eastAsia="en-US"/>
        </w:rPr>
        <w:t>.</w:t>
      </w:r>
    </w:p>
    <w:p w:rsidR="00E659D8" w:rsidRPr="007E373D" w:rsidRDefault="00E659D8" w:rsidP="004F676E">
      <w:pPr>
        <w:pStyle w:val="subsection"/>
      </w:pPr>
      <w:r w:rsidRPr="007E373D">
        <w:tab/>
        <w:t>(2)</w:t>
      </w:r>
      <w:r w:rsidRPr="007E373D">
        <w:tab/>
        <w:t>Any information in column 3 of the table is not part of this instrument. Information may be inserted in this column, or information in it may be edited, in any published version of this instrument.</w:t>
      </w:r>
    </w:p>
    <w:p w:rsidR="00BF6650" w:rsidRPr="007E373D" w:rsidRDefault="00BF6650" w:rsidP="00BF6650">
      <w:pPr>
        <w:pStyle w:val="ActHead5"/>
      </w:pPr>
      <w:bookmarkStart w:id="3" w:name="_Toc3802797"/>
      <w:r w:rsidRPr="007E373D">
        <w:rPr>
          <w:rStyle w:val="CharSectno"/>
        </w:rPr>
        <w:t>3</w:t>
      </w:r>
      <w:r w:rsidRPr="007E373D">
        <w:t xml:space="preserve">  Authority</w:t>
      </w:r>
      <w:bookmarkEnd w:id="3"/>
    </w:p>
    <w:p w:rsidR="00521B71" w:rsidRPr="007E373D" w:rsidRDefault="00BF6650" w:rsidP="00BF6650">
      <w:pPr>
        <w:pStyle w:val="subsection"/>
      </w:pPr>
      <w:r w:rsidRPr="007E373D">
        <w:tab/>
      </w:r>
      <w:r w:rsidRPr="007E373D">
        <w:tab/>
      </w:r>
      <w:r w:rsidR="00B55509" w:rsidRPr="007E373D">
        <w:t>This instrument is</w:t>
      </w:r>
      <w:r w:rsidRPr="007E373D">
        <w:t xml:space="preserve"> made under</w:t>
      </w:r>
      <w:r w:rsidR="002504EA" w:rsidRPr="007E373D">
        <w:t xml:space="preserve"> the following</w:t>
      </w:r>
      <w:r w:rsidR="00521B71" w:rsidRPr="007E373D">
        <w:t>:</w:t>
      </w:r>
    </w:p>
    <w:p w:rsidR="00521B71" w:rsidRPr="007E373D" w:rsidRDefault="00521B71" w:rsidP="00521B71">
      <w:pPr>
        <w:pStyle w:val="paragraph"/>
      </w:pPr>
      <w:r w:rsidRPr="007E373D">
        <w:tab/>
        <w:t>(a)</w:t>
      </w:r>
      <w:r w:rsidRPr="007E373D">
        <w:tab/>
      </w:r>
      <w:r w:rsidR="00BF6650" w:rsidRPr="007E373D">
        <w:t xml:space="preserve">the </w:t>
      </w:r>
      <w:r w:rsidR="00DC1AAB" w:rsidRPr="007E373D">
        <w:rPr>
          <w:i/>
        </w:rPr>
        <w:t>Corporations Act 2001</w:t>
      </w:r>
      <w:r w:rsidR="002504EA" w:rsidRPr="007E373D">
        <w:t>;</w:t>
      </w:r>
    </w:p>
    <w:p w:rsidR="00521B71" w:rsidRPr="007E373D" w:rsidRDefault="00521B71" w:rsidP="00521B71">
      <w:pPr>
        <w:pStyle w:val="paragraph"/>
      </w:pPr>
      <w:r w:rsidRPr="007E373D">
        <w:tab/>
        <w:t>(b)</w:t>
      </w:r>
      <w:r w:rsidRPr="007E373D">
        <w:tab/>
      </w:r>
      <w:r w:rsidR="00DC1AAB" w:rsidRPr="007E373D">
        <w:t xml:space="preserve">the </w:t>
      </w:r>
      <w:r w:rsidR="00DC1AAB" w:rsidRPr="007E373D">
        <w:rPr>
          <w:i/>
        </w:rPr>
        <w:t>Superannuation Guarantee (Administration) Act 1992</w:t>
      </w:r>
      <w:r w:rsidR="002504EA" w:rsidRPr="007E373D">
        <w:t>;</w:t>
      </w:r>
    </w:p>
    <w:p w:rsidR="00BF6650" w:rsidRPr="007E373D" w:rsidRDefault="00521B71" w:rsidP="00521B71">
      <w:pPr>
        <w:pStyle w:val="paragraph"/>
      </w:pPr>
      <w:r w:rsidRPr="007E373D">
        <w:tab/>
        <w:t>(c)</w:t>
      </w:r>
      <w:r w:rsidRPr="007E373D">
        <w:tab/>
      </w:r>
      <w:r w:rsidR="00DC1AAB" w:rsidRPr="007E373D">
        <w:t xml:space="preserve">the </w:t>
      </w:r>
      <w:r w:rsidR="00DC1AAB" w:rsidRPr="007E373D">
        <w:rPr>
          <w:i/>
        </w:rPr>
        <w:t>Superannuation Industry (Supervision) Act 1993</w:t>
      </w:r>
      <w:r w:rsidR="002504EA" w:rsidRPr="007E373D">
        <w:t>;</w:t>
      </w:r>
    </w:p>
    <w:p w:rsidR="0045186D" w:rsidRPr="007E373D" w:rsidRDefault="0045186D" w:rsidP="00521B71">
      <w:pPr>
        <w:pStyle w:val="paragraph"/>
      </w:pPr>
      <w:r w:rsidRPr="007E373D">
        <w:tab/>
        <w:t>(d)</w:t>
      </w:r>
      <w:r w:rsidRPr="007E373D">
        <w:tab/>
        <w:t xml:space="preserve">the </w:t>
      </w:r>
      <w:r w:rsidRPr="007E373D">
        <w:rPr>
          <w:i/>
        </w:rPr>
        <w:t>Superannuation (Unclaimed Money and Lost Members) Act 1999</w:t>
      </w:r>
      <w:r w:rsidRPr="007E373D">
        <w:t>.</w:t>
      </w:r>
    </w:p>
    <w:p w:rsidR="00557C7A" w:rsidRPr="007E373D" w:rsidRDefault="00BF6650" w:rsidP="00557C7A">
      <w:pPr>
        <w:pStyle w:val="ActHead5"/>
      </w:pPr>
      <w:bookmarkStart w:id="4" w:name="_Toc3802798"/>
      <w:r w:rsidRPr="007E373D">
        <w:rPr>
          <w:rStyle w:val="CharSectno"/>
        </w:rPr>
        <w:t>4</w:t>
      </w:r>
      <w:r w:rsidR="00557C7A" w:rsidRPr="007E373D">
        <w:t xml:space="preserve">  </w:t>
      </w:r>
      <w:r w:rsidR="00083F48" w:rsidRPr="007E373D">
        <w:t>Schedules</w:t>
      </w:r>
      <w:bookmarkEnd w:id="4"/>
    </w:p>
    <w:p w:rsidR="00557C7A" w:rsidRPr="007E373D" w:rsidRDefault="00557C7A" w:rsidP="00557C7A">
      <w:pPr>
        <w:pStyle w:val="subsection"/>
      </w:pPr>
      <w:r w:rsidRPr="007E373D">
        <w:tab/>
      </w:r>
      <w:r w:rsidRPr="007E373D">
        <w:tab/>
      </w:r>
      <w:r w:rsidR="00083F48" w:rsidRPr="007E373D">
        <w:t xml:space="preserve">Each </w:t>
      </w:r>
      <w:r w:rsidR="00160BD7" w:rsidRPr="007E373D">
        <w:t>instrument</w:t>
      </w:r>
      <w:r w:rsidR="00083F48" w:rsidRPr="007E373D">
        <w:t xml:space="preserve"> that is specified in a Schedule to </w:t>
      </w:r>
      <w:r w:rsidR="00B55509" w:rsidRPr="007E373D">
        <w:t>this instrument</w:t>
      </w:r>
      <w:r w:rsidR="00083F48" w:rsidRPr="007E373D">
        <w:t xml:space="preserve"> is amended or repealed as set out in the applicable items in the Schedule concerned, and any other item in a Schedule to </w:t>
      </w:r>
      <w:r w:rsidR="00B55509" w:rsidRPr="007E373D">
        <w:t>this instrument</w:t>
      </w:r>
      <w:r w:rsidR="00083F48" w:rsidRPr="007E373D">
        <w:t xml:space="preserve"> has effect according to its terms.</w:t>
      </w:r>
    </w:p>
    <w:p w:rsidR="0048364F" w:rsidRPr="007E373D" w:rsidRDefault="0048364F" w:rsidP="009C5989">
      <w:pPr>
        <w:pStyle w:val="ActHead6"/>
        <w:pageBreakBefore/>
      </w:pPr>
      <w:bookmarkStart w:id="5" w:name="_Toc3802799"/>
      <w:bookmarkStart w:id="6" w:name="opcAmSched"/>
      <w:bookmarkStart w:id="7" w:name="opcCurrentFind"/>
      <w:r w:rsidRPr="007E373D">
        <w:rPr>
          <w:rStyle w:val="CharAmSchNo"/>
        </w:rPr>
        <w:t>Schedule</w:t>
      </w:r>
      <w:r w:rsidR="007E373D" w:rsidRPr="007E373D">
        <w:rPr>
          <w:rStyle w:val="CharAmSchNo"/>
        </w:rPr>
        <w:t> </w:t>
      </w:r>
      <w:r w:rsidRPr="007E373D">
        <w:rPr>
          <w:rStyle w:val="CharAmSchNo"/>
        </w:rPr>
        <w:t>1</w:t>
      </w:r>
      <w:r w:rsidRPr="007E373D">
        <w:t>—</w:t>
      </w:r>
      <w:r w:rsidR="00460499" w:rsidRPr="007E373D">
        <w:rPr>
          <w:rStyle w:val="CharAmSchText"/>
        </w:rPr>
        <w:t>Amendments</w:t>
      </w:r>
      <w:bookmarkEnd w:id="5"/>
    </w:p>
    <w:p w:rsidR="00DA1533" w:rsidRPr="007E373D" w:rsidRDefault="00DA1533" w:rsidP="00DA1533">
      <w:pPr>
        <w:pStyle w:val="ActHead7"/>
      </w:pPr>
      <w:bookmarkStart w:id="8" w:name="_Toc3802800"/>
      <w:bookmarkEnd w:id="6"/>
      <w:bookmarkEnd w:id="7"/>
      <w:r w:rsidRPr="007E373D">
        <w:rPr>
          <w:rStyle w:val="CharAmPartNo"/>
        </w:rPr>
        <w:t>Part</w:t>
      </w:r>
      <w:r w:rsidR="007E373D" w:rsidRPr="007E373D">
        <w:rPr>
          <w:rStyle w:val="CharAmPartNo"/>
        </w:rPr>
        <w:t> </w:t>
      </w:r>
      <w:r w:rsidRPr="007E373D">
        <w:rPr>
          <w:rStyle w:val="CharAmPartNo"/>
        </w:rPr>
        <w:t>1</w:t>
      </w:r>
      <w:r w:rsidRPr="007E373D">
        <w:t>—</w:t>
      </w:r>
      <w:r w:rsidRPr="007E373D">
        <w:rPr>
          <w:rStyle w:val="CharAmPartText"/>
        </w:rPr>
        <w:t>Amendments</w:t>
      </w:r>
      <w:bookmarkEnd w:id="8"/>
    </w:p>
    <w:p w:rsidR="0004044E" w:rsidRPr="007E373D" w:rsidRDefault="00DC1AAB" w:rsidP="00DC1AAB">
      <w:pPr>
        <w:pStyle w:val="ActHead9"/>
      </w:pPr>
      <w:bookmarkStart w:id="9" w:name="_Toc3802801"/>
      <w:r w:rsidRPr="007E373D">
        <w:t>Corporations Regulations</w:t>
      </w:r>
      <w:r w:rsidR="007E373D" w:rsidRPr="007E373D">
        <w:t> </w:t>
      </w:r>
      <w:r w:rsidRPr="007E373D">
        <w:t>2001</w:t>
      </w:r>
      <w:bookmarkEnd w:id="9"/>
    </w:p>
    <w:p w:rsidR="0045186D" w:rsidRPr="007E373D" w:rsidRDefault="001916DE" w:rsidP="0045186D">
      <w:pPr>
        <w:pStyle w:val="ItemHead"/>
      </w:pPr>
      <w:r w:rsidRPr="007E373D">
        <w:t>1</w:t>
      </w:r>
      <w:r w:rsidR="0045186D" w:rsidRPr="007E373D">
        <w:t xml:space="preserve">  After Subdivision</w:t>
      </w:r>
      <w:r w:rsidR="007E373D" w:rsidRPr="007E373D">
        <w:t> </w:t>
      </w:r>
      <w:r w:rsidR="0045186D" w:rsidRPr="007E373D">
        <w:t>5.8 of Division</w:t>
      </w:r>
      <w:r w:rsidR="007E373D" w:rsidRPr="007E373D">
        <w:t> </w:t>
      </w:r>
      <w:r w:rsidR="0045186D" w:rsidRPr="007E373D">
        <w:t>5 of Part</w:t>
      </w:r>
      <w:r w:rsidR="007E373D" w:rsidRPr="007E373D">
        <w:t> </w:t>
      </w:r>
      <w:r w:rsidR="0045186D" w:rsidRPr="007E373D">
        <w:t>7.9</w:t>
      </w:r>
    </w:p>
    <w:p w:rsidR="0045186D" w:rsidRPr="007E373D" w:rsidRDefault="0045186D" w:rsidP="0045186D">
      <w:pPr>
        <w:pStyle w:val="Item"/>
      </w:pPr>
      <w:r w:rsidRPr="007E373D">
        <w:t>Insert:</w:t>
      </w:r>
    </w:p>
    <w:p w:rsidR="0045186D" w:rsidRPr="007E373D" w:rsidRDefault="0045186D" w:rsidP="0045186D">
      <w:pPr>
        <w:pStyle w:val="ActHead4"/>
      </w:pPr>
      <w:bookmarkStart w:id="10" w:name="_Toc3802802"/>
      <w:r w:rsidRPr="007E373D">
        <w:rPr>
          <w:rStyle w:val="CharSubdNo"/>
        </w:rPr>
        <w:t>Subdivision</w:t>
      </w:r>
      <w:r w:rsidR="007E373D" w:rsidRPr="007E373D">
        <w:rPr>
          <w:rStyle w:val="CharSubdNo"/>
        </w:rPr>
        <w:t> </w:t>
      </w:r>
      <w:r w:rsidRPr="007E373D">
        <w:rPr>
          <w:rStyle w:val="CharSubdNo"/>
        </w:rPr>
        <w:t>5.8A</w:t>
      </w:r>
      <w:r w:rsidRPr="007E373D">
        <w:t>—</w:t>
      </w:r>
      <w:r w:rsidRPr="007E373D">
        <w:rPr>
          <w:rStyle w:val="CharSubdText"/>
        </w:rPr>
        <w:t>Information in relation to inactive superannuation accounts</w:t>
      </w:r>
      <w:bookmarkEnd w:id="10"/>
    </w:p>
    <w:p w:rsidR="0045186D" w:rsidRPr="007E373D" w:rsidRDefault="0045186D" w:rsidP="0045186D">
      <w:pPr>
        <w:pStyle w:val="ActHead5"/>
      </w:pPr>
      <w:bookmarkStart w:id="11" w:name="_Toc3802803"/>
      <w:r w:rsidRPr="007E373D">
        <w:rPr>
          <w:rStyle w:val="CharSectno"/>
        </w:rPr>
        <w:t>7.9.44A</w:t>
      </w:r>
      <w:r w:rsidRPr="007E373D">
        <w:t xml:space="preserve">  Meaning of </w:t>
      </w:r>
      <w:r w:rsidRPr="007E373D">
        <w:rPr>
          <w:i/>
        </w:rPr>
        <w:t>inactive</w:t>
      </w:r>
      <w:bookmarkEnd w:id="11"/>
    </w:p>
    <w:p w:rsidR="0045186D" w:rsidRPr="007E373D" w:rsidRDefault="0045186D" w:rsidP="0045186D">
      <w:pPr>
        <w:pStyle w:val="subsection"/>
      </w:pPr>
      <w:r w:rsidRPr="007E373D">
        <w:tab/>
      </w:r>
      <w:r w:rsidRPr="007E373D">
        <w:tab/>
        <w:t xml:space="preserve">In this Subdivision, a member of a regulated superannuation fund has an account that is </w:t>
      </w:r>
      <w:r w:rsidRPr="007E373D">
        <w:rPr>
          <w:b/>
          <w:i/>
        </w:rPr>
        <w:t xml:space="preserve">inactive </w:t>
      </w:r>
      <w:r w:rsidRPr="007E373D">
        <w:t xml:space="preserve">in relation to a choice product or a </w:t>
      </w:r>
      <w:proofErr w:type="spellStart"/>
      <w:r w:rsidRPr="007E373D">
        <w:t>MySuper</w:t>
      </w:r>
      <w:proofErr w:type="spellEnd"/>
      <w:r w:rsidRPr="007E373D">
        <w:t xml:space="preserve"> product for a period if the member has an account that is inactive in relation to the product for the period within the meaning of subsection</w:t>
      </w:r>
      <w:r w:rsidR="007E373D" w:rsidRPr="007E373D">
        <w:t> </w:t>
      </w:r>
      <w:r w:rsidRPr="007E373D">
        <w:t>68AAA(3) of the SIS Act.</w:t>
      </w:r>
    </w:p>
    <w:p w:rsidR="0045186D" w:rsidRPr="007E373D" w:rsidRDefault="0045186D" w:rsidP="0045186D">
      <w:pPr>
        <w:pStyle w:val="ActHead5"/>
      </w:pPr>
      <w:bookmarkStart w:id="12" w:name="_Toc3802804"/>
      <w:r w:rsidRPr="007E373D">
        <w:rPr>
          <w:rStyle w:val="CharSectno"/>
        </w:rPr>
        <w:t>7.9.44</w:t>
      </w:r>
      <w:r w:rsidR="00066DE7" w:rsidRPr="007E373D">
        <w:rPr>
          <w:rStyle w:val="CharSectno"/>
        </w:rPr>
        <w:t>B</w:t>
      </w:r>
      <w:r w:rsidRPr="007E373D">
        <w:t xml:space="preserve">  Notices about insurance—inactivity</w:t>
      </w:r>
      <w:bookmarkEnd w:id="12"/>
    </w:p>
    <w:p w:rsidR="0045186D" w:rsidRPr="007E373D" w:rsidRDefault="0045186D" w:rsidP="0045186D">
      <w:pPr>
        <w:pStyle w:val="subsection"/>
      </w:pPr>
      <w:r w:rsidRPr="007E373D">
        <w:tab/>
        <w:t>(1)</w:t>
      </w:r>
      <w:r w:rsidRPr="007E373D">
        <w:tab/>
        <w:t>This regulation is made for the purposes of paragraph</w:t>
      </w:r>
      <w:r w:rsidR="007E373D" w:rsidRPr="007E373D">
        <w:t> </w:t>
      </w:r>
      <w:r w:rsidRPr="007E373D">
        <w:t>1017DA(1)(a) of the Act.</w:t>
      </w:r>
    </w:p>
    <w:p w:rsidR="0045186D" w:rsidRPr="007E373D" w:rsidRDefault="0045186D" w:rsidP="0045186D">
      <w:pPr>
        <w:pStyle w:val="SubsectionHead"/>
      </w:pPr>
      <w:r w:rsidRPr="007E373D">
        <w:t>Application</w:t>
      </w:r>
    </w:p>
    <w:p w:rsidR="0045186D" w:rsidRPr="007E373D" w:rsidRDefault="0045186D" w:rsidP="0045186D">
      <w:pPr>
        <w:pStyle w:val="subsection"/>
      </w:pPr>
      <w:r w:rsidRPr="007E373D">
        <w:tab/>
        <w:t>(2)</w:t>
      </w:r>
      <w:r w:rsidRPr="007E373D">
        <w:tab/>
        <w:t>This regulation applies if:</w:t>
      </w:r>
    </w:p>
    <w:p w:rsidR="0045186D" w:rsidRPr="007E373D" w:rsidRDefault="0045186D" w:rsidP="0045186D">
      <w:pPr>
        <w:pStyle w:val="paragraph"/>
      </w:pPr>
      <w:r w:rsidRPr="007E373D">
        <w:tab/>
        <w:t>(a)</w:t>
      </w:r>
      <w:r w:rsidRPr="007E373D">
        <w:tab/>
        <w:t xml:space="preserve">a member of a regulated superannuation fund holds a choice product or a </w:t>
      </w:r>
      <w:proofErr w:type="spellStart"/>
      <w:r w:rsidRPr="007E373D">
        <w:t>MySuper</w:t>
      </w:r>
      <w:proofErr w:type="spellEnd"/>
      <w:r w:rsidRPr="007E373D">
        <w:t xml:space="preserve"> product offered by the fund; and</w:t>
      </w:r>
    </w:p>
    <w:p w:rsidR="0045186D" w:rsidRPr="007E373D" w:rsidRDefault="0045186D" w:rsidP="0045186D">
      <w:pPr>
        <w:pStyle w:val="paragraph"/>
      </w:pPr>
      <w:r w:rsidRPr="007E373D">
        <w:tab/>
        <w:t>(b)</w:t>
      </w:r>
      <w:r w:rsidRPr="007E373D">
        <w:tab/>
        <w:t>the fund provides a benefit to, or in respect of, the member</w:t>
      </w:r>
      <w:r w:rsidRPr="007E373D">
        <w:rPr>
          <w:b/>
          <w:i/>
        </w:rPr>
        <w:t xml:space="preserve"> </w:t>
      </w:r>
      <w:r w:rsidRPr="007E373D">
        <w:t>under the product by taking out or maintaining insurance; and</w:t>
      </w:r>
    </w:p>
    <w:p w:rsidR="003869D6" w:rsidRPr="007E373D" w:rsidRDefault="0045186D" w:rsidP="0092746B">
      <w:pPr>
        <w:pStyle w:val="paragraph"/>
      </w:pPr>
      <w:r w:rsidRPr="007E373D">
        <w:tab/>
        <w:t>(c)</w:t>
      </w:r>
      <w:r w:rsidRPr="007E373D">
        <w:tab/>
        <w:t>the member has not made an election, under subsection</w:t>
      </w:r>
      <w:r w:rsidR="007E373D" w:rsidRPr="007E373D">
        <w:t> </w:t>
      </w:r>
      <w:r w:rsidRPr="007E373D">
        <w:t xml:space="preserve">68AAA(2) of the SIS Act, that the benefit will be provided to, or in respect of, the member under the product by taking out or maintaining insurance even if the member’s account is inactive in relation to the product for a continuous period of </w:t>
      </w:r>
      <w:r w:rsidR="00532168" w:rsidRPr="007E373D">
        <w:t>16 months</w:t>
      </w:r>
      <w:r w:rsidR="003869D6" w:rsidRPr="007E373D">
        <w:t>;</w:t>
      </w:r>
      <w:r w:rsidR="0092746B" w:rsidRPr="007E373D">
        <w:t xml:space="preserve"> and</w:t>
      </w:r>
    </w:p>
    <w:p w:rsidR="003869D6" w:rsidRPr="007E373D" w:rsidRDefault="0092746B" w:rsidP="0092746B">
      <w:pPr>
        <w:pStyle w:val="paragraph"/>
      </w:pPr>
      <w:r w:rsidRPr="007E373D">
        <w:tab/>
        <w:t>(d)</w:t>
      </w:r>
      <w:r w:rsidR="003869D6" w:rsidRPr="007E373D">
        <w:tab/>
      </w:r>
      <w:r w:rsidR="007C50E9" w:rsidRPr="007E373D">
        <w:t xml:space="preserve">if under the governing rules of the fund the benefit will not be provided to, or in respect of, the member under the product by taking out or maintaining insurance if the member’s account is inactive for a period </w:t>
      </w:r>
      <w:r w:rsidR="00A21569" w:rsidRPr="007E373D">
        <w:t>of</w:t>
      </w:r>
      <w:r w:rsidR="007C50E9" w:rsidRPr="007E373D">
        <w:t xml:space="preserve"> less than 16 months—</w:t>
      </w:r>
      <w:r w:rsidR="003869D6" w:rsidRPr="007E373D">
        <w:t xml:space="preserve">the member has not made an election under the governing rules of the fund that the benefit will be provided </w:t>
      </w:r>
      <w:r w:rsidR="007C50E9" w:rsidRPr="007E373D">
        <w:t>in that way</w:t>
      </w:r>
      <w:r w:rsidR="003869D6" w:rsidRPr="007E373D">
        <w:t xml:space="preserve"> even if the member’s account is inactive in relation to the product for </w:t>
      </w:r>
      <w:r w:rsidR="007C50E9" w:rsidRPr="007E373D">
        <w:t>that lesser period</w:t>
      </w:r>
      <w:r w:rsidR="003869D6" w:rsidRPr="007E373D">
        <w:t>.</w:t>
      </w:r>
    </w:p>
    <w:p w:rsidR="0045186D" w:rsidRPr="007E373D" w:rsidRDefault="0045186D" w:rsidP="0045186D">
      <w:pPr>
        <w:pStyle w:val="subsection"/>
      </w:pPr>
      <w:r w:rsidRPr="007E373D">
        <w:tab/>
        <w:t>(3)</w:t>
      </w:r>
      <w:r w:rsidRPr="007E373D">
        <w:tab/>
        <w:t>However, this regulation does not apply in relation to:</w:t>
      </w:r>
    </w:p>
    <w:p w:rsidR="0045186D" w:rsidRPr="007E373D" w:rsidRDefault="0045186D" w:rsidP="0045186D">
      <w:pPr>
        <w:pStyle w:val="paragraph"/>
      </w:pPr>
      <w:r w:rsidRPr="007E373D">
        <w:tab/>
        <w:t>(a)</w:t>
      </w:r>
      <w:r w:rsidRPr="007E373D">
        <w:tab/>
        <w:t>a defined benefit member; or</w:t>
      </w:r>
    </w:p>
    <w:p w:rsidR="0045186D" w:rsidRPr="007E373D" w:rsidRDefault="0045186D" w:rsidP="0045186D">
      <w:pPr>
        <w:pStyle w:val="paragraph"/>
      </w:pPr>
      <w:r w:rsidRPr="007E373D">
        <w:tab/>
        <w:t>(b)</w:t>
      </w:r>
      <w:r w:rsidRPr="007E373D">
        <w:tab/>
        <w:t xml:space="preserve">an </w:t>
      </w:r>
      <w:proofErr w:type="spellStart"/>
      <w:r w:rsidRPr="007E373D">
        <w:t>ADF</w:t>
      </w:r>
      <w:proofErr w:type="spellEnd"/>
      <w:r w:rsidRPr="007E373D">
        <w:t xml:space="preserve"> Super member (within the meaning of the </w:t>
      </w:r>
      <w:r w:rsidRPr="007E373D">
        <w:rPr>
          <w:i/>
        </w:rPr>
        <w:t>Australian Defence Force Superannuation Act 2015</w:t>
      </w:r>
      <w:r w:rsidRPr="007E373D">
        <w:t>); or</w:t>
      </w:r>
    </w:p>
    <w:p w:rsidR="0045186D" w:rsidRPr="007E373D" w:rsidRDefault="0045186D" w:rsidP="0045186D">
      <w:pPr>
        <w:pStyle w:val="paragraph"/>
      </w:pPr>
      <w:r w:rsidRPr="007E373D">
        <w:tab/>
        <w:t>(c)</w:t>
      </w:r>
      <w:r w:rsidRPr="007E373D">
        <w:tab/>
        <w:t xml:space="preserve">a person who would be an </w:t>
      </w:r>
      <w:proofErr w:type="spellStart"/>
      <w:r w:rsidRPr="007E373D">
        <w:t>ADF</w:t>
      </w:r>
      <w:proofErr w:type="spellEnd"/>
      <w:r w:rsidRPr="007E373D">
        <w:t xml:space="preserve"> Super member apart from the fact that the regulated superannuation fund is or was, for the purposes of Part</w:t>
      </w:r>
      <w:r w:rsidR="007E373D" w:rsidRPr="007E373D">
        <w:t> </w:t>
      </w:r>
      <w:r w:rsidRPr="007E373D">
        <w:t xml:space="preserve">3A of the </w:t>
      </w:r>
      <w:r w:rsidRPr="007E373D">
        <w:rPr>
          <w:i/>
        </w:rPr>
        <w:t>Superannuation Guarantee (Administration) Act 1992</w:t>
      </w:r>
      <w:r w:rsidRPr="007E373D">
        <w:t>, a chosen fund for contributions for the person’s superannuation by the Commonwealth; or</w:t>
      </w:r>
    </w:p>
    <w:p w:rsidR="0045186D" w:rsidRPr="007E373D" w:rsidRDefault="0045186D" w:rsidP="0045186D">
      <w:pPr>
        <w:pStyle w:val="paragraph"/>
      </w:pPr>
      <w:r w:rsidRPr="007E373D">
        <w:tab/>
        <w:t>(d)</w:t>
      </w:r>
      <w:r w:rsidRPr="007E373D">
        <w:tab/>
        <w:t>a member to whom the employer</w:t>
      </w:r>
      <w:r w:rsidR="007E373D">
        <w:noBreakHyphen/>
      </w:r>
      <w:r w:rsidRPr="007E373D">
        <w:t>sponsor contribution exception applies under section</w:t>
      </w:r>
      <w:r w:rsidR="007E373D" w:rsidRPr="007E373D">
        <w:t> </w:t>
      </w:r>
      <w:r w:rsidRPr="007E373D">
        <w:t>68AAE of the SIS Act.</w:t>
      </w:r>
    </w:p>
    <w:p w:rsidR="0045186D" w:rsidRPr="007E373D" w:rsidRDefault="00F04B68" w:rsidP="0045186D">
      <w:pPr>
        <w:pStyle w:val="SubsectionHead"/>
      </w:pPr>
      <w:r w:rsidRPr="007E373D">
        <w:t>Insurance inactivity notices</w:t>
      </w:r>
    </w:p>
    <w:p w:rsidR="0045186D" w:rsidRPr="007E373D" w:rsidRDefault="0045186D" w:rsidP="0045186D">
      <w:pPr>
        <w:pStyle w:val="subsection"/>
      </w:pPr>
      <w:r w:rsidRPr="007E373D">
        <w:tab/>
        <w:t>(4)</w:t>
      </w:r>
      <w:r w:rsidRPr="007E373D">
        <w:tab/>
        <w:t>Each trustee of the regulated superannuation fund must ensure that</w:t>
      </w:r>
      <w:r w:rsidR="00F04B68" w:rsidRPr="007E373D">
        <w:t xml:space="preserve"> the member is given an insurance inactivity notice in relation to the benefit </w:t>
      </w:r>
      <w:r w:rsidR="00A12F24" w:rsidRPr="007E373D">
        <w:t>for</w:t>
      </w:r>
      <w:r w:rsidR="003869D6" w:rsidRPr="007E373D">
        <w:t xml:space="preserve"> </w:t>
      </w:r>
      <w:r w:rsidR="00F04B68" w:rsidRPr="007E373D">
        <w:t>each occasion on which one of the following paragraphs is satisfied</w:t>
      </w:r>
      <w:r w:rsidRPr="007E373D">
        <w:t>:</w:t>
      </w:r>
    </w:p>
    <w:p w:rsidR="00066DE7" w:rsidRPr="007E373D" w:rsidRDefault="00A12F24" w:rsidP="00A12F24">
      <w:pPr>
        <w:pStyle w:val="paragraph"/>
      </w:pPr>
      <w:r w:rsidRPr="007E373D">
        <w:tab/>
        <w:t>(a)</w:t>
      </w:r>
      <w:r w:rsidRPr="007E373D">
        <w:tab/>
      </w:r>
      <w:r w:rsidR="00066DE7" w:rsidRPr="007E373D">
        <w:t xml:space="preserve">the member’s account has been continuously inactive </w:t>
      </w:r>
      <w:r w:rsidR="00B52869" w:rsidRPr="007E373D">
        <w:t xml:space="preserve">in relation to the product under which the benefit is provided </w:t>
      </w:r>
      <w:r w:rsidR="00066DE7" w:rsidRPr="007E373D">
        <w:t>for a period and</w:t>
      </w:r>
      <w:r w:rsidRPr="007E373D">
        <w:t xml:space="preserve">, </w:t>
      </w:r>
      <w:r w:rsidR="00F04B68" w:rsidRPr="007E373D">
        <w:t xml:space="preserve">were the member’s account </w:t>
      </w:r>
      <w:r w:rsidRPr="007E373D">
        <w:t>to continue to be</w:t>
      </w:r>
      <w:r w:rsidR="00F04B68" w:rsidRPr="007E373D">
        <w:t xml:space="preserve"> inactive </w:t>
      </w:r>
      <w:r w:rsidR="00B52869" w:rsidRPr="007E373D">
        <w:t xml:space="preserve">in relation to the product </w:t>
      </w:r>
      <w:r w:rsidR="00F04B68" w:rsidRPr="007E373D">
        <w:t xml:space="preserve">for a further period of 7 months, the fund </w:t>
      </w:r>
      <w:r w:rsidRPr="007E373D">
        <w:t>would</w:t>
      </w:r>
      <w:r w:rsidR="00F04B68" w:rsidRPr="007E373D">
        <w:t xml:space="preserve"> cease to provide the benefit by taking out or maintaining insurance</w:t>
      </w:r>
      <w:r w:rsidRPr="007E373D">
        <w:t xml:space="preserve"> either under the governing rules of the fund or because of the application of section</w:t>
      </w:r>
      <w:r w:rsidR="007E373D" w:rsidRPr="007E373D">
        <w:t> </w:t>
      </w:r>
      <w:r w:rsidRPr="007E373D">
        <w:t>68AAA of the SIS Act;</w:t>
      </w:r>
    </w:p>
    <w:p w:rsidR="00A12F24" w:rsidRPr="007E373D" w:rsidRDefault="00A12F24" w:rsidP="00A12F24">
      <w:pPr>
        <w:pStyle w:val="paragraph"/>
      </w:pPr>
      <w:r w:rsidRPr="007E373D">
        <w:tab/>
        <w:t>(b)</w:t>
      </w:r>
      <w:r w:rsidRPr="007E373D">
        <w:tab/>
      </w:r>
      <w:r w:rsidR="00B52869" w:rsidRPr="007E373D">
        <w:t xml:space="preserve">the member’s account has been continuously inactive in relation to the product under which the benefit is provided for a period and, were the member’s account to continue to be inactive in relation to the product </w:t>
      </w:r>
      <w:r w:rsidRPr="007E373D">
        <w:t>for a further period of 4 months, the fund would cease to provide the benefit by taking out or maintaining insurance either under the governing rules of the fund or because of the application of section</w:t>
      </w:r>
      <w:r w:rsidR="007E373D" w:rsidRPr="007E373D">
        <w:t> </w:t>
      </w:r>
      <w:r w:rsidRPr="007E373D">
        <w:t>68AAA of the SIS Act;</w:t>
      </w:r>
    </w:p>
    <w:p w:rsidR="00A12F24" w:rsidRPr="007E373D" w:rsidRDefault="00A12F24" w:rsidP="00A12F24">
      <w:pPr>
        <w:pStyle w:val="paragraph"/>
      </w:pPr>
      <w:r w:rsidRPr="007E373D">
        <w:tab/>
        <w:t>(c)</w:t>
      </w:r>
      <w:r w:rsidRPr="007E373D">
        <w:tab/>
      </w:r>
      <w:r w:rsidR="00B52869" w:rsidRPr="007E373D">
        <w:t xml:space="preserve">the member’s account has been continuously inactive in relation to the product under which the benefit is provided for a period and, were the member’s account to continue to be inactive in relation to the product </w:t>
      </w:r>
      <w:r w:rsidRPr="007E373D">
        <w:t>for a further period of 1 month, the fund would cease to provide the benefit by taking out or maintaining insurance either under the governing rules of the fund or because of the application of sect</w:t>
      </w:r>
      <w:r w:rsidR="003869D6" w:rsidRPr="007E373D">
        <w:t>ion</w:t>
      </w:r>
      <w:r w:rsidR="007E373D" w:rsidRPr="007E373D">
        <w:t> </w:t>
      </w:r>
      <w:r w:rsidR="003869D6" w:rsidRPr="007E373D">
        <w:t>68AAA of the SIS Act</w:t>
      </w:r>
      <w:r w:rsidRPr="007E373D">
        <w:t>.</w:t>
      </w:r>
    </w:p>
    <w:p w:rsidR="0045186D" w:rsidRPr="007E373D" w:rsidRDefault="0045186D" w:rsidP="00A12F24">
      <w:pPr>
        <w:pStyle w:val="subsection"/>
      </w:pPr>
      <w:r w:rsidRPr="007E373D">
        <w:tab/>
        <w:t>(5)</w:t>
      </w:r>
      <w:r w:rsidRPr="007E373D">
        <w:tab/>
        <w:t xml:space="preserve">For the purposes of </w:t>
      </w:r>
      <w:proofErr w:type="spellStart"/>
      <w:r w:rsidRPr="007E373D">
        <w:t>subregulation</w:t>
      </w:r>
      <w:proofErr w:type="spellEnd"/>
      <w:r w:rsidR="007E373D" w:rsidRPr="007E373D">
        <w:t> </w:t>
      </w:r>
      <w:r w:rsidRPr="007E373D">
        <w:t xml:space="preserve">(4), an </w:t>
      </w:r>
      <w:r w:rsidRPr="007E373D">
        <w:rPr>
          <w:b/>
          <w:i/>
        </w:rPr>
        <w:t>insurance inactivity notice</w:t>
      </w:r>
      <w:r w:rsidRPr="007E373D">
        <w:rPr>
          <w:b/>
        </w:rPr>
        <w:t xml:space="preserve"> </w:t>
      </w:r>
      <w:r w:rsidRPr="007E373D">
        <w:t>in relation to the benefit is a notice in writing given to the member:</w:t>
      </w:r>
    </w:p>
    <w:p w:rsidR="0045186D" w:rsidRPr="007E373D" w:rsidRDefault="0045186D" w:rsidP="0045186D">
      <w:pPr>
        <w:pStyle w:val="paragraph"/>
      </w:pPr>
      <w:r w:rsidRPr="007E373D">
        <w:tab/>
        <w:t>(a)</w:t>
      </w:r>
      <w:r w:rsidRPr="007E373D">
        <w:tab/>
        <w:t>stating the length of the continuous period for which the member’s account has been inactive in relation to the product under which the benefit is provided; and</w:t>
      </w:r>
    </w:p>
    <w:p w:rsidR="0045186D" w:rsidRPr="007E373D" w:rsidRDefault="0045186D" w:rsidP="0045186D">
      <w:pPr>
        <w:pStyle w:val="paragraph"/>
      </w:pPr>
      <w:r w:rsidRPr="007E373D">
        <w:tab/>
        <w:t>(b)</w:t>
      </w:r>
      <w:r w:rsidRPr="007E373D">
        <w:tab/>
        <w:t>explaining that the member’s account will be active in relation to the product if an amount, such as a contribution, is paid into the account; and</w:t>
      </w:r>
    </w:p>
    <w:p w:rsidR="0045186D" w:rsidRPr="007E373D" w:rsidRDefault="0045186D" w:rsidP="0045186D">
      <w:pPr>
        <w:pStyle w:val="paragraph"/>
      </w:pPr>
      <w:r w:rsidRPr="007E373D">
        <w:tab/>
        <w:t>(c)</w:t>
      </w:r>
      <w:r w:rsidRPr="007E373D">
        <w:tab/>
      </w:r>
      <w:r w:rsidR="00082C87" w:rsidRPr="007E373D">
        <w:t xml:space="preserve">stating </w:t>
      </w:r>
      <w:r w:rsidR="00331B85" w:rsidRPr="007E373D">
        <w:t>the date on which, if there is no activity,</w:t>
      </w:r>
      <w:r w:rsidR="00546C8A" w:rsidRPr="007E373D">
        <w:t xml:space="preserve"> </w:t>
      </w:r>
      <w:r w:rsidR="00B52869" w:rsidRPr="007E373D">
        <w:t>the benefit will cease to be provided</w:t>
      </w:r>
      <w:r w:rsidRPr="007E373D">
        <w:t>;</w:t>
      </w:r>
      <w:r w:rsidR="002504EA" w:rsidRPr="007E373D">
        <w:t xml:space="preserve"> and</w:t>
      </w:r>
    </w:p>
    <w:p w:rsidR="00331B85" w:rsidRPr="007E373D" w:rsidRDefault="00331B85" w:rsidP="0045186D">
      <w:pPr>
        <w:pStyle w:val="paragraph"/>
      </w:pPr>
      <w:r w:rsidRPr="007E373D">
        <w:tab/>
        <w:t>(d)</w:t>
      </w:r>
      <w:r w:rsidRPr="007E373D">
        <w:tab/>
        <w:t>stating:</w:t>
      </w:r>
    </w:p>
    <w:p w:rsidR="0045186D" w:rsidRPr="007E373D" w:rsidRDefault="00331B85" w:rsidP="00331B85">
      <w:pPr>
        <w:pStyle w:val="paragraphsub"/>
      </w:pPr>
      <w:r w:rsidRPr="007E373D">
        <w:tab/>
        <w:t>(</w:t>
      </w:r>
      <w:proofErr w:type="spellStart"/>
      <w:r w:rsidRPr="007E373D">
        <w:t>i</w:t>
      </w:r>
      <w:proofErr w:type="spellEnd"/>
      <w:r w:rsidRPr="007E373D">
        <w:t>)</w:t>
      </w:r>
      <w:r w:rsidRPr="007E373D">
        <w:tab/>
      </w:r>
      <w:r w:rsidR="0045186D" w:rsidRPr="007E373D">
        <w:t>the amount of insurance fee charged in relation to the product for the fund’s most recent completed year of income; and</w:t>
      </w:r>
    </w:p>
    <w:p w:rsidR="00331B85" w:rsidRPr="007E373D" w:rsidRDefault="00331B85" w:rsidP="00331B85">
      <w:pPr>
        <w:pStyle w:val="paragraphsub"/>
      </w:pPr>
      <w:r w:rsidRPr="007E373D">
        <w:tab/>
        <w:t>(ii)</w:t>
      </w:r>
      <w:r w:rsidRPr="007E373D">
        <w:tab/>
        <w:t xml:space="preserve">the amount of insurance fee </w:t>
      </w:r>
      <w:r w:rsidR="00C17AAF" w:rsidRPr="007E373D">
        <w:t xml:space="preserve">likely to be </w:t>
      </w:r>
      <w:r w:rsidRPr="007E373D">
        <w:t>charged in relation to the product for the fund’s</w:t>
      </w:r>
      <w:r w:rsidR="00082C87" w:rsidRPr="007E373D">
        <w:t xml:space="preserve"> </w:t>
      </w:r>
      <w:r w:rsidR="00B52869" w:rsidRPr="007E373D">
        <w:t>current</w:t>
      </w:r>
      <w:r w:rsidRPr="007E373D">
        <w:t xml:space="preserve"> year of income; and</w:t>
      </w:r>
    </w:p>
    <w:p w:rsidR="00082C87" w:rsidRPr="007E373D" w:rsidRDefault="0045186D" w:rsidP="00331B85">
      <w:pPr>
        <w:pStyle w:val="paragraph"/>
      </w:pPr>
      <w:r w:rsidRPr="007E373D">
        <w:tab/>
        <w:t>(e)</w:t>
      </w:r>
      <w:r w:rsidRPr="007E373D">
        <w:tab/>
        <w:t>explaining</w:t>
      </w:r>
      <w:r w:rsidR="00066DE7" w:rsidRPr="007E373D">
        <w:t xml:space="preserve"> whether</w:t>
      </w:r>
      <w:r w:rsidR="00331B85" w:rsidRPr="007E373D">
        <w:t xml:space="preserve"> </w:t>
      </w:r>
      <w:r w:rsidR="00082C87" w:rsidRPr="007E373D">
        <w:t>the ben</w:t>
      </w:r>
      <w:r w:rsidR="00816755" w:rsidRPr="007E373D">
        <w:t>efit will cease to be provided</w:t>
      </w:r>
      <w:r w:rsidR="00082C87" w:rsidRPr="007E373D">
        <w:t>:</w:t>
      </w:r>
    </w:p>
    <w:p w:rsidR="00082C87" w:rsidRPr="007E373D" w:rsidRDefault="00082C87" w:rsidP="00082C87">
      <w:pPr>
        <w:pStyle w:val="paragraphsub"/>
      </w:pPr>
      <w:r w:rsidRPr="007E373D">
        <w:tab/>
        <w:t>(</w:t>
      </w:r>
      <w:proofErr w:type="spellStart"/>
      <w:r w:rsidRPr="007E373D">
        <w:t>i</w:t>
      </w:r>
      <w:proofErr w:type="spellEnd"/>
      <w:r w:rsidRPr="007E373D">
        <w:t>)</w:t>
      </w:r>
      <w:r w:rsidRPr="007E373D">
        <w:tab/>
      </w:r>
      <w:r w:rsidR="00FC47CF" w:rsidRPr="007E373D">
        <w:t xml:space="preserve">under </w:t>
      </w:r>
      <w:r w:rsidR="00331B85" w:rsidRPr="007E373D">
        <w:t>the governing rules of the fund</w:t>
      </w:r>
      <w:r w:rsidRPr="007E373D">
        <w:t>;</w:t>
      </w:r>
      <w:r w:rsidR="00331B85" w:rsidRPr="007E373D">
        <w:t xml:space="preserve"> or</w:t>
      </w:r>
    </w:p>
    <w:p w:rsidR="00331B85" w:rsidRPr="007E373D" w:rsidRDefault="00082C87" w:rsidP="00082C87">
      <w:pPr>
        <w:pStyle w:val="paragraphsub"/>
      </w:pPr>
      <w:r w:rsidRPr="007E373D">
        <w:tab/>
        <w:t>(ii)</w:t>
      </w:r>
      <w:r w:rsidRPr="007E373D">
        <w:tab/>
      </w:r>
      <w:r w:rsidR="00FC47CF" w:rsidRPr="007E373D">
        <w:t xml:space="preserve">because of the application of </w:t>
      </w:r>
      <w:r w:rsidR="00331B85" w:rsidRPr="007E373D">
        <w:t>section</w:t>
      </w:r>
      <w:r w:rsidR="007E373D" w:rsidRPr="007E373D">
        <w:t> </w:t>
      </w:r>
      <w:r w:rsidR="00331B85" w:rsidRPr="007E373D">
        <w:t>68AAA of the SIS Act; and</w:t>
      </w:r>
    </w:p>
    <w:p w:rsidR="00082C87" w:rsidRPr="007E373D" w:rsidRDefault="0045186D" w:rsidP="00082C87">
      <w:pPr>
        <w:pStyle w:val="paragraph"/>
      </w:pPr>
      <w:r w:rsidRPr="007E373D">
        <w:tab/>
        <w:t>(f)</w:t>
      </w:r>
      <w:r w:rsidRPr="007E373D">
        <w:tab/>
        <w:t>setting out</w:t>
      </w:r>
      <w:r w:rsidR="00082C87" w:rsidRPr="007E373D">
        <w:t>:</w:t>
      </w:r>
    </w:p>
    <w:p w:rsidR="00331B85" w:rsidRPr="007E373D" w:rsidRDefault="00331B85" w:rsidP="00082C87">
      <w:pPr>
        <w:pStyle w:val="paragraphsub"/>
      </w:pPr>
      <w:r w:rsidRPr="007E373D">
        <w:tab/>
        <w:t>(</w:t>
      </w:r>
      <w:proofErr w:type="spellStart"/>
      <w:r w:rsidRPr="007E373D">
        <w:t>i</w:t>
      </w:r>
      <w:proofErr w:type="spellEnd"/>
      <w:r w:rsidRPr="007E373D">
        <w:t>)</w:t>
      </w:r>
      <w:r w:rsidRPr="007E373D">
        <w:tab/>
        <w:t xml:space="preserve">whether or not </w:t>
      </w:r>
      <w:r w:rsidR="00082C87" w:rsidRPr="007E373D">
        <w:t>it is possible for the member</w:t>
      </w:r>
      <w:r w:rsidRPr="007E373D">
        <w:t xml:space="preserve"> to </w:t>
      </w:r>
      <w:r w:rsidR="000B0772" w:rsidRPr="007E373D">
        <w:t xml:space="preserve">elect to continue to </w:t>
      </w:r>
      <w:r w:rsidR="00AB1BF2" w:rsidRPr="007E373D">
        <w:t xml:space="preserve">be provided </w:t>
      </w:r>
      <w:r w:rsidR="00B52869" w:rsidRPr="007E373D">
        <w:t>the benefit</w:t>
      </w:r>
      <w:r w:rsidRPr="007E373D">
        <w:t>; and</w:t>
      </w:r>
    </w:p>
    <w:p w:rsidR="00331B85" w:rsidRPr="007E373D" w:rsidRDefault="00331B85" w:rsidP="00082C87">
      <w:pPr>
        <w:pStyle w:val="paragraphsub"/>
      </w:pPr>
      <w:r w:rsidRPr="007E373D">
        <w:tab/>
        <w:t>(ii)</w:t>
      </w:r>
      <w:r w:rsidRPr="007E373D">
        <w:tab/>
        <w:t>if it is possible</w:t>
      </w:r>
      <w:r w:rsidR="00082C87" w:rsidRPr="007E373D">
        <w:t xml:space="preserve"> for the member to do so</w:t>
      </w:r>
      <w:r w:rsidRPr="007E373D">
        <w:t>—the method by which the member can make the election</w:t>
      </w:r>
      <w:r w:rsidR="00082C87" w:rsidRPr="007E373D">
        <w:t>.</w:t>
      </w:r>
    </w:p>
    <w:p w:rsidR="0045186D" w:rsidRPr="007E373D" w:rsidRDefault="0045186D" w:rsidP="0045186D">
      <w:pPr>
        <w:pStyle w:val="SubsectionHead"/>
      </w:pPr>
      <w:r w:rsidRPr="007E373D">
        <w:t>Time for giving notice</w:t>
      </w:r>
    </w:p>
    <w:p w:rsidR="0045186D" w:rsidRPr="007E373D" w:rsidRDefault="0045186D" w:rsidP="0045186D">
      <w:pPr>
        <w:pStyle w:val="subsection"/>
      </w:pPr>
      <w:r w:rsidRPr="007E373D">
        <w:tab/>
        <w:t>(</w:t>
      </w:r>
      <w:r w:rsidR="00082C87" w:rsidRPr="007E373D">
        <w:t>6</w:t>
      </w:r>
      <w:r w:rsidRPr="007E373D">
        <w:t>)</w:t>
      </w:r>
      <w:r w:rsidRPr="007E373D">
        <w:tab/>
        <w:t xml:space="preserve">If a trustee of a regulated superannuation fund is required under </w:t>
      </w:r>
      <w:proofErr w:type="spellStart"/>
      <w:r w:rsidRPr="007E373D">
        <w:t>subregulation</w:t>
      </w:r>
      <w:proofErr w:type="spellEnd"/>
      <w:r w:rsidR="007E373D" w:rsidRPr="007E373D">
        <w:t> </w:t>
      </w:r>
      <w:r w:rsidRPr="007E373D">
        <w:t>(4) to ensure that a member of the fund is given a notice in relation to a benefit provided to the member under a product offered by the fund, the notice must be given:</w:t>
      </w:r>
    </w:p>
    <w:p w:rsidR="0045186D" w:rsidRPr="007E373D" w:rsidRDefault="0045186D" w:rsidP="0045186D">
      <w:pPr>
        <w:pStyle w:val="paragraph"/>
      </w:pPr>
      <w:r w:rsidRPr="007E373D">
        <w:tab/>
        <w:t>(a)</w:t>
      </w:r>
      <w:r w:rsidRPr="007E373D">
        <w:tab/>
        <w:t xml:space="preserve">if </w:t>
      </w:r>
      <w:r w:rsidR="007E373D" w:rsidRPr="007E373D">
        <w:t>paragraph (</w:t>
      </w:r>
      <w:r w:rsidRPr="007E373D">
        <w:t xml:space="preserve">4)(a) </w:t>
      </w:r>
      <w:r w:rsidR="00A12F24" w:rsidRPr="007E373D">
        <w:t>is satisfied</w:t>
      </w:r>
      <w:r w:rsidRPr="007E373D">
        <w:t xml:space="preserve">—within the period of 2 weeks after the day </w:t>
      </w:r>
      <w:r w:rsidR="000B0772" w:rsidRPr="007E373D">
        <w:t xml:space="preserve">on which </w:t>
      </w:r>
      <w:r w:rsidR="00A12F24" w:rsidRPr="007E373D">
        <w:t>th</w:t>
      </w:r>
      <w:r w:rsidR="00B52869" w:rsidRPr="007E373D">
        <w:t>at</w:t>
      </w:r>
      <w:r w:rsidR="00A12F24" w:rsidRPr="007E373D">
        <w:t xml:space="preserve"> paragraph is satisfied</w:t>
      </w:r>
      <w:r w:rsidR="000B0772" w:rsidRPr="007E373D">
        <w:t>;</w:t>
      </w:r>
      <w:r w:rsidRPr="007E373D">
        <w:t xml:space="preserve"> and</w:t>
      </w:r>
    </w:p>
    <w:p w:rsidR="0045186D" w:rsidRPr="007E373D" w:rsidRDefault="0045186D" w:rsidP="0045186D">
      <w:pPr>
        <w:pStyle w:val="paragraph"/>
      </w:pPr>
      <w:r w:rsidRPr="007E373D">
        <w:tab/>
        <w:t>(b)</w:t>
      </w:r>
      <w:r w:rsidRPr="007E373D">
        <w:tab/>
        <w:t xml:space="preserve">if </w:t>
      </w:r>
      <w:r w:rsidR="007E373D" w:rsidRPr="007E373D">
        <w:t>paragraph (</w:t>
      </w:r>
      <w:r w:rsidRPr="007E373D">
        <w:t xml:space="preserve">4)(b) </w:t>
      </w:r>
      <w:r w:rsidR="00A12F24" w:rsidRPr="007E373D">
        <w:t>is satisfied</w:t>
      </w:r>
      <w:r w:rsidRPr="007E373D">
        <w:t>—</w:t>
      </w:r>
      <w:r w:rsidR="00A12F24" w:rsidRPr="007E373D">
        <w:t>within the period of 2 weeks after the day on which th</w:t>
      </w:r>
      <w:r w:rsidR="00B52869" w:rsidRPr="007E373D">
        <w:t xml:space="preserve">at </w:t>
      </w:r>
      <w:r w:rsidR="00A12F24" w:rsidRPr="007E373D">
        <w:t>paragraph is satisfied</w:t>
      </w:r>
      <w:r w:rsidRPr="007E373D">
        <w:t>; and</w:t>
      </w:r>
    </w:p>
    <w:p w:rsidR="0045186D" w:rsidRPr="007E373D" w:rsidRDefault="0045186D" w:rsidP="0045186D">
      <w:pPr>
        <w:pStyle w:val="paragraph"/>
      </w:pPr>
      <w:r w:rsidRPr="007E373D">
        <w:tab/>
        <w:t>(c)</w:t>
      </w:r>
      <w:r w:rsidRPr="007E373D">
        <w:tab/>
        <w:t xml:space="preserve">if </w:t>
      </w:r>
      <w:r w:rsidR="007E373D" w:rsidRPr="007E373D">
        <w:t>paragraph (</w:t>
      </w:r>
      <w:r w:rsidRPr="007E373D">
        <w:t xml:space="preserve">4)(c) </w:t>
      </w:r>
      <w:r w:rsidR="00A12F24" w:rsidRPr="007E373D">
        <w:t>is satisfied</w:t>
      </w:r>
      <w:r w:rsidRPr="007E373D">
        <w:t>—</w:t>
      </w:r>
      <w:r w:rsidR="00A12F24" w:rsidRPr="007E373D">
        <w:t>within the period of 2 weeks after the day on which th</w:t>
      </w:r>
      <w:r w:rsidR="00B52869" w:rsidRPr="007E373D">
        <w:t>at</w:t>
      </w:r>
      <w:r w:rsidR="00A12F24" w:rsidRPr="007E373D">
        <w:t xml:space="preserve"> paragraph is satisfied</w:t>
      </w:r>
      <w:r w:rsidRPr="007E373D">
        <w:t>.</w:t>
      </w:r>
    </w:p>
    <w:p w:rsidR="0045186D" w:rsidRPr="007E373D" w:rsidRDefault="0045186D" w:rsidP="0045186D">
      <w:pPr>
        <w:pStyle w:val="ActHead5"/>
      </w:pPr>
      <w:bookmarkStart w:id="13" w:name="_Toc3802805"/>
      <w:r w:rsidRPr="007E373D">
        <w:rPr>
          <w:rStyle w:val="CharSectno"/>
        </w:rPr>
        <w:t>7.9.44</w:t>
      </w:r>
      <w:r w:rsidR="00066DE7" w:rsidRPr="007E373D">
        <w:rPr>
          <w:rStyle w:val="CharSectno"/>
        </w:rPr>
        <w:t>C</w:t>
      </w:r>
      <w:r w:rsidRPr="007E373D">
        <w:t xml:space="preserve">  Notices about insurance—</w:t>
      </w:r>
      <w:r w:rsidR="001C5A1E" w:rsidRPr="007E373D">
        <w:t>right to cease insurance cover</w:t>
      </w:r>
      <w:bookmarkEnd w:id="13"/>
    </w:p>
    <w:p w:rsidR="0045186D" w:rsidRPr="007E373D" w:rsidRDefault="0045186D" w:rsidP="0045186D">
      <w:pPr>
        <w:pStyle w:val="subsection"/>
      </w:pPr>
      <w:r w:rsidRPr="007E373D">
        <w:tab/>
        <w:t>(1)</w:t>
      </w:r>
      <w:r w:rsidRPr="007E373D">
        <w:tab/>
        <w:t>This regulation is made for the purposes of paragraph</w:t>
      </w:r>
      <w:r w:rsidR="007E373D" w:rsidRPr="007E373D">
        <w:t> </w:t>
      </w:r>
      <w:r w:rsidRPr="007E373D">
        <w:t>1017DA(1)(a) of the Act.</w:t>
      </w:r>
    </w:p>
    <w:p w:rsidR="0045186D" w:rsidRPr="007E373D" w:rsidRDefault="0045186D" w:rsidP="0045186D">
      <w:pPr>
        <w:pStyle w:val="SubsectionHead"/>
      </w:pPr>
      <w:r w:rsidRPr="007E373D">
        <w:t>Application</w:t>
      </w:r>
    </w:p>
    <w:p w:rsidR="0045186D" w:rsidRPr="007E373D" w:rsidRDefault="0045186D" w:rsidP="0045186D">
      <w:pPr>
        <w:pStyle w:val="subsection"/>
      </w:pPr>
      <w:r w:rsidRPr="007E373D">
        <w:tab/>
        <w:t>(2)</w:t>
      </w:r>
      <w:r w:rsidRPr="007E373D">
        <w:tab/>
        <w:t>This regulation applies if:</w:t>
      </w:r>
    </w:p>
    <w:p w:rsidR="0045186D" w:rsidRPr="007E373D" w:rsidRDefault="0045186D" w:rsidP="0045186D">
      <w:pPr>
        <w:pStyle w:val="paragraph"/>
      </w:pPr>
      <w:r w:rsidRPr="007E373D">
        <w:tab/>
        <w:t>(a)</w:t>
      </w:r>
      <w:r w:rsidRPr="007E373D">
        <w:tab/>
        <w:t xml:space="preserve">a member of a regulated superannuation fund holds a choice product or a </w:t>
      </w:r>
      <w:proofErr w:type="spellStart"/>
      <w:r w:rsidRPr="007E373D">
        <w:t>MySuper</w:t>
      </w:r>
      <w:proofErr w:type="spellEnd"/>
      <w:r w:rsidRPr="007E373D">
        <w:t xml:space="preserve"> product offered by the fund; and</w:t>
      </w:r>
    </w:p>
    <w:p w:rsidR="0045186D" w:rsidRPr="007E373D" w:rsidRDefault="0045186D" w:rsidP="0045186D">
      <w:pPr>
        <w:pStyle w:val="paragraph"/>
      </w:pPr>
      <w:r w:rsidRPr="007E373D">
        <w:tab/>
        <w:t>(b)</w:t>
      </w:r>
      <w:r w:rsidRPr="007E373D">
        <w:tab/>
        <w:t>the fund provides a benefit to, or in respect of, the member</w:t>
      </w:r>
      <w:r w:rsidRPr="007E373D">
        <w:rPr>
          <w:b/>
          <w:i/>
        </w:rPr>
        <w:t xml:space="preserve"> </w:t>
      </w:r>
      <w:r w:rsidRPr="007E373D">
        <w:t>under the product by taking out or maintaining insurance; and</w:t>
      </w:r>
    </w:p>
    <w:p w:rsidR="003869D6" w:rsidRPr="007E373D" w:rsidRDefault="0045186D" w:rsidP="0045186D">
      <w:pPr>
        <w:pStyle w:val="paragraph"/>
      </w:pPr>
      <w:r w:rsidRPr="007E373D">
        <w:tab/>
        <w:t>(c)</w:t>
      </w:r>
      <w:r w:rsidRPr="007E373D">
        <w:tab/>
      </w:r>
      <w:r w:rsidR="003869D6" w:rsidRPr="007E373D">
        <w:t>either:</w:t>
      </w:r>
    </w:p>
    <w:p w:rsidR="0045186D" w:rsidRPr="007E373D" w:rsidRDefault="003869D6" w:rsidP="003869D6">
      <w:pPr>
        <w:pStyle w:val="paragraphsub"/>
      </w:pPr>
      <w:r w:rsidRPr="007E373D">
        <w:tab/>
        <w:t>(</w:t>
      </w:r>
      <w:proofErr w:type="spellStart"/>
      <w:r w:rsidRPr="007E373D">
        <w:t>i</w:t>
      </w:r>
      <w:proofErr w:type="spellEnd"/>
      <w:r w:rsidRPr="007E373D">
        <w:t>)</w:t>
      </w:r>
      <w:r w:rsidRPr="007E373D">
        <w:tab/>
      </w:r>
      <w:r w:rsidR="0045186D" w:rsidRPr="007E373D">
        <w:t>the member has made an election, under subsection</w:t>
      </w:r>
      <w:r w:rsidR="007E373D" w:rsidRPr="007E373D">
        <w:t> </w:t>
      </w:r>
      <w:r w:rsidR="0045186D" w:rsidRPr="007E373D">
        <w:t xml:space="preserve">68AAA(2) of the SIS Act, that the benefit will be provided to, or in respect of, the member under the product by taking out or maintaining insurance even if the member’s account is inactive in relation to the product for a continuous period of </w:t>
      </w:r>
      <w:r w:rsidR="00532168" w:rsidRPr="007E373D">
        <w:t>16 months</w:t>
      </w:r>
      <w:r w:rsidRPr="007E373D">
        <w:t>; or</w:t>
      </w:r>
    </w:p>
    <w:p w:rsidR="0023520B" w:rsidRPr="007E373D" w:rsidRDefault="0023520B" w:rsidP="003869D6">
      <w:pPr>
        <w:pStyle w:val="paragraphsub"/>
      </w:pPr>
      <w:r w:rsidRPr="007E373D">
        <w:tab/>
        <w:t>(ii)</w:t>
      </w:r>
      <w:r w:rsidRPr="007E373D">
        <w:tab/>
        <w:t xml:space="preserve">if under the governing rules of the fund the benefit will not be provided to, or in respect of, the member under the product by taking out or maintaining insurance if the member’s account is inactive for a period </w:t>
      </w:r>
      <w:r w:rsidR="00A21569" w:rsidRPr="007E373D">
        <w:t>of</w:t>
      </w:r>
      <w:r w:rsidRPr="007E373D">
        <w:t xml:space="preserve"> less than 16 months—the member has made an election under the governing rules of the fund that the benefit will be provided in that way even if the member’s account is inactive in relation to the product for that lesser period.</w:t>
      </w:r>
    </w:p>
    <w:p w:rsidR="0045186D" w:rsidRPr="007E373D" w:rsidRDefault="0045186D" w:rsidP="0045186D">
      <w:pPr>
        <w:pStyle w:val="subsection"/>
      </w:pPr>
      <w:r w:rsidRPr="007E373D">
        <w:tab/>
        <w:t>(3)</w:t>
      </w:r>
      <w:r w:rsidRPr="007E373D">
        <w:tab/>
        <w:t>However, this regulation does not apply in relation to:</w:t>
      </w:r>
    </w:p>
    <w:p w:rsidR="0045186D" w:rsidRPr="007E373D" w:rsidRDefault="0045186D" w:rsidP="0045186D">
      <w:pPr>
        <w:pStyle w:val="paragraph"/>
      </w:pPr>
      <w:r w:rsidRPr="007E373D">
        <w:tab/>
        <w:t>(a)</w:t>
      </w:r>
      <w:r w:rsidRPr="007E373D">
        <w:tab/>
        <w:t>a defined benefit member; or</w:t>
      </w:r>
    </w:p>
    <w:p w:rsidR="0045186D" w:rsidRPr="007E373D" w:rsidRDefault="0045186D" w:rsidP="0045186D">
      <w:pPr>
        <w:pStyle w:val="paragraph"/>
      </w:pPr>
      <w:r w:rsidRPr="007E373D">
        <w:tab/>
        <w:t>(b)</w:t>
      </w:r>
      <w:r w:rsidRPr="007E373D">
        <w:tab/>
        <w:t xml:space="preserve">an </w:t>
      </w:r>
      <w:proofErr w:type="spellStart"/>
      <w:r w:rsidRPr="007E373D">
        <w:t>ADF</w:t>
      </w:r>
      <w:proofErr w:type="spellEnd"/>
      <w:r w:rsidRPr="007E373D">
        <w:t xml:space="preserve"> Super member (within the meaning of the </w:t>
      </w:r>
      <w:r w:rsidRPr="007E373D">
        <w:rPr>
          <w:i/>
        </w:rPr>
        <w:t>Australian Defence Force Superannuation Act 2015</w:t>
      </w:r>
      <w:r w:rsidRPr="007E373D">
        <w:t>); or</w:t>
      </w:r>
    </w:p>
    <w:p w:rsidR="0045186D" w:rsidRPr="007E373D" w:rsidRDefault="0045186D" w:rsidP="0045186D">
      <w:pPr>
        <w:pStyle w:val="paragraph"/>
      </w:pPr>
      <w:r w:rsidRPr="007E373D">
        <w:tab/>
        <w:t>(c)</w:t>
      </w:r>
      <w:r w:rsidRPr="007E373D">
        <w:tab/>
        <w:t xml:space="preserve">a person who would be an </w:t>
      </w:r>
      <w:proofErr w:type="spellStart"/>
      <w:r w:rsidRPr="007E373D">
        <w:t>ADF</w:t>
      </w:r>
      <w:proofErr w:type="spellEnd"/>
      <w:r w:rsidRPr="007E373D">
        <w:t xml:space="preserve"> Super member apart from the fact that the regulated superannuation fund is or was, for the purposes of Part</w:t>
      </w:r>
      <w:r w:rsidR="007E373D" w:rsidRPr="007E373D">
        <w:t> </w:t>
      </w:r>
      <w:r w:rsidRPr="007E373D">
        <w:t xml:space="preserve">3A of the </w:t>
      </w:r>
      <w:r w:rsidRPr="007E373D">
        <w:rPr>
          <w:i/>
        </w:rPr>
        <w:t>Superannuation Guarantee (Administration) Act 1992</w:t>
      </w:r>
      <w:r w:rsidRPr="007E373D">
        <w:t>, a chosen fund for contributions for the person’s superannuation by the Commonwealth; or</w:t>
      </w:r>
    </w:p>
    <w:p w:rsidR="0045186D" w:rsidRPr="007E373D" w:rsidRDefault="0045186D" w:rsidP="0045186D">
      <w:pPr>
        <w:pStyle w:val="paragraph"/>
      </w:pPr>
      <w:r w:rsidRPr="007E373D">
        <w:tab/>
        <w:t>(d)</w:t>
      </w:r>
      <w:r w:rsidRPr="007E373D">
        <w:tab/>
        <w:t>a member to whom the employer</w:t>
      </w:r>
      <w:r w:rsidR="007E373D">
        <w:noBreakHyphen/>
      </w:r>
      <w:r w:rsidRPr="007E373D">
        <w:t>sponsor contribution exception applies under section</w:t>
      </w:r>
      <w:r w:rsidR="007E373D" w:rsidRPr="007E373D">
        <w:t> </w:t>
      </w:r>
      <w:r w:rsidRPr="007E373D">
        <w:t>68AAE of the SIS Act.</w:t>
      </w:r>
    </w:p>
    <w:p w:rsidR="0045186D" w:rsidRPr="007E373D" w:rsidRDefault="0045186D" w:rsidP="0045186D">
      <w:pPr>
        <w:pStyle w:val="subsection"/>
      </w:pPr>
      <w:r w:rsidRPr="007E373D">
        <w:tab/>
        <w:t>(4)</w:t>
      </w:r>
      <w:r w:rsidRPr="007E373D">
        <w:tab/>
        <w:t xml:space="preserve">Each trustee of the regulated superannuation fund must ensure that the member is given </w:t>
      </w:r>
      <w:r w:rsidR="00AC5326" w:rsidRPr="007E373D">
        <w:t>a notice about rights to cease insurance</w:t>
      </w:r>
      <w:r w:rsidRPr="007E373D">
        <w:t xml:space="preserve"> in relation to the benefit:</w:t>
      </w:r>
    </w:p>
    <w:p w:rsidR="0045186D" w:rsidRPr="007E373D" w:rsidRDefault="0045186D" w:rsidP="0045186D">
      <w:pPr>
        <w:pStyle w:val="paragraph"/>
      </w:pPr>
      <w:r w:rsidRPr="007E373D">
        <w:tab/>
        <w:t>(a)</w:t>
      </w:r>
      <w:r w:rsidRPr="007E373D">
        <w:tab/>
        <w:t xml:space="preserve">within 2 weeks after the day on which the member makes the election mentioned in </w:t>
      </w:r>
      <w:r w:rsidR="007E373D" w:rsidRPr="007E373D">
        <w:t>subparagraph (</w:t>
      </w:r>
      <w:r w:rsidR="001C5A1E" w:rsidRPr="007E373D">
        <w:t>2</w:t>
      </w:r>
      <w:r w:rsidRPr="007E373D">
        <w:t>)(c)</w:t>
      </w:r>
      <w:r w:rsidR="00F54B9C" w:rsidRPr="007E373D">
        <w:t>(</w:t>
      </w:r>
      <w:proofErr w:type="spellStart"/>
      <w:r w:rsidR="00F54B9C" w:rsidRPr="007E373D">
        <w:t>i</w:t>
      </w:r>
      <w:proofErr w:type="spellEnd"/>
      <w:r w:rsidR="00F54B9C" w:rsidRPr="007E373D">
        <w:t>) or (ii)</w:t>
      </w:r>
      <w:r w:rsidRPr="007E373D">
        <w:t xml:space="preserve"> in relation to the benefit; and</w:t>
      </w:r>
    </w:p>
    <w:p w:rsidR="0045186D" w:rsidRPr="007E373D" w:rsidRDefault="0045186D" w:rsidP="0045186D">
      <w:pPr>
        <w:pStyle w:val="paragraph"/>
      </w:pPr>
      <w:r w:rsidRPr="007E373D">
        <w:tab/>
        <w:t>(b)</w:t>
      </w:r>
      <w:r w:rsidRPr="007E373D">
        <w:tab/>
        <w:t xml:space="preserve">after the first notice </w:t>
      </w:r>
      <w:r w:rsidR="00AC5326" w:rsidRPr="007E373D">
        <w:t xml:space="preserve">about rights to cease insurance </w:t>
      </w:r>
      <w:r w:rsidRPr="007E373D">
        <w:t>in relation to the benefit is given, at regular intervals of no more than 1</w:t>
      </w:r>
      <w:r w:rsidR="0087631D" w:rsidRPr="007E373D">
        <w:t>5</w:t>
      </w:r>
      <w:r w:rsidRPr="007E373D">
        <w:t xml:space="preserve"> months.</w:t>
      </w:r>
    </w:p>
    <w:p w:rsidR="0045186D" w:rsidRPr="007E373D" w:rsidRDefault="0045186D" w:rsidP="0045186D">
      <w:pPr>
        <w:pStyle w:val="subsection"/>
      </w:pPr>
      <w:r w:rsidRPr="007E373D">
        <w:tab/>
        <w:t>(5)</w:t>
      </w:r>
      <w:r w:rsidRPr="007E373D">
        <w:tab/>
        <w:t xml:space="preserve">For the purposes of </w:t>
      </w:r>
      <w:proofErr w:type="spellStart"/>
      <w:r w:rsidR="00CF0DBC" w:rsidRPr="007E373D">
        <w:t>sub</w:t>
      </w:r>
      <w:r w:rsidR="006B7135" w:rsidRPr="007E373D">
        <w:t>regulation</w:t>
      </w:r>
      <w:proofErr w:type="spellEnd"/>
      <w:r w:rsidR="007E373D" w:rsidRPr="007E373D">
        <w:t> </w:t>
      </w:r>
      <w:r w:rsidR="00CF0DBC" w:rsidRPr="007E373D">
        <w:t>(</w:t>
      </w:r>
      <w:r w:rsidRPr="007E373D">
        <w:t>4), a</w:t>
      </w:r>
      <w:r w:rsidR="001C5A1E" w:rsidRPr="007E373D">
        <w:t xml:space="preserve"> </w:t>
      </w:r>
      <w:r w:rsidR="001C5A1E" w:rsidRPr="007E373D">
        <w:rPr>
          <w:b/>
          <w:i/>
        </w:rPr>
        <w:t>notice about rights to cease insurance</w:t>
      </w:r>
      <w:r w:rsidRPr="007E373D">
        <w:rPr>
          <w:b/>
          <w:i/>
        </w:rPr>
        <w:t xml:space="preserve"> </w:t>
      </w:r>
      <w:r w:rsidRPr="007E373D">
        <w:t>in relation to a benefit is a notice in writing given to the member:</w:t>
      </w:r>
    </w:p>
    <w:p w:rsidR="00B52869" w:rsidRPr="007E373D" w:rsidRDefault="00B52869" w:rsidP="00B52869">
      <w:pPr>
        <w:pStyle w:val="paragraph"/>
      </w:pPr>
      <w:r w:rsidRPr="007E373D">
        <w:tab/>
        <w:t>(a)</w:t>
      </w:r>
      <w:r w:rsidRPr="007E373D">
        <w:tab/>
        <w:t>explaining that the member has elected for the benefit to continue to be provided:</w:t>
      </w:r>
    </w:p>
    <w:p w:rsidR="00B52869" w:rsidRPr="007E373D" w:rsidRDefault="00B52869" w:rsidP="00B52869">
      <w:pPr>
        <w:pStyle w:val="paragraphsub"/>
      </w:pPr>
      <w:r w:rsidRPr="007E373D">
        <w:tab/>
        <w:t>(</w:t>
      </w:r>
      <w:proofErr w:type="spellStart"/>
      <w:r w:rsidRPr="007E373D">
        <w:t>i</w:t>
      </w:r>
      <w:proofErr w:type="spellEnd"/>
      <w:r w:rsidRPr="007E373D">
        <w:t>)</w:t>
      </w:r>
      <w:r w:rsidRPr="007E373D">
        <w:tab/>
      </w:r>
      <w:r w:rsidR="00FC47CF" w:rsidRPr="007E373D">
        <w:t xml:space="preserve">under </w:t>
      </w:r>
      <w:r w:rsidRPr="007E373D">
        <w:t>the governing rules of the fund; or</w:t>
      </w:r>
    </w:p>
    <w:p w:rsidR="00B52869" w:rsidRPr="007E373D" w:rsidRDefault="00B52869" w:rsidP="00B52869">
      <w:pPr>
        <w:pStyle w:val="paragraphsub"/>
      </w:pPr>
      <w:r w:rsidRPr="007E373D">
        <w:tab/>
        <w:t>(ii)</w:t>
      </w:r>
      <w:r w:rsidRPr="007E373D">
        <w:tab/>
      </w:r>
      <w:r w:rsidR="00FC47CF" w:rsidRPr="007E373D">
        <w:t xml:space="preserve">because of the application of </w:t>
      </w:r>
      <w:r w:rsidRPr="007E373D">
        <w:t>section</w:t>
      </w:r>
      <w:r w:rsidR="007E373D" w:rsidRPr="007E373D">
        <w:t> </w:t>
      </w:r>
      <w:r w:rsidRPr="007E373D">
        <w:t>68AAA of the SIS Act; and</w:t>
      </w:r>
    </w:p>
    <w:p w:rsidR="0045186D" w:rsidRPr="007E373D" w:rsidRDefault="0045186D" w:rsidP="0045186D">
      <w:pPr>
        <w:pStyle w:val="paragraph"/>
      </w:pPr>
      <w:r w:rsidRPr="007E373D">
        <w:tab/>
        <w:t>(b)</w:t>
      </w:r>
      <w:r w:rsidRPr="007E373D">
        <w:tab/>
        <w:t>stating the date on which, and the manner in which, the member made that election; and</w:t>
      </w:r>
    </w:p>
    <w:p w:rsidR="0045186D" w:rsidRPr="007E373D" w:rsidRDefault="0045186D" w:rsidP="0045186D">
      <w:pPr>
        <w:pStyle w:val="paragraph"/>
      </w:pPr>
      <w:r w:rsidRPr="007E373D">
        <w:tab/>
        <w:t>(c)</w:t>
      </w:r>
      <w:r w:rsidRPr="007E373D">
        <w:tab/>
        <w:t>explaining what the member needs to do if the member wishes to cease to obtain the benefit.</w:t>
      </w:r>
    </w:p>
    <w:p w:rsidR="0062486C" w:rsidRPr="007E373D" w:rsidRDefault="001916DE" w:rsidP="0062486C">
      <w:pPr>
        <w:pStyle w:val="ItemHead"/>
      </w:pPr>
      <w:r w:rsidRPr="007E373D">
        <w:t>2</w:t>
      </w:r>
      <w:r w:rsidR="0062486C" w:rsidRPr="007E373D">
        <w:t xml:space="preserve">  In the appropriate position in Chapter</w:t>
      </w:r>
      <w:r w:rsidR="007E373D" w:rsidRPr="007E373D">
        <w:t> </w:t>
      </w:r>
      <w:r w:rsidR="0062486C" w:rsidRPr="007E373D">
        <w:t>10</w:t>
      </w:r>
    </w:p>
    <w:p w:rsidR="0062486C" w:rsidRPr="007E373D" w:rsidRDefault="0062486C" w:rsidP="0062486C">
      <w:pPr>
        <w:pStyle w:val="Item"/>
      </w:pPr>
      <w:r w:rsidRPr="007E373D">
        <w:t>Insert:</w:t>
      </w:r>
    </w:p>
    <w:p w:rsidR="0062486C" w:rsidRPr="007E373D" w:rsidRDefault="0062486C" w:rsidP="0062486C">
      <w:pPr>
        <w:pStyle w:val="ActHead2"/>
      </w:pPr>
      <w:bookmarkStart w:id="14" w:name="f_Check_Lines_above"/>
      <w:bookmarkStart w:id="15" w:name="_Toc3802806"/>
      <w:bookmarkEnd w:id="14"/>
      <w:r w:rsidRPr="007E373D">
        <w:rPr>
          <w:rStyle w:val="CharPartNo"/>
        </w:rPr>
        <w:t>Part</w:t>
      </w:r>
      <w:r w:rsidR="007E373D" w:rsidRPr="007E373D">
        <w:rPr>
          <w:rStyle w:val="CharPartNo"/>
        </w:rPr>
        <w:t> </w:t>
      </w:r>
      <w:r w:rsidRPr="007E373D">
        <w:rPr>
          <w:rStyle w:val="CharPartNo"/>
        </w:rPr>
        <w:t>10.29</w:t>
      </w:r>
      <w:r w:rsidRPr="007E373D">
        <w:t>—</w:t>
      </w:r>
      <w:r w:rsidRPr="007E373D">
        <w:rPr>
          <w:rStyle w:val="CharPartText"/>
        </w:rPr>
        <w:t>Application and transitional provisions relating to the Treasury Laws Amendment (Protecting Your Superannuation Package) Regulations</w:t>
      </w:r>
      <w:r w:rsidR="007E373D" w:rsidRPr="007E373D">
        <w:rPr>
          <w:rStyle w:val="CharPartText"/>
        </w:rPr>
        <w:t> </w:t>
      </w:r>
      <w:r w:rsidRPr="007E373D">
        <w:rPr>
          <w:rStyle w:val="CharPartText"/>
        </w:rPr>
        <w:t>201</w:t>
      </w:r>
      <w:r w:rsidR="002E34F0" w:rsidRPr="007E373D">
        <w:rPr>
          <w:rStyle w:val="CharPartText"/>
        </w:rPr>
        <w:t>9</w:t>
      </w:r>
      <w:bookmarkEnd w:id="15"/>
    </w:p>
    <w:p w:rsidR="0062486C" w:rsidRPr="007E373D" w:rsidRDefault="0062486C" w:rsidP="0062486C">
      <w:pPr>
        <w:pStyle w:val="Header"/>
      </w:pPr>
      <w:r w:rsidRPr="007E373D">
        <w:rPr>
          <w:rStyle w:val="CharDivNo"/>
        </w:rPr>
        <w:t xml:space="preserve"> </w:t>
      </w:r>
      <w:r w:rsidRPr="007E373D">
        <w:rPr>
          <w:rStyle w:val="CharDivText"/>
        </w:rPr>
        <w:t xml:space="preserve"> </w:t>
      </w:r>
    </w:p>
    <w:p w:rsidR="0062486C" w:rsidRPr="007E373D" w:rsidRDefault="0062486C" w:rsidP="0062486C">
      <w:pPr>
        <w:pStyle w:val="ActHead5"/>
      </w:pPr>
      <w:bookmarkStart w:id="16" w:name="_Toc3802807"/>
      <w:r w:rsidRPr="007E373D">
        <w:rPr>
          <w:rStyle w:val="CharSectno"/>
        </w:rPr>
        <w:t>10.29.01</w:t>
      </w:r>
      <w:r w:rsidRPr="007E373D">
        <w:t xml:space="preserve">  Definitions</w:t>
      </w:r>
      <w:bookmarkEnd w:id="16"/>
    </w:p>
    <w:p w:rsidR="0062486C" w:rsidRPr="007E373D" w:rsidRDefault="0062486C" w:rsidP="0062486C">
      <w:pPr>
        <w:pStyle w:val="subsection"/>
      </w:pPr>
      <w:r w:rsidRPr="007E373D">
        <w:tab/>
      </w:r>
      <w:r w:rsidRPr="007E373D">
        <w:tab/>
        <w:t>In this Part:</w:t>
      </w:r>
    </w:p>
    <w:p w:rsidR="0062486C" w:rsidRPr="007E373D" w:rsidRDefault="0062486C" w:rsidP="0062486C">
      <w:pPr>
        <w:pStyle w:val="Definition"/>
      </w:pPr>
      <w:r w:rsidRPr="007E373D">
        <w:rPr>
          <w:b/>
          <w:i/>
        </w:rPr>
        <w:t>amending regulations</w:t>
      </w:r>
      <w:r w:rsidRPr="007E373D">
        <w:t xml:space="preserve"> means the </w:t>
      </w:r>
      <w:r w:rsidRPr="007E373D">
        <w:rPr>
          <w:i/>
        </w:rPr>
        <w:t>Treasury Laws Amendment (Protecting Your Superannuation Package) Regulations</w:t>
      </w:r>
      <w:r w:rsidR="007E373D" w:rsidRPr="007E373D">
        <w:rPr>
          <w:i/>
        </w:rPr>
        <w:t> </w:t>
      </w:r>
      <w:r w:rsidRPr="007E373D">
        <w:rPr>
          <w:i/>
        </w:rPr>
        <w:t>201</w:t>
      </w:r>
      <w:r w:rsidR="002E34F0" w:rsidRPr="007E373D">
        <w:rPr>
          <w:i/>
        </w:rPr>
        <w:t>9</w:t>
      </w:r>
      <w:r w:rsidRPr="007E373D">
        <w:t>.</w:t>
      </w:r>
    </w:p>
    <w:p w:rsidR="0062486C" w:rsidRPr="007E373D" w:rsidRDefault="0062486C" w:rsidP="0062486C">
      <w:pPr>
        <w:pStyle w:val="ActHead5"/>
      </w:pPr>
      <w:bookmarkStart w:id="17" w:name="_Toc3802808"/>
      <w:r w:rsidRPr="007E373D">
        <w:rPr>
          <w:rStyle w:val="CharSectno"/>
        </w:rPr>
        <w:t>10.29.02</w:t>
      </w:r>
      <w:r w:rsidRPr="007E373D">
        <w:t xml:space="preserve">  Transitional provisions relating to regulation</w:t>
      </w:r>
      <w:r w:rsidR="007E373D" w:rsidRPr="007E373D">
        <w:t> </w:t>
      </w:r>
      <w:r w:rsidRPr="007E373D">
        <w:t>7.9.44</w:t>
      </w:r>
      <w:r w:rsidR="00066DE7" w:rsidRPr="007E373D">
        <w:t>B</w:t>
      </w:r>
      <w:bookmarkEnd w:id="17"/>
    </w:p>
    <w:p w:rsidR="0062486C" w:rsidRPr="007E373D" w:rsidRDefault="0062486C" w:rsidP="0062486C">
      <w:pPr>
        <w:pStyle w:val="subsection"/>
      </w:pPr>
      <w:r w:rsidRPr="007E373D">
        <w:tab/>
      </w:r>
      <w:r w:rsidRPr="007E373D">
        <w:tab/>
        <w:t>For the purposes of regulation</w:t>
      </w:r>
      <w:r w:rsidR="007E373D" w:rsidRPr="007E373D">
        <w:t> </w:t>
      </w:r>
      <w:r w:rsidRPr="007E373D">
        <w:t>7.9.44</w:t>
      </w:r>
      <w:r w:rsidR="00066DE7" w:rsidRPr="007E373D">
        <w:t>B</w:t>
      </w:r>
      <w:r w:rsidRPr="007E373D">
        <w:t>, as inserted by item</w:t>
      </w:r>
      <w:r w:rsidR="007E373D" w:rsidRPr="007E373D">
        <w:t> </w:t>
      </w:r>
      <w:r w:rsidRPr="007E373D">
        <w:t>1 of Schedule</w:t>
      </w:r>
      <w:r w:rsidR="007E373D" w:rsidRPr="007E373D">
        <w:t> </w:t>
      </w:r>
      <w:r w:rsidRPr="007E373D">
        <w:t xml:space="preserve">1 to the amending regulations, a period during which a member’s account is inactive in relation to a choice product or a </w:t>
      </w:r>
      <w:proofErr w:type="spellStart"/>
      <w:r w:rsidRPr="007E373D">
        <w:t>MySuper</w:t>
      </w:r>
      <w:proofErr w:type="spellEnd"/>
      <w:r w:rsidRPr="007E373D">
        <w:t xml:space="preserve"> product offered by a regulated superannuation fund is to be taken into account even if the period begins before the commencement of that Schedule.</w:t>
      </w:r>
    </w:p>
    <w:p w:rsidR="0062486C" w:rsidRPr="007E373D" w:rsidRDefault="0062486C" w:rsidP="0062486C">
      <w:pPr>
        <w:pStyle w:val="ActHead5"/>
      </w:pPr>
      <w:bookmarkStart w:id="18" w:name="_Toc3802809"/>
      <w:r w:rsidRPr="007E373D">
        <w:rPr>
          <w:rStyle w:val="CharSectno"/>
        </w:rPr>
        <w:t>10.29.03</w:t>
      </w:r>
      <w:r w:rsidRPr="007E373D">
        <w:t xml:space="preserve">  Application of amendments relating to product disclosure statements</w:t>
      </w:r>
      <w:bookmarkEnd w:id="18"/>
    </w:p>
    <w:p w:rsidR="0062486C" w:rsidRPr="007E373D" w:rsidRDefault="0062486C" w:rsidP="0062486C">
      <w:pPr>
        <w:pStyle w:val="subsection"/>
      </w:pPr>
      <w:r w:rsidRPr="007E373D">
        <w:tab/>
      </w:r>
      <w:r w:rsidRPr="007E373D">
        <w:tab/>
        <w:t>The amendments made by items</w:t>
      </w:r>
      <w:r w:rsidR="007E373D" w:rsidRPr="007E373D">
        <w:t> </w:t>
      </w:r>
      <w:r w:rsidR="006E41B0" w:rsidRPr="007E373D">
        <w:t>3</w:t>
      </w:r>
      <w:r w:rsidRPr="007E373D">
        <w:t xml:space="preserve"> to </w:t>
      </w:r>
      <w:r w:rsidR="007F6AC2" w:rsidRPr="007E373D">
        <w:t>28</w:t>
      </w:r>
      <w:r w:rsidRPr="007E373D">
        <w:t xml:space="preserve"> of Schedule</w:t>
      </w:r>
      <w:r w:rsidR="007E373D" w:rsidRPr="007E373D">
        <w:t> </w:t>
      </w:r>
      <w:r w:rsidRPr="007E373D">
        <w:t>1 to the amending regulations apply in relation to product disclosure statements given on and after 1</w:t>
      </w:r>
      <w:r w:rsidR="007E373D" w:rsidRPr="007E373D">
        <w:t> </w:t>
      </w:r>
      <w:r w:rsidRPr="007E373D">
        <w:t>July 2019</w:t>
      </w:r>
      <w:r w:rsidRPr="007E373D">
        <w:rPr>
          <w:i/>
        </w:rPr>
        <w:t>.</w:t>
      </w:r>
    </w:p>
    <w:p w:rsidR="0062486C" w:rsidRPr="007E373D" w:rsidRDefault="0062486C" w:rsidP="0062486C">
      <w:pPr>
        <w:pStyle w:val="ActHead5"/>
      </w:pPr>
      <w:bookmarkStart w:id="19" w:name="_Toc3802810"/>
      <w:r w:rsidRPr="007E373D">
        <w:rPr>
          <w:rStyle w:val="CharSectno"/>
        </w:rPr>
        <w:t>10.29.04</w:t>
      </w:r>
      <w:r w:rsidRPr="007E373D">
        <w:t xml:space="preserve">  Application of amendments relating to periodic statements</w:t>
      </w:r>
      <w:bookmarkEnd w:id="19"/>
    </w:p>
    <w:p w:rsidR="0062486C" w:rsidRPr="007E373D" w:rsidRDefault="0062486C" w:rsidP="0062486C">
      <w:pPr>
        <w:pStyle w:val="subsection"/>
      </w:pPr>
      <w:r w:rsidRPr="007E373D">
        <w:tab/>
      </w:r>
      <w:r w:rsidRPr="007E373D">
        <w:tab/>
        <w:t>The amendments made by items</w:t>
      </w:r>
      <w:r w:rsidR="007E373D" w:rsidRPr="007E373D">
        <w:t> </w:t>
      </w:r>
      <w:r w:rsidR="006E41B0" w:rsidRPr="007E373D">
        <w:t>3</w:t>
      </w:r>
      <w:r w:rsidRPr="007E373D">
        <w:t xml:space="preserve"> to </w:t>
      </w:r>
      <w:r w:rsidR="001916DE" w:rsidRPr="007E373D">
        <w:t>28</w:t>
      </w:r>
      <w:r w:rsidRPr="007E373D">
        <w:t xml:space="preserve"> of Schedule</w:t>
      </w:r>
      <w:r w:rsidR="007E373D" w:rsidRPr="007E373D">
        <w:t> </w:t>
      </w:r>
      <w:r w:rsidRPr="007E373D">
        <w:t xml:space="preserve">1 to the amending regulations apply in relation to periodic statements </w:t>
      </w:r>
      <w:r w:rsidR="00224051" w:rsidRPr="007E373D">
        <w:t xml:space="preserve">for reporting periods beginning on and after </w:t>
      </w:r>
      <w:r w:rsidRPr="007E373D">
        <w:t>1</w:t>
      </w:r>
      <w:r w:rsidR="007E373D" w:rsidRPr="007E373D">
        <w:t> </w:t>
      </w:r>
      <w:r w:rsidRPr="007E373D">
        <w:t>July 2019.</w:t>
      </w:r>
    </w:p>
    <w:p w:rsidR="00DC1AAB" w:rsidRPr="007E373D" w:rsidRDefault="001916DE" w:rsidP="00DC1AAB">
      <w:pPr>
        <w:pStyle w:val="ItemHead"/>
      </w:pPr>
      <w:r w:rsidRPr="007E373D">
        <w:t>3</w:t>
      </w:r>
      <w:r w:rsidR="00DC1AAB" w:rsidRPr="007E373D">
        <w:t xml:space="preserve">  Clause</w:t>
      </w:r>
      <w:r w:rsidR="007E373D" w:rsidRPr="007E373D">
        <w:t> </w:t>
      </w:r>
      <w:r w:rsidR="00DC1AAB" w:rsidRPr="007E373D">
        <w:t>101 of Schedule</w:t>
      </w:r>
      <w:r w:rsidR="007E373D" w:rsidRPr="007E373D">
        <w:t> </w:t>
      </w:r>
      <w:r w:rsidR="00DC1AAB" w:rsidRPr="007E373D">
        <w:t>10 (</w:t>
      </w:r>
      <w:r w:rsidR="007E373D" w:rsidRPr="007E373D">
        <w:t>paragraph (</w:t>
      </w:r>
      <w:r w:rsidR="00BD48FA" w:rsidRPr="007E373D">
        <w:t xml:space="preserve">a) of the </w:t>
      </w:r>
      <w:r w:rsidR="00DC1AAB" w:rsidRPr="007E373D">
        <w:t xml:space="preserve">definition of </w:t>
      </w:r>
      <w:r w:rsidR="00DC1AAB" w:rsidRPr="007E373D">
        <w:rPr>
          <w:i/>
        </w:rPr>
        <w:t>exit fee</w:t>
      </w:r>
      <w:r w:rsidR="00DC1AAB" w:rsidRPr="007E373D">
        <w:t>)</w:t>
      </w:r>
    </w:p>
    <w:p w:rsidR="00DC1AAB" w:rsidRPr="007E373D" w:rsidRDefault="00BD48FA" w:rsidP="00DC1AAB">
      <w:pPr>
        <w:pStyle w:val="Item"/>
      </w:pPr>
      <w:r w:rsidRPr="007E373D">
        <w:t>Omit “subsection</w:t>
      </w:r>
      <w:r w:rsidR="007E373D" w:rsidRPr="007E373D">
        <w:t> </w:t>
      </w:r>
      <w:r w:rsidRPr="007E373D">
        <w:t>29V(6)”, substitute “subsection</w:t>
      </w:r>
      <w:r w:rsidR="007E373D" w:rsidRPr="007E373D">
        <w:t> </w:t>
      </w:r>
      <w:r w:rsidRPr="007E373D">
        <w:t>99BA(2)”.</w:t>
      </w:r>
    </w:p>
    <w:p w:rsidR="0039061A" w:rsidRPr="007E373D" w:rsidRDefault="001916DE" w:rsidP="0039061A">
      <w:pPr>
        <w:pStyle w:val="ItemHead"/>
      </w:pPr>
      <w:r w:rsidRPr="007E373D">
        <w:t>4</w:t>
      </w:r>
      <w:r w:rsidR="0039061A" w:rsidRPr="007E373D">
        <w:t xml:space="preserve">  Clause</w:t>
      </w:r>
      <w:r w:rsidR="007E373D" w:rsidRPr="007E373D">
        <w:t> </w:t>
      </w:r>
      <w:r w:rsidR="0039061A" w:rsidRPr="007E373D">
        <w:t>101 of Schedule</w:t>
      </w:r>
      <w:r w:rsidR="007E373D" w:rsidRPr="007E373D">
        <w:t> </w:t>
      </w:r>
      <w:r w:rsidR="0039061A" w:rsidRPr="007E373D">
        <w:t xml:space="preserve">10 (definition of </w:t>
      </w:r>
      <w:r w:rsidR="0039061A" w:rsidRPr="007E373D">
        <w:rPr>
          <w:i/>
        </w:rPr>
        <w:t>withdrawal fee</w:t>
      </w:r>
      <w:r w:rsidR="0039061A" w:rsidRPr="007E373D">
        <w:t>)</w:t>
      </w:r>
    </w:p>
    <w:p w:rsidR="0039061A" w:rsidRPr="007E373D" w:rsidRDefault="0039061A" w:rsidP="0039061A">
      <w:pPr>
        <w:pStyle w:val="Item"/>
      </w:pPr>
      <w:r w:rsidRPr="007E373D">
        <w:t>After “</w:t>
      </w:r>
      <w:r w:rsidRPr="007E373D">
        <w:rPr>
          <w:b/>
          <w:i/>
        </w:rPr>
        <w:t>withdrawal fee</w:t>
      </w:r>
      <w:r w:rsidRPr="007E373D">
        <w:t xml:space="preserve">”, insert “, for a </w:t>
      </w:r>
      <w:r w:rsidR="00354B11" w:rsidRPr="007E373D">
        <w:t>collective</w:t>
      </w:r>
      <w:r w:rsidRPr="007E373D">
        <w:t xml:space="preserve"> investment product,”.</w:t>
      </w:r>
    </w:p>
    <w:p w:rsidR="00957897" w:rsidRPr="007E373D" w:rsidRDefault="001916DE" w:rsidP="00957897">
      <w:pPr>
        <w:pStyle w:val="ItemHead"/>
      </w:pPr>
      <w:r w:rsidRPr="007E373D">
        <w:t>5</w:t>
      </w:r>
      <w:r w:rsidR="00957897" w:rsidRPr="007E373D">
        <w:t xml:space="preserve">  Clause</w:t>
      </w:r>
      <w:r w:rsidR="007E373D" w:rsidRPr="007E373D">
        <w:t> </w:t>
      </w:r>
      <w:r w:rsidR="00957897" w:rsidRPr="007E373D">
        <w:t>201 of Schedule</w:t>
      </w:r>
      <w:r w:rsidR="007E373D" w:rsidRPr="007E373D">
        <w:t> </w:t>
      </w:r>
      <w:r w:rsidR="00957897" w:rsidRPr="007E373D">
        <w:t>10</w:t>
      </w:r>
    </w:p>
    <w:p w:rsidR="00957897" w:rsidRPr="007E373D" w:rsidRDefault="00487650" w:rsidP="00957897">
      <w:pPr>
        <w:pStyle w:val="Item"/>
      </w:pPr>
      <w:r w:rsidRPr="007E373D">
        <w:t>After “</w:t>
      </w:r>
      <w:r w:rsidR="00354B11" w:rsidRPr="007E373D">
        <w:t>Other fees, such as activity fees, advice fees for personal advice and insurance fees, may also be charged, but these will depend on the nature of the activity, advice or insurance chosen by you.</w:t>
      </w:r>
      <w:r w:rsidRPr="007E373D">
        <w:t>”, insert “E</w:t>
      </w:r>
      <w:r w:rsidR="00354B11" w:rsidRPr="007E373D">
        <w:t>ntry fees and e</w:t>
      </w:r>
      <w:r w:rsidRPr="007E373D">
        <w:t xml:space="preserve">xit fees </w:t>
      </w:r>
      <w:r w:rsidR="00C40986" w:rsidRPr="007E373D">
        <w:t>cannot</w:t>
      </w:r>
      <w:r w:rsidRPr="007E373D">
        <w:t xml:space="preserve"> be charged.”.</w:t>
      </w:r>
    </w:p>
    <w:p w:rsidR="00905C5B" w:rsidRPr="007E373D" w:rsidRDefault="001916DE" w:rsidP="00905C5B">
      <w:pPr>
        <w:pStyle w:val="ItemHead"/>
      </w:pPr>
      <w:r w:rsidRPr="007E373D">
        <w:t>6</w:t>
      </w:r>
      <w:r w:rsidR="00905C5B" w:rsidRPr="007E373D">
        <w:t xml:space="preserve">  Clause</w:t>
      </w:r>
      <w:r w:rsidR="007E373D" w:rsidRPr="007E373D">
        <w:t> </w:t>
      </w:r>
      <w:r w:rsidR="00905C5B" w:rsidRPr="007E373D">
        <w:t>201 of Schedule</w:t>
      </w:r>
      <w:r w:rsidR="007E373D" w:rsidRPr="007E373D">
        <w:t> </w:t>
      </w:r>
      <w:r w:rsidR="00905C5B" w:rsidRPr="007E373D">
        <w:t xml:space="preserve">10 (table item dealing with </w:t>
      </w:r>
      <w:r w:rsidR="00354B11" w:rsidRPr="007E373D">
        <w:t>I</w:t>
      </w:r>
      <w:r w:rsidR="00905C5B" w:rsidRPr="007E373D">
        <w:t>nvestment fee)</w:t>
      </w:r>
    </w:p>
    <w:p w:rsidR="00905C5B" w:rsidRPr="007E373D" w:rsidRDefault="00905C5B" w:rsidP="00905C5B">
      <w:pPr>
        <w:pStyle w:val="Item"/>
      </w:pPr>
      <w:r w:rsidRPr="007E373D">
        <w:t>Omit “</w:t>
      </w:r>
      <w:r w:rsidR="00C40986" w:rsidRPr="007E373D">
        <w:rPr>
          <w:i/>
        </w:rPr>
        <w:t xml:space="preserve">Investment </w:t>
      </w:r>
      <w:r w:rsidRPr="007E373D">
        <w:rPr>
          <w:i/>
        </w:rPr>
        <w:t>fee</w:t>
      </w:r>
      <w:r w:rsidRPr="007E373D">
        <w:t>”, substitute “</w:t>
      </w:r>
      <w:r w:rsidR="00C40986" w:rsidRPr="007E373D">
        <w:rPr>
          <w:i/>
        </w:rPr>
        <w:t xml:space="preserve">Investment </w:t>
      </w:r>
      <w:r w:rsidRPr="007E373D">
        <w:rPr>
          <w:i/>
        </w:rPr>
        <w:t>fee</w:t>
      </w:r>
      <w:r w:rsidR="00C40986" w:rsidRPr="007E373D">
        <w:rPr>
          <w:i/>
        </w:rPr>
        <w:t>¹</w:t>
      </w:r>
      <w:r w:rsidRPr="007E373D">
        <w:t>”.</w:t>
      </w:r>
    </w:p>
    <w:p w:rsidR="00905C5B" w:rsidRPr="007E373D" w:rsidRDefault="001916DE" w:rsidP="00905C5B">
      <w:pPr>
        <w:pStyle w:val="ItemHead"/>
      </w:pPr>
      <w:r w:rsidRPr="007E373D">
        <w:t>7</w:t>
      </w:r>
      <w:r w:rsidR="00905C5B" w:rsidRPr="007E373D">
        <w:t xml:space="preserve">  Clause</w:t>
      </w:r>
      <w:r w:rsidR="007E373D" w:rsidRPr="007E373D">
        <w:t> </w:t>
      </w:r>
      <w:r w:rsidR="00905C5B" w:rsidRPr="007E373D">
        <w:t>201 of Schedule</w:t>
      </w:r>
      <w:r w:rsidR="007E373D" w:rsidRPr="007E373D">
        <w:t> </w:t>
      </w:r>
      <w:r w:rsidR="00905C5B" w:rsidRPr="007E373D">
        <w:t xml:space="preserve">10 (table item dealing with </w:t>
      </w:r>
      <w:r w:rsidR="00354B11" w:rsidRPr="007E373D">
        <w:t>Administration fee</w:t>
      </w:r>
      <w:r w:rsidR="00905C5B" w:rsidRPr="007E373D">
        <w:t>)</w:t>
      </w:r>
    </w:p>
    <w:p w:rsidR="00905C5B" w:rsidRPr="007E373D" w:rsidRDefault="00905C5B" w:rsidP="00905C5B">
      <w:pPr>
        <w:pStyle w:val="Item"/>
      </w:pPr>
      <w:r w:rsidRPr="007E373D">
        <w:t>Omit “</w:t>
      </w:r>
      <w:r w:rsidR="00C40986" w:rsidRPr="007E373D">
        <w:rPr>
          <w:i/>
        </w:rPr>
        <w:t xml:space="preserve">Administration </w:t>
      </w:r>
      <w:r w:rsidRPr="007E373D">
        <w:rPr>
          <w:i/>
        </w:rPr>
        <w:t>fee</w:t>
      </w:r>
      <w:r w:rsidRPr="007E373D">
        <w:t>”, substitute “</w:t>
      </w:r>
      <w:r w:rsidR="00C40986" w:rsidRPr="007E373D">
        <w:rPr>
          <w:i/>
        </w:rPr>
        <w:t xml:space="preserve">Administration </w:t>
      </w:r>
      <w:r w:rsidRPr="007E373D">
        <w:rPr>
          <w:i/>
        </w:rPr>
        <w:t>fee</w:t>
      </w:r>
      <w:r w:rsidR="00C40986" w:rsidRPr="007E373D">
        <w:rPr>
          <w:i/>
        </w:rPr>
        <w:t>¹</w:t>
      </w:r>
      <w:r w:rsidRPr="007E373D">
        <w:t>”.</w:t>
      </w:r>
    </w:p>
    <w:p w:rsidR="00A510F7" w:rsidRPr="007E373D" w:rsidRDefault="001916DE" w:rsidP="006174A1">
      <w:pPr>
        <w:pStyle w:val="ItemHead"/>
      </w:pPr>
      <w:r w:rsidRPr="007E373D">
        <w:t>8</w:t>
      </w:r>
      <w:r w:rsidR="00A510F7" w:rsidRPr="007E373D">
        <w:t xml:space="preserve">  Clause</w:t>
      </w:r>
      <w:r w:rsidR="007E373D" w:rsidRPr="007E373D">
        <w:t> </w:t>
      </w:r>
      <w:r w:rsidR="00A510F7" w:rsidRPr="007E373D">
        <w:t>201 of Schedule</w:t>
      </w:r>
      <w:r w:rsidR="007E373D" w:rsidRPr="007E373D">
        <w:t> </w:t>
      </w:r>
      <w:r w:rsidR="00A510F7" w:rsidRPr="007E373D">
        <w:t>10</w:t>
      </w:r>
      <w:r w:rsidR="00BE0F85" w:rsidRPr="007E373D">
        <w:t xml:space="preserve"> (table item dealing with </w:t>
      </w:r>
      <w:r w:rsidR="00354B11" w:rsidRPr="007E373D">
        <w:t>Exit fee</w:t>
      </w:r>
      <w:r w:rsidR="00BE0F85" w:rsidRPr="007E373D">
        <w:t>)</w:t>
      </w:r>
    </w:p>
    <w:p w:rsidR="00957897" w:rsidRPr="007E373D" w:rsidRDefault="002504EA" w:rsidP="00957897">
      <w:pPr>
        <w:pStyle w:val="Item"/>
      </w:pPr>
      <w:r w:rsidRPr="007E373D">
        <w:t>Repeal the</w:t>
      </w:r>
      <w:r w:rsidR="00BE0F85" w:rsidRPr="007E373D">
        <w:t xml:space="preserve"> item.</w:t>
      </w:r>
    </w:p>
    <w:p w:rsidR="00C40986" w:rsidRPr="007E373D" w:rsidRDefault="001916DE" w:rsidP="00C40986">
      <w:pPr>
        <w:pStyle w:val="ItemHead"/>
      </w:pPr>
      <w:r w:rsidRPr="007E373D">
        <w:t>9</w:t>
      </w:r>
      <w:r w:rsidR="00C40986" w:rsidRPr="007E373D">
        <w:t xml:space="preserve">  Clause</w:t>
      </w:r>
      <w:r w:rsidR="007E373D" w:rsidRPr="007E373D">
        <w:t> </w:t>
      </w:r>
      <w:r w:rsidR="00C40986" w:rsidRPr="007E373D">
        <w:t>201 of Schedule</w:t>
      </w:r>
      <w:r w:rsidR="007E373D" w:rsidRPr="007E373D">
        <w:t> </w:t>
      </w:r>
      <w:r w:rsidR="00354B11" w:rsidRPr="007E373D">
        <w:t>10 (table item dealing with O</w:t>
      </w:r>
      <w:r w:rsidR="00C40986" w:rsidRPr="007E373D">
        <w:t>ther fees and costs)</w:t>
      </w:r>
    </w:p>
    <w:p w:rsidR="00C40986" w:rsidRPr="007E373D" w:rsidRDefault="00C40986" w:rsidP="00C40986">
      <w:pPr>
        <w:pStyle w:val="Item"/>
      </w:pPr>
      <w:r w:rsidRPr="007E373D">
        <w:t>Omit “</w:t>
      </w:r>
      <w:r w:rsidRPr="007E373D">
        <w:rPr>
          <w:i/>
        </w:rPr>
        <w:t>Other fees and costs¹</w:t>
      </w:r>
      <w:r w:rsidRPr="007E373D">
        <w:t>”, substitute “</w:t>
      </w:r>
      <w:r w:rsidRPr="007E373D">
        <w:rPr>
          <w:i/>
        </w:rPr>
        <w:t>Other fees and costs²</w:t>
      </w:r>
      <w:r w:rsidRPr="007E373D">
        <w:t>”.</w:t>
      </w:r>
    </w:p>
    <w:p w:rsidR="00905C5B" w:rsidRPr="007E373D" w:rsidRDefault="001916DE" w:rsidP="00905C5B">
      <w:pPr>
        <w:pStyle w:val="ItemHead"/>
      </w:pPr>
      <w:r w:rsidRPr="007E373D">
        <w:t>10</w:t>
      </w:r>
      <w:r w:rsidR="00905C5B" w:rsidRPr="007E373D">
        <w:t xml:space="preserve">  Clause</w:t>
      </w:r>
      <w:r w:rsidR="007E373D" w:rsidRPr="007E373D">
        <w:t> </w:t>
      </w:r>
      <w:r w:rsidR="00905C5B" w:rsidRPr="007E373D">
        <w:t>201 of Schedule</w:t>
      </w:r>
      <w:r w:rsidR="007E373D" w:rsidRPr="007E373D">
        <w:t> </w:t>
      </w:r>
      <w:r w:rsidR="00905C5B" w:rsidRPr="007E373D">
        <w:t xml:space="preserve">10 (table item dealing with </w:t>
      </w:r>
      <w:r w:rsidR="00354B11" w:rsidRPr="007E373D">
        <w:t>I</w:t>
      </w:r>
      <w:r w:rsidR="00905C5B" w:rsidRPr="007E373D">
        <w:t>ndirect cost ratio)</w:t>
      </w:r>
    </w:p>
    <w:p w:rsidR="00905C5B" w:rsidRPr="007E373D" w:rsidRDefault="00905C5B" w:rsidP="00905C5B">
      <w:pPr>
        <w:pStyle w:val="Item"/>
      </w:pPr>
      <w:r w:rsidRPr="007E373D">
        <w:t>Omit “</w:t>
      </w:r>
      <w:r w:rsidR="00C40986" w:rsidRPr="007E373D">
        <w:rPr>
          <w:i/>
        </w:rPr>
        <w:t xml:space="preserve">Indirect cost </w:t>
      </w:r>
      <w:r w:rsidRPr="007E373D">
        <w:rPr>
          <w:i/>
        </w:rPr>
        <w:t>ratio</w:t>
      </w:r>
      <w:r w:rsidRPr="007E373D">
        <w:t>”, substitute “</w:t>
      </w:r>
      <w:r w:rsidR="00B21D09" w:rsidRPr="007E373D">
        <w:rPr>
          <w:i/>
        </w:rPr>
        <w:t>I</w:t>
      </w:r>
      <w:r w:rsidR="00C40986" w:rsidRPr="007E373D">
        <w:rPr>
          <w:i/>
        </w:rPr>
        <w:t xml:space="preserve">ndirect cost </w:t>
      </w:r>
      <w:r w:rsidRPr="007E373D">
        <w:rPr>
          <w:i/>
        </w:rPr>
        <w:t>ratio</w:t>
      </w:r>
      <w:r w:rsidR="00C40986" w:rsidRPr="007E373D">
        <w:rPr>
          <w:i/>
        </w:rPr>
        <w:t>¹</w:t>
      </w:r>
      <w:r w:rsidRPr="007E373D">
        <w:t>”.</w:t>
      </w:r>
    </w:p>
    <w:p w:rsidR="00C40986" w:rsidRPr="007E373D" w:rsidRDefault="001916DE" w:rsidP="00C40986">
      <w:pPr>
        <w:pStyle w:val="ItemHead"/>
      </w:pPr>
      <w:r w:rsidRPr="007E373D">
        <w:t>11</w:t>
      </w:r>
      <w:r w:rsidR="00C40986" w:rsidRPr="007E373D">
        <w:t xml:space="preserve">  Clause</w:t>
      </w:r>
      <w:r w:rsidR="007E373D" w:rsidRPr="007E373D">
        <w:t> </w:t>
      </w:r>
      <w:r w:rsidR="00C40986" w:rsidRPr="007E373D">
        <w:t>201 of Schedule</w:t>
      </w:r>
      <w:r w:rsidR="007E373D" w:rsidRPr="007E373D">
        <w:t> </w:t>
      </w:r>
      <w:r w:rsidR="00C40986" w:rsidRPr="007E373D">
        <w:t>10 (before the note)</w:t>
      </w:r>
    </w:p>
    <w:p w:rsidR="00C40986" w:rsidRPr="007E373D" w:rsidRDefault="00097EF3" w:rsidP="00C40986">
      <w:pPr>
        <w:pStyle w:val="Item"/>
      </w:pPr>
      <w:r w:rsidRPr="007E373D">
        <w:t>Insert</w:t>
      </w:r>
      <w:r w:rsidR="00C40986" w:rsidRPr="007E373D">
        <w:t>:</w:t>
      </w:r>
    </w:p>
    <w:p w:rsidR="00C40986" w:rsidRPr="007E373D" w:rsidRDefault="00C40986" w:rsidP="00C40986">
      <w:pPr>
        <w:pStyle w:val="notemargin"/>
      </w:pPr>
      <w:r w:rsidRPr="007E373D">
        <w:t>1.</w:t>
      </w:r>
      <w:r w:rsidRPr="007E373D">
        <w:tab/>
        <w:t xml:space="preserve">If your account balance for a </w:t>
      </w:r>
      <w:r w:rsidR="008B661A" w:rsidRPr="007E373D">
        <w:t>product</w:t>
      </w:r>
      <w:r w:rsidRPr="007E373D">
        <w:t xml:space="preserve"> offered by </w:t>
      </w:r>
      <w:r w:rsidR="00354B11" w:rsidRPr="007E373D">
        <w:t>the</w:t>
      </w:r>
      <w:r w:rsidRPr="007E373D">
        <w:t xml:space="preserve"> superannuation entity is less than $6,000 at the end </w:t>
      </w:r>
      <w:r w:rsidR="00ED6BE9" w:rsidRPr="007E373D">
        <w:t xml:space="preserve">of </w:t>
      </w:r>
      <w:r w:rsidRPr="007E373D">
        <w:t>th</w:t>
      </w:r>
      <w:r w:rsidR="00097EF3" w:rsidRPr="007E373D">
        <w:t>e</w:t>
      </w:r>
      <w:r w:rsidRPr="007E373D">
        <w:t xml:space="preserve"> entity’s income year, the total combined amount of administration fees, investment fees and indirect costs charged to you is capped at 3% of th</w:t>
      </w:r>
      <w:r w:rsidR="00097EF3" w:rsidRPr="007E373D">
        <w:t>e</w:t>
      </w:r>
      <w:r w:rsidRPr="007E373D">
        <w:t xml:space="preserve"> account balance. Any amount charged in excess of that cap </w:t>
      </w:r>
      <w:r w:rsidR="00354B11" w:rsidRPr="007E373D">
        <w:t>must</w:t>
      </w:r>
      <w:r w:rsidRPr="007E373D">
        <w:t xml:space="preserve"> be refunded.</w:t>
      </w:r>
    </w:p>
    <w:p w:rsidR="00C40986" w:rsidRPr="007E373D" w:rsidRDefault="001916DE" w:rsidP="000A6855">
      <w:pPr>
        <w:pStyle w:val="ItemHead"/>
      </w:pPr>
      <w:r w:rsidRPr="007E373D">
        <w:t>12</w:t>
      </w:r>
      <w:r w:rsidR="00C40986" w:rsidRPr="007E373D">
        <w:t xml:space="preserve">  Clause</w:t>
      </w:r>
      <w:r w:rsidR="007E373D" w:rsidRPr="007E373D">
        <w:t> </w:t>
      </w:r>
      <w:r w:rsidR="00C40986" w:rsidRPr="007E373D">
        <w:t>201 of Schedule</w:t>
      </w:r>
      <w:r w:rsidR="007E373D" w:rsidRPr="007E373D">
        <w:t> </w:t>
      </w:r>
      <w:r w:rsidR="00C40986" w:rsidRPr="007E373D">
        <w:t>10 (note)</w:t>
      </w:r>
    </w:p>
    <w:p w:rsidR="00C40986" w:rsidRPr="007E373D" w:rsidRDefault="00C40986" w:rsidP="00C40986">
      <w:pPr>
        <w:pStyle w:val="Item"/>
      </w:pPr>
      <w:r w:rsidRPr="007E373D">
        <w:t>Omit “1.”, substitute “2.”.</w:t>
      </w:r>
    </w:p>
    <w:p w:rsidR="00354B11" w:rsidRPr="007E373D" w:rsidRDefault="001916DE" w:rsidP="006174A1">
      <w:pPr>
        <w:pStyle w:val="ItemHead"/>
      </w:pPr>
      <w:r w:rsidRPr="007E373D">
        <w:t>13</w:t>
      </w:r>
      <w:r w:rsidR="00354B11" w:rsidRPr="007E373D">
        <w:t xml:space="preserve">  Paragraph</w:t>
      </w:r>
      <w:r w:rsidR="00902408" w:rsidRPr="007E373D">
        <w:t xml:space="preserve"> </w:t>
      </w:r>
      <w:r w:rsidR="00354B11" w:rsidRPr="007E373D">
        <w:t>209(a) of Schedule</w:t>
      </w:r>
      <w:r w:rsidR="007E373D" w:rsidRPr="007E373D">
        <w:t> </w:t>
      </w:r>
      <w:r w:rsidR="00354B11" w:rsidRPr="007E373D">
        <w:t>10</w:t>
      </w:r>
    </w:p>
    <w:p w:rsidR="00354B11" w:rsidRPr="007E373D" w:rsidRDefault="00354B11" w:rsidP="00354B11">
      <w:pPr>
        <w:pStyle w:val="Item"/>
      </w:pPr>
      <w:r w:rsidRPr="007E373D">
        <w:t>Omit “footnote 1 for superannuation products”, substitute “footnote 2 for superannuation products”.</w:t>
      </w:r>
    </w:p>
    <w:p w:rsidR="00A510F7" w:rsidRPr="007E373D" w:rsidRDefault="001916DE" w:rsidP="006174A1">
      <w:pPr>
        <w:pStyle w:val="ItemHead"/>
      </w:pPr>
      <w:r w:rsidRPr="007E373D">
        <w:t>14</w:t>
      </w:r>
      <w:r w:rsidR="00A510F7" w:rsidRPr="007E373D">
        <w:t xml:space="preserve">  Clause</w:t>
      </w:r>
      <w:r w:rsidR="007E373D" w:rsidRPr="007E373D">
        <w:t> </w:t>
      </w:r>
      <w:r w:rsidR="00A510F7" w:rsidRPr="007E373D">
        <w:t>209A of Schedule</w:t>
      </w:r>
      <w:r w:rsidR="007E373D" w:rsidRPr="007E373D">
        <w:t> </w:t>
      </w:r>
      <w:r w:rsidR="00A510F7" w:rsidRPr="007E373D">
        <w:t>10 (</w:t>
      </w:r>
      <w:r w:rsidR="007E373D" w:rsidRPr="007E373D">
        <w:t>paragraph (</w:t>
      </w:r>
      <w:r w:rsidR="00A510F7" w:rsidRPr="007E373D">
        <w:t>b) of the definition</w:t>
      </w:r>
      <w:r w:rsidR="002504EA" w:rsidRPr="007E373D">
        <w:t>s</w:t>
      </w:r>
      <w:r w:rsidR="00A510F7" w:rsidRPr="007E373D">
        <w:t xml:space="preserve"> of </w:t>
      </w:r>
      <w:r w:rsidR="00A510F7" w:rsidRPr="007E373D">
        <w:rPr>
          <w:i/>
        </w:rPr>
        <w:t>activity fee</w:t>
      </w:r>
      <w:r w:rsidR="00A510F7" w:rsidRPr="007E373D">
        <w:t xml:space="preserve">, </w:t>
      </w:r>
      <w:r w:rsidR="00A510F7" w:rsidRPr="007E373D">
        <w:rPr>
          <w:i/>
        </w:rPr>
        <w:t>administration fee</w:t>
      </w:r>
      <w:r w:rsidR="00A510F7" w:rsidRPr="007E373D">
        <w:t xml:space="preserve"> and </w:t>
      </w:r>
      <w:r w:rsidR="00A510F7" w:rsidRPr="007E373D">
        <w:rPr>
          <w:i/>
        </w:rPr>
        <w:t>advice fee</w:t>
      </w:r>
      <w:r w:rsidR="00A510F7" w:rsidRPr="007E373D">
        <w:t>)</w:t>
      </w:r>
    </w:p>
    <w:p w:rsidR="00A510F7" w:rsidRPr="007E373D" w:rsidRDefault="00A510F7" w:rsidP="00A510F7">
      <w:pPr>
        <w:pStyle w:val="Item"/>
      </w:pPr>
      <w:r w:rsidRPr="007E373D">
        <w:t>Omit “an exit fee,”</w:t>
      </w:r>
      <w:r w:rsidR="00EA6A62" w:rsidRPr="007E373D">
        <w:t>.</w:t>
      </w:r>
    </w:p>
    <w:p w:rsidR="006174A1" w:rsidRPr="007E373D" w:rsidRDefault="001916DE" w:rsidP="006174A1">
      <w:pPr>
        <w:pStyle w:val="ItemHead"/>
      </w:pPr>
      <w:r w:rsidRPr="007E373D">
        <w:t>15</w:t>
      </w:r>
      <w:r w:rsidR="009E180C" w:rsidRPr="007E373D">
        <w:t xml:space="preserve">  </w:t>
      </w:r>
      <w:r w:rsidR="006174A1" w:rsidRPr="007E373D">
        <w:t>Clause</w:t>
      </w:r>
      <w:r w:rsidR="007E373D" w:rsidRPr="007E373D">
        <w:t> </w:t>
      </w:r>
      <w:r w:rsidR="006174A1" w:rsidRPr="007E373D">
        <w:t>209A of Schedule</w:t>
      </w:r>
      <w:r w:rsidR="007E373D" w:rsidRPr="007E373D">
        <w:t> </w:t>
      </w:r>
      <w:r w:rsidR="006174A1" w:rsidRPr="007E373D">
        <w:t>10</w:t>
      </w:r>
    </w:p>
    <w:p w:rsidR="006174A1" w:rsidRPr="007E373D" w:rsidRDefault="006174A1" w:rsidP="006174A1">
      <w:pPr>
        <w:pStyle w:val="Item"/>
      </w:pPr>
      <w:r w:rsidRPr="007E373D">
        <w:t>Omit:</w:t>
      </w:r>
    </w:p>
    <w:p w:rsidR="006174A1" w:rsidRPr="007E373D" w:rsidRDefault="006174A1" w:rsidP="006174A1">
      <w:pPr>
        <w:pStyle w:val="SubsectionHead"/>
      </w:pPr>
      <w:r w:rsidRPr="007E373D">
        <w:t>Exit fees</w:t>
      </w:r>
    </w:p>
    <w:p w:rsidR="006174A1" w:rsidRPr="007E373D" w:rsidRDefault="006174A1" w:rsidP="006174A1">
      <w:pPr>
        <w:pStyle w:val="subsection"/>
      </w:pPr>
      <w:r w:rsidRPr="007E373D">
        <w:tab/>
      </w:r>
      <w:r w:rsidRPr="007E373D">
        <w:tab/>
        <w:t xml:space="preserve">An </w:t>
      </w:r>
      <w:r w:rsidRPr="007E373D">
        <w:rPr>
          <w:b/>
          <w:i/>
        </w:rPr>
        <w:t>exit fee</w:t>
      </w:r>
      <w:r w:rsidRPr="007E373D">
        <w:t xml:space="preserve"> is a fee to recover t</w:t>
      </w:r>
      <w:r w:rsidR="00533E2E" w:rsidRPr="007E373D">
        <w:t>he costs of disposing of all or part of the members’ interests in the superannuation entity</w:t>
      </w:r>
      <w:r w:rsidRPr="007E373D">
        <w:t>.</w:t>
      </w:r>
    </w:p>
    <w:p w:rsidR="00AC4BCC" w:rsidRPr="007E373D" w:rsidRDefault="002504EA" w:rsidP="00AC4BCC">
      <w:pPr>
        <w:pStyle w:val="Item"/>
      </w:pPr>
      <w:r w:rsidRPr="007E373D">
        <w:t>s</w:t>
      </w:r>
      <w:r w:rsidR="00AC4BCC" w:rsidRPr="007E373D">
        <w:t>ubstitute:</w:t>
      </w:r>
    </w:p>
    <w:p w:rsidR="00AC4BCC" w:rsidRPr="007E373D" w:rsidRDefault="00AC4BCC" w:rsidP="00AC4BCC">
      <w:pPr>
        <w:pStyle w:val="SubsectionHead"/>
      </w:pPr>
      <w:r w:rsidRPr="007E373D">
        <w:t>Exit fees</w:t>
      </w:r>
    </w:p>
    <w:p w:rsidR="00AC4BCC" w:rsidRPr="007E373D" w:rsidRDefault="00AC4BCC" w:rsidP="006174A1">
      <w:pPr>
        <w:pStyle w:val="subsection"/>
      </w:pPr>
      <w:r w:rsidRPr="007E373D">
        <w:tab/>
      </w:r>
      <w:r w:rsidRPr="007E373D">
        <w:tab/>
        <w:t xml:space="preserve">An </w:t>
      </w:r>
      <w:r w:rsidRPr="007E373D">
        <w:rPr>
          <w:b/>
          <w:i/>
        </w:rPr>
        <w:t xml:space="preserve">exit fee </w:t>
      </w:r>
      <w:r w:rsidRPr="007E373D">
        <w:t>is a fee, other than a buy</w:t>
      </w:r>
      <w:r w:rsidR="007E373D">
        <w:noBreakHyphen/>
      </w:r>
      <w:r w:rsidRPr="007E373D">
        <w:t>sell spread, that relates to the disposal of all or part of a member’s interests in a superannuation entity.</w:t>
      </w:r>
    </w:p>
    <w:p w:rsidR="00A510F7" w:rsidRPr="007E373D" w:rsidRDefault="001916DE" w:rsidP="00A510F7">
      <w:pPr>
        <w:pStyle w:val="ItemHead"/>
      </w:pPr>
      <w:r w:rsidRPr="007E373D">
        <w:t>16</w:t>
      </w:r>
      <w:r w:rsidR="00A510F7" w:rsidRPr="007E373D">
        <w:t xml:space="preserve">  Clause</w:t>
      </w:r>
      <w:r w:rsidR="007E373D" w:rsidRPr="007E373D">
        <w:t> </w:t>
      </w:r>
      <w:r w:rsidR="00A510F7" w:rsidRPr="007E373D">
        <w:t>209A of Schedule</w:t>
      </w:r>
      <w:r w:rsidR="007E373D" w:rsidRPr="007E373D">
        <w:t> </w:t>
      </w:r>
      <w:r w:rsidR="00A510F7" w:rsidRPr="007E373D">
        <w:t>10 (</w:t>
      </w:r>
      <w:r w:rsidR="007E373D" w:rsidRPr="007E373D">
        <w:t>subparagraph (</w:t>
      </w:r>
      <w:r w:rsidR="00A510F7" w:rsidRPr="007E373D">
        <w:t>b)</w:t>
      </w:r>
      <w:r w:rsidR="002504EA" w:rsidRPr="007E373D">
        <w:t>(ii)</w:t>
      </w:r>
      <w:r w:rsidR="00A510F7" w:rsidRPr="007E373D">
        <w:t xml:space="preserve"> of the definition of </w:t>
      </w:r>
      <w:r w:rsidR="00A510F7" w:rsidRPr="007E373D">
        <w:rPr>
          <w:i/>
        </w:rPr>
        <w:t>investment fee</w:t>
      </w:r>
      <w:r w:rsidR="00A510F7" w:rsidRPr="007E373D">
        <w:t>)</w:t>
      </w:r>
    </w:p>
    <w:p w:rsidR="00A510F7" w:rsidRPr="007E373D" w:rsidRDefault="00A510F7" w:rsidP="00A510F7">
      <w:pPr>
        <w:pStyle w:val="Item"/>
      </w:pPr>
      <w:r w:rsidRPr="007E373D">
        <w:t>Omit “an exit fee,”.</w:t>
      </w:r>
    </w:p>
    <w:p w:rsidR="00282E90" w:rsidRPr="007E373D" w:rsidRDefault="001916DE" w:rsidP="00D93A54">
      <w:pPr>
        <w:pStyle w:val="ItemHead"/>
      </w:pPr>
      <w:r w:rsidRPr="007E373D">
        <w:t>17</w:t>
      </w:r>
      <w:r w:rsidR="00282E90" w:rsidRPr="007E373D">
        <w:t xml:space="preserve">  Clause</w:t>
      </w:r>
      <w:r w:rsidR="007E373D" w:rsidRPr="007E373D">
        <w:t> </w:t>
      </w:r>
      <w:r w:rsidR="00282E90" w:rsidRPr="007E373D">
        <w:t>211 of Schedule</w:t>
      </w:r>
      <w:r w:rsidR="007E373D" w:rsidRPr="007E373D">
        <w:t> </w:t>
      </w:r>
      <w:r w:rsidR="00282E90" w:rsidRPr="007E373D">
        <w:t>10 (note)</w:t>
      </w:r>
    </w:p>
    <w:p w:rsidR="001916DE" w:rsidRPr="007E373D" w:rsidRDefault="001916DE" w:rsidP="001916DE">
      <w:pPr>
        <w:pStyle w:val="Item"/>
      </w:pPr>
      <w:r w:rsidRPr="007E373D">
        <w:t>Omit “</w:t>
      </w:r>
      <w:r w:rsidRPr="007E373D">
        <w:rPr>
          <w:b/>
        </w:rPr>
        <w:t>And</w:t>
      </w:r>
      <w:r w:rsidRPr="007E373D">
        <w:t xml:space="preserve">, if you leave the superannuation entity early, you may also be charged </w:t>
      </w:r>
      <w:r w:rsidRPr="007E373D">
        <w:rPr>
          <w:b/>
        </w:rPr>
        <w:t>exit fees</w:t>
      </w:r>
      <w:r w:rsidRPr="007E373D">
        <w:t xml:space="preserve"> of between 0% and 5% of your total account balance (between $0 and $2</w:t>
      </w:r>
      <w:r w:rsidR="007E373D" w:rsidRPr="007E373D">
        <w:t> </w:t>
      </w:r>
      <w:r w:rsidRPr="007E373D">
        <w:t>500 for every $50</w:t>
      </w:r>
      <w:r w:rsidR="007E373D" w:rsidRPr="007E373D">
        <w:t> </w:t>
      </w:r>
      <w:r w:rsidRPr="007E373D">
        <w:t>000 you withdraw).”</w:t>
      </w:r>
      <w:r w:rsidR="00E83604" w:rsidRPr="007E373D">
        <w:t>.</w:t>
      </w:r>
    </w:p>
    <w:p w:rsidR="00282E90" w:rsidRPr="007E373D" w:rsidRDefault="001916DE" w:rsidP="00282E90">
      <w:pPr>
        <w:pStyle w:val="ItemHead"/>
      </w:pPr>
      <w:r w:rsidRPr="007E373D">
        <w:t>18</w:t>
      </w:r>
      <w:r w:rsidR="00282E90" w:rsidRPr="007E373D">
        <w:t xml:space="preserve">  Clause</w:t>
      </w:r>
      <w:r w:rsidR="007E373D" w:rsidRPr="007E373D">
        <w:t> </w:t>
      </w:r>
      <w:r w:rsidR="00282E90" w:rsidRPr="007E373D">
        <w:t>216 of Schedule</w:t>
      </w:r>
      <w:r w:rsidR="007E373D" w:rsidRPr="007E373D">
        <w:t> </w:t>
      </w:r>
      <w:r w:rsidR="00282E90" w:rsidRPr="007E373D">
        <w:t>10</w:t>
      </w:r>
    </w:p>
    <w:p w:rsidR="00D12404" w:rsidRPr="007E373D" w:rsidRDefault="00C40986" w:rsidP="00D12404">
      <w:pPr>
        <w:pStyle w:val="Item"/>
      </w:pPr>
      <w:r w:rsidRPr="007E373D">
        <w:t>Omit</w:t>
      </w:r>
      <w:r w:rsidR="00282E90" w:rsidRPr="007E373D">
        <w:t xml:space="preserve"> “</w:t>
      </w:r>
      <w:r w:rsidR="00354B11" w:rsidRPr="007E373D">
        <w:t>If an exit fee may be charged</w:t>
      </w:r>
      <w:r w:rsidR="00282E90" w:rsidRPr="007E373D">
        <w:t xml:space="preserve">, it”, </w:t>
      </w:r>
      <w:r w:rsidRPr="007E373D">
        <w:t>substitute</w:t>
      </w:r>
      <w:r w:rsidR="00282E90" w:rsidRPr="007E373D">
        <w:t xml:space="preserve"> “</w:t>
      </w:r>
      <w:r w:rsidR="00354B11" w:rsidRPr="007E373D">
        <w:t>If an exit fee may be charged</w:t>
      </w:r>
      <w:r w:rsidR="00432AC2" w:rsidRPr="007E373D">
        <w:t xml:space="preserve"> </w:t>
      </w:r>
      <w:r w:rsidR="00282E90" w:rsidRPr="007E373D">
        <w:t xml:space="preserve">in relation to a </w:t>
      </w:r>
      <w:r w:rsidR="00FA7CB8" w:rsidRPr="007E373D">
        <w:t>collective investment product</w:t>
      </w:r>
      <w:r w:rsidR="00282E90" w:rsidRPr="007E373D">
        <w:t>, the fee</w:t>
      </w:r>
      <w:r w:rsidR="00EA6A62" w:rsidRPr="007E373D">
        <w:t>”.</w:t>
      </w:r>
    </w:p>
    <w:p w:rsidR="00D93A54" w:rsidRPr="007E373D" w:rsidRDefault="001916DE" w:rsidP="00D93A54">
      <w:pPr>
        <w:pStyle w:val="ItemHead"/>
      </w:pPr>
      <w:r w:rsidRPr="007E373D">
        <w:t>19</w:t>
      </w:r>
      <w:r w:rsidR="00D93A54" w:rsidRPr="007E373D">
        <w:t xml:space="preserve">  Subclause</w:t>
      </w:r>
      <w:r w:rsidR="007E373D" w:rsidRPr="007E373D">
        <w:t> </w:t>
      </w:r>
      <w:r w:rsidR="00D93A54" w:rsidRPr="007E373D">
        <w:t>219(1)</w:t>
      </w:r>
      <w:r w:rsidR="0052627F" w:rsidRPr="007E373D">
        <w:t xml:space="preserve"> of Schedule</w:t>
      </w:r>
      <w:r w:rsidR="007E373D" w:rsidRPr="007E373D">
        <w:t> </w:t>
      </w:r>
      <w:r w:rsidR="0052627F" w:rsidRPr="007E373D">
        <w:t>10</w:t>
      </w:r>
    </w:p>
    <w:p w:rsidR="00C40986" w:rsidRPr="007E373D" w:rsidRDefault="00C40986" w:rsidP="00ED6BE9">
      <w:pPr>
        <w:pStyle w:val="Item"/>
      </w:pPr>
      <w:r w:rsidRPr="007E373D">
        <w:t>Omit “a superannuation product or”.</w:t>
      </w:r>
    </w:p>
    <w:p w:rsidR="00521B71" w:rsidRPr="007E373D" w:rsidRDefault="001916DE" w:rsidP="00BE0F85">
      <w:pPr>
        <w:pStyle w:val="ItemHead"/>
      </w:pPr>
      <w:r w:rsidRPr="007E373D">
        <w:t>20</w:t>
      </w:r>
      <w:r w:rsidR="00521B71" w:rsidRPr="007E373D">
        <w:t xml:space="preserve">  At the end of subclause</w:t>
      </w:r>
      <w:r w:rsidR="007E373D" w:rsidRPr="007E373D">
        <w:t> </w:t>
      </w:r>
      <w:r w:rsidR="00521B71" w:rsidRPr="007E373D">
        <w:t>303(1) of Schedule</w:t>
      </w:r>
      <w:r w:rsidR="007E373D" w:rsidRPr="007E373D">
        <w:t> </w:t>
      </w:r>
      <w:r w:rsidR="00521B71" w:rsidRPr="007E373D">
        <w:t>10</w:t>
      </w:r>
    </w:p>
    <w:p w:rsidR="00521B71" w:rsidRPr="007E373D" w:rsidRDefault="00521B71" w:rsidP="00521B71">
      <w:pPr>
        <w:pStyle w:val="Item"/>
      </w:pPr>
      <w:r w:rsidRPr="007E373D">
        <w:t>Add:</w:t>
      </w:r>
    </w:p>
    <w:p w:rsidR="00007D9E" w:rsidRPr="007E373D" w:rsidRDefault="00ED6BE9" w:rsidP="00007D9E">
      <w:pPr>
        <w:pStyle w:val="paragraph"/>
      </w:pPr>
      <w:r w:rsidRPr="007E373D">
        <w:tab/>
      </w:r>
      <w:r w:rsidR="00007D9E" w:rsidRPr="007E373D">
        <w:t>; (c)</w:t>
      </w:r>
      <w:r w:rsidR="00007D9E" w:rsidRPr="007E373D">
        <w:tab/>
        <w:t xml:space="preserve">a statement that </w:t>
      </w:r>
      <w:r w:rsidRPr="007E373D">
        <w:t xml:space="preserve">if the account balance for a </w:t>
      </w:r>
      <w:proofErr w:type="spellStart"/>
      <w:r w:rsidRPr="007E373D">
        <w:t>MySuper</w:t>
      </w:r>
      <w:proofErr w:type="spellEnd"/>
      <w:r w:rsidRPr="007E373D">
        <w:t xml:space="preserve"> product or a </w:t>
      </w:r>
      <w:r w:rsidR="008B661A" w:rsidRPr="007E373D">
        <w:t>choice product</w:t>
      </w:r>
      <w:r w:rsidRPr="007E373D">
        <w:t xml:space="preserve"> offered by </w:t>
      </w:r>
      <w:r w:rsidR="0076727E" w:rsidRPr="007E373D">
        <w:t>the</w:t>
      </w:r>
      <w:r w:rsidRPr="007E373D">
        <w:t xml:space="preserve"> superannuation entity is less than $6,000 at the end of th</w:t>
      </w:r>
      <w:r w:rsidR="00097EF3" w:rsidRPr="007E373D">
        <w:t>e</w:t>
      </w:r>
      <w:r w:rsidRPr="007E373D">
        <w:t xml:space="preserve"> entity’</w:t>
      </w:r>
      <w:r w:rsidR="00007D9E" w:rsidRPr="007E373D">
        <w:t>s income year:</w:t>
      </w:r>
    </w:p>
    <w:p w:rsidR="00007D9E" w:rsidRPr="007E373D" w:rsidRDefault="00007D9E" w:rsidP="00007D9E">
      <w:pPr>
        <w:pStyle w:val="paragraphsub"/>
      </w:pPr>
      <w:r w:rsidRPr="007E373D">
        <w:tab/>
        <w:t>(</w:t>
      </w:r>
      <w:proofErr w:type="spellStart"/>
      <w:r w:rsidRPr="007E373D">
        <w:t>i</w:t>
      </w:r>
      <w:proofErr w:type="spellEnd"/>
      <w:r w:rsidRPr="007E373D">
        <w:t>)</w:t>
      </w:r>
      <w:r w:rsidRPr="007E373D">
        <w:tab/>
      </w:r>
      <w:r w:rsidR="00ED6BE9" w:rsidRPr="007E373D">
        <w:t xml:space="preserve">the total combined amount of administration fees, investment fees and indirect costs charged in relation to the </w:t>
      </w:r>
      <w:proofErr w:type="spellStart"/>
      <w:r w:rsidR="00ED6BE9" w:rsidRPr="007E373D">
        <w:t>MySuper</w:t>
      </w:r>
      <w:proofErr w:type="spellEnd"/>
      <w:r w:rsidR="00ED6BE9" w:rsidRPr="007E373D">
        <w:t xml:space="preserve"> product or </w:t>
      </w:r>
      <w:r w:rsidR="008B661A" w:rsidRPr="007E373D">
        <w:t>a choice product</w:t>
      </w:r>
      <w:r w:rsidR="00ED6BE9" w:rsidRPr="007E373D">
        <w:t xml:space="preserve"> is capped at 3% of th</w:t>
      </w:r>
      <w:r w:rsidR="00097EF3" w:rsidRPr="007E373D">
        <w:t>e</w:t>
      </w:r>
      <w:r w:rsidR="00ED6BE9" w:rsidRPr="007E373D">
        <w:t xml:space="preserve"> account balance</w:t>
      </w:r>
      <w:r w:rsidRPr="007E373D">
        <w:t>; and</w:t>
      </w:r>
    </w:p>
    <w:p w:rsidR="00ED6BE9" w:rsidRPr="007E373D" w:rsidRDefault="00007D9E" w:rsidP="00007D9E">
      <w:pPr>
        <w:pStyle w:val="paragraphsub"/>
      </w:pPr>
      <w:r w:rsidRPr="007E373D">
        <w:tab/>
        <w:t>(ii)</w:t>
      </w:r>
      <w:r w:rsidRPr="007E373D">
        <w:tab/>
        <w:t>a</w:t>
      </w:r>
      <w:r w:rsidR="00ED6BE9" w:rsidRPr="007E373D">
        <w:t xml:space="preserve">ny amount charged in excess of that cap </w:t>
      </w:r>
      <w:r w:rsidR="001747E7" w:rsidRPr="007E373D">
        <w:t>must</w:t>
      </w:r>
      <w:r w:rsidR="00ED6BE9" w:rsidRPr="007E373D">
        <w:t xml:space="preserve"> be refunded.</w:t>
      </w:r>
    </w:p>
    <w:p w:rsidR="00762B5C" w:rsidRPr="007E373D" w:rsidRDefault="001916DE" w:rsidP="00762B5C">
      <w:pPr>
        <w:pStyle w:val="ItemHead"/>
      </w:pPr>
      <w:r w:rsidRPr="007E373D">
        <w:t>21</w:t>
      </w:r>
      <w:r w:rsidR="00762B5C" w:rsidRPr="007E373D">
        <w:t xml:space="preserve">  Subclause</w:t>
      </w:r>
      <w:r w:rsidR="007E373D" w:rsidRPr="007E373D">
        <w:t> </w:t>
      </w:r>
      <w:r w:rsidR="00762B5C" w:rsidRPr="007E373D">
        <w:t>8(3) of Schedule</w:t>
      </w:r>
      <w:r w:rsidR="007E373D" w:rsidRPr="007E373D">
        <w:t> </w:t>
      </w:r>
      <w:r w:rsidR="00762B5C" w:rsidRPr="007E373D">
        <w:t xml:space="preserve">10D (table item dealing with </w:t>
      </w:r>
      <w:r w:rsidR="0076727E" w:rsidRPr="007E373D">
        <w:t>I</w:t>
      </w:r>
      <w:r w:rsidR="00762B5C" w:rsidRPr="007E373D">
        <w:t>nvestment fee)</w:t>
      </w:r>
    </w:p>
    <w:p w:rsidR="00762B5C" w:rsidRPr="007E373D" w:rsidRDefault="00762B5C" w:rsidP="00762B5C">
      <w:pPr>
        <w:pStyle w:val="Item"/>
      </w:pPr>
      <w:r w:rsidRPr="007E373D">
        <w:t>Omit “</w:t>
      </w:r>
      <w:r w:rsidR="00ED6BE9" w:rsidRPr="007E373D">
        <w:rPr>
          <w:i/>
        </w:rPr>
        <w:t xml:space="preserve">Investment </w:t>
      </w:r>
      <w:r w:rsidRPr="007E373D">
        <w:rPr>
          <w:i/>
        </w:rPr>
        <w:t>fee</w:t>
      </w:r>
      <w:r w:rsidRPr="007E373D">
        <w:t>”, substitute “</w:t>
      </w:r>
      <w:r w:rsidR="00ED6BE9" w:rsidRPr="007E373D">
        <w:rPr>
          <w:i/>
        </w:rPr>
        <w:t xml:space="preserve">Investment </w:t>
      </w:r>
      <w:r w:rsidRPr="007E373D">
        <w:rPr>
          <w:i/>
        </w:rPr>
        <w:t>fee</w:t>
      </w:r>
      <w:r w:rsidR="00ED6BE9" w:rsidRPr="007E373D">
        <w:rPr>
          <w:i/>
        </w:rPr>
        <w:t>¹</w:t>
      </w:r>
      <w:r w:rsidRPr="007E373D">
        <w:t>”.</w:t>
      </w:r>
    </w:p>
    <w:p w:rsidR="00762B5C" w:rsidRPr="007E373D" w:rsidRDefault="001916DE" w:rsidP="00762B5C">
      <w:pPr>
        <w:pStyle w:val="ItemHead"/>
      </w:pPr>
      <w:r w:rsidRPr="007E373D">
        <w:t>22</w:t>
      </w:r>
      <w:r w:rsidR="00762B5C" w:rsidRPr="007E373D">
        <w:t xml:space="preserve">  Subclause</w:t>
      </w:r>
      <w:r w:rsidR="007E373D" w:rsidRPr="007E373D">
        <w:t> </w:t>
      </w:r>
      <w:r w:rsidR="00762B5C" w:rsidRPr="007E373D">
        <w:t>8(3) of Schedule</w:t>
      </w:r>
      <w:r w:rsidR="007E373D" w:rsidRPr="007E373D">
        <w:t> </w:t>
      </w:r>
      <w:r w:rsidR="00762B5C" w:rsidRPr="007E373D">
        <w:t xml:space="preserve">10D (table item dealing with </w:t>
      </w:r>
      <w:r w:rsidR="0076727E" w:rsidRPr="007E373D">
        <w:t>A</w:t>
      </w:r>
      <w:r w:rsidR="00762B5C" w:rsidRPr="007E373D">
        <w:t>dministration fee)</w:t>
      </w:r>
    </w:p>
    <w:p w:rsidR="00762B5C" w:rsidRPr="007E373D" w:rsidRDefault="00762B5C" w:rsidP="00762B5C">
      <w:pPr>
        <w:pStyle w:val="Item"/>
      </w:pPr>
      <w:r w:rsidRPr="007E373D">
        <w:t>Omit “</w:t>
      </w:r>
      <w:r w:rsidR="00ED6BE9" w:rsidRPr="007E373D">
        <w:rPr>
          <w:i/>
        </w:rPr>
        <w:t>Administration fee</w:t>
      </w:r>
      <w:r w:rsidRPr="007E373D">
        <w:t>”, substitute “</w:t>
      </w:r>
      <w:r w:rsidR="00ED6BE9" w:rsidRPr="007E373D">
        <w:rPr>
          <w:i/>
        </w:rPr>
        <w:t>Administration fee¹</w:t>
      </w:r>
      <w:r w:rsidRPr="007E373D">
        <w:t>”.</w:t>
      </w:r>
    </w:p>
    <w:p w:rsidR="00762B5C" w:rsidRPr="007E373D" w:rsidRDefault="001916DE" w:rsidP="00762B5C">
      <w:pPr>
        <w:pStyle w:val="ItemHead"/>
      </w:pPr>
      <w:r w:rsidRPr="007E373D">
        <w:t>23</w:t>
      </w:r>
      <w:r w:rsidR="00762B5C" w:rsidRPr="007E373D">
        <w:t xml:space="preserve">  Subclause</w:t>
      </w:r>
      <w:r w:rsidR="007E373D" w:rsidRPr="007E373D">
        <w:t> </w:t>
      </w:r>
      <w:r w:rsidR="00762B5C" w:rsidRPr="007E373D">
        <w:t>8(3) of Schedule</w:t>
      </w:r>
      <w:r w:rsidR="007E373D" w:rsidRPr="007E373D">
        <w:t> </w:t>
      </w:r>
      <w:r w:rsidR="00762B5C" w:rsidRPr="007E373D">
        <w:t xml:space="preserve">10D (table item dealing with </w:t>
      </w:r>
      <w:r w:rsidR="0076727E" w:rsidRPr="007E373D">
        <w:t>E</w:t>
      </w:r>
      <w:r w:rsidR="00762B5C" w:rsidRPr="007E373D">
        <w:t>xit fee)</w:t>
      </w:r>
    </w:p>
    <w:p w:rsidR="00762B5C" w:rsidRPr="007E373D" w:rsidRDefault="002504EA" w:rsidP="00762B5C">
      <w:pPr>
        <w:pStyle w:val="Item"/>
      </w:pPr>
      <w:r w:rsidRPr="007E373D">
        <w:t>Repeal the</w:t>
      </w:r>
      <w:r w:rsidR="00762B5C" w:rsidRPr="007E373D">
        <w:t xml:space="preserve"> item.</w:t>
      </w:r>
    </w:p>
    <w:p w:rsidR="00ED6BE9" w:rsidRPr="007E373D" w:rsidRDefault="001916DE" w:rsidP="00ED6BE9">
      <w:pPr>
        <w:pStyle w:val="ItemHead"/>
      </w:pPr>
      <w:r w:rsidRPr="007E373D">
        <w:t>24</w:t>
      </w:r>
      <w:r w:rsidR="00ED6BE9" w:rsidRPr="007E373D">
        <w:t xml:space="preserve">  Subclause</w:t>
      </w:r>
      <w:r w:rsidR="007E373D" w:rsidRPr="007E373D">
        <w:t> </w:t>
      </w:r>
      <w:r w:rsidR="00ED6BE9" w:rsidRPr="007E373D">
        <w:t>8(3) of Schedule</w:t>
      </w:r>
      <w:r w:rsidR="007E373D" w:rsidRPr="007E373D">
        <w:t> </w:t>
      </w:r>
      <w:r w:rsidR="00ED6BE9" w:rsidRPr="007E373D">
        <w:t xml:space="preserve">10D (table item dealing with </w:t>
      </w:r>
      <w:r w:rsidR="0076727E" w:rsidRPr="007E373D">
        <w:t>O</w:t>
      </w:r>
      <w:r w:rsidR="00ED6BE9" w:rsidRPr="007E373D">
        <w:t>ther fees and costs)</w:t>
      </w:r>
    </w:p>
    <w:p w:rsidR="00ED6BE9" w:rsidRPr="007E373D" w:rsidRDefault="00ED6BE9" w:rsidP="00ED6BE9">
      <w:pPr>
        <w:pStyle w:val="Item"/>
      </w:pPr>
      <w:r w:rsidRPr="007E373D">
        <w:t>Omit “</w:t>
      </w:r>
      <w:r w:rsidRPr="007E373D">
        <w:rPr>
          <w:i/>
        </w:rPr>
        <w:t>Other fees and costs¹</w:t>
      </w:r>
      <w:r w:rsidRPr="007E373D">
        <w:t>”, substitute “</w:t>
      </w:r>
      <w:r w:rsidRPr="007E373D">
        <w:rPr>
          <w:i/>
        </w:rPr>
        <w:t>Other fees and costs²</w:t>
      </w:r>
      <w:r w:rsidRPr="007E373D">
        <w:t>”.</w:t>
      </w:r>
    </w:p>
    <w:p w:rsidR="00762B5C" w:rsidRPr="007E373D" w:rsidRDefault="001916DE" w:rsidP="00762B5C">
      <w:pPr>
        <w:pStyle w:val="ItemHead"/>
      </w:pPr>
      <w:r w:rsidRPr="007E373D">
        <w:t>25</w:t>
      </w:r>
      <w:r w:rsidR="00762B5C" w:rsidRPr="007E373D">
        <w:t xml:space="preserve">  Subclause</w:t>
      </w:r>
      <w:r w:rsidR="007E373D" w:rsidRPr="007E373D">
        <w:t> </w:t>
      </w:r>
      <w:r w:rsidR="00762B5C" w:rsidRPr="007E373D">
        <w:t>8(3) of Schedule</w:t>
      </w:r>
      <w:r w:rsidR="007E373D" w:rsidRPr="007E373D">
        <w:t> </w:t>
      </w:r>
      <w:r w:rsidR="0076727E" w:rsidRPr="007E373D">
        <w:t>10D (table item dealing with I</w:t>
      </w:r>
      <w:r w:rsidR="00762B5C" w:rsidRPr="007E373D">
        <w:t>ndirect cost ratio)</w:t>
      </w:r>
    </w:p>
    <w:p w:rsidR="00762B5C" w:rsidRPr="007E373D" w:rsidRDefault="00762B5C" w:rsidP="00762B5C">
      <w:pPr>
        <w:pStyle w:val="Item"/>
      </w:pPr>
      <w:r w:rsidRPr="007E373D">
        <w:t>Omit “</w:t>
      </w:r>
      <w:r w:rsidR="00ED6BE9" w:rsidRPr="007E373D">
        <w:rPr>
          <w:i/>
        </w:rPr>
        <w:t>Indirect cost ratio</w:t>
      </w:r>
      <w:r w:rsidRPr="007E373D">
        <w:t>”, substitute “</w:t>
      </w:r>
      <w:r w:rsidR="00ED6BE9" w:rsidRPr="007E373D">
        <w:rPr>
          <w:i/>
        </w:rPr>
        <w:t>Indirect cost ratio¹</w:t>
      </w:r>
      <w:r w:rsidRPr="007E373D">
        <w:t>”.</w:t>
      </w:r>
    </w:p>
    <w:p w:rsidR="00762B5C" w:rsidRPr="007E373D" w:rsidRDefault="001916DE" w:rsidP="00762B5C">
      <w:pPr>
        <w:pStyle w:val="ItemHead"/>
      </w:pPr>
      <w:r w:rsidRPr="007E373D">
        <w:t>26</w:t>
      </w:r>
      <w:r w:rsidR="00762B5C" w:rsidRPr="007E373D">
        <w:t xml:space="preserve">  </w:t>
      </w:r>
      <w:r w:rsidR="0042745B" w:rsidRPr="007E373D">
        <w:t>S</w:t>
      </w:r>
      <w:r w:rsidR="00762B5C" w:rsidRPr="007E373D">
        <w:t>ubclause</w:t>
      </w:r>
      <w:r w:rsidR="007E373D" w:rsidRPr="007E373D">
        <w:t> </w:t>
      </w:r>
      <w:r w:rsidR="00762B5C" w:rsidRPr="007E373D">
        <w:t>8(3) of Schedule</w:t>
      </w:r>
      <w:r w:rsidR="007E373D" w:rsidRPr="007E373D">
        <w:t> </w:t>
      </w:r>
      <w:r w:rsidR="00762B5C" w:rsidRPr="007E373D">
        <w:t>10D</w:t>
      </w:r>
      <w:r w:rsidR="0042745B" w:rsidRPr="007E373D">
        <w:t xml:space="preserve"> (before the note)</w:t>
      </w:r>
    </w:p>
    <w:p w:rsidR="00762B5C" w:rsidRPr="007E373D" w:rsidRDefault="00471562" w:rsidP="00762B5C">
      <w:pPr>
        <w:pStyle w:val="Item"/>
      </w:pPr>
      <w:r w:rsidRPr="007E373D">
        <w:t>Insert</w:t>
      </w:r>
      <w:r w:rsidR="00762B5C" w:rsidRPr="007E373D">
        <w:t>:</w:t>
      </w:r>
    </w:p>
    <w:p w:rsidR="00762B5C" w:rsidRPr="007E373D" w:rsidRDefault="00ED6BE9" w:rsidP="00762B5C">
      <w:pPr>
        <w:pStyle w:val="notemargin"/>
      </w:pPr>
      <w:r w:rsidRPr="007E373D">
        <w:t>1</w:t>
      </w:r>
      <w:r w:rsidR="00762B5C" w:rsidRPr="007E373D">
        <w:t>.</w:t>
      </w:r>
      <w:r w:rsidR="00762B5C" w:rsidRPr="007E373D">
        <w:tab/>
      </w:r>
      <w:r w:rsidR="00097EF3" w:rsidRPr="007E373D">
        <w:t xml:space="preserve">If your account balance for a </w:t>
      </w:r>
      <w:r w:rsidR="008B661A" w:rsidRPr="007E373D">
        <w:t xml:space="preserve">product </w:t>
      </w:r>
      <w:r w:rsidR="00097EF3" w:rsidRPr="007E373D">
        <w:t xml:space="preserve">offered by </w:t>
      </w:r>
      <w:r w:rsidR="001747E7" w:rsidRPr="007E373D">
        <w:t>the</w:t>
      </w:r>
      <w:r w:rsidR="00097EF3" w:rsidRPr="007E373D">
        <w:t xml:space="preserve"> superannuation entity is less than $6,000 at the end of the entity’s income year, the total combined amount of administration fees, investment fees and indirect costs charged to you is capped at 3% of the account balance. Any amount charged in excess of that cap </w:t>
      </w:r>
      <w:r w:rsidR="001747E7" w:rsidRPr="007E373D">
        <w:t>must</w:t>
      </w:r>
      <w:r w:rsidR="00097EF3" w:rsidRPr="007E373D">
        <w:t xml:space="preserve"> be refunded.</w:t>
      </w:r>
    </w:p>
    <w:p w:rsidR="0042745B" w:rsidRPr="007E373D" w:rsidRDefault="001916DE" w:rsidP="0042745B">
      <w:pPr>
        <w:pStyle w:val="ItemHead"/>
      </w:pPr>
      <w:r w:rsidRPr="007E373D">
        <w:t>27</w:t>
      </w:r>
      <w:r w:rsidR="0042745B" w:rsidRPr="007E373D">
        <w:t xml:space="preserve">  Subclause</w:t>
      </w:r>
      <w:r w:rsidR="007E373D" w:rsidRPr="007E373D">
        <w:t> </w:t>
      </w:r>
      <w:r w:rsidR="0042745B" w:rsidRPr="007E373D">
        <w:t>8(3) of Schedule</w:t>
      </w:r>
      <w:r w:rsidR="007E373D" w:rsidRPr="007E373D">
        <w:t> </w:t>
      </w:r>
      <w:r w:rsidR="0042745B" w:rsidRPr="007E373D">
        <w:t>10D (note)</w:t>
      </w:r>
    </w:p>
    <w:p w:rsidR="0042745B" w:rsidRPr="007E373D" w:rsidRDefault="0042745B" w:rsidP="0042745B">
      <w:pPr>
        <w:pStyle w:val="Item"/>
      </w:pPr>
      <w:r w:rsidRPr="007E373D">
        <w:t>Omit “1.”, substitute “2.”.</w:t>
      </w:r>
    </w:p>
    <w:p w:rsidR="00A87353" w:rsidRPr="007E373D" w:rsidRDefault="001916DE" w:rsidP="00A87353">
      <w:pPr>
        <w:pStyle w:val="ItemHead"/>
      </w:pPr>
      <w:r w:rsidRPr="007E373D">
        <w:t>28</w:t>
      </w:r>
      <w:r w:rsidR="00A87353" w:rsidRPr="007E373D">
        <w:t xml:space="preserve">  </w:t>
      </w:r>
      <w:r w:rsidR="002504EA" w:rsidRPr="007E373D">
        <w:t>Paragraph</w:t>
      </w:r>
      <w:r w:rsidR="00E83604" w:rsidRPr="007E373D">
        <w:t xml:space="preserve"> </w:t>
      </w:r>
      <w:r w:rsidR="00A87353" w:rsidRPr="007E373D">
        <w:t>8(6A)</w:t>
      </w:r>
      <w:r w:rsidR="002504EA" w:rsidRPr="007E373D">
        <w:t>(a)</w:t>
      </w:r>
      <w:r w:rsidR="00A87353" w:rsidRPr="007E373D">
        <w:t xml:space="preserve"> of Schedule</w:t>
      </w:r>
      <w:r w:rsidR="007E373D" w:rsidRPr="007E373D">
        <w:t> </w:t>
      </w:r>
      <w:r w:rsidR="00A87353" w:rsidRPr="007E373D">
        <w:t>10D</w:t>
      </w:r>
    </w:p>
    <w:p w:rsidR="00A87353" w:rsidRPr="007E373D" w:rsidRDefault="00A87353" w:rsidP="00A87353">
      <w:pPr>
        <w:pStyle w:val="Item"/>
      </w:pPr>
      <w:r w:rsidRPr="007E373D">
        <w:t>After “</w:t>
      </w:r>
      <w:r w:rsidR="00471562" w:rsidRPr="007E373D">
        <w:t>section</w:t>
      </w:r>
      <w:r w:rsidR="007E373D" w:rsidRPr="007E373D">
        <w:t> </w:t>
      </w:r>
      <w:r w:rsidRPr="007E373D">
        <w:t>29V”, insert “</w:t>
      </w:r>
      <w:r w:rsidR="0076727E" w:rsidRPr="007E373D">
        <w:t>or</w:t>
      </w:r>
      <w:r w:rsidRPr="007E373D">
        <w:t xml:space="preserve"> subsection</w:t>
      </w:r>
      <w:r w:rsidR="007E373D" w:rsidRPr="007E373D">
        <w:t> </w:t>
      </w:r>
      <w:r w:rsidRPr="007E373D">
        <w:t>99BA(2)”.</w:t>
      </w:r>
    </w:p>
    <w:p w:rsidR="00242495" w:rsidRPr="007E373D" w:rsidRDefault="00FF554B" w:rsidP="00987031">
      <w:pPr>
        <w:pStyle w:val="ActHead9"/>
      </w:pPr>
      <w:bookmarkStart w:id="20" w:name="_Toc3802811"/>
      <w:r w:rsidRPr="007E373D">
        <w:t>Superannuation Guarantee (Administration) Regulations</w:t>
      </w:r>
      <w:r w:rsidR="007E373D" w:rsidRPr="007E373D">
        <w:t> </w:t>
      </w:r>
      <w:r w:rsidRPr="007E373D">
        <w:t>2018</w:t>
      </w:r>
      <w:bookmarkEnd w:id="20"/>
    </w:p>
    <w:p w:rsidR="00987031" w:rsidRPr="007E373D" w:rsidRDefault="001916DE" w:rsidP="00987031">
      <w:pPr>
        <w:pStyle w:val="ItemHead"/>
      </w:pPr>
      <w:r w:rsidRPr="007E373D">
        <w:t>29</w:t>
      </w:r>
      <w:r w:rsidR="00584FF4" w:rsidRPr="007E373D">
        <w:t xml:space="preserve">  At the end of </w:t>
      </w:r>
      <w:r w:rsidR="00FF554B" w:rsidRPr="007E373D">
        <w:t>section</w:t>
      </w:r>
      <w:r w:rsidR="007E373D" w:rsidRPr="007E373D">
        <w:t> </w:t>
      </w:r>
      <w:r w:rsidR="00FF554B" w:rsidRPr="007E373D">
        <w:t>14</w:t>
      </w:r>
    </w:p>
    <w:p w:rsidR="00DA1533" w:rsidRPr="007E373D" w:rsidRDefault="00DA1533" w:rsidP="00DA1533">
      <w:pPr>
        <w:pStyle w:val="Item"/>
      </w:pPr>
      <w:r w:rsidRPr="007E373D">
        <w:t>Add:</w:t>
      </w:r>
    </w:p>
    <w:p w:rsidR="009C4043" w:rsidRPr="007E373D" w:rsidRDefault="00DA1533" w:rsidP="00584FF4">
      <w:pPr>
        <w:pStyle w:val="subsection"/>
      </w:pPr>
      <w:r w:rsidRPr="007E373D">
        <w:tab/>
      </w:r>
      <w:r w:rsidR="00584FF4" w:rsidRPr="007E373D">
        <w:t>(</w:t>
      </w:r>
      <w:r w:rsidR="00FF554B" w:rsidRPr="007E373D">
        <w:t>7</w:t>
      </w:r>
      <w:r w:rsidR="00584FF4" w:rsidRPr="007E373D">
        <w:t>)</w:t>
      </w:r>
      <w:r w:rsidR="00584FF4" w:rsidRPr="007E373D">
        <w:tab/>
        <w:t xml:space="preserve">The requirement </w:t>
      </w:r>
      <w:r w:rsidR="00C5781E" w:rsidRPr="007E373D">
        <w:t>in</w:t>
      </w:r>
      <w:r w:rsidR="00584FF4" w:rsidRPr="007E373D">
        <w:t xml:space="preserve"> </w:t>
      </w:r>
      <w:r w:rsidR="007E373D" w:rsidRPr="007E373D">
        <w:t>subsection (</w:t>
      </w:r>
      <w:r w:rsidR="00584FF4" w:rsidRPr="007E373D">
        <w:t>1) does not apply to an employer i</w:t>
      </w:r>
      <w:r w:rsidRPr="007E373D">
        <w:t>f</w:t>
      </w:r>
      <w:r w:rsidR="005525C2" w:rsidRPr="007E373D">
        <w:t>,</w:t>
      </w:r>
      <w:r w:rsidRPr="007E373D">
        <w:t xml:space="preserve"> under section</w:t>
      </w:r>
      <w:r w:rsidR="007E373D" w:rsidRPr="007E373D">
        <w:t> </w:t>
      </w:r>
      <w:r w:rsidRPr="007E373D">
        <w:t xml:space="preserve">68AAA of the </w:t>
      </w:r>
      <w:r w:rsidRPr="007E373D">
        <w:rPr>
          <w:i/>
        </w:rPr>
        <w:t>Superannuation Industry (Supervision) Act 1993</w:t>
      </w:r>
      <w:r w:rsidRPr="007E373D">
        <w:t xml:space="preserve">, insurance in </w:t>
      </w:r>
      <w:r w:rsidR="00C5781E" w:rsidRPr="007E373D">
        <w:t>the event</w:t>
      </w:r>
      <w:r w:rsidRPr="007E373D">
        <w:t xml:space="preserve"> of the death of the employee is not to be provided.</w:t>
      </w:r>
    </w:p>
    <w:p w:rsidR="005525C2" w:rsidRPr="007E373D" w:rsidRDefault="005525C2" w:rsidP="005525C2">
      <w:pPr>
        <w:pStyle w:val="ActHead9"/>
      </w:pPr>
      <w:bookmarkStart w:id="21" w:name="_Toc3802812"/>
      <w:r w:rsidRPr="007E373D">
        <w:t xml:space="preserve">Superannuation Industry (Supervision) </w:t>
      </w:r>
      <w:r w:rsidR="00976D0A" w:rsidRPr="007E373D">
        <w:t>Regulations</w:t>
      </w:r>
      <w:r w:rsidR="007E373D" w:rsidRPr="007E373D">
        <w:t> </w:t>
      </w:r>
      <w:r w:rsidRPr="007E373D">
        <w:t>199</w:t>
      </w:r>
      <w:r w:rsidR="00976D0A" w:rsidRPr="007E373D">
        <w:t>4</w:t>
      </w:r>
      <w:bookmarkEnd w:id="21"/>
    </w:p>
    <w:p w:rsidR="00047174" w:rsidRPr="007E373D" w:rsidRDefault="001916DE" w:rsidP="002D36AE">
      <w:pPr>
        <w:pStyle w:val="ItemHead"/>
      </w:pPr>
      <w:r w:rsidRPr="007E373D">
        <w:t>30</w:t>
      </w:r>
      <w:r w:rsidR="00047174" w:rsidRPr="007E373D">
        <w:t xml:space="preserve">  Paragraph 6.35(1)(b)</w:t>
      </w:r>
    </w:p>
    <w:p w:rsidR="00047174" w:rsidRPr="007E373D" w:rsidRDefault="00047174" w:rsidP="00047174">
      <w:pPr>
        <w:pStyle w:val="Item"/>
      </w:pPr>
      <w:r w:rsidRPr="007E373D">
        <w:t>Omit “$5</w:t>
      </w:r>
      <w:r w:rsidR="007E373D" w:rsidRPr="007E373D">
        <w:t> </w:t>
      </w:r>
      <w:r w:rsidRPr="007E373D">
        <w:t>000”, substitute “$6,000”.</w:t>
      </w:r>
    </w:p>
    <w:p w:rsidR="002B2238" w:rsidRPr="007E373D" w:rsidRDefault="001916DE" w:rsidP="002D36AE">
      <w:pPr>
        <w:pStyle w:val="ItemHead"/>
      </w:pPr>
      <w:r w:rsidRPr="007E373D">
        <w:t>31</w:t>
      </w:r>
      <w:r w:rsidR="002D36AE" w:rsidRPr="007E373D">
        <w:t xml:space="preserve">  At the end of Part</w:t>
      </w:r>
      <w:r w:rsidR="007E373D" w:rsidRPr="007E373D">
        <w:t> </w:t>
      </w:r>
      <w:r w:rsidR="002D36AE" w:rsidRPr="007E373D">
        <w:t>9AA</w:t>
      </w:r>
    </w:p>
    <w:p w:rsidR="002D36AE" w:rsidRPr="007E373D" w:rsidRDefault="002D36AE" w:rsidP="002D36AE">
      <w:pPr>
        <w:pStyle w:val="Item"/>
      </w:pPr>
      <w:r w:rsidRPr="007E373D">
        <w:t>Add:</w:t>
      </w:r>
    </w:p>
    <w:p w:rsidR="003115D9" w:rsidRPr="007E373D" w:rsidRDefault="003115D9" w:rsidP="003115D9">
      <w:pPr>
        <w:pStyle w:val="ActHead5"/>
      </w:pPr>
      <w:bookmarkStart w:id="22" w:name="_Toc3802813"/>
      <w:r w:rsidRPr="007E373D">
        <w:rPr>
          <w:rStyle w:val="CharSectno"/>
        </w:rPr>
        <w:t>9.50</w:t>
      </w:r>
      <w:r w:rsidRPr="007E373D">
        <w:t xml:space="preserve">  Capped fees and costs</w:t>
      </w:r>
      <w:bookmarkEnd w:id="22"/>
    </w:p>
    <w:p w:rsidR="003115D9" w:rsidRPr="007E373D" w:rsidRDefault="003115D9" w:rsidP="003115D9">
      <w:pPr>
        <w:pStyle w:val="subsection"/>
      </w:pPr>
      <w:r w:rsidRPr="007E373D">
        <w:tab/>
        <w:t>(1)</w:t>
      </w:r>
      <w:r w:rsidRPr="007E373D">
        <w:tab/>
        <w:t xml:space="preserve">This regulation is made for </w:t>
      </w:r>
      <w:r w:rsidR="00DC236A" w:rsidRPr="007E373D">
        <w:t xml:space="preserve">the purposes of </w:t>
      </w:r>
      <w:r w:rsidRPr="007E373D">
        <w:t>paragraph</w:t>
      </w:r>
      <w:r w:rsidR="007E373D" w:rsidRPr="007E373D">
        <w:t> </w:t>
      </w:r>
      <w:r w:rsidRPr="007E373D">
        <w:t>99G(3)(c) of the Act.</w:t>
      </w:r>
    </w:p>
    <w:p w:rsidR="003115D9" w:rsidRPr="007E373D" w:rsidRDefault="003115D9" w:rsidP="003115D9">
      <w:pPr>
        <w:pStyle w:val="subsection"/>
      </w:pPr>
      <w:r w:rsidRPr="007E373D">
        <w:tab/>
        <w:t>(2)</w:t>
      </w:r>
      <w:r w:rsidRPr="007E373D">
        <w:tab/>
        <w:t xml:space="preserve">The amount prescribed as part of the capped fees and costs charged to a member of a regulated superannuation fund in relation to a </w:t>
      </w:r>
      <w:proofErr w:type="spellStart"/>
      <w:r w:rsidRPr="007E373D">
        <w:t>MySuper</w:t>
      </w:r>
      <w:proofErr w:type="spellEnd"/>
      <w:r w:rsidRPr="007E373D">
        <w:t xml:space="preserve"> product or choice product for a year of income of the fund i</w:t>
      </w:r>
      <w:r w:rsidR="0011556B" w:rsidRPr="007E373D">
        <w:t>s</w:t>
      </w:r>
      <w:r w:rsidR="00857B13" w:rsidRPr="007E373D">
        <w:t xml:space="preserve"> </w:t>
      </w:r>
      <w:r w:rsidRPr="007E373D">
        <w:t xml:space="preserve">so much of the indirect cost of the </w:t>
      </w:r>
      <w:proofErr w:type="spellStart"/>
      <w:r w:rsidRPr="007E373D">
        <w:t>MySuper</w:t>
      </w:r>
      <w:proofErr w:type="spellEnd"/>
      <w:r w:rsidRPr="007E373D">
        <w:t xml:space="preserve"> product or the choice product for the year that is required to be reported to the member under section</w:t>
      </w:r>
      <w:r w:rsidR="007E373D" w:rsidRPr="007E373D">
        <w:t> </w:t>
      </w:r>
      <w:r w:rsidRPr="007E373D">
        <w:t xml:space="preserve">1017D of the </w:t>
      </w:r>
      <w:r w:rsidRPr="007E373D">
        <w:rPr>
          <w:i/>
        </w:rPr>
        <w:t xml:space="preserve">Corporations Act 2001 </w:t>
      </w:r>
      <w:r w:rsidRPr="007E373D">
        <w:t>as:</w:t>
      </w:r>
    </w:p>
    <w:p w:rsidR="003115D9" w:rsidRPr="007E373D" w:rsidRDefault="003115D9" w:rsidP="003115D9">
      <w:pPr>
        <w:pStyle w:val="paragraph"/>
      </w:pPr>
      <w:r w:rsidRPr="007E373D">
        <w:tab/>
        <w:t>(a)</w:t>
      </w:r>
      <w:r w:rsidRPr="007E373D">
        <w:tab/>
        <w:t>is not charged to the member as a fee; and</w:t>
      </w:r>
    </w:p>
    <w:p w:rsidR="003115D9" w:rsidRPr="007E373D" w:rsidRDefault="003115D9" w:rsidP="003115D9">
      <w:pPr>
        <w:pStyle w:val="paragraph"/>
      </w:pPr>
      <w:r w:rsidRPr="007E373D">
        <w:tab/>
        <w:t>(b)</w:t>
      </w:r>
      <w:r w:rsidRPr="007E373D">
        <w:tab/>
        <w:t>is incurred by the trustee or the trustees of the fund in relation to the year; and</w:t>
      </w:r>
    </w:p>
    <w:p w:rsidR="003115D9" w:rsidRPr="007E373D" w:rsidRDefault="003115D9" w:rsidP="003115D9">
      <w:pPr>
        <w:pStyle w:val="paragraph"/>
      </w:pPr>
      <w:r w:rsidRPr="007E373D">
        <w:tab/>
        <w:t>(c)</w:t>
      </w:r>
      <w:r w:rsidRPr="007E373D">
        <w:tab/>
        <w:t>relates to the administration of the fund or investment of the assets of the fund.</w:t>
      </w:r>
    </w:p>
    <w:p w:rsidR="002D36AE" w:rsidRPr="007E373D" w:rsidRDefault="002D36AE" w:rsidP="002D36AE">
      <w:pPr>
        <w:pStyle w:val="ActHead5"/>
      </w:pPr>
      <w:bookmarkStart w:id="23" w:name="_Toc3802814"/>
      <w:r w:rsidRPr="007E373D">
        <w:rPr>
          <w:rStyle w:val="CharSectno"/>
        </w:rPr>
        <w:t>9.5</w:t>
      </w:r>
      <w:r w:rsidR="003115D9" w:rsidRPr="007E373D">
        <w:rPr>
          <w:rStyle w:val="CharSectno"/>
        </w:rPr>
        <w:t>1</w:t>
      </w:r>
      <w:r w:rsidRPr="007E373D">
        <w:t xml:space="preserve">  </w:t>
      </w:r>
      <w:r w:rsidR="001633E3" w:rsidRPr="007E373D">
        <w:t>F</w:t>
      </w:r>
      <w:r w:rsidRPr="007E373D">
        <w:t xml:space="preserve">ee cap </w:t>
      </w:r>
      <w:r w:rsidR="003115D9" w:rsidRPr="007E373D">
        <w:t>percentage</w:t>
      </w:r>
      <w:bookmarkEnd w:id="23"/>
    </w:p>
    <w:p w:rsidR="002D36AE" w:rsidRPr="007E373D" w:rsidRDefault="002D36AE" w:rsidP="002D36AE">
      <w:pPr>
        <w:pStyle w:val="subsection"/>
      </w:pPr>
      <w:r w:rsidRPr="007E373D">
        <w:tab/>
      </w:r>
      <w:r w:rsidRPr="007E373D">
        <w:tab/>
        <w:t xml:space="preserve">For </w:t>
      </w:r>
      <w:r w:rsidR="00DC236A" w:rsidRPr="007E373D">
        <w:t xml:space="preserve">the purposes of </w:t>
      </w:r>
      <w:r w:rsidRPr="007E373D">
        <w:t>subsection</w:t>
      </w:r>
      <w:r w:rsidR="007E373D" w:rsidRPr="007E373D">
        <w:t> </w:t>
      </w:r>
      <w:r w:rsidRPr="007E373D">
        <w:t>99G(4) of the Act, the fee cap percentage is 3%.</w:t>
      </w:r>
    </w:p>
    <w:p w:rsidR="0042745B" w:rsidRPr="007E373D" w:rsidRDefault="0042745B" w:rsidP="0042745B">
      <w:pPr>
        <w:pStyle w:val="notetext"/>
      </w:pPr>
      <w:r w:rsidRPr="007E373D">
        <w:t>Note:</w:t>
      </w:r>
      <w:r w:rsidRPr="007E373D">
        <w:tab/>
      </w:r>
      <w:r w:rsidR="0076727E" w:rsidRPr="007E373D">
        <w:t>T</w:t>
      </w:r>
      <w:r w:rsidRPr="007E373D">
        <w:t xml:space="preserve">he fee cap percentage prescribed in this </w:t>
      </w:r>
      <w:r w:rsidR="003D2AB2" w:rsidRPr="007E373D">
        <w:t>regulation</w:t>
      </w:r>
      <w:r w:rsidRPr="007E373D">
        <w:t xml:space="preserve"> </w:t>
      </w:r>
      <w:r w:rsidR="0076727E" w:rsidRPr="007E373D">
        <w:t>would also apply in relation to subsection</w:t>
      </w:r>
      <w:r w:rsidR="001747E7" w:rsidRPr="007E373D">
        <w:t>s</w:t>
      </w:r>
      <w:r w:rsidR="007E373D" w:rsidRPr="007E373D">
        <w:t> </w:t>
      </w:r>
      <w:r w:rsidR="0076727E" w:rsidRPr="007E373D">
        <w:t>99G(2) and (5)</w:t>
      </w:r>
      <w:r w:rsidR="006B7135" w:rsidRPr="007E373D">
        <w:t xml:space="preserve"> of the Act</w:t>
      </w:r>
      <w:r w:rsidR="0076727E" w:rsidRPr="007E373D">
        <w:t xml:space="preserve"> as those subsections are affected by</w:t>
      </w:r>
      <w:r w:rsidRPr="007E373D">
        <w:t xml:space="preserve"> item</w:t>
      </w:r>
      <w:r w:rsidR="007E373D" w:rsidRPr="007E373D">
        <w:t> </w:t>
      </w:r>
      <w:r w:rsidRPr="007E373D">
        <w:t>20 of Schedule</w:t>
      </w:r>
      <w:r w:rsidR="007E373D" w:rsidRPr="007E373D">
        <w:t> </w:t>
      </w:r>
      <w:r w:rsidRPr="007E373D">
        <w:t xml:space="preserve">1 to the </w:t>
      </w:r>
      <w:r w:rsidRPr="007E373D">
        <w:rPr>
          <w:i/>
        </w:rPr>
        <w:t>Treasury Laws Amendment (Protecting Your Superannuation Package) Act 201</w:t>
      </w:r>
      <w:r w:rsidR="002E34F0" w:rsidRPr="007E373D">
        <w:rPr>
          <w:i/>
        </w:rPr>
        <w:t>9</w:t>
      </w:r>
      <w:r w:rsidRPr="007E373D">
        <w:t>.</w:t>
      </w:r>
    </w:p>
    <w:p w:rsidR="007502BD" w:rsidRPr="007E373D" w:rsidRDefault="007502BD" w:rsidP="007502BD">
      <w:pPr>
        <w:pStyle w:val="ActHead9"/>
      </w:pPr>
      <w:bookmarkStart w:id="24" w:name="_Toc3802815"/>
      <w:r w:rsidRPr="007E373D">
        <w:t>Superannuation (Unclaimed Money and Lost Members) Regulations</w:t>
      </w:r>
      <w:r w:rsidR="007E373D" w:rsidRPr="007E373D">
        <w:t> </w:t>
      </w:r>
      <w:r w:rsidRPr="007E373D">
        <w:t>1999</w:t>
      </w:r>
      <w:bookmarkEnd w:id="24"/>
    </w:p>
    <w:p w:rsidR="007502BD" w:rsidRPr="007E373D" w:rsidRDefault="001916DE" w:rsidP="007502BD">
      <w:pPr>
        <w:pStyle w:val="ItemHead"/>
      </w:pPr>
      <w:r w:rsidRPr="007E373D">
        <w:t>32</w:t>
      </w:r>
      <w:r w:rsidR="007502BD" w:rsidRPr="007E373D">
        <w:t xml:space="preserve">  After Part</w:t>
      </w:r>
      <w:r w:rsidR="007E373D" w:rsidRPr="007E373D">
        <w:t> </w:t>
      </w:r>
      <w:r w:rsidR="007502BD" w:rsidRPr="007E373D">
        <w:t>4</w:t>
      </w:r>
    </w:p>
    <w:p w:rsidR="007502BD" w:rsidRPr="007E373D" w:rsidRDefault="007502BD" w:rsidP="007502BD">
      <w:pPr>
        <w:pStyle w:val="Item"/>
      </w:pPr>
      <w:r w:rsidRPr="007E373D">
        <w:t>Insert:</w:t>
      </w:r>
    </w:p>
    <w:p w:rsidR="007502BD" w:rsidRPr="007E373D" w:rsidRDefault="007502BD" w:rsidP="00B27974">
      <w:pPr>
        <w:pStyle w:val="ActHead2"/>
      </w:pPr>
      <w:bookmarkStart w:id="25" w:name="_Toc3802816"/>
      <w:r w:rsidRPr="007E373D">
        <w:rPr>
          <w:rStyle w:val="CharPartNo"/>
        </w:rPr>
        <w:t>Part</w:t>
      </w:r>
      <w:r w:rsidR="007E373D" w:rsidRPr="007E373D">
        <w:rPr>
          <w:rStyle w:val="CharPartNo"/>
        </w:rPr>
        <w:t> </w:t>
      </w:r>
      <w:r w:rsidRPr="007E373D">
        <w:rPr>
          <w:rStyle w:val="CharPartNo"/>
        </w:rPr>
        <w:t>5</w:t>
      </w:r>
      <w:r w:rsidRPr="007E373D">
        <w:t>—</w:t>
      </w:r>
      <w:r w:rsidRPr="007E373D">
        <w:rPr>
          <w:rStyle w:val="CharPartText"/>
        </w:rPr>
        <w:t>Reunification of superannuation balances</w:t>
      </w:r>
      <w:bookmarkEnd w:id="25"/>
    </w:p>
    <w:p w:rsidR="006B7135" w:rsidRPr="007E373D" w:rsidRDefault="006B7135" w:rsidP="006B7135">
      <w:pPr>
        <w:pStyle w:val="Header"/>
      </w:pPr>
      <w:r w:rsidRPr="007E373D">
        <w:rPr>
          <w:rStyle w:val="CharDivNo"/>
        </w:rPr>
        <w:t xml:space="preserve"> </w:t>
      </w:r>
      <w:r w:rsidRPr="007E373D">
        <w:rPr>
          <w:rStyle w:val="CharDivText"/>
        </w:rPr>
        <w:t xml:space="preserve"> </w:t>
      </w:r>
    </w:p>
    <w:p w:rsidR="007502BD" w:rsidRPr="007E373D" w:rsidRDefault="007502BD" w:rsidP="009B5814">
      <w:pPr>
        <w:pStyle w:val="ActHead5"/>
      </w:pPr>
      <w:bookmarkStart w:id="26" w:name="_Toc3802817"/>
      <w:r w:rsidRPr="007E373D">
        <w:rPr>
          <w:rStyle w:val="CharSectno"/>
        </w:rPr>
        <w:t>10</w:t>
      </w:r>
      <w:r w:rsidRPr="007E373D">
        <w:t xml:space="preserve">  Transferring balances to an active account—eligible fund</w:t>
      </w:r>
      <w:bookmarkEnd w:id="26"/>
    </w:p>
    <w:p w:rsidR="007502BD" w:rsidRPr="007E373D" w:rsidRDefault="007502BD" w:rsidP="007502BD">
      <w:pPr>
        <w:pStyle w:val="subsection"/>
      </w:pPr>
      <w:r w:rsidRPr="007E373D">
        <w:tab/>
      </w:r>
      <w:r w:rsidRPr="007E373D">
        <w:tab/>
        <w:t xml:space="preserve">For </w:t>
      </w:r>
      <w:r w:rsidR="00DC236A" w:rsidRPr="007E373D">
        <w:t xml:space="preserve">the purposes of </w:t>
      </w:r>
      <w:r w:rsidRPr="007E373D">
        <w:t>paragraph</w:t>
      </w:r>
      <w:r w:rsidR="007E373D" w:rsidRPr="007E373D">
        <w:t> </w:t>
      </w:r>
      <w:r w:rsidRPr="007E373D">
        <w:t>24NA(2)(c) of the Act, the period prescribed is the period:</w:t>
      </w:r>
    </w:p>
    <w:p w:rsidR="007502BD" w:rsidRPr="007E373D" w:rsidRDefault="007502BD" w:rsidP="007502BD">
      <w:pPr>
        <w:pStyle w:val="paragraph"/>
      </w:pPr>
      <w:r w:rsidRPr="007E373D">
        <w:tab/>
        <w:t>(a)</w:t>
      </w:r>
      <w:r w:rsidRPr="007E373D">
        <w:tab/>
        <w:t xml:space="preserve">beginning on the first day of </w:t>
      </w:r>
      <w:r w:rsidR="00D57FFB" w:rsidRPr="007E373D">
        <w:t xml:space="preserve">the </w:t>
      </w:r>
      <w:r w:rsidR="00FF1702" w:rsidRPr="007E373D">
        <w:t>financial year</w:t>
      </w:r>
      <w:r w:rsidR="003869D6" w:rsidRPr="007E373D">
        <w:t xml:space="preserve"> immediately preceding </w:t>
      </w:r>
      <w:r w:rsidRPr="007E373D">
        <w:t>the financial year in which the payment by the Commissioner under subsection</w:t>
      </w:r>
      <w:r w:rsidR="007E373D" w:rsidRPr="007E373D">
        <w:t> </w:t>
      </w:r>
      <w:r w:rsidRPr="007E373D">
        <w:t>24NA(2) of the Act is made; and</w:t>
      </w:r>
    </w:p>
    <w:p w:rsidR="007502BD" w:rsidRPr="007E373D" w:rsidRDefault="007502BD" w:rsidP="007502BD">
      <w:pPr>
        <w:pStyle w:val="paragraph"/>
      </w:pPr>
      <w:r w:rsidRPr="007E373D">
        <w:tab/>
        <w:t>(b)</w:t>
      </w:r>
      <w:r w:rsidRPr="007E373D">
        <w:tab/>
        <w:t>ending on the day immediately preceding the day on which the payment by the Commissioner under subsection</w:t>
      </w:r>
      <w:r w:rsidR="007E373D" w:rsidRPr="007E373D">
        <w:t> </w:t>
      </w:r>
      <w:r w:rsidRPr="007E373D">
        <w:t>24NA(2) of the Act is made.</w:t>
      </w:r>
    </w:p>
    <w:p w:rsidR="007502BD" w:rsidRPr="007E373D" w:rsidRDefault="007502BD" w:rsidP="007502BD">
      <w:pPr>
        <w:pStyle w:val="ActHead5"/>
      </w:pPr>
      <w:bookmarkStart w:id="27" w:name="_Toc3802818"/>
      <w:r w:rsidRPr="007E373D">
        <w:rPr>
          <w:rStyle w:val="CharSectno"/>
        </w:rPr>
        <w:t>10A</w:t>
      </w:r>
      <w:r w:rsidRPr="007E373D">
        <w:t xml:space="preserve">  Transferring balances to an active account—more than one eligible fund</w:t>
      </w:r>
      <w:bookmarkEnd w:id="27"/>
    </w:p>
    <w:p w:rsidR="007502BD" w:rsidRPr="007E373D" w:rsidRDefault="007502BD" w:rsidP="007502BD">
      <w:pPr>
        <w:pStyle w:val="subsection"/>
      </w:pPr>
      <w:r w:rsidRPr="007E373D">
        <w:tab/>
        <w:t>(1)</w:t>
      </w:r>
      <w:r w:rsidRPr="007E373D">
        <w:tab/>
        <w:t>This regulation is made for the purposes of subsection</w:t>
      </w:r>
      <w:r w:rsidR="007E373D" w:rsidRPr="007E373D">
        <w:t> </w:t>
      </w:r>
      <w:r w:rsidRPr="007E373D">
        <w:t>24NA(3) of the Act.</w:t>
      </w:r>
    </w:p>
    <w:p w:rsidR="007502BD" w:rsidRPr="007E373D" w:rsidRDefault="007502BD" w:rsidP="007502BD">
      <w:pPr>
        <w:pStyle w:val="subsection"/>
      </w:pPr>
      <w:r w:rsidRPr="007E373D">
        <w:tab/>
        <w:t>(2)</w:t>
      </w:r>
      <w:r w:rsidRPr="007E373D">
        <w:tab/>
        <w:t>This regulation applies if:</w:t>
      </w:r>
    </w:p>
    <w:p w:rsidR="007502BD" w:rsidRPr="007E373D" w:rsidRDefault="007502BD" w:rsidP="007502BD">
      <w:pPr>
        <w:pStyle w:val="paragraph"/>
      </w:pPr>
      <w:r w:rsidRPr="007E373D">
        <w:tab/>
        <w:t>(a)</w:t>
      </w:r>
      <w:r w:rsidRPr="007E373D">
        <w:tab/>
        <w:t>under subsection</w:t>
      </w:r>
      <w:r w:rsidR="007E373D" w:rsidRPr="007E373D">
        <w:t> </w:t>
      </w:r>
      <w:r w:rsidRPr="007E373D">
        <w:t>24NA(1) of the Act, the Commissioner holds a superannuation amount (within the meaning of that subsection) in respect of a person; and</w:t>
      </w:r>
    </w:p>
    <w:p w:rsidR="007502BD" w:rsidRPr="007E373D" w:rsidRDefault="007502BD" w:rsidP="007502BD">
      <w:pPr>
        <w:pStyle w:val="paragraph"/>
      </w:pPr>
      <w:r w:rsidRPr="007E373D">
        <w:tab/>
        <w:t>(b)</w:t>
      </w:r>
      <w:r w:rsidRPr="007E373D">
        <w:tab/>
        <w:t xml:space="preserve">there is more than one fund in relation to which paragraphs 24NA(2)(b), (c), (d) and (e) of the Act are satisfied in respect of the person (there is more than one </w:t>
      </w:r>
      <w:r w:rsidRPr="007E373D">
        <w:rPr>
          <w:b/>
          <w:i/>
        </w:rPr>
        <w:t>eligible fund</w:t>
      </w:r>
      <w:r w:rsidRPr="007E373D">
        <w:t>).</w:t>
      </w:r>
    </w:p>
    <w:p w:rsidR="007502BD" w:rsidRPr="007E373D" w:rsidRDefault="007502BD" w:rsidP="007502BD">
      <w:pPr>
        <w:pStyle w:val="subsection"/>
      </w:pPr>
      <w:r w:rsidRPr="007E373D">
        <w:tab/>
        <w:t>(3)</w:t>
      </w:r>
      <w:r w:rsidRPr="007E373D">
        <w:tab/>
        <w:t>The Commissioner must pay the superannuation amount in respect of the person in accordance with this regulation.</w:t>
      </w:r>
    </w:p>
    <w:p w:rsidR="007502BD" w:rsidRPr="007E373D" w:rsidRDefault="007502BD" w:rsidP="007502BD">
      <w:pPr>
        <w:pStyle w:val="subsection"/>
      </w:pPr>
      <w:r w:rsidRPr="007E373D">
        <w:tab/>
        <w:t>(4)</w:t>
      </w:r>
      <w:r w:rsidRPr="007E373D">
        <w:tab/>
        <w:t>The Commissioner must pay the superannuation amount in respect of the person to the following eligible fund for crediting to the person:</w:t>
      </w:r>
    </w:p>
    <w:p w:rsidR="007502BD" w:rsidRPr="007E373D" w:rsidRDefault="007502BD" w:rsidP="007502BD">
      <w:pPr>
        <w:pStyle w:val="paragraph"/>
      </w:pPr>
      <w:r w:rsidRPr="007E373D">
        <w:tab/>
        <w:t>(a)</w:t>
      </w:r>
      <w:r w:rsidRPr="007E373D">
        <w:tab/>
        <w:t>if the Commissioner has made a payment under subsection</w:t>
      </w:r>
      <w:r w:rsidR="007E373D" w:rsidRPr="007E373D">
        <w:t> </w:t>
      </w:r>
      <w:r w:rsidRPr="007E373D">
        <w:t>17(2) or section</w:t>
      </w:r>
      <w:r w:rsidR="007E373D" w:rsidRPr="007E373D">
        <w:t> </w:t>
      </w:r>
      <w:r w:rsidRPr="007E373D">
        <w:t>20H, 20QF, 24G or 24NA of the Act</w:t>
      </w:r>
      <w:r w:rsidRPr="007E373D">
        <w:rPr>
          <w:i/>
        </w:rPr>
        <w:t xml:space="preserve"> </w:t>
      </w:r>
      <w:r w:rsidRPr="007E373D">
        <w:t>to an eligible fund for crediting to the person during the financial year in which the payment day for the superannuation amount occurs—that eligible fund;</w:t>
      </w:r>
    </w:p>
    <w:p w:rsidR="007502BD" w:rsidRPr="007E373D" w:rsidRDefault="007502BD" w:rsidP="007502BD">
      <w:pPr>
        <w:pStyle w:val="paragraph"/>
      </w:pPr>
      <w:r w:rsidRPr="007E373D">
        <w:tab/>
        <w:t>(b)</w:t>
      </w:r>
      <w:r w:rsidRPr="007E373D">
        <w:tab/>
        <w:t xml:space="preserve">if </w:t>
      </w:r>
      <w:r w:rsidR="007E373D" w:rsidRPr="007E373D">
        <w:t>paragraph (</w:t>
      </w:r>
      <w:r w:rsidRPr="007E373D">
        <w:t>a) does not apply—the eligible fund that most recently received an amount in respect of the person during the financial year in which the payment day for the superannuation amount occurs or the immediately preceding financial year;</w:t>
      </w:r>
    </w:p>
    <w:p w:rsidR="007502BD" w:rsidRPr="007E373D" w:rsidRDefault="007502BD" w:rsidP="007502BD">
      <w:pPr>
        <w:pStyle w:val="paragraph"/>
      </w:pPr>
      <w:r w:rsidRPr="007E373D">
        <w:tab/>
        <w:t>(c)</w:t>
      </w:r>
      <w:r w:rsidRPr="007E373D">
        <w:tab/>
        <w:t xml:space="preserve">if </w:t>
      </w:r>
      <w:r w:rsidR="007E373D" w:rsidRPr="007E373D">
        <w:t>paragraphs (</w:t>
      </w:r>
      <w:r w:rsidRPr="007E373D">
        <w:t>a) and (b) do not apply—the eligible fund that holds the largest account balance for the person at the end of the last completed financial year preceding the payment day for the superannuation amount;</w:t>
      </w:r>
    </w:p>
    <w:p w:rsidR="007502BD" w:rsidRPr="007E373D" w:rsidRDefault="007502BD" w:rsidP="007502BD">
      <w:pPr>
        <w:pStyle w:val="paragraph"/>
      </w:pPr>
      <w:r w:rsidRPr="007E373D">
        <w:tab/>
        <w:t>(d)</w:t>
      </w:r>
      <w:r w:rsidRPr="007E373D">
        <w:tab/>
        <w:t xml:space="preserve">if </w:t>
      </w:r>
      <w:r w:rsidR="007E373D" w:rsidRPr="007E373D">
        <w:t>paragraphs (</w:t>
      </w:r>
      <w:r w:rsidRPr="007E373D">
        <w:t>a), (b) and (c) do not apply—the eligible fund determined by the Commissioner.</w:t>
      </w:r>
    </w:p>
    <w:p w:rsidR="007502BD" w:rsidRPr="007E373D" w:rsidRDefault="007502BD" w:rsidP="007502BD">
      <w:pPr>
        <w:pStyle w:val="subsection"/>
      </w:pPr>
      <w:r w:rsidRPr="007E373D">
        <w:tab/>
        <w:t>(5)</w:t>
      </w:r>
      <w:r w:rsidRPr="007E373D">
        <w:tab/>
        <w:t>In this regulation:</w:t>
      </w:r>
    </w:p>
    <w:p w:rsidR="007502BD" w:rsidRPr="007E373D" w:rsidRDefault="007502BD" w:rsidP="007502BD">
      <w:pPr>
        <w:pStyle w:val="Definition"/>
      </w:pPr>
      <w:r w:rsidRPr="007E373D">
        <w:rPr>
          <w:b/>
          <w:i/>
        </w:rPr>
        <w:t>payment day</w:t>
      </w:r>
      <w:r w:rsidRPr="007E373D">
        <w:t>, for a superannuation amount in respect of a person, is the day on which the Commissioner pays the superannuation amount to a fund in accordance with this regulation.</w:t>
      </w:r>
    </w:p>
    <w:p w:rsidR="00DA1533" w:rsidRPr="007E373D" w:rsidRDefault="00DA1533" w:rsidP="00902408">
      <w:pPr>
        <w:pStyle w:val="ActHead7"/>
        <w:pageBreakBefore/>
      </w:pPr>
      <w:bookmarkStart w:id="28" w:name="_Toc3802819"/>
      <w:r w:rsidRPr="007E373D">
        <w:rPr>
          <w:rStyle w:val="CharAmPartNo"/>
        </w:rPr>
        <w:t>Part</w:t>
      </w:r>
      <w:r w:rsidR="007E373D" w:rsidRPr="007E373D">
        <w:rPr>
          <w:rStyle w:val="CharAmPartNo"/>
        </w:rPr>
        <w:t> </w:t>
      </w:r>
      <w:r w:rsidRPr="007E373D">
        <w:rPr>
          <w:rStyle w:val="CharAmPartNo"/>
        </w:rPr>
        <w:t>2</w:t>
      </w:r>
      <w:r w:rsidRPr="007E373D">
        <w:t>—</w:t>
      </w:r>
      <w:r w:rsidRPr="007E373D">
        <w:rPr>
          <w:rStyle w:val="CharAmPartText"/>
        </w:rPr>
        <w:t>Application of amendments</w:t>
      </w:r>
      <w:bookmarkEnd w:id="28"/>
    </w:p>
    <w:p w:rsidR="006911EC" w:rsidRPr="007E373D" w:rsidRDefault="006911EC" w:rsidP="006911EC">
      <w:pPr>
        <w:pStyle w:val="ActHead9"/>
      </w:pPr>
      <w:bookmarkStart w:id="29" w:name="_Toc3802820"/>
      <w:r w:rsidRPr="007E373D">
        <w:t>Superannuation Guarantee (Administration) Regulations</w:t>
      </w:r>
      <w:r w:rsidR="007E373D" w:rsidRPr="007E373D">
        <w:t> </w:t>
      </w:r>
      <w:r w:rsidRPr="007E373D">
        <w:t>2018</w:t>
      </w:r>
      <w:bookmarkEnd w:id="29"/>
    </w:p>
    <w:p w:rsidR="006911EC" w:rsidRPr="007E373D" w:rsidRDefault="001916DE" w:rsidP="006911EC">
      <w:pPr>
        <w:pStyle w:val="ItemHead"/>
      </w:pPr>
      <w:r w:rsidRPr="007E373D">
        <w:t>33</w:t>
      </w:r>
      <w:r w:rsidR="00DA1533" w:rsidRPr="007E373D">
        <w:t xml:space="preserve">  </w:t>
      </w:r>
      <w:r w:rsidR="006911EC" w:rsidRPr="007E373D">
        <w:t>In the appropriate position in Part</w:t>
      </w:r>
      <w:r w:rsidR="007E373D" w:rsidRPr="007E373D">
        <w:t> </w:t>
      </w:r>
      <w:r w:rsidR="006911EC" w:rsidRPr="007E373D">
        <w:t>8</w:t>
      </w:r>
    </w:p>
    <w:p w:rsidR="006911EC" w:rsidRPr="007E373D" w:rsidRDefault="006911EC" w:rsidP="006911EC">
      <w:pPr>
        <w:pStyle w:val="Item"/>
      </w:pPr>
      <w:r w:rsidRPr="007E373D">
        <w:t>Insert:</w:t>
      </w:r>
    </w:p>
    <w:p w:rsidR="0084172C" w:rsidRPr="007E373D" w:rsidRDefault="006911EC" w:rsidP="006911EC">
      <w:pPr>
        <w:pStyle w:val="ActHead5"/>
      </w:pPr>
      <w:bookmarkStart w:id="30" w:name="_Toc3802821"/>
      <w:r w:rsidRPr="007E373D">
        <w:rPr>
          <w:rStyle w:val="CharSectno"/>
        </w:rPr>
        <w:t>27</w:t>
      </w:r>
      <w:r w:rsidRPr="007E373D">
        <w:t xml:space="preserve">  </w:t>
      </w:r>
      <w:r w:rsidR="006B4482" w:rsidRPr="007E373D">
        <w:t>Application—i</w:t>
      </w:r>
      <w:r w:rsidR="00DA1533" w:rsidRPr="007E373D">
        <w:t>nsurance requirements</w:t>
      </w:r>
      <w:r w:rsidR="001C389F" w:rsidRPr="007E373D">
        <w:t xml:space="preserve"> </w:t>
      </w:r>
      <w:r w:rsidR="00B27974" w:rsidRPr="007E373D">
        <w:t>after amendment made by</w:t>
      </w:r>
      <w:r w:rsidR="001C389F" w:rsidRPr="007E373D">
        <w:t xml:space="preserve"> the </w:t>
      </w:r>
      <w:r w:rsidR="001C389F" w:rsidRPr="007E373D">
        <w:rPr>
          <w:i/>
        </w:rPr>
        <w:t>Treasury Laws Amendment (Protecting Your Superannuation Package) Regulations</w:t>
      </w:r>
      <w:r w:rsidR="007E373D" w:rsidRPr="007E373D">
        <w:rPr>
          <w:i/>
        </w:rPr>
        <w:t> </w:t>
      </w:r>
      <w:r w:rsidR="001C389F" w:rsidRPr="007E373D">
        <w:rPr>
          <w:i/>
        </w:rPr>
        <w:t>201</w:t>
      </w:r>
      <w:r w:rsidR="002E34F0" w:rsidRPr="007E373D">
        <w:rPr>
          <w:i/>
        </w:rPr>
        <w:t>9</w:t>
      </w:r>
      <w:bookmarkEnd w:id="30"/>
    </w:p>
    <w:p w:rsidR="00015147" w:rsidRPr="007E373D" w:rsidRDefault="00630042" w:rsidP="00B80CAE">
      <w:pPr>
        <w:pStyle w:val="Item"/>
      </w:pPr>
      <w:r w:rsidRPr="007E373D">
        <w:t>The amendment made by item</w:t>
      </w:r>
      <w:r w:rsidR="007E373D" w:rsidRPr="007E373D">
        <w:t> </w:t>
      </w:r>
      <w:r w:rsidR="001916DE" w:rsidRPr="007E373D">
        <w:t>29</w:t>
      </w:r>
      <w:r w:rsidRPr="007E373D">
        <w:t xml:space="preserve"> of </w:t>
      </w:r>
      <w:r w:rsidR="005741FF" w:rsidRPr="007E373D">
        <w:t>Schedule</w:t>
      </w:r>
      <w:r w:rsidR="007E373D" w:rsidRPr="007E373D">
        <w:t> </w:t>
      </w:r>
      <w:r w:rsidR="005741FF" w:rsidRPr="007E373D">
        <w:t xml:space="preserve">1 to the </w:t>
      </w:r>
      <w:r w:rsidR="005741FF" w:rsidRPr="007E373D">
        <w:rPr>
          <w:i/>
        </w:rPr>
        <w:t>Treasury Laws Amendment (Protecting Your Superannuation Package) Regulations</w:t>
      </w:r>
      <w:r w:rsidR="007E373D" w:rsidRPr="007E373D">
        <w:rPr>
          <w:i/>
        </w:rPr>
        <w:t> </w:t>
      </w:r>
      <w:r w:rsidR="005741FF" w:rsidRPr="007E373D">
        <w:rPr>
          <w:i/>
        </w:rPr>
        <w:t>201</w:t>
      </w:r>
      <w:r w:rsidR="002E34F0" w:rsidRPr="007E373D">
        <w:rPr>
          <w:i/>
        </w:rPr>
        <w:t>9</w:t>
      </w:r>
      <w:r w:rsidR="005741FF" w:rsidRPr="007E373D">
        <w:rPr>
          <w:i/>
        </w:rPr>
        <w:t xml:space="preserve"> </w:t>
      </w:r>
      <w:r w:rsidRPr="007E373D">
        <w:t>applies in relation to contributions made on or after 1</w:t>
      </w:r>
      <w:r w:rsidR="007E373D" w:rsidRPr="007E373D">
        <w:t> </w:t>
      </w:r>
      <w:r w:rsidRPr="007E373D">
        <w:t>July 2019.</w:t>
      </w:r>
    </w:p>
    <w:p w:rsidR="006911EC" w:rsidRPr="007E373D" w:rsidRDefault="006911EC" w:rsidP="006911EC">
      <w:pPr>
        <w:pStyle w:val="ActHead9"/>
      </w:pPr>
      <w:bookmarkStart w:id="31" w:name="_Toc3802822"/>
      <w:r w:rsidRPr="007E373D">
        <w:t>Superannuation Industry (Supervision) Regulations</w:t>
      </w:r>
      <w:r w:rsidR="007E373D" w:rsidRPr="007E373D">
        <w:t> </w:t>
      </w:r>
      <w:r w:rsidRPr="007E373D">
        <w:t>1994</w:t>
      </w:r>
      <w:bookmarkEnd w:id="31"/>
    </w:p>
    <w:p w:rsidR="006911EC" w:rsidRPr="007E373D" w:rsidRDefault="001916DE" w:rsidP="006911EC">
      <w:pPr>
        <w:pStyle w:val="ItemHead"/>
      </w:pPr>
      <w:r w:rsidRPr="007E373D">
        <w:t>34</w:t>
      </w:r>
      <w:r w:rsidR="00594685" w:rsidRPr="007E373D">
        <w:t xml:space="preserve">  </w:t>
      </w:r>
      <w:r w:rsidR="006911EC" w:rsidRPr="007E373D">
        <w:t>In the appropriate position in Part</w:t>
      </w:r>
      <w:r w:rsidR="007E373D" w:rsidRPr="007E373D">
        <w:t> </w:t>
      </w:r>
      <w:r w:rsidR="006911EC" w:rsidRPr="007E373D">
        <w:t>14</w:t>
      </w:r>
    </w:p>
    <w:p w:rsidR="006911EC" w:rsidRPr="007E373D" w:rsidRDefault="006911EC" w:rsidP="006911EC">
      <w:pPr>
        <w:pStyle w:val="Item"/>
      </w:pPr>
      <w:r w:rsidRPr="007E373D">
        <w:t>Insert:</w:t>
      </w:r>
    </w:p>
    <w:p w:rsidR="006911EC" w:rsidRPr="007E373D" w:rsidRDefault="006911EC" w:rsidP="006911EC">
      <w:pPr>
        <w:pStyle w:val="ActHead3"/>
      </w:pPr>
      <w:bookmarkStart w:id="32" w:name="_Toc3802823"/>
      <w:r w:rsidRPr="007E373D">
        <w:rPr>
          <w:rStyle w:val="CharDivNo"/>
        </w:rPr>
        <w:t>Division</w:t>
      </w:r>
      <w:r w:rsidR="007E373D" w:rsidRPr="007E373D">
        <w:rPr>
          <w:rStyle w:val="CharDivNo"/>
        </w:rPr>
        <w:t> </w:t>
      </w:r>
      <w:r w:rsidRPr="007E373D">
        <w:rPr>
          <w:rStyle w:val="CharDivNo"/>
        </w:rPr>
        <w:t>14.19</w:t>
      </w:r>
      <w:r w:rsidRPr="007E373D">
        <w:t>—</w:t>
      </w:r>
      <w:r w:rsidRPr="007E373D">
        <w:rPr>
          <w:rStyle w:val="CharDivText"/>
        </w:rPr>
        <w:t>Transitional arrangements arising out of the Treasury Laws Amendment (Protecting Your Superannuation Package) Regulations</w:t>
      </w:r>
      <w:r w:rsidR="007E373D" w:rsidRPr="007E373D">
        <w:rPr>
          <w:rStyle w:val="CharDivText"/>
        </w:rPr>
        <w:t> </w:t>
      </w:r>
      <w:r w:rsidRPr="007E373D">
        <w:rPr>
          <w:rStyle w:val="CharDivText"/>
        </w:rPr>
        <w:t>201</w:t>
      </w:r>
      <w:r w:rsidR="002E34F0" w:rsidRPr="007E373D">
        <w:rPr>
          <w:rStyle w:val="CharDivText"/>
        </w:rPr>
        <w:t>9</w:t>
      </w:r>
      <w:bookmarkEnd w:id="32"/>
    </w:p>
    <w:p w:rsidR="006911EC" w:rsidRPr="007E373D" w:rsidRDefault="006911EC" w:rsidP="006911EC">
      <w:pPr>
        <w:pStyle w:val="ActHead5"/>
      </w:pPr>
      <w:bookmarkStart w:id="33" w:name="_Toc3802824"/>
      <w:r w:rsidRPr="007E373D">
        <w:rPr>
          <w:rStyle w:val="CharSectno"/>
        </w:rPr>
        <w:t>14.1</w:t>
      </w:r>
      <w:r w:rsidR="005741FF" w:rsidRPr="007E373D">
        <w:rPr>
          <w:rStyle w:val="CharSectno"/>
        </w:rPr>
        <w:t>9</w:t>
      </w:r>
      <w:r w:rsidRPr="007E373D">
        <w:t xml:space="preserve">  </w:t>
      </w:r>
      <w:r w:rsidR="005741FF" w:rsidRPr="007E373D">
        <w:t xml:space="preserve">Arrangements relating to when </w:t>
      </w:r>
      <w:r w:rsidRPr="007E373D">
        <w:t xml:space="preserve">a trustee may refuse to roll </w:t>
      </w:r>
      <w:r w:rsidR="005741FF" w:rsidRPr="007E373D">
        <w:t>over or transfer an amount</w:t>
      </w:r>
      <w:bookmarkEnd w:id="33"/>
    </w:p>
    <w:p w:rsidR="00594685" w:rsidRPr="007E373D" w:rsidRDefault="00594685" w:rsidP="006911EC">
      <w:pPr>
        <w:pStyle w:val="Item"/>
      </w:pPr>
      <w:r w:rsidRPr="007E373D">
        <w:t>The amendment made by item</w:t>
      </w:r>
      <w:r w:rsidR="007E373D" w:rsidRPr="007E373D">
        <w:t> </w:t>
      </w:r>
      <w:r w:rsidR="001916DE" w:rsidRPr="007E373D">
        <w:t>30</w:t>
      </w:r>
      <w:r w:rsidR="006911EC" w:rsidRPr="007E373D">
        <w:t xml:space="preserve"> of Schedule</w:t>
      </w:r>
      <w:r w:rsidR="007E373D" w:rsidRPr="007E373D">
        <w:t> </w:t>
      </w:r>
      <w:r w:rsidR="006911EC" w:rsidRPr="007E373D">
        <w:t xml:space="preserve">1 to the </w:t>
      </w:r>
      <w:r w:rsidR="006911EC" w:rsidRPr="007E373D">
        <w:rPr>
          <w:i/>
        </w:rPr>
        <w:t>Treasury Laws Amendment (Protecting Your Superannuation Package) Regulations</w:t>
      </w:r>
      <w:r w:rsidR="007E373D" w:rsidRPr="007E373D">
        <w:rPr>
          <w:i/>
        </w:rPr>
        <w:t> </w:t>
      </w:r>
      <w:r w:rsidR="006911EC" w:rsidRPr="007E373D">
        <w:rPr>
          <w:i/>
        </w:rPr>
        <w:t>201</w:t>
      </w:r>
      <w:r w:rsidR="002E34F0" w:rsidRPr="007E373D">
        <w:rPr>
          <w:i/>
        </w:rPr>
        <w:t>9</w:t>
      </w:r>
      <w:r w:rsidRPr="007E373D">
        <w:t xml:space="preserve"> applies in relation to requests to roll over or transfer an amount under regulation</w:t>
      </w:r>
      <w:r w:rsidR="007E373D" w:rsidRPr="007E373D">
        <w:t> </w:t>
      </w:r>
      <w:r w:rsidRPr="007E373D">
        <w:t xml:space="preserve">6.34 </w:t>
      </w:r>
      <w:r w:rsidR="005741FF" w:rsidRPr="007E373D">
        <w:t xml:space="preserve">of these </w:t>
      </w:r>
      <w:r w:rsidR="00B27974" w:rsidRPr="007E373D">
        <w:t>R</w:t>
      </w:r>
      <w:r w:rsidR="005741FF" w:rsidRPr="007E373D">
        <w:t xml:space="preserve">egulations </w:t>
      </w:r>
      <w:r w:rsidRPr="007E373D">
        <w:t>made on or after the commencement of this item.</w:t>
      </w:r>
    </w:p>
    <w:sectPr w:rsidR="00594685" w:rsidRPr="007E373D" w:rsidSect="00B825C8">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69" w:rsidRDefault="00B52869" w:rsidP="0048364F">
      <w:pPr>
        <w:spacing w:line="240" w:lineRule="auto"/>
      </w:pPr>
      <w:r>
        <w:separator/>
      </w:r>
    </w:p>
  </w:endnote>
  <w:endnote w:type="continuationSeparator" w:id="0">
    <w:p w:rsidR="00B52869" w:rsidRDefault="00B5286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B825C8" w:rsidRDefault="00B825C8" w:rsidP="00B825C8">
    <w:pPr>
      <w:pStyle w:val="Footer"/>
      <w:tabs>
        <w:tab w:val="clear" w:pos="4153"/>
        <w:tab w:val="clear" w:pos="8306"/>
        <w:tab w:val="center" w:pos="4150"/>
        <w:tab w:val="right" w:pos="8307"/>
      </w:tabs>
      <w:spacing w:before="120"/>
      <w:rPr>
        <w:i/>
        <w:sz w:val="18"/>
      </w:rPr>
    </w:pPr>
    <w:r w:rsidRPr="00B825C8">
      <w:rPr>
        <w:i/>
        <w:sz w:val="18"/>
      </w:rPr>
      <w:t>OPC63379 -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Default="00B52869" w:rsidP="00A042DF"/>
  <w:p w:rsidR="00B52869" w:rsidRPr="00B825C8" w:rsidRDefault="00B825C8" w:rsidP="00B825C8">
    <w:pPr>
      <w:rPr>
        <w:rFonts w:cs="Times New Roman"/>
        <w:i/>
        <w:sz w:val="18"/>
      </w:rPr>
    </w:pPr>
    <w:r w:rsidRPr="00B825C8">
      <w:rPr>
        <w:rFonts w:cs="Times New Roman"/>
        <w:i/>
        <w:sz w:val="18"/>
      </w:rPr>
      <w:t>OPC63379 -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B825C8" w:rsidRDefault="00B825C8" w:rsidP="00B825C8">
    <w:pPr>
      <w:pStyle w:val="Footer"/>
      <w:tabs>
        <w:tab w:val="clear" w:pos="4153"/>
        <w:tab w:val="clear" w:pos="8306"/>
        <w:tab w:val="center" w:pos="4150"/>
        <w:tab w:val="right" w:pos="8307"/>
      </w:tabs>
      <w:spacing w:before="120"/>
      <w:rPr>
        <w:i/>
        <w:sz w:val="18"/>
      </w:rPr>
    </w:pPr>
    <w:r w:rsidRPr="00B825C8">
      <w:rPr>
        <w:i/>
        <w:sz w:val="18"/>
      </w:rPr>
      <w:t>OPC63379 -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E33C1C" w:rsidRDefault="00B52869" w:rsidP="00A042D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52869" w:rsidTr="007E373D">
      <w:tc>
        <w:tcPr>
          <w:tcW w:w="709" w:type="dxa"/>
          <w:tcBorders>
            <w:top w:val="nil"/>
            <w:left w:val="nil"/>
            <w:bottom w:val="nil"/>
            <w:right w:val="nil"/>
          </w:tcBorders>
        </w:tcPr>
        <w:p w:rsidR="00B52869" w:rsidRDefault="00B52869" w:rsidP="009B53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1E20">
            <w:rPr>
              <w:i/>
              <w:noProof/>
              <w:sz w:val="18"/>
            </w:rPr>
            <w:t>xi</w:t>
          </w:r>
          <w:r w:rsidRPr="00ED79B6">
            <w:rPr>
              <w:i/>
              <w:sz w:val="18"/>
            </w:rPr>
            <w:fldChar w:fldCharType="end"/>
          </w:r>
        </w:p>
      </w:tc>
      <w:tc>
        <w:tcPr>
          <w:tcW w:w="6379" w:type="dxa"/>
          <w:tcBorders>
            <w:top w:val="nil"/>
            <w:left w:val="nil"/>
            <w:bottom w:val="nil"/>
            <w:right w:val="nil"/>
          </w:tcBorders>
        </w:tcPr>
        <w:p w:rsidR="00B52869" w:rsidRDefault="00B52869" w:rsidP="009B53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435D7">
            <w:rPr>
              <w:i/>
              <w:sz w:val="18"/>
            </w:rPr>
            <w:t>Treasury Laws Amendment (Protecting Your Superannuation Package) Regulations 2019</w:t>
          </w:r>
          <w:r w:rsidRPr="007A1328">
            <w:rPr>
              <w:i/>
              <w:sz w:val="18"/>
            </w:rPr>
            <w:fldChar w:fldCharType="end"/>
          </w:r>
        </w:p>
      </w:tc>
      <w:tc>
        <w:tcPr>
          <w:tcW w:w="1384" w:type="dxa"/>
          <w:tcBorders>
            <w:top w:val="nil"/>
            <w:left w:val="nil"/>
            <w:bottom w:val="nil"/>
            <w:right w:val="nil"/>
          </w:tcBorders>
        </w:tcPr>
        <w:p w:rsidR="00B52869" w:rsidRDefault="00B52869" w:rsidP="009B53C5">
          <w:pPr>
            <w:spacing w:line="0" w:lineRule="atLeast"/>
            <w:jc w:val="right"/>
            <w:rPr>
              <w:sz w:val="18"/>
            </w:rPr>
          </w:pPr>
        </w:p>
      </w:tc>
    </w:tr>
  </w:tbl>
  <w:p w:rsidR="00B52869" w:rsidRPr="00B825C8" w:rsidRDefault="00B825C8" w:rsidP="00B825C8">
    <w:pPr>
      <w:rPr>
        <w:rFonts w:cs="Times New Roman"/>
        <w:i/>
        <w:sz w:val="18"/>
      </w:rPr>
    </w:pPr>
    <w:r w:rsidRPr="00B825C8">
      <w:rPr>
        <w:rFonts w:cs="Times New Roman"/>
        <w:i/>
        <w:sz w:val="18"/>
      </w:rPr>
      <w:t>OPC63379 -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E33C1C" w:rsidRDefault="00B52869" w:rsidP="00A042D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52869" w:rsidTr="007E373D">
      <w:tc>
        <w:tcPr>
          <w:tcW w:w="1383" w:type="dxa"/>
          <w:tcBorders>
            <w:top w:val="nil"/>
            <w:left w:val="nil"/>
            <w:bottom w:val="nil"/>
            <w:right w:val="nil"/>
          </w:tcBorders>
        </w:tcPr>
        <w:p w:rsidR="00B52869" w:rsidRDefault="00B52869" w:rsidP="009B53C5">
          <w:pPr>
            <w:spacing w:line="0" w:lineRule="atLeast"/>
            <w:rPr>
              <w:sz w:val="18"/>
            </w:rPr>
          </w:pPr>
        </w:p>
      </w:tc>
      <w:tc>
        <w:tcPr>
          <w:tcW w:w="6379" w:type="dxa"/>
          <w:tcBorders>
            <w:top w:val="nil"/>
            <w:left w:val="nil"/>
            <w:bottom w:val="nil"/>
            <w:right w:val="nil"/>
          </w:tcBorders>
        </w:tcPr>
        <w:p w:rsidR="00B52869" w:rsidRDefault="00B52869" w:rsidP="009B53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435D7">
            <w:rPr>
              <w:i/>
              <w:sz w:val="18"/>
            </w:rPr>
            <w:t>Treasury Laws Amendment (Protecting Your Superannuation Package) Regulations 2019</w:t>
          </w:r>
          <w:r w:rsidRPr="007A1328">
            <w:rPr>
              <w:i/>
              <w:sz w:val="18"/>
            </w:rPr>
            <w:fldChar w:fldCharType="end"/>
          </w:r>
        </w:p>
      </w:tc>
      <w:tc>
        <w:tcPr>
          <w:tcW w:w="710" w:type="dxa"/>
          <w:tcBorders>
            <w:top w:val="nil"/>
            <w:left w:val="nil"/>
            <w:bottom w:val="nil"/>
            <w:right w:val="nil"/>
          </w:tcBorders>
        </w:tcPr>
        <w:p w:rsidR="00B52869" w:rsidRDefault="00B52869" w:rsidP="009B53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1322">
            <w:rPr>
              <w:i/>
              <w:noProof/>
              <w:sz w:val="18"/>
            </w:rPr>
            <w:t>i</w:t>
          </w:r>
          <w:r w:rsidRPr="00ED79B6">
            <w:rPr>
              <w:i/>
              <w:sz w:val="18"/>
            </w:rPr>
            <w:fldChar w:fldCharType="end"/>
          </w:r>
        </w:p>
      </w:tc>
    </w:tr>
  </w:tbl>
  <w:p w:rsidR="00B52869" w:rsidRPr="00B825C8" w:rsidRDefault="00B825C8" w:rsidP="00B825C8">
    <w:pPr>
      <w:rPr>
        <w:rFonts w:cs="Times New Roman"/>
        <w:i/>
        <w:sz w:val="18"/>
      </w:rPr>
    </w:pPr>
    <w:r w:rsidRPr="00B825C8">
      <w:rPr>
        <w:rFonts w:cs="Times New Roman"/>
        <w:i/>
        <w:sz w:val="18"/>
      </w:rPr>
      <w:t>OPC63379 -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E33C1C" w:rsidRDefault="00B52869" w:rsidP="00A042D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52869" w:rsidTr="007E373D">
      <w:tc>
        <w:tcPr>
          <w:tcW w:w="709" w:type="dxa"/>
          <w:tcBorders>
            <w:top w:val="nil"/>
            <w:left w:val="nil"/>
            <w:bottom w:val="nil"/>
            <w:right w:val="nil"/>
          </w:tcBorders>
        </w:tcPr>
        <w:p w:rsidR="00B52869" w:rsidRDefault="00B52869" w:rsidP="009B53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1322">
            <w:rPr>
              <w:i/>
              <w:noProof/>
              <w:sz w:val="18"/>
            </w:rPr>
            <w:t>10</w:t>
          </w:r>
          <w:r w:rsidRPr="00ED79B6">
            <w:rPr>
              <w:i/>
              <w:sz w:val="18"/>
            </w:rPr>
            <w:fldChar w:fldCharType="end"/>
          </w:r>
        </w:p>
      </w:tc>
      <w:tc>
        <w:tcPr>
          <w:tcW w:w="6379" w:type="dxa"/>
          <w:tcBorders>
            <w:top w:val="nil"/>
            <w:left w:val="nil"/>
            <w:bottom w:val="nil"/>
            <w:right w:val="nil"/>
          </w:tcBorders>
        </w:tcPr>
        <w:p w:rsidR="00B52869" w:rsidRDefault="00B52869" w:rsidP="009B53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435D7">
            <w:rPr>
              <w:i/>
              <w:sz w:val="18"/>
            </w:rPr>
            <w:t>Treasury Laws Amendment (Protecting Your Superannuation Package) Regulations 2019</w:t>
          </w:r>
          <w:r w:rsidRPr="007A1328">
            <w:rPr>
              <w:i/>
              <w:sz w:val="18"/>
            </w:rPr>
            <w:fldChar w:fldCharType="end"/>
          </w:r>
        </w:p>
      </w:tc>
      <w:tc>
        <w:tcPr>
          <w:tcW w:w="1384" w:type="dxa"/>
          <w:tcBorders>
            <w:top w:val="nil"/>
            <w:left w:val="nil"/>
            <w:bottom w:val="nil"/>
            <w:right w:val="nil"/>
          </w:tcBorders>
        </w:tcPr>
        <w:p w:rsidR="00B52869" w:rsidRDefault="00B52869" w:rsidP="009B53C5">
          <w:pPr>
            <w:spacing w:line="0" w:lineRule="atLeast"/>
            <w:jc w:val="right"/>
            <w:rPr>
              <w:sz w:val="18"/>
            </w:rPr>
          </w:pPr>
        </w:p>
      </w:tc>
    </w:tr>
  </w:tbl>
  <w:p w:rsidR="00B52869" w:rsidRPr="00B825C8" w:rsidRDefault="00B825C8" w:rsidP="00B825C8">
    <w:pPr>
      <w:rPr>
        <w:rFonts w:cs="Times New Roman"/>
        <w:i/>
        <w:sz w:val="18"/>
      </w:rPr>
    </w:pPr>
    <w:r w:rsidRPr="00B825C8">
      <w:rPr>
        <w:rFonts w:cs="Times New Roman"/>
        <w:i/>
        <w:sz w:val="18"/>
      </w:rPr>
      <w:t>OPC63379 -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E33C1C" w:rsidRDefault="00B52869" w:rsidP="00A042D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52869" w:rsidTr="009B53C5">
      <w:tc>
        <w:tcPr>
          <w:tcW w:w="1384" w:type="dxa"/>
          <w:tcBorders>
            <w:top w:val="nil"/>
            <w:left w:val="nil"/>
            <w:bottom w:val="nil"/>
            <w:right w:val="nil"/>
          </w:tcBorders>
        </w:tcPr>
        <w:p w:rsidR="00B52869" w:rsidRDefault="00B52869" w:rsidP="009B53C5">
          <w:pPr>
            <w:spacing w:line="0" w:lineRule="atLeast"/>
            <w:rPr>
              <w:sz w:val="18"/>
            </w:rPr>
          </w:pPr>
        </w:p>
      </w:tc>
      <w:tc>
        <w:tcPr>
          <w:tcW w:w="6379" w:type="dxa"/>
          <w:tcBorders>
            <w:top w:val="nil"/>
            <w:left w:val="nil"/>
            <w:bottom w:val="nil"/>
            <w:right w:val="nil"/>
          </w:tcBorders>
        </w:tcPr>
        <w:p w:rsidR="00B52869" w:rsidRDefault="00B52869" w:rsidP="009B53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435D7">
            <w:rPr>
              <w:i/>
              <w:sz w:val="18"/>
            </w:rPr>
            <w:t>Treasury Laws Amendment (Protecting Your Superannuation Package) Regulations 2019</w:t>
          </w:r>
          <w:r w:rsidRPr="007A1328">
            <w:rPr>
              <w:i/>
              <w:sz w:val="18"/>
            </w:rPr>
            <w:fldChar w:fldCharType="end"/>
          </w:r>
        </w:p>
      </w:tc>
      <w:tc>
        <w:tcPr>
          <w:tcW w:w="709" w:type="dxa"/>
          <w:tcBorders>
            <w:top w:val="nil"/>
            <w:left w:val="nil"/>
            <w:bottom w:val="nil"/>
            <w:right w:val="nil"/>
          </w:tcBorders>
        </w:tcPr>
        <w:p w:rsidR="00B52869" w:rsidRDefault="00B52869" w:rsidP="009B53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1322">
            <w:rPr>
              <w:i/>
              <w:noProof/>
              <w:sz w:val="18"/>
            </w:rPr>
            <w:t>1</w:t>
          </w:r>
          <w:r w:rsidRPr="00ED79B6">
            <w:rPr>
              <w:i/>
              <w:sz w:val="18"/>
            </w:rPr>
            <w:fldChar w:fldCharType="end"/>
          </w:r>
        </w:p>
      </w:tc>
    </w:tr>
  </w:tbl>
  <w:p w:rsidR="00B52869" w:rsidRPr="00B825C8" w:rsidRDefault="00B825C8" w:rsidP="00B825C8">
    <w:pPr>
      <w:rPr>
        <w:rFonts w:cs="Times New Roman"/>
        <w:i/>
        <w:sz w:val="18"/>
      </w:rPr>
    </w:pPr>
    <w:r w:rsidRPr="00B825C8">
      <w:rPr>
        <w:rFonts w:cs="Times New Roman"/>
        <w:i/>
        <w:sz w:val="18"/>
      </w:rPr>
      <w:t>OPC63379 -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E33C1C" w:rsidRDefault="00B52869" w:rsidP="00A042DF">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52869" w:rsidTr="009B53C5">
      <w:tc>
        <w:tcPr>
          <w:tcW w:w="1384" w:type="dxa"/>
          <w:tcBorders>
            <w:top w:val="nil"/>
            <w:left w:val="nil"/>
            <w:bottom w:val="nil"/>
            <w:right w:val="nil"/>
          </w:tcBorders>
        </w:tcPr>
        <w:p w:rsidR="00B52869" w:rsidRDefault="00B52869" w:rsidP="009B53C5">
          <w:pPr>
            <w:spacing w:line="0" w:lineRule="atLeast"/>
            <w:rPr>
              <w:sz w:val="18"/>
            </w:rPr>
          </w:pPr>
        </w:p>
      </w:tc>
      <w:tc>
        <w:tcPr>
          <w:tcW w:w="6379" w:type="dxa"/>
          <w:tcBorders>
            <w:top w:val="nil"/>
            <w:left w:val="nil"/>
            <w:bottom w:val="nil"/>
            <w:right w:val="nil"/>
          </w:tcBorders>
        </w:tcPr>
        <w:p w:rsidR="00B52869" w:rsidRDefault="00B52869" w:rsidP="009B53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435D7">
            <w:rPr>
              <w:i/>
              <w:sz w:val="18"/>
            </w:rPr>
            <w:t>Treasury Laws Amendment (Protecting Your Superannuation Package) Regulations 2019</w:t>
          </w:r>
          <w:r w:rsidRPr="007A1328">
            <w:rPr>
              <w:i/>
              <w:sz w:val="18"/>
            </w:rPr>
            <w:fldChar w:fldCharType="end"/>
          </w:r>
        </w:p>
      </w:tc>
      <w:tc>
        <w:tcPr>
          <w:tcW w:w="709" w:type="dxa"/>
          <w:tcBorders>
            <w:top w:val="nil"/>
            <w:left w:val="nil"/>
            <w:bottom w:val="nil"/>
            <w:right w:val="nil"/>
          </w:tcBorders>
        </w:tcPr>
        <w:p w:rsidR="00B52869" w:rsidRDefault="00B52869" w:rsidP="009B53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A1E20">
            <w:rPr>
              <w:i/>
              <w:noProof/>
              <w:sz w:val="18"/>
            </w:rPr>
            <w:t>11</w:t>
          </w:r>
          <w:r w:rsidRPr="00ED79B6">
            <w:rPr>
              <w:i/>
              <w:sz w:val="18"/>
            </w:rPr>
            <w:fldChar w:fldCharType="end"/>
          </w:r>
        </w:p>
      </w:tc>
    </w:tr>
  </w:tbl>
  <w:p w:rsidR="00B52869" w:rsidRPr="00B825C8" w:rsidRDefault="00B825C8" w:rsidP="00B825C8">
    <w:pPr>
      <w:rPr>
        <w:rFonts w:cs="Times New Roman"/>
        <w:i/>
        <w:sz w:val="18"/>
      </w:rPr>
    </w:pPr>
    <w:r w:rsidRPr="00B825C8">
      <w:rPr>
        <w:rFonts w:cs="Times New Roman"/>
        <w:i/>
        <w:sz w:val="18"/>
      </w:rPr>
      <w:t>OPC63379 -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69" w:rsidRDefault="00B52869" w:rsidP="0048364F">
      <w:pPr>
        <w:spacing w:line="240" w:lineRule="auto"/>
      </w:pPr>
      <w:r>
        <w:separator/>
      </w:r>
    </w:p>
  </w:footnote>
  <w:footnote w:type="continuationSeparator" w:id="0">
    <w:p w:rsidR="00B52869" w:rsidRDefault="00B5286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5F1388" w:rsidRDefault="00B52869" w:rsidP="00A042D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5F1388" w:rsidRDefault="00B52869" w:rsidP="00A042D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5F1388" w:rsidRDefault="00B52869" w:rsidP="00A042D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ED79B6" w:rsidRDefault="00B52869" w:rsidP="00A042DF">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ED79B6" w:rsidRDefault="00B52869" w:rsidP="00A042DF">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ED79B6" w:rsidRDefault="00B52869" w:rsidP="00A042D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A961C4" w:rsidRDefault="00B52869" w:rsidP="00A042DF">
    <w:pPr>
      <w:rPr>
        <w:b/>
        <w:sz w:val="20"/>
      </w:rPr>
    </w:pPr>
    <w:r>
      <w:rPr>
        <w:b/>
        <w:sz w:val="20"/>
      </w:rPr>
      <w:fldChar w:fldCharType="begin"/>
    </w:r>
    <w:r>
      <w:rPr>
        <w:b/>
        <w:sz w:val="20"/>
      </w:rPr>
      <w:instrText xml:space="preserve"> STYLEREF CharAmSchNo </w:instrText>
    </w:r>
    <w:r>
      <w:rPr>
        <w:b/>
        <w:sz w:val="20"/>
      </w:rPr>
      <w:fldChar w:fldCharType="separate"/>
    </w:r>
    <w:r w:rsidR="0018132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81322">
      <w:rPr>
        <w:noProof/>
        <w:sz w:val="20"/>
      </w:rPr>
      <w:t>Amendments</w:t>
    </w:r>
    <w:r>
      <w:rPr>
        <w:sz w:val="20"/>
      </w:rPr>
      <w:fldChar w:fldCharType="end"/>
    </w:r>
  </w:p>
  <w:p w:rsidR="00B52869" w:rsidRPr="00A961C4" w:rsidRDefault="00B52869" w:rsidP="00A042DF">
    <w:pPr>
      <w:rPr>
        <w:b/>
        <w:sz w:val="20"/>
      </w:rPr>
    </w:pPr>
    <w:r>
      <w:rPr>
        <w:b/>
        <w:sz w:val="20"/>
      </w:rPr>
      <w:fldChar w:fldCharType="begin"/>
    </w:r>
    <w:r>
      <w:rPr>
        <w:b/>
        <w:sz w:val="20"/>
      </w:rPr>
      <w:instrText xml:space="preserve"> STYLEREF CharAmPartNo </w:instrText>
    </w:r>
    <w:r>
      <w:rPr>
        <w:b/>
        <w:sz w:val="20"/>
      </w:rPr>
      <w:fldChar w:fldCharType="separate"/>
    </w:r>
    <w:r w:rsidR="00181322">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181322">
      <w:rPr>
        <w:noProof/>
        <w:sz w:val="20"/>
      </w:rPr>
      <w:t>Amendments</w:t>
    </w:r>
    <w:r>
      <w:rPr>
        <w:sz w:val="20"/>
      </w:rPr>
      <w:fldChar w:fldCharType="end"/>
    </w:r>
  </w:p>
  <w:p w:rsidR="00B52869" w:rsidRPr="00A961C4" w:rsidRDefault="00B52869" w:rsidP="00A042DF">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A961C4" w:rsidRDefault="00B52869" w:rsidP="00A042D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B52869" w:rsidRPr="00A961C4" w:rsidRDefault="00B52869" w:rsidP="00A042D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52869" w:rsidRPr="00A961C4" w:rsidRDefault="00B52869" w:rsidP="00A042DF">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69" w:rsidRPr="00A961C4" w:rsidRDefault="00B52869" w:rsidP="00A042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09"/>
    <w:rsid w:val="00000263"/>
    <w:rsid w:val="00007D9E"/>
    <w:rsid w:val="00010C65"/>
    <w:rsid w:val="000113BC"/>
    <w:rsid w:val="00012ACD"/>
    <w:rsid w:val="000136AF"/>
    <w:rsid w:val="00015147"/>
    <w:rsid w:val="0004044E"/>
    <w:rsid w:val="00047174"/>
    <w:rsid w:val="0005120E"/>
    <w:rsid w:val="000524AD"/>
    <w:rsid w:val="00054577"/>
    <w:rsid w:val="000614BF"/>
    <w:rsid w:val="00066DE7"/>
    <w:rsid w:val="0007169C"/>
    <w:rsid w:val="00077593"/>
    <w:rsid w:val="00081060"/>
    <w:rsid w:val="00081258"/>
    <w:rsid w:val="00082B81"/>
    <w:rsid w:val="00082C87"/>
    <w:rsid w:val="00083F48"/>
    <w:rsid w:val="00093E4D"/>
    <w:rsid w:val="00097EF3"/>
    <w:rsid w:val="000A6855"/>
    <w:rsid w:val="000A7DF9"/>
    <w:rsid w:val="000B0772"/>
    <w:rsid w:val="000C07B9"/>
    <w:rsid w:val="000C58CD"/>
    <w:rsid w:val="000D0356"/>
    <w:rsid w:val="000D05EF"/>
    <w:rsid w:val="000D5485"/>
    <w:rsid w:val="000D7A92"/>
    <w:rsid w:val="000F21C1"/>
    <w:rsid w:val="0010056D"/>
    <w:rsid w:val="00105260"/>
    <w:rsid w:val="00105D72"/>
    <w:rsid w:val="0010745C"/>
    <w:rsid w:val="0011556B"/>
    <w:rsid w:val="00117277"/>
    <w:rsid w:val="001269A2"/>
    <w:rsid w:val="0013690C"/>
    <w:rsid w:val="001375CB"/>
    <w:rsid w:val="00141107"/>
    <w:rsid w:val="00152BC1"/>
    <w:rsid w:val="00160BD7"/>
    <w:rsid w:val="001633E3"/>
    <w:rsid w:val="001643C9"/>
    <w:rsid w:val="00165568"/>
    <w:rsid w:val="00166082"/>
    <w:rsid w:val="00166C2F"/>
    <w:rsid w:val="001716C9"/>
    <w:rsid w:val="001747E7"/>
    <w:rsid w:val="00181322"/>
    <w:rsid w:val="00184261"/>
    <w:rsid w:val="001861E0"/>
    <w:rsid w:val="00186914"/>
    <w:rsid w:val="00190F73"/>
    <w:rsid w:val="001916DE"/>
    <w:rsid w:val="00193461"/>
    <w:rsid w:val="001939E1"/>
    <w:rsid w:val="00193B42"/>
    <w:rsid w:val="00195382"/>
    <w:rsid w:val="001A3B9F"/>
    <w:rsid w:val="001A65C0"/>
    <w:rsid w:val="001B2700"/>
    <w:rsid w:val="001B6456"/>
    <w:rsid w:val="001B7A5D"/>
    <w:rsid w:val="001C389F"/>
    <w:rsid w:val="001C5A1E"/>
    <w:rsid w:val="001C69C4"/>
    <w:rsid w:val="001D7B4F"/>
    <w:rsid w:val="001E0A8D"/>
    <w:rsid w:val="001E3258"/>
    <w:rsid w:val="001E3590"/>
    <w:rsid w:val="001E4F7F"/>
    <w:rsid w:val="001E7407"/>
    <w:rsid w:val="001F1781"/>
    <w:rsid w:val="00201D27"/>
    <w:rsid w:val="0020300C"/>
    <w:rsid w:val="00220A0C"/>
    <w:rsid w:val="00223E4A"/>
    <w:rsid w:val="00224051"/>
    <w:rsid w:val="002302EA"/>
    <w:rsid w:val="00234556"/>
    <w:rsid w:val="0023520B"/>
    <w:rsid w:val="00235B22"/>
    <w:rsid w:val="00240749"/>
    <w:rsid w:val="002409E1"/>
    <w:rsid w:val="00242495"/>
    <w:rsid w:val="002468D7"/>
    <w:rsid w:val="002504EA"/>
    <w:rsid w:val="00260610"/>
    <w:rsid w:val="00261099"/>
    <w:rsid w:val="00266DC1"/>
    <w:rsid w:val="00282E90"/>
    <w:rsid w:val="00285CDD"/>
    <w:rsid w:val="002907E9"/>
    <w:rsid w:val="00291167"/>
    <w:rsid w:val="00294D2B"/>
    <w:rsid w:val="00297ECB"/>
    <w:rsid w:val="002A6BD9"/>
    <w:rsid w:val="002B2238"/>
    <w:rsid w:val="002C152A"/>
    <w:rsid w:val="002D043A"/>
    <w:rsid w:val="002D0AB7"/>
    <w:rsid w:val="002D36AE"/>
    <w:rsid w:val="002E34F0"/>
    <w:rsid w:val="002E3C5F"/>
    <w:rsid w:val="00300FB9"/>
    <w:rsid w:val="003115D9"/>
    <w:rsid w:val="003168CE"/>
    <w:rsid w:val="0031713F"/>
    <w:rsid w:val="00321913"/>
    <w:rsid w:val="00324EE6"/>
    <w:rsid w:val="003316DC"/>
    <w:rsid w:val="00331B85"/>
    <w:rsid w:val="00332E0D"/>
    <w:rsid w:val="003415D3"/>
    <w:rsid w:val="00346335"/>
    <w:rsid w:val="0035045B"/>
    <w:rsid w:val="00352B0F"/>
    <w:rsid w:val="00354B11"/>
    <w:rsid w:val="003561B0"/>
    <w:rsid w:val="0036127A"/>
    <w:rsid w:val="00367960"/>
    <w:rsid w:val="003820C8"/>
    <w:rsid w:val="003869D6"/>
    <w:rsid w:val="0039061A"/>
    <w:rsid w:val="003A15AC"/>
    <w:rsid w:val="003A1C97"/>
    <w:rsid w:val="003A3923"/>
    <w:rsid w:val="003A56EB"/>
    <w:rsid w:val="003B0627"/>
    <w:rsid w:val="003B773B"/>
    <w:rsid w:val="003C09F4"/>
    <w:rsid w:val="003C5F2B"/>
    <w:rsid w:val="003D0BFE"/>
    <w:rsid w:val="003D2AB2"/>
    <w:rsid w:val="003D4413"/>
    <w:rsid w:val="003D5700"/>
    <w:rsid w:val="003E1BE0"/>
    <w:rsid w:val="003E1F6E"/>
    <w:rsid w:val="003E3DCE"/>
    <w:rsid w:val="003E674C"/>
    <w:rsid w:val="003F0F5A"/>
    <w:rsid w:val="00400A30"/>
    <w:rsid w:val="004022CA"/>
    <w:rsid w:val="00402EEA"/>
    <w:rsid w:val="0040431E"/>
    <w:rsid w:val="004116CD"/>
    <w:rsid w:val="00414ADE"/>
    <w:rsid w:val="0041718E"/>
    <w:rsid w:val="00420927"/>
    <w:rsid w:val="00423318"/>
    <w:rsid w:val="00424CA9"/>
    <w:rsid w:val="004257BB"/>
    <w:rsid w:val="004260EE"/>
    <w:rsid w:val="004261D9"/>
    <w:rsid w:val="0042745B"/>
    <w:rsid w:val="00432AC2"/>
    <w:rsid w:val="004333EB"/>
    <w:rsid w:val="004415A4"/>
    <w:rsid w:val="0044291A"/>
    <w:rsid w:val="0045186D"/>
    <w:rsid w:val="00454EFC"/>
    <w:rsid w:val="0045714D"/>
    <w:rsid w:val="00460499"/>
    <w:rsid w:val="0046404C"/>
    <w:rsid w:val="004705FE"/>
    <w:rsid w:val="00471562"/>
    <w:rsid w:val="00474189"/>
    <w:rsid w:val="004745CD"/>
    <w:rsid w:val="00474835"/>
    <w:rsid w:val="00475DA4"/>
    <w:rsid w:val="004819C7"/>
    <w:rsid w:val="0048364F"/>
    <w:rsid w:val="00486F57"/>
    <w:rsid w:val="00487650"/>
    <w:rsid w:val="00490F2E"/>
    <w:rsid w:val="00496DB3"/>
    <w:rsid w:val="00496F97"/>
    <w:rsid w:val="004A53EA"/>
    <w:rsid w:val="004C1CBD"/>
    <w:rsid w:val="004D0BBD"/>
    <w:rsid w:val="004E55D4"/>
    <w:rsid w:val="004E79A7"/>
    <w:rsid w:val="004F1FAC"/>
    <w:rsid w:val="004F676E"/>
    <w:rsid w:val="00514602"/>
    <w:rsid w:val="00516B8D"/>
    <w:rsid w:val="00521B71"/>
    <w:rsid w:val="00525374"/>
    <w:rsid w:val="0052627F"/>
    <w:rsid w:val="0052686F"/>
    <w:rsid w:val="0052756C"/>
    <w:rsid w:val="00530230"/>
    <w:rsid w:val="00530CC9"/>
    <w:rsid w:val="00532168"/>
    <w:rsid w:val="00533E2E"/>
    <w:rsid w:val="00537FBC"/>
    <w:rsid w:val="00541D73"/>
    <w:rsid w:val="00543469"/>
    <w:rsid w:val="005452CC"/>
    <w:rsid w:val="00546C8A"/>
    <w:rsid w:val="00546FA3"/>
    <w:rsid w:val="005525C2"/>
    <w:rsid w:val="00554243"/>
    <w:rsid w:val="00557C7A"/>
    <w:rsid w:val="00562A58"/>
    <w:rsid w:val="00564033"/>
    <w:rsid w:val="005656F8"/>
    <w:rsid w:val="005741FF"/>
    <w:rsid w:val="00581211"/>
    <w:rsid w:val="00584811"/>
    <w:rsid w:val="00584FF4"/>
    <w:rsid w:val="00593AA6"/>
    <w:rsid w:val="00594161"/>
    <w:rsid w:val="00594685"/>
    <w:rsid w:val="00594749"/>
    <w:rsid w:val="005A482B"/>
    <w:rsid w:val="005B4067"/>
    <w:rsid w:val="005C36E0"/>
    <w:rsid w:val="005C3F41"/>
    <w:rsid w:val="005D168D"/>
    <w:rsid w:val="005D5EA1"/>
    <w:rsid w:val="005E61D3"/>
    <w:rsid w:val="005F7738"/>
    <w:rsid w:val="00600219"/>
    <w:rsid w:val="00613EAD"/>
    <w:rsid w:val="006158AC"/>
    <w:rsid w:val="006174A1"/>
    <w:rsid w:val="00623018"/>
    <w:rsid w:val="0062486C"/>
    <w:rsid w:val="00630042"/>
    <w:rsid w:val="00640402"/>
    <w:rsid w:val="00640F78"/>
    <w:rsid w:val="00646E7B"/>
    <w:rsid w:val="00655D6A"/>
    <w:rsid w:val="00656DE9"/>
    <w:rsid w:val="00677CC2"/>
    <w:rsid w:val="00677F52"/>
    <w:rsid w:val="006834E4"/>
    <w:rsid w:val="00684743"/>
    <w:rsid w:val="00685F42"/>
    <w:rsid w:val="006866A1"/>
    <w:rsid w:val="006911EC"/>
    <w:rsid w:val="0069207B"/>
    <w:rsid w:val="00693951"/>
    <w:rsid w:val="006A37E5"/>
    <w:rsid w:val="006A4309"/>
    <w:rsid w:val="006B0E55"/>
    <w:rsid w:val="006B4482"/>
    <w:rsid w:val="006B7006"/>
    <w:rsid w:val="006B7135"/>
    <w:rsid w:val="006C2479"/>
    <w:rsid w:val="006C7F8C"/>
    <w:rsid w:val="006D224F"/>
    <w:rsid w:val="006D2665"/>
    <w:rsid w:val="006D7AB9"/>
    <w:rsid w:val="006E09B2"/>
    <w:rsid w:val="006E107D"/>
    <w:rsid w:val="006E41B0"/>
    <w:rsid w:val="006E650E"/>
    <w:rsid w:val="00700B2C"/>
    <w:rsid w:val="00713084"/>
    <w:rsid w:val="0071458D"/>
    <w:rsid w:val="00720FC2"/>
    <w:rsid w:val="00731E00"/>
    <w:rsid w:val="00732E9D"/>
    <w:rsid w:val="0073491A"/>
    <w:rsid w:val="007440B7"/>
    <w:rsid w:val="00747993"/>
    <w:rsid w:val="007502BD"/>
    <w:rsid w:val="00751AEF"/>
    <w:rsid w:val="00752D68"/>
    <w:rsid w:val="00762B5C"/>
    <w:rsid w:val="007634AD"/>
    <w:rsid w:val="00765E75"/>
    <w:rsid w:val="0076727E"/>
    <w:rsid w:val="007715C9"/>
    <w:rsid w:val="00774EDD"/>
    <w:rsid w:val="007757EC"/>
    <w:rsid w:val="00781500"/>
    <w:rsid w:val="0079502D"/>
    <w:rsid w:val="007A115D"/>
    <w:rsid w:val="007A1E20"/>
    <w:rsid w:val="007A35E6"/>
    <w:rsid w:val="007A6863"/>
    <w:rsid w:val="007C50E9"/>
    <w:rsid w:val="007C53FA"/>
    <w:rsid w:val="007C5C0B"/>
    <w:rsid w:val="007C74FC"/>
    <w:rsid w:val="007D36D8"/>
    <w:rsid w:val="007D45C1"/>
    <w:rsid w:val="007D5EB9"/>
    <w:rsid w:val="007E373D"/>
    <w:rsid w:val="007E4943"/>
    <w:rsid w:val="007E7D4A"/>
    <w:rsid w:val="007F2424"/>
    <w:rsid w:val="007F25AA"/>
    <w:rsid w:val="007F48ED"/>
    <w:rsid w:val="007F6AC2"/>
    <w:rsid w:val="007F7947"/>
    <w:rsid w:val="00812F45"/>
    <w:rsid w:val="00816755"/>
    <w:rsid w:val="0082476E"/>
    <w:rsid w:val="00825783"/>
    <w:rsid w:val="0084109B"/>
    <w:rsid w:val="0084172C"/>
    <w:rsid w:val="00856A31"/>
    <w:rsid w:val="00857B13"/>
    <w:rsid w:val="00866ED9"/>
    <w:rsid w:val="008754D0"/>
    <w:rsid w:val="0087631D"/>
    <w:rsid w:val="0087766A"/>
    <w:rsid w:val="00877D48"/>
    <w:rsid w:val="0088345B"/>
    <w:rsid w:val="00895E14"/>
    <w:rsid w:val="00895EC2"/>
    <w:rsid w:val="008A16A5"/>
    <w:rsid w:val="008A2C51"/>
    <w:rsid w:val="008A478D"/>
    <w:rsid w:val="008B661A"/>
    <w:rsid w:val="008C2B5D"/>
    <w:rsid w:val="008C4AC9"/>
    <w:rsid w:val="008D0EE0"/>
    <w:rsid w:val="008D5B99"/>
    <w:rsid w:val="008D7A27"/>
    <w:rsid w:val="008E4199"/>
    <w:rsid w:val="008E4702"/>
    <w:rsid w:val="008E69AA"/>
    <w:rsid w:val="008F0311"/>
    <w:rsid w:val="008F4F1C"/>
    <w:rsid w:val="00902408"/>
    <w:rsid w:val="00905532"/>
    <w:rsid w:val="00905C5B"/>
    <w:rsid w:val="009209E4"/>
    <w:rsid w:val="00922764"/>
    <w:rsid w:val="0092746B"/>
    <w:rsid w:val="00932377"/>
    <w:rsid w:val="00934309"/>
    <w:rsid w:val="00943102"/>
    <w:rsid w:val="0094523D"/>
    <w:rsid w:val="00947B30"/>
    <w:rsid w:val="00953779"/>
    <w:rsid w:val="009559E6"/>
    <w:rsid w:val="00957897"/>
    <w:rsid w:val="009605AA"/>
    <w:rsid w:val="00976A63"/>
    <w:rsid w:val="00976D0A"/>
    <w:rsid w:val="009828BB"/>
    <w:rsid w:val="00983419"/>
    <w:rsid w:val="009857B5"/>
    <w:rsid w:val="00987031"/>
    <w:rsid w:val="00995A23"/>
    <w:rsid w:val="009A728E"/>
    <w:rsid w:val="009B51F5"/>
    <w:rsid w:val="009B53C5"/>
    <w:rsid w:val="009B5814"/>
    <w:rsid w:val="009C0748"/>
    <w:rsid w:val="009C3431"/>
    <w:rsid w:val="009C4043"/>
    <w:rsid w:val="009C5989"/>
    <w:rsid w:val="009D08DA"/>
    <w:rsid w:val="009D0F4B"/>
    <w:rsid w:val="009D5884"/>
    <w:rsid w:val="009E180C"/>
    <w:rsid w:val="009F3C2F"/>
    <w:rsid w:val="00A042DF"/>
    <w:rsid w:val="00A06860"/>
    <w:rsid w:val="00A11399"/>
    <w:rsid w:val="00A12F24"/>
    <w:rsid w:val="00A136F5"/>
    <w:rsid w:val="00A1606A"/>
    <w:rsid w:val="00A16135"/>
    <w:rsid w:val="00A16329"/>
    <w:rsid w:val="00A170F2"/>
    <w:rsid w:val="00A21569"/>
    <w:rsid w:val="00A231E2"/>
    <w:rsid w:val="00A2550D"/>
    <w:rsid w:val="00A36663"/>
    <w:rsid w:val="00A4169B"/>
    <w:rsid w:val="00A445F2"/>
    <w:rsid w:val="00A50D55"/>
    <w:rsid w:val="00A510F7"/>
    <w:rsid w:val="00A5165B"/>
    <w:rsid w:val="00A52FDA"/>
    <w:rsid w:val="00A64912"/>
    <w:rsid w:val="00A656FB"/>
    <w:rsid w:val="00A70A74"/>
    <w:rsid w:val="00A81C75"/>
    <w:rsid w:val="00A86B8F"/>
    <w:rsid w:val="00A87353"/>
    <w:rsid w:val="00AA0343"/>
    <w:rsid w:val="00AA2A5C"/>
    <w:rsid w:val="00AA342D"/>
    <w:rsid w:val="00AA343C"/>
    <w:rsid w:val="00AA67F1"/>
    <w:rsid w:val="00AB1BF2"/>
    <w:rsid w:val="00AB36A2"/>
    <w:rsid w:val="00AB78E9"/>
    <w:rsid w:val="00AC1040"/>
    <w:rsid w:val="00AC3373"/>
    <w:rsid w:val="00AC4574"/>
    <w:rsid w:val="00AC4BCC"/>
    <w:rsid w:val="00AC5326"/>
    <w:rsid w:val="00AD1C67"/>
    <w:rsid w:val="00AD3467"/>
    <w:rsid w:val="00AD5641"/>
    <w:rsid w:val="00AE0F9B"/>
    <w:rsid w:val="00AE74C1"/>
    <w:rsid w:val="00AF4EF7"/>
    <w:rsid w:val="00AF55FF"/>
    <w:rsid w:val="00AF60E3"/>
    <w:rsid w:val="00B032D8"/>
    <w:rsid w:val="00B14EC2"/>
    <w:rsid w:val="00B1509C"/>
    <w:rsid w:val="00B21D09"/>
    <w:rsid w:val="00B22D5E"/>
    <w:rsid w:val="00B27974"/>
    <w:rsid w:val="00B33AD7"/>
    <w:rsid w:val="00B33B3C"/>
    <w:rsid w:val="00B40D74"/>
    <w:rsid w:val="00B52663"/>
    <w:rsid w:val="00B52869"/>
    <w:rsid w:val="00B55509"/>
    <w:rsid w:val="00B56DCB"/>
    <w:rsid w:val="00B62E43"/>
    <w:rsid w:val="00B672AB"/>
    <w:rsid w:val="00B770D2"/>
    <w:rsid w:val="00B80CAE"/>
    <w:rsid w:val="00B825C8"/>
    <w:rsid w:val="00BA47A3"/>
    <w:rsid w:val="00BA5026"/>
    <w:rsid w:val="00BB6E79"/>
    <w:rsid w:val="00BD48FA"/>
    <w:rsid w:val="00BE0F85"/>
    <w:rsid w:val="00BE2614"/>
    <w:rsid w:val="00BE3B31"/>
    <w:rsid w:val="00BE719A"/>
    <w:rsid w:val="00BE720A"/>
    <w:rsid w:val="00BF6650"/>
    <w:rsid w:val="00C048FC"/>
    <w:rsid w:val="00C067E5"/>
    <w:rsid w:val="00C12CB9"/>
    <w:rsid w:val="00C164CA"/>
    <w:rsid w:val="00C17AAF"/>
    <w:rsid w:val="00C265AA"/>
    <w:rsid w:val="00C30C69"/>
    <w:rsid w:val="00C40986"/>
    <w:rsid w:val="00C42BF8"/>
    <w:rsid w:val="00C460AE"/>
    <w:rsid w:val="00C50043"/>
    <w:rsid w:val="00C50A0F"/>
    <w:rsid w:val="00C5616B"/>
    <w:rsid w:val="00C5781E"/>
    <w:rsid w:val="00C7573B"/>
    <w:rsid w:val="00C76CF3"/>
    <w:rsid w:val="00C94789"/>
    <w:rsid w:val="00CA7844"/>
    <w:rsid w:val="00CB58EF"/>
    <w:rsid w:val="00CB67FC"/>
    <w:rsid w:val="00CE1D9F"/>
    <w:rsid w:val="00CE4F02"/>
    <w:rsid w:val="00CE7D64"/>
    <w:rsid w:val="00CE7E33"/>
    <w:rsid w:val="00CF0BB2"/>
    <w:rsid w:val="00CF0DBC"/>
    <w:rsid w:val="00D03D72"/>
    <w:rsid w:val="00D050FA"/>
    <w:rsid w:val="00D06C09"/>
    <w:rsid w:val="00D12404"/>
    <w:rsid w:val="00D13441"/>
    <w:rsid w:val="00D20DB5"/>
    <w:rsid w:val="00D243A3"/>
    <w:rsid w:val="00D3200B"/>
    <w:rsid w:val="00D33440"/>
    <w:rsid w:val="00D52EFE"/>
    <w:rsid w:val="00D56A0D"/>
    <w:rsid w:val="00D57FFB"/>
    <w:rsid w:val="00D63EF6"/>
    <w:rsid w:val="00D66518"/>
    <w:rsid w:val="00D70DFB"/>
    <w:rsid w:val="00D71EEA"/>
    <w:rsid w:val="00D735CD"/>
    <w:rsid w:val="00D766DF"/>
    <w:rsid w:val="00D82FC0"/>
    <w:rsid w:val="00D84DD2"/>
    <w:rsid w:val="00D93A54"/>
    <w:rsid w:val="00D93D44"/>
    <w:rsid w:val="00D95891"/>
    <w:rsid w:val="00DA1533"/>
    <w:rsid w:val="00DA23E6"/>
    <w:rsid w:val="00DA4A81"/>
    <w:rsid w:val="00DA7489"/>
    <w:rsid w:val="00DB43A5"/>
    <w:rsid w:val="00DB5CB4"/>
    <w:rsid w:val="00DC1AAB"/>
    <w:rsid w:val="00DC236A"/>
    <w:rsid w:val="00DD242B"/>
    <w:rsid w:val="00DD2898"/>
    <w:rsid w:val="00DE149E"/>
    <w:rsid w:val="00E05704"/>
    <w:rsid w:val="00E0759D"/>
    <w:rsid w:val="00E12F1A"/>
    <w:rsid w:val="00E204E5"/>
    <w:rsid w:val="00E21CFB"/>
    <w:rsid w:val="00E22935"/>
    <w:rsid w:val="00E34939"/>
    <w:rsid w:val="00E3518A"/>
    <w:rsid w:val="00E365C0"/>
    <w:rsid w:val="00E40D96"/>
    <w:rsid w:val="00E54292"/>
    <w:rsid w:val="00E60191"/>
    <w:rsid w:val="00E60858"/>
    <w:rsid w:val="00E659D8"/>
    <w:rsid w:val="00E74DC7"/>
    <w:rsid w:val="00E83604"/>
    <w:rsid w:val="00E861B9"/>
    <w:rsid w:val="00E87699"/>
    <w:rsid w:val="00E92E27"/>
    <w:rsid w:val="00E9586B"/>
    <w:rsid w:val="00E97334"/>
    <w:rsid w:val="00E97928"/>
    <w:rsid w:val="00EA0D36"/>
    <w:rsid w:val="00EA6A62"/>
    <w:rsid w:val="00EB1616"/>
    <w:rsid w:val="00EB6021"/>
    <w:rsid w:val="00EC07D1"/>
    <w:rsid w:val="00EC4600"/>
    <w:rsid w:val="00ED4928"/>
    <w:rsid w:val="00ED5917"/>
    <w:rsid w:val="00ED6BE9"/>
    <w:rsid w:val="00EE6190"/>
    <w:rsid w:val="00EF2E3A"/>
    <w:rsid w:val="00EF3DEB"/>
    <w:rsid w:val="00EF6402"/>
    <w:rsid w:val="00F025DF"/>
    <w:rsid w:val="00F03120"/>
    <w:rsid w:val="00F047E2"/>
    <w:rsid w:val="00F04B68"/>
    <w:rsid w:val="00F04D57"/>
    <w:rsid w:val="00F078DC"/>
    <w:rsid w:val="00F13E86"/>
    <w:rsid w:val="00F31A0D"/>
    <w:rsid w:val="00F32FCB"/>
    <w:rsid w:val="00F35794"/>
    <w:rsid w:val="00F42432"/>
    <w:rsid w:val="00F435D7"/>
    <w:rsid w:val="00F54B9C"/>
    <w:rsid w:val="00F55162"/>
    <w:rsid w:val="00F6709F"/>
    <w:rsid w:val="00F677A9"/>
    <w:rsid w:val="00F732EA"/>
    <w:rsid w:val="00F83E4D"/>
    <w:rsid w:val="00F84CF5"/>
    <w:rsid w:val="00F8612E"/>
    <w:rsid w:val="00F96A1C"/>
    <w:rsid w:val="00FA22BB"/>
    <w:rsid w:val="00FA420B"/>
    <w:rsid w:val="00FA7CB8"/>
    <w:rsid w:val="00FB7F03"/>
    <w:rsid w:val="00FC1DA6"/>
    <w:rsid w:val="00FC1EAB"/>
    <w:rsid w:val="00FC47CF"/>
    <w:rsid w:val="00FE0781"/>
    <w:rsid w:val="00FE53E8"/>
    <w:rsid w:val="00FF1702"/>
    <w:rsid w:val="00FF39DE"/>
    <w:rsid w:val="00FF5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373D"/>
    <w:pPr>
      <w:spacing w:line="260" w:lineRule="atLeast"/>
    </w:pPr>
    <w:rPr>
      <w:sz w:val="22"/>
    </w:rPr>
  </w:style>
  <w:style w:type="paragraph" w:styleId="Heading1">
    <w:name w:val="heading 1"/>
    <w:basedOn w:val="Normal"/>
    <w:next w:val="Normal"/>
    <w:link w:val="Heading1Char"/>
    <w:uiPriority w:val="9"/>
    <w:qFormat/>
    <w:rsid w:val="007E373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373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373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373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E373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E373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E373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E373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E373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373D"/>
  </w:style>
  <w:style w:type="paragraph" w:customStyle="1" w:styleId="OPCParaBase">
    <w:name w:val="OPCParaBase"/>
    <w:qFormat/>
    <w:rsid w:val="007E373D"/>
    <w:pPr>
      <w:spacing w:line="260" w:lineRule="atLeast"/>
    </w:pPr>
    <w:rPr>
      <w:rFonts w:eastAsia="Times New Roman" w:cs="Times New Roman"/>
      <w:sz w:val="22"/>
      <w:lang w:eastAsia="en-AU"/>
    </w:rPr>
  </w:style>
  <w:style w:type="paragraph" w:customStyle="1" w:styleId="ShortT">
    <w:name w:val="ShortT"/>
    <w:basedOn w:val="OPCParaBase"/>
    <w:next w:val="Normal"/>
    <w:qFormat/>
    <w:rsid w:val="007E373D"/>
    <w:pPr>
      <w:spacing w:line="240" w:lineRule="auto"/>
    </w:pPr>
    <w:rPr>
      <w:b/>
      <w:sz w:val="40"/>
    </w:rPr>
  </w:style>
  <w:style w:type="paragraph" w:customStyle="1" w:styleId="ActHead1">
    <w:name w:val="ActHead 1"/>
    <w:aliases w:val="c"/>
    <w:basedOn w:val="OPCParaBase"/>
    <w:next w:val="Normal"/>
    <w:qFormat/>
    <w:rsid w:val="007E373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373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373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373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E373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373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373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373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373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373D"/>
  </w:style>
  <w:style w:type="paragraph" w:customStyle="1" w:styleId="Blocks">
    <w:name w:val="Blocks"/>
    <w:aliases w:val="bb"/>
    <w:basedOn w:val="OPCParaBase"/>
    <w:qFormat/>
    <w:rsid w:val="007E373D"/>
    <w:pPr>
      <w:spacing w:line="240" w:lineRule="auto"/>
    </w:pPr>
    <w:rPr>
      <w:sz w:val="24"/>
    </w:rPr>
  </w:style>
  <w:style w:type="paragraph" w:customStyle="1" w:styleId="BoxText">
    <w:name w:val="BoxText"/>
    <w:aliases w:val="bt"/>
    <w:basedOn w:val="OPCParaBase"/>
    <w:qFormat/>
    <w:rsid w:val="007E373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373D"/>
    <w:rPr>
      <w:b/>
    </w:rPr>
  </w:style>
  <w:style w:type="paragraph" w:customStyle="1" w:styleId="BoxHeadItalic">
    <w:name w:val="BoxHeadItalic"/>
    <w:aliases w:val="bhi"/>
    <w:basedOn w:val="BoxText"/>
    <w:next w:val="BoxStep"/>
    <w:qFormat/>
    <w:rsid w:val="007E373D"/>
    <w:rPr>
      <w:i/>
    </w:rPr>
  </w:style>
  <w:style w:type="paragraph" w:customStyle="1" w:styleId="BoxList">
    <w:name w:val="BoxList"/>
    <w:aliases w:val="bl"/>
    <w:basedOn w:val="BoxText"/>
    <w:qFormat/>
    <w:rsid w:val="007E373D"/>
    <w:pPr>
      <w:ind w:left="1559" w:hanging="425"/>
    </w:pPr>
  </w:style>
  <w:style w:type="paragraph" w:customStyle="1" w:styleId="BoxNote">
    <w:name w:val="BoxNote"/>
    <w:aliases w:val="bn"/>
    <w:basedOn w:val="BoxText"/>
    <w:qFormat/>
    <w:rsid w:val="007E373D"/>
    <w:pPr>
      <w:tabs>
        <w:tab w:val="left" w:pos="1985"/>
      </w:tabs>
      <w:spacing w:before="122" w:line="198" w:lineRule="exact"/>
      <w:ind w:left="2948" w:hanging="1814"/>
    </w:pPr>
    <w:rPr>
      <w:sz w:val="18"/>
    </w:rPr>
  </w:style>
  <w:style w:type="paragraph" w:customStyle="1" w:styleId="BoxPara">
    <w:name w:val="BoxPara"/>
    <w:aliases w:val="bp"/>
    <w:basedOn w:val="BoxText"/>
    <w:qFormat/>
    <w:rsid w:val="007E373D"/>
    <w:pPr>
      <w:tabs>
        <w:tab w:val="right" w:pos="2268"/>
      </w:tabs>
      <w:ind w:left="2552" w:hanging="1418"/>
    </w:pPr>
  </w:style>
  <w:style w:type="paragraph" w:customStyle="1" w:styleId="BoxStep">
    <w:name w:val="BoxStep"/>
    <w:aliases w:val="bs"/>
    <w:basedOn w:val="BoxText"/>
    <w:qFormat/>
    <w:rsid w:val="007E373D"/>
    <w:pPr>
      <w:ind w:left="1985" w:hanging="851"/>
    </w:pPr>
  </w:style>
  <w:style w:type="character" w:customStyle="1" w:styleId="CharAmPartNo">
    <w:name w:val="CharAmPartNo"/>
    <w:basedOn w:val="OPCCharBase"/>
    <w:qFormat/>
    <w:rsid w:val="007E373D"/>
  </w:style>
  <w:style w:type="character" w:customStyle="1" w:styleId="CharAmPartText">
    <w:name w:val="CharAmPartText"/>
    <w:basedOn w:val="OPCCharBase"/>
    <w:qFormat/>
    <w:rsid w:val="007E373D"/>
  </w:style>
  <w:style w:type="character" w:customStyle="1" w:styleId="CharAmSchNo">
    <w:name w:val="CharAmSchNo"/>
    <w:basedOn w:val="OPCCharBase"/>
    <w:qFormat/>
    <w:rsid w:val="007E373D"/>
  </w:style>
  <w:style w:type="character" w:customStyle="1" w:styleId="CharAmSchText">
    <w:name w:val="CharAmSchText"/>
    <w:basedOn w:val="OPCCharBase"/>
    <w:qFormat/>
    <w:rsid w:val="007E373D"/>
  </w:style>
  <w:style w:type="character" w:customStyle="1" w:styleId="CharBoldItalic">
    <w:name w:val="CharBoldItalic"/>
    <w:basedOn w:val="OPCCharBase"/>
    <w:uiPriority w:val="1"/>
    <w:qFormat/>
    <w:rsid w:val="007E373D"/>
    <w:rPr>
      <w:b/>
      <w:i/>
    </w:rPr>
  </w:style>
  <w:style w:type="character" w:customStyle="1" w:styleId="CharChapNo">
    <w:name w:val="CharChapNo"/>
    <w:basedOn w:val="OPCCharBase"/>
    <w:uiPriority w:val="1"/>
    <w:qFormat/>
    <w:rsid w:val="007E373D"/>
  </w:style>
  <w:style w:type="character" w:customStyle="1" w:styleId="CharChapText">
    <w:name w:val="CharChapText"/>
    <w:basedOn w:val="OPCCharBase"/>
    <w:uiPriority w:val="1"/>
    <w:qFormat/>
    <w:rsid w:val="007E373D"/>
  </w:style>
  <w:style w:type="character" w:customStyle="1" w:styleId="CharDivNo">
    <w:name w:val="CharDivNo"/>
    <w:basedOn w:val="OPCCharBase"/>
    <w:uiPriority w:val="1"/>
    <w:qFormat/>
    <w:rsid w:val="007E373D"/>
  </w:style>
  <w:style w:type="character" w:customStyle="1" w:styleId="CharDivText">
    <w:name w:val="CharDivText"/>
    <w:basedOn w:val="OPCCharBase"/>
    <w:uiPriority w:val="1"/>
    <w:qFormat/>
    <w:rsid w:val="007E373D"/>
  </w:style>
  <w:style w:type="character" w:customStyle="1" w:styleId="CharItalic">
    <w:name w:val="CharItalic"/>
    <w:basedOn w:val="OPCCharBase"/>
    <w:uiPriority w:val="1"/>
    <w:qFormat/>
    <w:rsid w:val="007E373D"/>
    <w:rPr>
      <w:i/>
    </w:rPr>
  </w:style>
  <w:style w:type="character" w:customStyle="1" w:styleId="CharPartNo">
    <w:name w:val="CharPartNo"/>
    <w:basedOn w:val="OPCCharBase"/>
    <w:uiPriority w:val="1"/>
    <w:qFormat/>
    <w:rsid w:val="007E373D"/>
  </w:style>
  <w:style w:type="character" w:customStyle="1" w:styleId="CharPartText">
    <w:name w:val="CharPartText"/>
    <w:basedOn w:val="OPCCharBase"/>
    <w:uiPriority w:val="1"/>
    <w:qFormat/>
    <w:rsid w:val="007E373D"/>
  </w:style>
  <w:style w:type="character" w:customStyle="1" w:styleId="CharSectno">
    <w:name w:val="CharSectno"/>
    <w:basedOn w:val="OPCCharBase"/>
    <w:qFormat/>
    <w:rsid w:val="007E373D"/>
  </w:style>
  <w:style w:type="character" w:customStyle="1" w:styleId="CharSubdNo">
    <w:name w:val="CharSubdNo"/>
    <w:basedOn w:val="OPCCharBase"/>
    <w:uiPriority w:val="1"/>
    <w:qFormat/>
    <w:rsid w:val="007E373D"/>
  </w:style>
  <w:style w:type="character" w:customStyle="1" w:styleId="CharSubdText">
    <w:name w:val="CharSubdText"/>
    <w:basedOn w:val="OPCCharBase"/>
    <w:uiPriority w:val="1"/>
    <w:qFormat/>
    <w:rsid w:val="007E373D"/>
  </w:style>
  <w:style w:type="paragraph" w:customStyle="1" w:styleId="CTA--">
    <w:name w:val="CTA --"/>
    <w:basedOn w:val="OPCParaBase"/>
    <w:next w:val="Normal"/>
    <w:rsid w:val="007E373D"/>
    <w:pPr>
      <w:spacing w:before="60" w:line="240" w:lineRule="atLeast"/>
      <w:ind w:left="142" w:hanging="142"/>
    </w:pPr>
    <w:rPr>
      <w:sz w:val="20"/>
    </w:rPr>
  </w:style>
  <w:style w:type="paragraph" w:customStyle="1" w:styleId="CTA-">
    <w:name w:val="CTA -"/>
    <w:basedOn w:val="OPCParaBase"/>
    <w:rsid w:val="007E373D"/>
    <w:pPr>
      <w:spacing w:before="60" w:line="240" w:lineRule="atLeast"/>
      <w:ind w:left="85" w:hanging="85"/>
    </w:pPr>
    <w:rPr>
      <w:sz w:val="20"/>
    </w:rPr>
  </w:style>
  <w:style w:type="paragraph" w:customStyle="1" w:styleId="CTA---">
    <w:name w:val="CTA ---"/>
    <w:basedOn w:val="OPCParaBase"/>
    <w:next w:val="Normal"/>
    <w:rsid w:val="007E373D"/>
    <w:pPr>
      <w:spacing w:before="60" w:line="240" w:lineRule="atLeast"/>
      <w:ind w:left="198" w:hanging="198"/>
    </w:pPr>
    <w:rPr>
      <w:sz w:val="20"/>
    </w:rPr>
  </w:style>
  <w:style w:type="paragraph" w:customStyle="1" w:styleId="CTA----">
    <w:name w:val="CTA ----"/>
    <w:basedOn w:val="OPCParaBase"/>
    <w:next w:val="Normal"/>
    <w:rsid w:val="007E373D"/>
    <w:pPr>
      <w:spacing w:before="60" w:line="240" w:lineRule="atLeast"/>
      <w:ind w:left="255" w:hanging="255"/>
    </w:pPr>
    <w:rPr>
      <w:sz w:val="20"/>
    </w:rPr>
  </w:style>
  <w:style w:type="paragraph" w:customStyle="1" w:styleId="CTA1a">
    <w:name w:val="CTA 1(a)"/>
    <w:basedOn w:val="OPCParaBase"/>
    <w:rsid w:val="007E373D"/>
    <w:pPr>
      <w:tabs>
        <w:tab w:val="right" w:pos="414"/>
      </w:tabs>
      <w:spacing w:before="40" w:line="240" w:lineRule="atLeast"/>
      <w:ind w:left="675" w:hanging="675"/>
    </w:pPr>
    <w:rPr>
      <w:sz w:val="20"/>
    </w:rPr>
  </w:style>
  <w:style w:type="paragraph" w:customStyle="1" w:styleId="CTA1ai">
    <w:name w:val="CTA 1(a)(i)"/>
    <w:basedOn w:val="OPCParaBase"/>
    <w:rsid w:val="007E373D"/>
    <w:pPr>
      <w:tabs>
        <w:tab w:val="right" w:pos="1004"/>
      </w:tabs>
      <w:spacing w:before="40" w:line="240" w:lineRule="atLeast"/>
      <w:ind w:left="1253" w:hanging="1253"/>
    </w:pPr>
    <w:rPr>
      <w:sz w:val="20"/>
    </w:rPr>
  </w:style>
  <w:style w:type="paragraph" w:customStyle="1" w:styleId="CTA2a">
    <w:name w:val="CTA 2(a)"/>
    <w:basedOn w:val="OPCParaBase"/>
    <w:rsid w:val="007E373D"/>
    <w:pPr>
      <w:tabs>
        <w:tab w:val="right" w:pos="482"/>
      </w:tabs>
      <w:spacing w:before="40" w:line="240" w:lineRule="atLeast"/>
      <w:ind w:left="748" w:hanging="748"/>
    </w:pPr>
    <w:rPr>
      <w:sz w:val="20"/>
    </w:rPr>
  </w:style>
  <w:style w:type="paragraph" w:customStyle="1" w:styleId="CTA2ai">
    <w:name w:val="CTA 2(a)(i)"/>
    <w:basedOn w:val="OPCParaBase"/>
    <w:rsid w:val="007E373D"/>
    <w:pPr>
      <w:tabs>
        <w:tab w:val="right" w:pos="1089"/>
      </w:tabs>
      <w:spacing w:before="40" w:line="240" w:lineRule="atLeast"/>
      <w:ind w:left="1327" w:hanging="1327"/>
    </w:pPr>
    <w:rPr>
      <w:sz w:val="20"/>
    </w:rPr>
  </w:style>
  <w:style w:type="paragraph" w:customStyle="1" w:styleId="CTA3a">
    <w:name w:val="CTA 3(a)"/>
    <w:basedOn w:val="OPCParaBase"/>
    <w:rsid w:val="007E373D"/>
    <w:pPr>
      <w:tabs>
        <w:tab w:val="right" w:pos="556"/>
      </w:tabs>
      <w:spacing w:before="40" w:line="240" w:lineRule="atLeast"/>
      <w:ind w:left="805" w:hanging="805"/>
    </w:pPr>
    <w:rPr>
      <w:sz w:val="20"/>
    </w:rPr>
  </w:style>
  <w:style w:type="paragraph" w:customStyle="1" w:styleId="CTA3ai">
    <w:name w:val="CTA 3(a)(i)"/>
    <w:basedOn w:val="OPCParaBase"/>
    <w:rsid w:val="007E373D"/>
    <w:pPr>
      <w:tabs>
        <w:tab w:val="right" w:pos="1140"/>
      </w:tabs>
      <w:spacing w:before="40" w:line="240" w:lineRule="atLeast"/>
      <w:ind w:left="1361" w:hanging="1361"/>
    </w:pPr>
    <w:rPr>
      <w:sz w:val="20"/>
    </w:rPr>
  </w:style>
  <w:style w:type="paragraph" w:customStyle="1" w:styleId="CTA4a">
    <w:name w:val="CTA 4(a)"/>
    <w:basedOn w:val="OPCParaBase"/>
    <w:rsid w:val="007E373D"/>
    <w:pPr>
      <w:tabs>
        <w:tab w:val="right" w:pos="624"/>
      </w:tabs>
      <w:spacing w:before="40" w:line="240" w:lineRule="atLeast"/>
      <w:ind w:left="873" w:hanging="873"/>
    </w:pPr>
    <w:rPr>
      <w:sz w:val="20"/>
    </w:rPr>
  </w:style>
  <w:style w:type="paragraph" w:customStyle="1" w:styleId="CTA4ai">
    <w:name w:val="CTA 4(a)(i)"/>
    <w:basedOn w:val="OPCParaBase"/>
    <w:rsid w:val="007E373D"/>
    <w:pPr>
      <w:tabs>
        <w:tab w:val="right" w:pos="1213"/>
      </w:tabs>
      <w:spacing w:before="40" w:line="240" w:lineRule="atLeast"/>
      <w:ind w:left="1452" w:hanging="1452"/>
    </w:pPr>
    <w:rPr>
      <w:sz w:val="20"/>
    </w:rPr>
  </w:style>
  <w:style w:type="paragraph" w:customStyle="1" w:styleId="CTACAPS">
    <w:name w:val="CTA CAPS"/>
    <w:basedOn w:val="OPCParaBase"/>
    <w:rsid w:val="007E373D"/>
    <w:pPr>
      <w:spacing w:before="60" w:line="240" w:lineRule="atLeast"/>
    </w:pPr>
    <w:rPr>
      <w:sz w:val="20"/>
    </w:rPr>
  </w:style>
  <w:style w:type="paragraph" w:customStyle="1" w:styleId="CTAright">
    <w:name w:val="CTA right"/>
    <w:basedOn w:val="OPCParaBase"/>
    <w:rsid w:val="007E373D"/>
    <w:pPr>
      <w:spacing w:before="60" w:line="240" w:lineRule="auto"/>
      <w:jc w:val="right"/>
    </w:pPr>
    <w:rPr>
      <w:sz w:val="20"/>
    </w:rPr>
  </w:style>
  <w:style w:type="paragraph" w:customStyle="1" w:styleId="subsection">
    <w:name w:val="subsection"/>
    <w:aliases w:val="ss,Subsection"/>
    <w:basedOn w:val="OPCParaBase"/>
    <w:link w:val="subsectionChar"/>
    <w:rsid w:val="007E373D"/>
    <w:pPr>
      <w:tabs>
        <w:tab w:val="right" w:pos="1021"/>
      </w:tabs>
      <w:spacing w:before="180" w:line="240" w:lineRule="auto"/>
      <w:ind w:left="1134" w:hanging="1134"/>
    </w:pPr>
  </w:style>
  <w:style w:type="paragraph" w:customStyle="1" w:styleId="Definition">
    <w:name w:val="Definition"/>
    <w:aliases w:val="dd"/>
    <w:basedOn w:val="OPCParaBase"/>
    <w:rsid w:val="007E373D"/>
    <w:pPr>
      <w:spacing w:before="180" w:line="240" w:lineRule="auto"/>
      <w:ind w:left="1134"/>
    </w:pPr>
  </w:style>
  <w:style w:type="paragraph" w:customStyle="1" w:styleId="ETAsubitem">
    <w:name w:val="ETA(subitem)"/>
    <w:basedOn w:val="OPCParaBase"/>
    <w:rsid w:val="007E373D"/>
    <w:pPr>
      <w:tabs>
        <w:tab w:val="right" w:pos="340"/>
      </w:tabs>
      <w:spacing w:before="60" w:line="240" w:lineRule="auto"/>
      <w:ind w:left="454" w:hanging="454"/>
    </w:pPr>
    <w:rPr>
      <w:sz w:val="20"/>
    </w:rPr>
  </w:style>
  <w:style w:type="paragraph" w:customStyle="1" w:styleId="ETApara">
    <w:name w:val="ETA(para)"/>
    <w:basedOn w:val="OPCParaBase"/>
    <w:rsid w:val="007E373D"/>
    <w:pPr>
      <w:tabs>
        <w:tab w:val="right" w:pos="754"/>
      </w:tabs>
      <w:spacing w:before="60" w:line="240" w:lineRule="auto"/>
      <w:ind w:left="828" w:hanging="828"/>
    </w:pPr>
    <w:rPr>
      <w:sz w:val="20"/>
    </w:rPr>
  </w:style>
  <w:style w:type="paragraph" w:customStyle="1" w:styleId="ETAsubpara">
    <w:name w:val="ETA(subpara)"/>
    <w:basedOn w:val="OPCParaBase"/>
    <w:rsid w:val="007E373D"/>
    <w:pPr>
      <w:tabs>
        <w:tab w:val="right" w:pos="1083"/>
      </w:tabs>
      <w:spacing w:before="60" w:line="240" w:lineRule="auto"/>
      <w:ind w:left="1191" w:hanging="1191"/>
    </w:pPr>
    <w:rPr>
      <w:sz w:val="20"/>
    </w:rPr>
  </w:style>
  <w:style w:type="paragraph" w:customStyle="1" w:styleId="ETAsub-subpara">
    <w:name w:val="ETA(sub-subpara)"/>
    <w:basedOn w:val="OPCParaBase"/>
    <w:rsid w:val="007E373D"/>
    <w:pPr>
      <w:tabs>
        <w:tab w:val="right" w:pos="1412"/>
      </w:tabs>
      <w:spacing w:before="60" w:line="240" w:lineRule="auto"/>
      <w:ind w:left="1525" w:hanging="1525"/>
    </w:pPr>
    <w:rPr>
      <w:sz w:val="20"/>
    </w:rPr>
  </w:style>
  <w:style w:type="paragraph" w:customStyle="1" w:styleId="Formula">
    <w:name w:val="Formula"/>
    <w:basedOn w:val="OPCParaBase"/>
    <w:rsid w:val="007E373D"/>
    <w:pPr>
      <w:spacing w:line="240" w:lineRule="auto"/>
      <w:ind w:left="1134"/>
    </w:pPr>
    <w:rPr>
      <w:sz w:val="20"/>
    </w:rPr>
  </w:style>
  <w:style w:type="paragraph" w:styleId="Header">
    <w:name w:val="header"/>
    <w:basedOn w:val="OPCParaBase"/>
    <w:link w:val="HeaderChar"/>
    <w:unhideWhenUsed/>
    <w:rsid w:val="007E373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373D"/>
    <w:rPr>
      <w:rFonts w:eastAsia="Times New Roman" w:cs="Times New Roman"/>
      <w:sz w:val="16"/>
      <w:lang w:eastAsia="en-AU"/>
    </w:rPr>
  </w:style>
  <w:style w:type="paragraph" w:customStyle="1" w:styleId="House">
    <w:name w:val="House"/>
    <w:basedOn w:val="OPCParaBase"/>
    <w:rsid w:val="007E373D"/>
    <w:pPr>
      <w:spacing w:line="240" w:lineRule="auto"/>
    </w:pPr>
    <w:rPr>
      <w:sz w:val="28"/>
    </w:rPr>
  </w:style>
  <w:style w:type="paragraph" w:customStyle="1" w:styleId="Item">
    <w:name w:val="Item"/>
    <w:aliases w:val="i"/>
    <w:basedOn w:val="OPCParaBase"/>
    <w:next w:val="ItemHead"/>
    <w:rsid w:val="007E373D"/>
    <w:pPr>
      <w:keepLines/>
      <w:spacing w:before="80" w:line="240" w:lineRule="auto"/>
      <w:ind w:left="709"/>
    </w:pPr>
  </w:style>
  <w:style w:type="paragraph" w:customStyle="1" w:styleId="ItemHead">
    <w:name w:val="ItemHead"/>
    <w:aliases w:val="ih"/>
    <w:basedOn w:val="OPCParaBase"/>
    <w:next w:val="Item"/>
    <w:rsid w:val="007E373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373D"/>
    <w:pPr>
      <w:spacing w:line="240" w:lineRule="auto"/>
    </w:pPr>
    <w:rPr>
      <w:b/>
      <w:sz w:val="32"/>
    </w:rPr>
  </w:style>
  <w:style w:type="paragraph" w:customStyle="1" w:styleId="notedraft">
    <w:name w:val="note(draft)"/>
    <w:aliases w:val="nd"/>
    <w:basedOn w:val="OPCParaBase"/>
    <w:rsid w:val="007E373D"/>
    <w:pPr>
      <w:spacing w:before="240" w:line="240" w:lineRule="auto"/>
      <w:ind w:left="284" w:hanging="284"/>
    </w:pPr>
    <w:rPr>
      <w:i/>
      <w:sz w:val="24"/>
    </w:rPr>
  </w:style>
  <w:style w:type="paragraph" w:customStyle="1" w:styleId="notemargin">
    <w:name w:val="note(margin)"/>
    <w:aliases w:val="nm"/>
    <w:basedOn w:val="OPCParaBase"/>
    <w:rsid w:val="007E373D"/>
    <w:pPr>
      <w:tabs>
        <w:tab w:val="left" w:pos="709"/>
      </w:tabs>
      <w:spacing w:before="122" w:line="198" w:lineRule="exact"/>
      <w:ind w:left="709" w:hanging="709"/>
    </w:pPr>
    <w:rPr>
      <w:sz w:val="18"/>
    </w:rPr>
  </w:style>
  <w:style w:type="paragraph" w:customStyle="1" w:styleId="noteToPara">
    <w:name w:val="noteToPara"/>
    <w:aliases w:val="ntp"/>
    <w:basedOn w:val="OPCParaBase"/>
    <w:rsid w:val="007E373D"/>
    <w:pPr>
      <w:spacing w:before="122" w:line="198" w:lineRule="exact"/>
      <w:ind w:left="2353" w:hanging="709"/>
    </w:pPr>
    <w:rPr>
      <w:sz w:val="18"/>
    </w:rPr>
  </w:style>
  <w:style w:type="paragraph" w:customStyle="1" w:styleId="noteParlAmend">
    <w:name w:val="note(ParlAmend)"/>
    <w:aliases w:val="npp"/>
    <w:basedOn w:val="OPCParaBase"/>
    <w:next w:val="ParlAmend"/>
    <w:rsid w:val="007E373D"/>
    <w:pPr>
      <w:spacing w:line="240" w:lineRule="auto"/>
      <w:jc w:val="right"/>
    </w:pPr>
    <w:rPr>
      <w:rFonts w:ascii="Arial" w:hAnsi="Arial"/>
      <w:b/>
      <w:i/>
    </w:rPr>
  </w:style>
  <w:style w:type="paragraph" w:customStyle="1" w:styleId="Page1">
    <w:name w:val="Page1"/>
    <w:basedOn w:val="OPCParaBase"/>
    <w:rsid w:val="007E373D"/>
    <w:pPr>
      <w:spacing w:before="5600" w:line="240" w:lineRule="auto"/>
    </w:pPr>
    <w:rPr>
      <w:b/>
      <w:sz w:val="32"/>
    </w:rPr>
  </w:style>
  <w:style w:type="paragraph" w:customStyle="1" w:styleId="PageBreak">
    <w:name w:val="PageBreak"/>
    <w:aliases w:val="pb"/>
    <w:basedOn w:val="OPCParaBase"/>
    <w:rsid w:val="007E373D"/>
    <w:pPr>
      <w:spacing w:line="240" w:lineRule="auto"/>
    </w:pPr>
    <w:rPr>
      <w:sz w:val="20"/>
    </w:rPr>
  </w:style>
  <w:style w:type="paragraph" w:customStyle="1" w:styleId="paragraphsub">
    <w:name w:val="paragraph(sub)"/>
    <w:aliases w:val="aa"/>
    <w:basedOn w:val="OPCParaBase"/>
    <w:rsid w:val="007E373D"/>
    <w:pPr>
      <w:tabs>
        <w:tab w:val="right" w:pos="1985"/>
      </w:tabs>
      <w:spacing w:before="40" w:line="240" w:lineRule="auto"/>
      <w:ind w:left="2098" w:hanging="2098"/>
    </w:pPr>
  </w:style>
  <w:style w:type="paragraph" w:customStyle="1" w:styleId="paragraphsub-sub">
    <w:name w:val="paragraph(sub-sub)"/>
    <w:aliases w:val="aaa"/>
    <w:basedOn w:val="OPCParaBase"/>
    <w:rsid w:val="007E373D"/>
    <w:pPr>
      <w:tabs>
        <w:tab w:val="right" w:pos="2722"/>
      </w:tabs>
      <w:spacing w:before="40" w:line="240" w:lineRule="auto"/>
      <w:ind w:left="2835" w:hanging="2835"/>
    </w:pPr>
  </w:style>
  <w:style w:type="paragraph" w:customStyle="1" w:styleId="paragraph">
    <w:name w:val="paragraph"/>
    <w:aliases w:val="a"/>
    <w:basedOn w:val="OPCParaBase"/>
    <w:link w:val="paragraphChar"/>
    <w:rsid w:val="007E373D"/>
    <w:pPr>
      <w:tabs>
        <w:tab w:val="right" w:pos="1531"/>
      </w:tabs>
      <w:spacing w:before="40" w:line="240" w:lineRule="auto"/>
      <w:ind w:left="1644" w:hanging="1644"/>
    </w:pPr>
  </w:style>
  <w:style w:type="paragraph" w:customStyle="1" w:styleId="ParlAmend">
    <w:name w:val="ParlAmend"/>
    <w:aliases w:val="pp"/>
    <w:basedOn w:val="OPCParaBase"/>
    <w:rsid w:val="007E373D"/>
    <w:pPr>
      <w:spacing w:before="240" w:line="240" w:lineRule="atLeast"/>
      <w:ind w:hanging="567"/>
    </w:pPr>
    <w:rPr>
      <w:sz w:val="24"/>
    </w:rPr>
  </w:style>
  <w:style w:type="paragraph" w:customStyle="1" w:styleId="Penalty">
    <w:name w:val="Penalty"/>
    <w:basedOn w:val="OPCParaBase"/>
    <w:rsid w:val="007E373D"/>
    <w:pPr>
      <w:tabs>
        <w:tab w:val="left" w:pos="2977"/>
      </w:tabs>
      <w:spacing w:before="180" w:line="240" w:lineRule="auto"/>
      <w:ind w:left="1985" w:hanging="851"/>
    </w:pPr>
  </w:style>
  <w:style w:type="paragraph" w:customStyle="1" w:styleId="Portfolio">
    <w:name w:val="Portfolio"/>
    <w:basedOn w:val="OPCParaBase"/>
    <w:rsid w:val="007E373D"/>
    <w:pPr>
      <w:spacing w:line="240" w:lineRule="auto"/>
    </w:pPr>
    <w:rPr>
      <w:i/>
      <w:sz w:val="20"/>
    </w:rPr>
  </w:style>
  <w:style w:type="paragraph" w:customStyle="1" w:styleId="Preamble">
    <w:name w:val="Preamble"/>
    <w:basedOn w:val="OPCParaBase"/>
    <w:next w:val="Normal"/>
    <w:rsid w:val="007E373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373D"/>
    <w:pPr>
      <w:spacing w:line="240" w:lineRule="auto"/>
    </w:pPr>
    <w:rPr>
      <w:i/>
      <w:sz w:val="20"/>
    </w:rPr>
  </w:style>
  <w:style w:type="paragraph" w:customStyle="1" w:styleId="Session">
    <w:name w:val="Session"/>
    <w:basedOn w:val="OPCParaBase"/>
    <w:rsid w:val="007E373D"/>
    <w:pPr>
      <w:spacing w:line="240" w:lineRule="auto"/>
    </w:pPr>
    <w:rPr>
      <w:sz w:val="28"/>
    </w:rPr>
  </w:style>
  <w:style w:type="paragraph" w:customStyle="1" w:styleId="Sponsor">
    <w:name w:val="Sponsor"/>
    <w:basedOn w:val="OPCParaBase"/>
    <w:rsid w:val="007E373D"/>
    <w:pPr>
      <w:spacing w:line="240" w:lineRule="auto"/>
    </w:pPr>
    <w:rPr>
      <w:i/>
    </w:rPr>
  </w:style>
  <w:style w:type="paragraph" w:customStyle="1" w:styleId="Subitem">
    <w:name w:val="Subitem"/>
    <w:aliases w:val="iss"/>
    <w:basedOn w:val="OPCParaBase"/>
    <w:rsid w:val="007E373D"/>
    <w:pPr>
      <w:spacing w:before="180" w:line="240" w:lineRule="auto"/>
      <w:ind w:left="709" w:hanging="709"/>
    </w:pPr>
  </w:style>
  <w:style w:type="paragraph" w:customStyle="1" w:styleId="SubitemHead">
    <w:name w:val="SubitemHead"/>
    <w:aliases w:val="issh"/>
    <w:basedOn w:val="OPCParaBase"/>
    <w:rsid w:val="007E373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373D"/>
    <w:pPr>
      <w:spacing w:before="40" w:line="240" w:lineRule="auto"/>
      <w:ind w:left="1134"/>
    </w:pPr>
  </w:style>
  <w:style w:type="paragraph" w:customStyle="1" w:styleId="SubsectionHead">
    <w:name w:val="SubsectionHead"/>
    <w:aliases w:val="ssh"/>
    <w:basedOn w:val="OPCParaBase"/>
    <w:next w:val="subsection"/>
    <w:rsid w:val="007E373D"/>
    <w:pPr>
      <w:keepNext/>
      <w:keepLines/>
      <w:spacing w:before="240" w:line="240" w:lineRule="auto"/>
      <w:ind w:left="1134"/>
    </w:pPr>
    <w:rPr>
      <w:i/>
    </w:rPr>
  </w:style>
  <w:style w:type="paragraph" w:customStyle="1" w:styleId="Tablea">
    <w:name w:val="Table(a)"/>
    <w:aliases w:val="ta"/>
    <w:basedOn w:val="OPCParaBase"/>
    <w:rsid w:val="007E373D"/>
    <w:pPr>
      <w:spacing w:before="60" w:line="240" w:lineRule="auto"/>
      <w:ind w:left="284" w:hanging="284"/>
    </w:pPr>
    <w:rPr>
      <w:sz w:val="20"/>
    </w:rPr>
  </w:style>
  <w:style w:type="paragraph" w:customStyle="1" w:styleId="TableAA">
    <w:name w:val="Table(AA)"/>
    <w:aliases w:val="taaa"/>
    <w:basedOn w:val="OPCParaBase"/>
    <w:rsid w:val="007E373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373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373D"/>
    <w:pPr>
      <w:spacing w:before="60" w:line="240" w:lineRule="atLeast"/>
    </w:pPr>
    <w:rPr>
      <w:sz w:val="20"/>
    </w:rPr>
  </w:style>
  <w:style w:type="paragraph" w:customStyle="1" w:styleId="TLPBoxTextnote">
    <w:name w:val="TLPBoxText(note"/>
    <w:aliases w:val="right)"/>
    <w:basedOn w:val="OPCParaBase"/>
    <w:rsid w:val="007E373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373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373D"/>
    <w:pPr>
      <w:spacing w:before="122" w:line="198" w:lineRule="exact"/>
      <w:ind w:left="1985" w:hanging="851"/>
      <w:jc w:val="right"/>
    </w:pPr>
    <w:rPr>
      <w:sz w:val="18"/>
    </w:rPr>
  </w:style>
  <w:style w:type="paragraph" w:customStyle="1" w:styleId="TLPTableBullet">
    <w:name w:val="TLPTableBullet"/>
    <w:aliases w:val="ttb"/>
    <w:basedOn w:val="OPCParaBase"/>
    <w:rsid w:val="007E373D"/>
    <w:pPr>
      <w:spacing w:line="240" w:lineRule="exact"/>
      <w:ind w:left="284" w:hanging="284"/>
    </w:pPr>
    <w:rPr>
      <w:sz w:val="20"/>
    </w:rPr>
  </w:style>
  <w:style w:type="paragraph" w:styleId="TOC1">
    <w:name w:val="toc 1"/>
    <w:basedOn w:val="Normal"/>
    <w:next w:val="Normal"/>
    <w:uiPriority w:val="39"/>
    <w:unhideWhenUsed/>
    <w:rsid w:val="007E373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E373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E373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E373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E373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E373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E373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E373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E373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E373D"/>
    <w:pPr>
      <w:keepLines/>
      <w:spacing w:before="240" w:after="120" w:line="240" w:lineRule="auto"/>
      <w:ind w:left="794"/>
    </w:pPr>
    <w:rPr>
      <w:b/>
      <w:kern w:val="28"/>
      <w:sz w:val="20"/>
    </w:rPr>
  </w:style>
  <w:style w:type="paragraph" w:customStyle="1" w:styleId="TofSectsHeading">
    <w:name w:val="TofSects(Heading)"/>
    <w:basedOn w:val="OPCParaBase"/>
    <w:rsid w:val="007E373D"/>
    <w:pPr>
      <w:spacing w:before="240" w:after="120" w:line="240" w:lineRule="auto"/>
    </w:pPr>
    <w:rPr>
      <w:b/>
      <w:sz w:val="24"/>
    </w:rPr>
  </w:style>
  <w:style w:type="paragraph" w:customStyle="1" w:styleId="TofSectsSection">
    <w:name w:val="TofSects(Section)"/>
    <w:basedOn w:val="OPCParaBase"/>
    <w:rsid w:val="007E373D"/>
    <w:pPr>
      <w:keepLines/>
      <w:spacing w:before="40" w:line="240" w:lineRule="auto"/>
      <w:ind w:left="1588" w:hanging="794"/>
    </w:pPr>
    <w:rPr>
      <w:kern w:val="28"/>
      <w:sz w:val="18"/>
    </w:rPr>
  </w:style>
  <w:style w:type="paragraph" w:customStyle="1" w:styleId="TofSectsSubdiv">
    <w:name w:val="TofSects(Subdiv)"/>
    <w:basedOn w:val="OPCParaBase"/>
    <w:rsid w:val="007E373D"/>
    <w:pPr>
      <w:keepLines/>
      <w:spacing w:before="80" w:line="240" w:lineRule="auto"/>
      <w:ind w:left="1588" w:hanging="794"/>
    </w:pPr>
    <w:rPr>
      <w:kern w:val="28"/>
    </w:rPr>
  </w:style>
  <w:style w:type="paragraph" w:customStyle="1" w:styleId="WRStyle">
    <w:name w:val="WR Style"/>
    <w:aliases w:val="WR"/>
    <w:basedOn w:val="OPCParaBase"/>
    <w:rsid w:val="007E373D"/>
    <w:pPr>
      <w:spacing w:before="240" w:line="240" w:lineRule="auto"/>
      <w:ind w:left="284" w:hanging="284"/>
    </w:pPr>
    <w:rPr>
      <w:b/>
      <w:i/>
      <w:kern w:val="28"/>
      <w:sz w:val="24"/>
    </w:rPr>
  </w:style>
  <w:style w:type="paragraph" w:customStyle="1" w:styleId="notepara">
    <w:name w:val="note(para)"/>
    <w:aliases w:val="na"/>
    <w:basedOn w:val="OPCParaBase"/>
    <w:rsid w:val="007E373D"/>
    <w:pPr>
      <w:spacing w:before="40" w:line="198" w:lineRule="exact"/>
      <w:ind w:left="2354" w:hanging="369"/>
    </w:pPr>
    <w:rPr>
      <w:sz w:val="18"/>
    </w:rPr>
  </w:style>
  <w:style w:type="paragraph" w:styleId="Footer">
    <w:name w:val="footer"/>
    <w:link w:val="FooterChar"/>
    <w:rsid w:val="007E373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373D"/>
    <w:rPr>
      <w:rFonts w:eastAsia="Times New Roman" w:cs="Times New Roman"/>
      <w:sz w:val="22"/>
      <w:szCs w:val="24"/>
      <w:lang w:eastAsia="en-AU"/>
    </w:rPr>
  </w:style>
  <w:style w:type="character" w:styleId="LineNumber">
    <w:name w:val="line number"/>
    <w:basedOn w:val="OPCCharBase"/>
    <w:uiPriority w:val="99"/>
    <w:unhideWhenUsed/>
    <w:rsid w:val="007E373D"/>
    <w:rPr>
      <w:sz w:val="16"/>
    </w:rPr>
  </w:style>
  <w:style w:type="table" w:customStyle="1" w:styleId="CFlag">
    <w:name w:val="CFlag"/>
    <w:basedOn w:val="TableNormal"/>
    <w:uiPriority w:val="99"/>
    <w:rsid w:val="007E373D"/>
    <w:rPr>
      <w:rFonts w:eastAsia="Times New Roman" w:cs="Times New Roman"/>
      <w:lang w:eastAsia="en-AU"/>
    </w:rPr>
    <w:tblPr/>
  </w:style>
  <w:style w:type="paragraph" w:styleId="BalloonText">
    <w:name w:val="Balloon Text"/>
    <w:basedOn w:val="Normal"/>
    <w:link w:val="BalloonTextChar"/>
    <w:uiPriority w:val="99"/>
    <w:unhideWhenUsed/>
    <w:rsid w:val="007E37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373D"/>
    <w:rPr>
      <w:rFonts w:ascii="Tahoma" w:hAnsi="Tahoma" w:cs="Tahoma"/>
      <w:sz w:val="16"/>
      <w:szCs w:val="16"/>
    </w:rPr>
  </w:style>
  <w:style w:type="table" w:styleId="TableGrid">
    <w:name w:val="Table Grid"/>
    <w:basedOn w:val="TableNormal"/>
    <w:uiPriority w:val="59"/>
    <w:rsid w:val="007E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E373D"/>
    <w:rPr>
      <w:b/>
      <w:sz w:val="28"/>
      <w:szCs w:val="32"/>
    </w:rPr>
  </w:style>
  <w:style w:type="paragraph" w:customStyle="1" w:styleId="LegislationMadeUnder">
    <w:name w:val="LegislationMadeUnder"/>
    <w:basedOn w:val="OPCParaBase"/>
    <w:next w:val="Normal"/>
    <w:rsid w:val="007E373D"/>
    <w:rPr>
      <w:i/>
      <w:sz w:val="32"/>
      <w:szCs w:val="32"/>
    </w:rPr>
  </w:style>
  <w:style w:type="paragraph" w:customStyle="1" w:styleId="SignCoverPageEnd">
    <w:name w:val="SignCoverPageEnd"/>
    <w:basedOn w:val="OPCParaBase"/>
    <w:next w:val="Normal"/>
    <w:rsid w:val="007E373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373D"/>
    <w:pPr>
      <w:pBdr>
        <w:top w:val="single" w:sz="4" w:space="1" w:color="auto"/>
      </w:pBdr>
      <w:spacing w:before="360"/>
      <w:ind w:right="397"/>
      <w:jc w:val="both"/>
    </w:pPr>
  </w:style>
  <w:style w:type="paragraph" w:customStyle="1" w:styleId="NotesHeading1">
    <w:name w:val="NotesHeading 1"/>
    <w:basedOn w:val="OPCParaBase"/>
    <w:next w:val="Normal"/>
    <w:rsid w:val="007E373D"/>
    <w:rPr>
      <w:b/>
      <w:sz w:val="28"/>
      <w:szCs w:val="28"/>
    </w:rPr>
  </w:style>
  <w:style w:type="paragraph" w:customStyle="1" w:styleId="NotesHeading2">
    <w:name w:val="NotesHeading 2"/>
    <w:basedOn w:val="OPCParaBase"/>
    <w:next w:val="Normal"/>
    <w:rsid w:val="007E373D"/>
    <w:rPr>
      <w:b/>
      <w:sz w:val="28"/>
      <w:szCs w:val="28"/>
    </w:rPr>
  </w:style>
  <w:style w:type="paragraph" w:customStyle="1" w:styleId="ENotesText">
    <w:name w:val="ENotesText"/>
    <w:aliases w:val="Ent"/>
    <w:basedOn w:val="OPCParaBase"/>
    <w:next w:val="Normal"/>
    <w:rsid w:val="007E373D"/>
    <w:pPr>
      <w:spacing w:before="120"/>
    </w:pPr>
  </w:style>
  <w:style w:type="paragraph" w:customStyle="1" w:styleId="CompiledActNo">
    <w:name w:val="CompiledActNo"/>
    <w:basedOn w:val="OPCParaBase"/>
    <w:next w:val="Normal"/>
    <w:rsid w:val="007E373D"/>
    <w:rPr>
      <w:b/>
      <w:sz w:val="24"/>
      <w:szCs w:val="24"/>
    </w:rPr>
  </w:style>
  <w:style w:type="paragraph" w:customStyle="1" w:styleId="CompiledMadeUnder">
    <w:name w:val="CompiledMadeUnder"/>
    <w:basedOn w:val="OPCParaBase"/>
    <w:next w:val="Normal"/>
    <w:rsid w:val="007E373D"/>
    <w:rPr>
      <w:i/>
      <w:sz w:val="24"/>
      <w:szCs w:val="24"/>
    </w:rPr>
  </w:style>
  <w:style w:type="paragraph" w:customStyle="1" w:styleId="Paragraphsub-sub-sub">
    <w:name w:val="Paragraph(sub-sub-sub)"/>
    <w:aliases w:val="aaaa"/>
    <w:basedOn w:val="OPCParaBase"/>
    <w:rsid w:val="007E373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373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373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373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373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E373D"/>
    <w:pPr>
      <w:spacing w:before="60" w:line="240" w:lineRule="auto"/>
    </w:pPr>
    <w:rPr>
      <w:rFonts w:cs="Arial"/>
      <w:sz w:val="20"/>
      <w:szCs w:val="22"/>
    </w:rPr>
  </w:style>
  <w:style w:type="paragraph" w:customStyle="1" w:styleId="NoteToSubpara">
    <w:name w:val="NoteToSubpara"/>
    <w:aliases w:val="nts"/>
    <w:basedOn w:val="OPCParaBase"/>
    <w:rsid w:val="007E373D"/>
    <w:pPr>
      <w:spacing w:before="40" w:line="198" w:lineRule="exact"/>
      <w:ind w:left="2835" w:hanging="709"/>
    </w:pPr>
    <w:rPr>
      <w:sz w:val="18"/>
    </w:rPr>
  </w:style>
  <w:style w:type="paragraph" w:customStyle="1" w:styleId="ENoteTableHeading">
    <w:name w:val="ENoteTableHeading"/>
    <w:aliases w:val="enth"/>
    <w:basedOn w:val="OPCParaBase"/>
    <w:rsid w:val="007E373D"/>
    <w:pPr>
      <w:keepNext/>
      <w:spacing w:before="60" w:line="240" w:lineRule="atLeast"/>
    </w:pPr>
    <w:rPr>
      <w:rFonts w:ascii="Arial" w:hAnsi="Arial"/>
      <w:b/>
      <w:sz w:val="16"/>
    </w:rPr>
  </w:style>
  <w:style w:type="paragraph" w:customStyle="1" w:styleId="ENoteTTi">
    <w:name w:val="ENoteTTi"/>
    <w:aliases w:val="entti"/>
    <w:basedOn w:val="OPCParaBase"/>
    <w:rsid w:val="007E373D"/>
    <w:pPr>
      <w:keepNext/>
      <w:spacing w:before="60" w:line="240" w:lineRule="atLeast"/>
      <w:ind w:left="170"/>
    </w:pPr>
    <w:rPr>
      <w:sz w:val="16"/>
    </w:rPr>
  </w:style>
  <w:style w:type="paragraph" w:customStyle="1" w:styleId="ENotesHeading1">
    <w:name w:val="ENotesHeading 1"/>
    <w:aliases w:val="Enh1"/>
    <w:basedOn w:val="OPCParaBase"/>
    <w:next w:val="Normal"/>
    <w:rsid w:val="007E373D"/>
    <w:pPr>
      <w:spacing w:before="120"/>
      <w:outlineLvl w:val="1"/>
    </w:pPr>
    <w:rPr>
      <w:b/>
      <w:sz w:val="28"/>
      <w:szCs w:val="28"/>
    </w:rPr>
  </w:style>
  <w:style w:type="paragraph" w:customStyle="1" w:styleId="ENotesHeading2">
    <w:name w:val="ENotesHeading 2"/>
    <w:aliases w:val="Enh2"/>
    <w:basedOn w:val="OPCParaBase"/>
    <w:next w:val="Normal"/>
    <w:rsid w:val="007E373D"/>
    <w:pPr>
      <w:spacing w:before="120" w:after="120"/>
      <w:outlineLvl w:val="2"/>
    </w:pPr>
    <w:rPr>
      <w:b/>
      <w:sz w:val="24"/>
      <w:szCs w:val="28"/>
    </w:rPr>
  </w:style>
  <w:style w:type="paragraph" w:customStyle="1" w:styleId="ENoteTTIndentHeading">
    <w:name w:val="ENoteTTIndentHeading"/>
    <w:aliases w:val="enTTHi"/>
    <w:basedOn w:val="OPCParaBase"/>
    <w:rsid w:val="007E373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373D"/>
    <w:pPr>
      <w:spacing w:before="60" w:line="240" w:lineRule="atLeast"/>
    </w:pPr>
    <w:rPr>
      <w:sz w:val="16"/>
    </w:rPr>
  </w:style>
  <w:style w:type="paragraph" w:customStyle="1" w:styleId="MadeunderText">
    <w:name w:val="MadeunderText"/>
    <w:basedOn w:val="OPCParaBase"/>
    <w:next w:val="Normal"/>
    <w:rsid w:val="007E373D"/>
    <w:pPr>
      <w:spacing w:before="240"/>
    </w:pPr>
    <w:rPr>
      <w:sz w:val="24"/>
      <w:szCs w:val="24"/>
    </w:rPr>
  </w:style>
  <w:style w:type="paragraph" w:customStyle="1" w:styleId="ENotesHeading3">
    <w:name w:val="ENotesHeading 3"/>
    <w:aliases w:val="Enh3"/>
    <w:basedOn w:val="OPCParaBase"/>
    <w:next w:val="Normal"/>
    <w:rsid w:val="007E373D"/>
    <w:pPr>
      <w:keepNext/>
      <w:spacing w:before="120" w:line="240" w:lineRule="auto"/>
      <w:outlineLvl w:val="4"/>
    </w:pPr>
    <w:rPr>
      <w:b/>
      <w:szCs w:val="24"/>
    </w:rPr>
  </w:style>
  <w:style w:type="character" w:customStyle="1" w:styleId="CharSubPartTextCASA">
    <w:name w:val="CharSubPartText(CASA)"/>
    <w:basedOn w:val="OPCCharBase"/>
    <w:uiPriority w:val="1"/>
    <w:rsid w:val="007E373D"/>
  </w:style>
  <w:style w:type="character" w:customStyle="1" w:styleId="CharSubPartNoCASA">
    <w:name w:val="CharSubPartNo(CASA)"/>
    <w:basedOn w:val="OPCCharBase"/>
    <w:uiPriority w:val="1"/>
    <w:rsid w:val="007E373D"/>
  </w:style>
  <w:style w:type="paragraph" w:customStyle="1" w:styleId="ENoteTTIndentHeadingSub">
    <w:name w:val="ENoteTTIndentHeadingSub"/>
    <w:aliases w:val="enTTHis"/>
    <w:basedOn w:val="OPCParaBase"/>
    <w:rsid w:val="007E373D"/>
    <w:pPr>
      <w:keepNext/>
      <w:spacing w:before="60" w:line="240" w:lineRule="atLeast"/>
      <w:ind w:left="340"/>
    </w:pPr>
    <w:rPr>
      <w:b/>
      <w:sz w:val="16"/>
    </w:rPr>
  </w:style>
  <w:style w:type="paragraph" w:customStyle="1" w:styleId="ENoteTTiSub">
    <w:name w:val="ENoteTTiSub"/>
    <w:aliases w:val="enttis"/>
    <w:basedOn w:val="OPCParaBase"/>
    <w:rsid w:val="007E373D"/>
    <w:pPr>
      <w:keepNext/>
      <w:spacing w:before="60" w:line="240" w:lineRule="atLeast"/>
      <w:ind w:left="340"/>
    </w:pPr>
    <w:rPr>
      <w:sz w:val="16"/>
    </w:rPr>
  </w:style>
  <w:style w:type="paragraph" w:customStyle="1" w:styleId="SubDivisionMigration">
    <w:name w:val="SubDivisionMigration"/>
    <w:aliases w:val="sdm"/>
    <w:basedOn w:val="OPCParaBase"/>
    <w:rsid w:val="007E373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373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E373D"/>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7E373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373D"/>
    <w:rPr>
      <w:sz w:val="22"/>
    </w:rPr>
  </w:style>
  <w:style w:type="paragraph" w:customStyle="1" w:styleId="SOTextNote">
    <w:name w:val="SO TextNote"/>
    <w:aliases w:val="sont"/>
    <w:basedOn w:val="SOText"/>
    <w:qFormat/>
    <w:rsid w:val="007E373D"/>
    <w:pPr>
      <w:spacing w:before="122" w:line="198" w:lineRule="exact"/>
      <w:ind w:left="1843" w:hanging="709"/>
    </w:pPr>
    <w:rPr>
      <w:sz w:val="18"/>
    </w:rPr>
  </w:style>
  <w:style w:type="paragraph" w:customStyle="1" w:styleId="SOPara">
    <w:name w:val="SO Para"/>
    <w:aliases w:val="soa"/>
    <w:basedOn w:val="SOText"/>
    <w:link w:val="SOParaChar"/>
    <w:qFormat/>
    <w:rsid w:val="007E373D"/>
    <w:pPr>
      <w:tabs>
        <w:tab w:val="right" w:pos="1786"/>
      </w:tabs>
      <w:spacing w:before="40"/>
      <w:ind w:left="2070" w:hanging="936"/>
    </w:pPr>
  </w:style>
  <w:style w:type="character" w:customStyle="1" w:styleId="SOParaChar">
    <w:name w:val="SO Para Char"/>
    <w:aliases w:val="soa Char"/>
    <w:basedOn w:val="DefaultParagraphFont"/>
    <w:link w:val="SOPara"/>
    <w:rsid w:val="007E373D"/>
    <w:rPr>
      <w:sz w:val="22"/>
    </w:rPr>
  </w:style>
  <w:style w:type="paragraph" w:customStyle="1" w:styleId="FileName">
    <w:name w:val="FileName"/>
    <w:basedOn w:val="Normal"/>
    <w:rsid w:val="007E373D"/>
  </w:style>
  <w:style w:type="paragraph" w:customStyle="1" w:styleId="TableHeading">
    <w:name w:val="TableHeading"/>
    <w:aliases w:val="th"/>
    <w:basedOn w:val="OPCParaBase"/>
    <w:next w:val="Tabletext"/>
    <w:rsid w:val="007E373D"/>
    <w:pPr>
      <w:keepNext/>
      <w:spacing w:before="60" w:line="240" w:lineRule="atLeast"/>
    </w:pPr>
    <w:rPr>
      <w:b/>
      <w:sz w:val="20"/>
    </w:rPr>
  </w:style>
  <w:style w:type="paragraph" w:customStyle="1" w:styleId="SOHeadBold">
    <w:name w:val="SO HeadBold"/>
    <w:aliases w:val="sohb"/>
    <w:basedOn w:val="SOText"/>
    <w:next w:val="SOText"/>
    <w:link w:val="SOHeadBoldChar"/>
    <w:qFormat/>
    <w:rsid w:val="007E373D"/>
    <w:rPr>
      <w:b/>
    </w:rPr>
  </w:style>
  <w:style w:type="character" w:customStyle="1" w:styleId="SOHeadBoldChar">
    <w:name w:val="SO HeadBold Char"/>
    <w:aliases w:val="sohb Char"/>
    <w:basedOn w:val="DefaultParagraphFont"/>
    <w:link w:val="SOHeadBold"/>
    <w:rsid w:val="007E373D"/>
    <w:rPr>
      <w:b/>
      <w:sz w:val="22"/>
    </w:rPr>
  </w:style>
  <w:style w:type="paragraph" w:customStyle="1" w:styleId="SOHeadItalic">
    <w:name w:val="SO HeadItalic"/>
    <w:aliases w:val="sohi"/>
    <w:basedOn w:val="SOText"/>
    <w:next w:val="SOText"/>
    <w:link w:val="SOHeadItalicChar"/>
    <w:qFormat/>
    <w:rsid w:val="007E373D"/>
    <w:rPr>
      <w:i/>
    </w:rPr>
  </w:style>
  <w:style w:type="character" w:customStyle="1" w:styleId="SOHeadItalicChar">
    <w:name w:val="SO HeadItalic Char"/>
    <w:aliases w:val="sohi Char"/>
    <w:basedOn w:val="DefaultParagraphFont"/>
    <w:link w:val="SOHeadItalic"/>
    <w:rsid w:val="007E373D"/>
    <w:rPr>
      <w:i/>
      <w:sz w:val="22"/>
    </w:rPr>
  </w:style>
  <w:style w:type="paragraph" w:customStyle="1" w:styleId="SOBullet">
    <w:name w:val="SO Bullet"/>
    <w:aliases w:val="sotb"/>
    <w:basedOn w:val="SOText"/>
    <w:link w:val="SOBulletChar"/>
    <w:qFormat/>
    <w:rsid w:val="007E373D"/>
    <w:pPr>
      <w:ind w:left="1559" w:hanging="425"/>
    </w:pPr>
  </w:style>
  <w:style w:type="character" w:customStyle="1" w:styleId="SOBulletChar">
    <w:name w:val="SO Bullet Char"/>
    <w:aliases w:val="sotb Char"/>
    <w:basedOn w:val="DefaultParagraphFont"/>
    <w:link w:val="SOBullet"/>
    <w:rsid w:val="007E373D"/>
    <w:rPr>
      <w:sz w:val="22"/>
    </w:rPr>
  </w:style>
  <w:style w:type="paragraph" w:customStyle="1" w:styleId="SOBulletNote">
    <w:name w:val="SO BulletNote"/>
    <w:aliases w:val="sonb"/>
    <w:basedOn w:val="SOTextNote"/>
    <w:link w:val="SOBulletNoteChar"/>
    <w:qFormat/>
    <w:rsid w:val="007E373D"/>
    <w:pPr>
      <w:tabs>
        <w:tab w:val="left" w:pos="1560"/>
      </w:tabs>
      <w:ind w:left="2268" w:hanging="1134"/>
    </w:pPr>
  </w:style>
  <w:style w:type="character" w:customStyle="1" w:styleId="SOBulletNoteChar">
    <w:name w:val="SO BulletNote Char"/>
    <w:aliases w:val="sonb Char"/>
    <w:basedOn w:val="DefaultParagraphFont"/>
    <w:link w:val="SOBulletNote"/>
    <w:rsid w:val="007E373D"/>
    <w:rPr>
      <w:sz w:val="18"/>
    </w:rPr>
  </w:style>
  <w:style w:type="paragraph" w:customStyle="1" w:styleId="SOText2">
    <w:name w:val="SO Text2"/>
    <w:aliases w:val="sot2"/>
    <w:basedOn w:val="Normal"/>
    <w:next w:val="SOText"/>
    <w:link w:val="SOText2Char"/>
    <w:rsid w:val="007E373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373D"/>
    <w:rPr>
      <w:sz w:val="22"/>
    </w:rPr>
  </w:style>
  <w:style w:type="paragraph" w:customStyle="1" w:styleId="SubPartCASA">
    <w:name w:val="SubPart(CASA)"/>
    <w:aliases w:val="csp"/>
    <w:basedOn w:val="OPCParaBase"/>
    <w:next w:val="ActHead3"/>
    <w:rsid w:val="007E373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E373D"/>
    <w:rPr>
      <w:rFonts w:eastAsia="Times New Roman" w:cs="Times New Roman"/>
      <w:sz w:val="22"/>
      <w:lang w:eastAsia="en-AU"/>
    </w:rPr>
  </w:style>
  <w:style w:type="character" w:customStyle="1" w:styleId="notetextChar">
    <w:name w:val="note(text) Char"/>
    <w:aliases w:val="n Char"/>
    <w:basedOn w:val="DefaultParagraphFont"/>
    <w:link w:val="notetext"/>
    <w:rsid w:val="007E373D"/>
    <w:rPr>
      <w:rFonts w:eastAsia="Times New Roman" w:cs="Times New Roman"/>
      <w:sz w:val="18"/>
      <w:lang w:eastAsia="en-AU"/>
    </w:rPr>
  </w:style>
  <w:style w:type="character" w:customStyle="1" w:styleId="Heading1Char">
    <w:name w:val="Heading 1 Char"/>
    <w:basedOn w:val="DefaultParagraphFont"/>
    <w:link w:val="Heading1"/>
    <w:uiPriority w:val="9"/>
    <w:rsid w:val="007E37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37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373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E373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E373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E373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E373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E373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E373D"/>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rsid w:val="007E373D"/>
    <w:rPr>
      <w:sz w:val="20"/>
    </w:rPr>
  </w:style>
  <w:style w:type="character" w:customStyle="1" w:styleId="FootnoteTextChar">
    <w:name w:val="Footnote Text Char"/>
    <w:basedOn w:val="DefaultParagraphFont"/>
    <w:link w:val="FootnoteText"/>
    <w:rsid w:val="007E373D"/>
  </w:style>
  <w:style w:type="character" w:styleId="FootnoteReference">
    <w:name w:val="footnote reference"/>
    <w:basedOn w:val="DefaultParagraphFont"/>
    <w:rsid w:val="007E373D"/>
    <w:rPr>
      <w:rFonts w:ascii="Times New Roman" w:hAnsi="Times New Roman"/>
      <w:sz w:val="20"/>
      <w:vertAlign w:val="superscript"/>
    </w:rPr>
  </w:style>
  <w:style w:type="paragraph" w:customStyle="1" w:styleId="Transitional">
    <w:name w:val="Transitional"/>
    <w:aliases w:val="tr"/>
    <w:basedOn w:val="ItemHead"/>
    <w:next w:val="Item"/>
    <w:rsid w:val="007E373D"/>
  </w:style>
  <w:style w:type="character" w:customStyle="1" w:styleId="charlegsubtitle1">
    <w:name w:val="charlegsubtitle1"/>
    <w:basedOn w:val="DefaultParagraphFont"/>
    <w:rsid w:val="007E373D"/>
    <w:rPr>
      <w:rFonts w:ascii="Arial" w:hAnsi="Arial" w:cs="Arial" w:hint="default"/>
      <w:b/>
      <w:bCs/>
      <w:sz w:val="28"/>
      <w:szCs w:val="28"/>
    </w:rPr>
  </w:style>
  <w:style w:type="paragraph" w:styleId="Index1">
    <w:name w:val="index 1"/>
    <w:basedOn w:val="Normal"/>
    <w:next w:val="Normal"/>
    <w:autoRedefine/>
    <w:rsid w:val="007E373D"/>
    <w:pPr>
      <w:ind w:left="240" w:hanging="240"/>
    </w:pPr>
  </w:style>
  <w:style w:type="paragraph" w:styleId="Index2">
    <w:name w:val="index 2"/>
    <w:basedOn w:val="Normal"/>
    <w:next w:val="Normal"/>
    <w:autoRedefine/>
    <w:rsid w:val="007E373D"/>
    <w:pPr>
      <w:ind w:left="480" w:hanging="240"/>
    </w:pPr>
  </w:style>
  <w:style w:type="paragraph" w:styleId="Index3">
    <w:name w:val="index 3"/>
    <w:basedOn w:val="Normal"/>
    <w:next w:val="Normal"/>
    <w:autoRedefine/>
    <w:rsid w:val="007E373D"/>
    <w:pPr>
      <w:ind w:left="720" w:hanging="240"/>
    </w:pPr>
  </w:style>
  <w:style w:type="paragraph" w:styleId="Index4">
    <w:name w:val="index 4"/>
    <w:basedOn w:val="Normal"/>
    <w:next w:val="Normal"/>
    <w:autoRedefine/>
    <w:rsid w:val="007E373D"/>
    <w:pPr>
      <w:ind w:left="960" w:hanging="240"/>
    </w:pPr>
  </w:style>
  <w:style w:type="paragraph" w:styleId="Index5">
    <w:name w:val="index 5"/>
    <w:basedOn w:val="Normal"/>
    <w:next w:val="Normal"/>
    <w:autoRedefine/>
    <w:rsid w:val="007E373D"/>
    <w:pPr>
      <w:ind w:left="1200" w:hanging="240"/>
    </w:pPr>
  </w:style>
  <w:style w:type="paragraph" w:styleId="Index6">
    <w:name w:val="index 6"/>
    <w:basedOn w:val="Normal"/>
    <w:next w:val="Normal"/>
    <w:autoRedefine/>
    <w:rsid w:val="007E373D"/>
    <w:pPr>
      <w:ind w:left="1440" w:hanging="240"/>
    </w:pPr>
  </w:style>
  <w:style w:type="paragraph" w:styleId="Index7">
    <w:name w:val="index 7"/>
    <w:basedOn w:val="Normal"/>
    <w:next w:val="Normal"/>
    <w:autoRedefine/>
    <w:rsid w:val="007E373D"/>
    <w:pPr>
      <w:ind w:left="1680" w:hanging="240"/>
    </w:pPr>
  </w:style>
  <w:style w:type="paragraph" w:styleId="Index8">
    <w:name w:val="index 8"/>
    <w:basedOn w:val="Normal"/>
    <w:next w:val="Normal"/>
    <w:autoRedefine/>
    <w:rsid w:val="007E373D"/>
    <w:pPr>
      <w:ind w:left="1920" w:hanging="240"/>
    </w:pPr>
  </w:style>
  <w:style w:type="paragraph" w:styleId="Index9">
    <w:name w:val="index 9"/>
    <w:basedOn w:val="Normal"/>
    <w:next w:val="Normal"/>
    <w:autoRedefine/>
    <w:rsid w:val="007E373D"/>
    <w:pPr>
      <w:ind w:left="2160" w:hanging="240"/>
    </w:pPr>
  </w:style>
  <w:style w:type="paragraph" w:styleId="NormalIndent">
    <w:name w:val="Normal Indent"/>
    <w:basedOn w:val="Normal"/>
    <w:rsid w:val="007E373D"/>
    <w:pPr>
      <w:ind w:left="720"/>
    </w:pPr>
  </w:style>
  <w:style w:type="paragraph" w:styleId="CommentText">
    <w:name w:val="annotation text"/>
    <w:basedOn w:val="Normal"/>
    <w:link w:val="CommentTextChar"/>
    <w:rsid w:val="007E373D"/>
    <w:rPr>
      <w:sz w:val="20"/>
    </w:rPr>
  </w:style>
  <w:style w:type="character" w:customStyle="1" w:styleId="CommentTextChar">
    <w:name w:val="Comment Text Char"/>
    <w:basedOn w:val="DefaultParagraphFont"/>
    <w:link w:val="CommentText"/>
    <w:rsid w:val="007E373D"/>
  </w:style>
  <w:style w:type="paragraph" w:styleId="IndexHeading">
    <w:name w:val="index heading"/>
    <w:basedOn w:val="Normal"/>
    <w:next w:val="Index1"/>
    <w:rsid w:val="007E373D"/>
    <w:rPr>
      <w:rFonts w:ascii="Arial" w:hAnsi="Arial" w:cs="Arial"/>
      <w:b/>
      <w:bCs/>
    </w:rPr>
  </w:style>
  <w:style w:type="paragraph" w:styleId="Caption">
    <w:name w:val="caption"/>
    <w:basedOn w:val="Normal"/>
    <w:next w:val="Normal"/>
    <w:qFormat/>
    <w:rsid w:val="007E373D"/>
    <w:pPr>
      <w:spacing w:before="120" w:after="120"/>
    </w:pPr>
    <w:rPr>
      <w:b/>
      <w:bCs/>
      <w:sz w:val="20"/>
    </w:rPr>
  </w:style>
  <w:style w:type="paragraph" w:styleId="TableofFigures">
    <w:name w:val="table of figures"/>
    <w:basedOn w:val="Normal"/>
    <w:next w:val="Normal"/>
    <w:rsid w:val="007E373D"/>
    <w:pPr>
      <w:ind w:left="480" w:hanging="480"/>
    </w:pPr>
  </w:style>
  <w:style w:type="paragraph" w:styleId="EnvelopeAddress">
    <w:name w:val="envelope address"/>
    <w:basedOn w:val="Normal"/>
    <w:rsid w:val="007E37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373D"/>
    <w:rPr>
      <w:rFonts w:ascii="Arial" w:hAnsi="Arial" w:cs="Arial"/>
      <w:sz w:val="20"/>
    </w:rPr>
  </w:style>
  <w:style w:type="character" w:styleId="CommentReference">
    <w:name w:val="annotation reference"/>
    <w:basedOn w:val="DefaultParagraphFont"/>
    <w:rsid w:val="007E373D"/>
    <w:rPr>
      <w:sz w:val="16"/>
      <w:szCs w:val="16"/>
    </w:rPr>
  </w:style>
  <w:style w:type="character" w:styleId="PageNumber">
    <w:name w:val="page number"/>
    <w:basedOn w:val="DefaultParagraphFont"/>
    <w:rsid w:val="007E373D"/>
  </w:style>
  <w:style w:type="character" w:styleId="EndnoteReference">
    <w:name w:val="endnote reference"/>
    <w:basedOn w:val="DefaultParagraphFont"/>
    <w:rsid w:val="007E373D"/>
    <w:rPr>
      <w:vertAlign w:val="superscript"/>
    </w:rPr>
  </w:style>
  <w:style w:type="paragraph" w:styleId="EndnoteText">
    <w:name w:val="endnote text"/>
    <w:basedOn w:val="Normal"/>
    <w:link w:val="EndnoteTextChar"/>
    <w:rsid w:val="007E373D"/>
    <w:rPr>
      <w:sz w:val="20"/>
    </w:rPr>
  </w:style>
  <w:style w:type="character" w:customStyle="1" w:styleId="EndnoteTextChar">
    <w:name w:val="Endnote Text Char"/>
    <w:basedOn w:val="DefaultParagraphFont"/>
    <w:link w:val="EndnoteText"/>
    <w:rsid w:val="007E373D"/>
  </w:style>
  <w:style w:type="paragraph" w:styleId="TableofAuthorities">
    <w:name w:val="table of authorities"/>
    <w:basedOn w:val="Normal"/>
    <w:next w:val="Normal"/>
    <w:rsid w:val="007E373D"/>
    <w:pPr>
      <w:ind w:left="240" w:hanging="240"/>
    </w:pPr>
  </w:style>
  <w:style w:type="paragraph" w:styleId="MacroText">
    <w:name w:val="macro"/>
    <w:link w:val="MacroTextChar"/>
    <w:rsid w:val="007E373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E373D"/>
    <w:rPr>
      <w:rFonts w:ascii="Courier New" w:eastAsia="Times New Roman" w:hAnsi="Courier New" w:cs="Courier New"/>
      <w:lang w:eastAsia="en-AU"/>
    </w:rPr>
  </w:style>
  <w:style w:type="paragraph" w:styleId="TOAHeading">
    <w:name w:val="toa heading"/>
    <w:basedOn w:val="Normal"/>
    <w:next w:val="Normal"/>
    <w:rsid w:val="007E373D"/>
    <w:pPr>
      <w:spacing w:before="120"/>
    </w:pPr>
    <w:rPr>
      <w:rFonts w:ascii="Arial" w:hAnsi="Arial" w:cs="Arial"/>
      <w:b/>
      <w:bCs/>
    </w:rPr>
  </w:style>
  <w:style w:type="paragraph" w:styleId="List">
    <w:name w:val="List"/>
    <w:basedOn w:val="Normal"/>
    <w:rsid w:val="007E373D"/>
    <w:pPr>
      <w:ind w:left="283" w:hanging="283"/>
    </w:pPr>
  </w:style>
  <w:style w:type="paragraph" w:styleId="ListBullet">
    <w:name w:val="List Bullet"/>
    <w:basedOn w:val="Normal"/>
    <w:autoRedefine/>
    <w:rsid w:val="007E373D"/>
    <w:pPr>
      <w:tabs>
        <w:tab w:val="num" w:pos="360"/>
      </w:tabs>
      <w:ind w:left="360" w:hanging="360"/>
    </w:pPr>
  </w:style>
  <w:style w:type="paragraph" w:styleId="ListNumber">
    <w:name w:val="List Number"/>
    <w:basedOn w:val="Normal"/>
    <w:rsid w:val="007E373D"/>
    <w:pPr>
      <w:tabs>
        <w:tab w:val="num" w:pos="360"/>
      </w:tabs>
      <w:ind w:left="360" w:hanging="360"/>
    </w:pPr>
  </w:style>
  <w:style w:type="paragraph" w:styleId="List2">
    <w:name w:val="List 2"/>
    <w:basedOn w:val="Normal"/>
    <w:rsid w:val="007E373D"/>
    <w:pPr>
      <w:ind w:left="566" w:hanging="283"/>
    </w:pPr>
  </w:style>
  <w:style w:type="paragraph" w:styleId="List3">
    <w:name w:val="List 3"/>
    <w:basedOn w:val="Normal"/>
    <w:rsid w:val="007E373D"/>
    <w:pPr>
      <w:ind w:left="849" w:hanging="283"/>
    </w:pPr>
  </w:style>
  <w:style w:type="paragraph" w:styleId="List4">
    <w:name w:val="List 4"/>
    <w:basedOn w:val="Normal"/>
    <w:rsid w:val="007E373D"/>
    <w:pPr>
      <w:ind w:left="1132" w:hanging="283"/>
    </w:pPr>
  </w:style>
  <w:style w:type="paragraph" w:styleId="List5">
    <w:name w:val="List 5"/>
    <w:basedOn w:val="Normal"/>
    <w:rsid w:val="007E373D"/>
    <w:pPr>
      <w:ind w:left="1415" w:hanging="283"/>
    </w:pPr>
  </w:style>
  <w:style w:type="paragraph" w:styleId="ListBullet2">
    <w:name w:val="List Bullet 2"/>
    <w:basedOn w:val="Normal"/>
    <w:autoRedefine/>
    <w:rsid w:val="007E373D"/>
    <w:pPr>
      <w:tabs>
        <w:tab w:val="num" w:pos="360"/>
      </w:tabs>
    </w:pPr>
  </w:style>
  <w:style w:type="paragraph" w:styleId="ListBullet3">
    <w:name w:val="List Bullet 3"/>
    <w:basedOn w:val="Normal"/>
    <w:autoRedefine/>
    <w:rsid w:val="007E373D"/>
    <w:pPr>
      <w:tabs>
        <w:tab w:val="num" w:pos="926"/>
      </w:tabs>
      <w:ind w:left="926" w:hanging="360"/>
    </w:pPr>
  </w:style>
  <w:style w:type="paragraph" w:styleId="ListBullet4">
    <w:name w:val="List Bullet 4"/>
    <w:basedOn w:val="Normal"/>
    <w:autoRedefine/>
    <w:rsid w:val="007E373D"/>
    <w:pPr>
      <w:tabs>
        <w:tab w:val="num" w:pos="1209"/>
      </w:tabs>
      <w:ind w:left="1209" w:hanging="360"/>
    </w:pPr>
  </w:style>
  <w:style w:type="paragraph" w:styleId="ListBullet5">
    <w:name w:val="List Bullet 5"/>
    <w:basedOn w:val="Normal"/>
    <w:autoRedefine/>
    <w:rsid w:val="007E373D"/>
    <w:pPr>
      <w:tabs>
        <w:tab w:val="num" w:pos="1492"/>
      </w:tabs>
      <w:ind w:left="1492" w:hanging="360"/>
    </w:pPr>
  </w:style>
  <w:style w:type="paragraph" w:styleId="ListNumber2">
    <w:name w:val="List Number 2"/>
    <w:basedOn w:val="Normal"/>
    <w:rsid w:val="007E373D"/>
    <w:pPr>
      <w:tabs>
        <w:tab w:val="num" w:pos="643"/>
      </w:tabs>
      <w:ind w:left="643" w:hanging="360"/>
    </w:pPr>
  </w:style>
  <w:style w:type="paragraph" w:styleId="ListNumber3">
    <w:name w:val="List Number 3"/>
    <w:basedOn w:val="Normal"/>
    <w:rsid w:val="007E373D"/>
    <w:pPr>
      <w:tabs>
        <w:tab w:val="num" w:pos="926"/>
      </w:tabs>
      <w:ind w:left="926" w:hanging="360"/>
    </w:pPr>
  </w:style>
  <w:style w:type="paragraph" w:styleId="ListNumber4">
    <w:name w:val="List Number 4"/>
    <w:basedOn w:val="Normal"/>
    <w:rsid w:val="007E373D"/>
    <w:pPr>
      <w:tabs>
        <w:tab w:val="num" w:pos="1209"/>
      </w:tabs>
      <w:ind w:left="1209" w:hanging="360"/>
    </w:pPr>
  </w:style>
  <w:style w:type="paragraph" w:styleId="ListNumber5">
    <w:name w:val="List Number 5"/>
    <w:basedOn w:val="Normal"/>
    <w:rsid w:val="007E373D"/>
    <w:pPr>
      <w:tabs>
        <w:tab w:val="num" w:pos="1492"/>
      </w:tabs>
      <w:ind w:left="1492" w:hanging="360"/>
    </w:pPr>
  </w:style>
  <w:style w:type="paragraph" w:styleId="Title">
    <w:name w:val="Title"/>
    <w:basedOn w:val="Normal"/>
    <w:link w:val="TitleChar"/>
    <w:qFormat/>
    <w:rsid w:val="007E373D"/>
    <w:pPr>
      <w:spacing w:before="240" w:after="60"/>
    </w:pPr>
    <w:rPr>
      <w:rFonts w:ascii="Arial" w:hAnsi="Arial" w:cs="Arial"/>
      <w:b/>
      <w:bCs/>
      <w:sz w:val="40"/>
      <w:szCs w:val="40"/>
    </w:rPr>
  </w:style>
  <w:style w:type="character" w:customStyle="1" w:styleId="TitleChar">
    <w:name w:val="Title Char"/>
    <w:basedOn w:val="DefaultParagraphFont"/>
    <w:link w:val="Title"/>
    <w:rsid w:val="007E373D"/>
    <w:rPr>
      <w:rFonts w:ascii="Arial" w:hAnsi="Arial" w:cs="Arial"/>
      <w:b/>
      <w:bCs/>
      <w:sz w:val="40"/>
      <w:szCs w:val="40"/>
    </w:rPr>
  </w:style>
  <w:style w:type="paragraph" w:styleId="Closing">
    <w:name w:val="Closing"/>
    <w:basedOn w:val="Normal"/>
    <w:link w:val="ClosingChar"/>
    <w:rsid w:val="007E373D"/>
    <w:pPr>
      <w:ind w:left="4252"/>
    </w:pPr>
  </w:style>
  <w:style w:type="character" w:customStyle="1" w:styleId="ClosingChar">
    <w:name w:val="Closing Char"/>
    <w:basedOn w:val="DefaultParagraphFont"/>
    <w:link w:val="Closing"/>
    <w:rsid w:val="007E373D"/>
    <w:rPr>
      <w:sz w:val="22"/>
    </w:rPr>
  </w:style>
  <w:style w:type="paragraph" w:styleId="Signature">
    <w:name w:val="Signature"/>
    <w:basedOn w:val="Normal"/>
    <w:link w:val="SignatureChar"/>
    <w:rsid w:val="007E373D"/>
    <w:pPr>
      <w:ind w:left="4252"/>
    </w:pPr>
  </w:style>
  <w:style w:type="character" w:customStyle="1" w:styleId="SignatureChar">
    <w:name w:val="Signature Char"/>
    <w:basedOn w:val="DefaultParagraphFont"/>
    <w:link w:val="Signature"/>
    <w:rsid w:val="007E373D"/>
    <w:rPr>
      <w:sz w:val="22"/>
    </w:rPr>
  </w:style>
  <w:style w:type="paragraph" w:styleId="BodyText">
    <w:name w:val="Body Text"/>
    <w:basedOn w:val="Normal"/>
    <w:link w:val="BodyTextChar"/>
    <w:rsid w:val="007E373D"/>
    <w:pPr>
      <w:spacing w:after="120"/>
    </w:pPr>
  </w:style>
  <w:style w:type="character" w:customStyle="1" w:styleId="BodyTextChar">
    <w:name w:val="Body Text Char"/>
    <w:basedOn w:val="DefaultParagraphFont"/>
    <w:link w:val="BodyText"/>
    <w:rsid w:val="007E373D"/>
    <w:rPr>
      <w:sz w:val="22"/>
    </w:rPr>
  </w:style>
  <w:style w:type="paragraph" w:styleId="BodyTextIndent">
    <w:name w:val="Body Text Indent"/>
    <w:basedOn w:val="Normal"/>
    <w:link w:val="BodyTextIndentChar"/>
    <w:rsid w:val="007E373D"/>
    <w:pPr>
      <w:spacing w:after="120"/>
      <w:ind w:left="283"/>
    </w:pPr>
  </w:style>
  <w:style w:type="character" w:customStyle="1" w:styleId="BodyTextIndentChar">
    <w:name w:val="Body Text Indent Char"/>
    <w:basedOn w:val="DefaultParagraphFont"/>
    <w:link w:val="BodyTextIndent"/>
    <w:rsid w:val="007E373D"/>
    <w:rPr>
      <w:sz w:val="22"/>
    </w:rPr>
  </w:style>
  <w:style w:type="paragraph" w:styleId="ListContinue">
    <w:name w:val="List Continue"/>
    <w:basedOn w:val="Normal"/>
    <w:rsid w:val="007E373D"/>
    <w:pPr>
      <w:spacing w:after="120"/>
      <w:ind w:left="283"/>
    </w:pPr>
  </w:style>
  <w:style w:type="paragraph" w:styleId="ListContinue2">
    <w:name w:val="List Continue 2"/>
    <w:basedOn w:val="Normal"/>
    <w:rsid w:val="007E373D"/>
    <w:pPr>
      <w:spacing w:after="120"/>
      <w:ind w:left="566"/>
    </w:pPr>
  </w:style>
  <w:style w:type="paragraph" w:styleId="ListContinue3">
    <w:name w:val="List Continue 3"/>
    <w:basedOn w:val="Normal"/>
    <w:rsid w:val="007E373D"/>
    <w:pPr>
      <w:spacing w:after="120"/>
      <w:ind w:left="849"/>
    </w:pPr>
  </w:style>
  <w:style w:type="paragraph" w:styleId="ListContinue4">
    <w:name w:val="List Continue 4"/>
    <w:basedOn w:val="Normal"/>
    <w:rsid w:val="007E373D"/>
    <w:pPr>
      <w:spacing w:after="120"/>
      <w:ind w:left="1132"/>
    </w:pPr>
  </w:style>
  <w:style w:type="paragraph" w:styleId="ListContinue5">
    <w:name w:val="List Continue 5"/>
    <w:basedOn w:val="Normal"/>
    <w:rsid w:val="007E373D"/>
    <w:pPr>
      <w:spacing w:after="120"/>
      <w:ind w:left="1415"/>
    </w:pPr>
  </w:style>
  <w:style w:type="paragraph" w:styleId="MessageHeader">
    <w:name w:val="Message Header"/>
    <w:basedOn w:val="Normal"/>
    <w:link w:val="MessageHeaderChar"/>
    <w:rsid w:val="007E37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E373D"/>
    <w:rPr>
      <w:rFonts w:ascii="Arial" w:hAnsi="Arial" w:cs="Arial"/>
      <w:sz w:val="22"/>
      <w:shd w:val="pct20" w:color="auto" w:fill="auto"/>
    </w:rPr>
  </w:style>
  <w:style w:type="paragraph" w:styleId="Subtitle">
    <w:name w:val="Subtitle"/>
    <w:basedOn w:val="Normal"/>
    <w:link w:val="SubtitleChar"/>
    <w:qFormat/>
    <w:rsid w:val="007E373D"/>
    <w:pPr>
      <w:spacing w:after="60"/>
      <w:jc w:val="center"/>
      <w:outlineLvl w:val="1"/>
    </w:pPr>
    <w:rPr>
      <w:rFonts w:ascii="Arial" w:hAnsi="Arial" w:cs="Arial"/>
    </w:rPr>
  </w:style>
  <w:style w:type="character" w:customStyle="1" w:styleId="SubtitleChar">
    <w:name w:val="Subtitle Char"/>
    <w:basedOn w:val="DefaultParagraphFont"/>
    <w:link w:val="Subtitle"/>
    <w:rsid w:val="007E373D"/>
    <w:rPr>
      <w:rFonts w:ascii="Arial" w:hAnsi="Arial" w:cs="Arial"/>
      <w:sz w:val="22"/>
    </w:rPr>
  </w:style>
  <w:style w:type="paragraph" w:styleId="Salutation">
    <w:name w:val="Salutation"/>
    <w:basedOn w:val="Normal"/>
    <w:next w:val="Normal"/>
    <w:link w:val="SalutationChar"/>
    <w:rsid w:val="007E373D"/>
  </w:style>
  <w:style w:type="character" w:customStyle="1" w:styleId="SalutationChar">
    <w:name w:val="Salutation Char"/>
    <w:basedOn w:val="DefaultParagraphFont"/>
    <w:link w:val="Salutation"/>
    <w:rsid w:val="007E373D"/>
    <w:rPr>
      <w:sz w:val="22"/>
    </w:rPr>
  </w:style>
  <w:style w:type="paragraph" w:styleId="Date">
    <w:name w:val="Date"/>
    <w:basedOn w:val="Normal"/>
    <w:next w:val="Normal"/>
    <w:link w:val="DateChar"/>
    <w:rsid w:val="007E373D"/>
  </w:style>
  <w:style w:type="character" w:customStyle="1" w:styleId="DateChar">
    <w:name w:val="Date Char"/>
    <w:basedOn w:val="DefaultParagraphFont"/>
    <w:link w:val="Date"/>
    <w:rsid w:val="007E373D"/>
    <w:rPr>
      <w:sz w:val="22"/>
    </w:rPr>
  </w:style>
  <w:style w:type="paragraph" w:styleId="BodyTextFirstIndent">
    <w:name w:val="Body Text First Indent"/>
    <w:basedOn w:val="BodyText"/>
    <w:link w:val="BodyTextFirstIndentChar"/>
    <w:rsid w:val="007E373D"/>
    <w:pPr>
      <w:ind w:firstLine="210"/>
    </w:pPr>
  </w:style>
  <w:style w:type="character" w:customStyle="1" w:styleId="BodyTextFirstIndentChar">
    <w:name w:val="Body Text First Indent Char"/>
    <w:basedOn w:val="BodyTextChar"/>
    <w:link w:val="BodyTextFirstIndent"/>
    <w:rsid w:val="007E373D"/>
    <w:rPr>
      <w:sz w:val="22"/>
    </w:rPr>
  </w:style>
  <w:style w:type="paragraph" w:styleId="BodyTextFirstIndent2">
    <w:name w:val="Body Text First Indent 2"/>
    <w:basedOn w:val="BodyTextIndent"/>
    <w:link w:val="BodyTextFirstIndent2Char"/>
    <w:rsid w:val="007E373D"/>
    <w:pPr>
      <w:ind w:firstLine="210"/>
    </w:pPr>
  </w:style>
  <w:style w:type="character" w:customStyle="1" w:styleId="BodyTextFirstIndent2Char">
    <w:name w:val="Body Text First Indent 2 Char"/>
    <w:basedOn w:val="BodyTextIndentChar"/>
    <w:link w:val="BodyTextFirstIndent2"/>
    <w:rsid w:val="007E373D"/>
    <w:rPr>
      <w:sz w:val="22"/>
    </w:rPr>
  </w:style>
  <w:style w:type="paragraph" w:styleId="BodyText2">
    <w:name w:val="Body Text 2"/>
    <w:basedOn w:val="Normal"/>
    <w:link w:val="BodyText2Char"/>
    <w:rsid w:val="007E373D"/>
    <w:pPr>
      <w:spacing w:after="120" w:line="480" w:lineRule="auto"/>
    </w:pPr>
  </w:style>
  <w:style w:type="character" w:customStyle="1" w:styleId="BodyText2Char">
    <w:name w:val="Body Text 2 Char"/>
    <w:basedOn w:val="DefaultParagraphFont"/>
    <w:link w:val="BodyText2"/>
    <w:rsid w:val="007E373D"/>
    <w:rPr>
      <w:sz w:val="22"/>
    </w:rPr>
  </w:style>
  <w:style w:type="paragraph" w:styleId="BodyText3">
    <w:name w:val="Body Text 3"/>
    <w:basedOn w:val="Normal"/>
    <w:link w:val="BodyText3Char"/>
    <w:rsid w:val="007E373D"/>
    <w:pPr>
      <w:spacing w:after="120"/>
    </w:pPr>
    <w:rPr>
      <w:sz w:val="16"/>
      <w:szCs w:val="16"/>
    </w:rPr>
  </w:style>
  <w:style w:type="character" w:customStyle="1" w:styleId="BodyText3Char">
    <w:name w:val="Body Text 3 Char"/>
    <w:basedOn w:val="DefaultParagraphFont"/>
    <w:link w:val="BodyText3"/>
    <w:rsid w:val="007E373D"/>
    <w:rPr>
      <w:sz w:val="16"/>
      <w:szCs w:val="16"/>
    </w:rPr>
  </w:style>
  <w:style w:type="paragraph" w:styleId="BodyTextIndent2">
    <w:name w:val="Body Text Indent 2"/>
    <w:basedOn w:val="Normal"/>
    <w:link w:val="BodyTextIndent2Char"/>
    <w:rsid w:val="007E373D"/>
    <w:pPr>
      <w:spacing w:after="120" w:line="480" w:lineRule="auto"/>
      <w:ind w:left="283"/>
    </w:pPr>
  </w:style>
  <w:style w:type="character" w:customStyle="1" w:styleId="BodyTextIndent2Char">
    <w:name w:val="Body Text Indent 2 Char"/>
    <w:basedOn w:val="DefaultParagraphFont"/>
    <w:link w:val="BodyTextIndent2"/>
    <w:rsid w:val="007E373D"/>
    <w:rPr>
      <w:sz w:val="22"/>
    </w:rPr>
  </w:style>
  <w:style w:type="paragraph" w:styleId="BodyTextIndent3">
    <w:name w:val="Body Text Indent 3"/>
    <w:basedOn w:val="Normal"/>
    <w:link w:val="BodyTextIndent3Char"/>
    <w:rsid w:val="007E373D"/>
    <w:pPr>
      <w:spacing w:after="120"/>
      <w:ind w:left="283"/>
    </w:pPr>
    <w:rPr>
      <w:sz w:val="16"/>
      <w:szCs w:val="16"/>
    </w:rPr>
  </w:style>
  <w:style w:type="character" w:customStyle="1" w:styleId="BodyTextIndent3Char">
    <w:name w:val="Body Text Indent 3 Char"/>
    <w:basedOn w:val="DefaultParagraphFont"/>
    <w:link w:val="BodyTextIndent3"/>
    <w:rsid w:val="007E373D"/>
    <w:rPr>
      <w:sz w:val="16"/>
      <w:szCs w:val="16"/>
    </w:rPr>
  </w:style>
  <w:style w:type="paragraph" w:styleId="BlockText">
    <w:name w:val="Block Text"/>
    <w:basedOn w:val="Normal"/>
    <w:rsid w:val="007E373D"/>
    <w:pPr>
      <w:spacing w:after="120"/>
      <w:ind w:left="1440" w:right="1440"/>
    </w:pPr>
  </w:style>
  <w:style w:type="character" w:styleId="Hyperlink">
    <w:name w:val="Hyperlink"/>
    <w:basedOn w:val="DefaultParagraphFont"/>
    <w:rsid w:val="007E373D"/>
    <w:rPr>
      <w:color w:val="0000FF"/>
      <w:u w:val="single"/>
    </w:rPr>
  </w:style>
  <w:style w:type="character" w:styleId="FollowedHyperlink">
    <w:name w:val="FollowedHyperlink"/>
    <w:basedOn w:val="DefaultParagraphFont"/>
    <w:rsid w:val="007E373D"/>
    <w:rPr>
      <w:color w:val="800080"/>
      <w:u w:val="single"/>
    </w:rPr>
  </w:style>
  <w:style w:type="character" w:styleId="Strong">
    <w:name w:val="Strong"/>
    <w:basedOn w:val="DefaultParagraphFont"/>
    <w:qFormat/>
    <w:rsid w:val="007E373D"/>
    <w:rPr>
      <w:b/>
      <w:bCs/>
    </w:rPr>
  </w:style>
  <w:style w:type="character" w:styleId="Emphasis">
    <w:name w:val="Emphasis"/>
    <w:basedOn w:val="DefaultParagraphFont"/>
    <w:qFormat/>
    <w:rsid w:val="007E373D"/>
    <w:rPr>
      <w:i/>
      <w:iCs/>
    </w:rPr>
  </w:style>
  <w:style w:type="paragraph" w:styleId="DocumentMap">
    <w:name w:val="Document Map"/>
    <w:basedOn w:val="Normal"/>
    <w:link w:val="DocumentMapChar"/>
    <w:rsid w:val="007E373D"/>
    <w:pPr>
      <w:shd w:val="clear" w:color="auto" w:fill="000080"/>
    </w:pPr>
    <w:rPr>
      <w:rFonts w:ascii="Tahoma" w:hAnsi="Tahoma" w:cs="Tahoma"/>
    </w:rPr>
  </w:style>
  <w:style w:type="character" w:customStyle="1" w:styleId="DocumentMapChar">
    <w:name w:val="Document Map Char"/>
    <w:basedOn w:val="DefaultParagraphFont"/>
    <w:link w:val="DocumentMap"/>
    <w:rsid w:val="007E373D"/>
    <w:rPr>
      <w:rFonts w:ascii="Tahoma" w:hAnsi="Tahoma" w:cs="Tahoma"/>
      <w:sz w:val="22"/>
      <w:shd w:val="clear" w:color="auto" w:fill="000080"/>
    </w:rPr>
  </w:style>
  <w:style w:type="paragraph" w:styleId="PlainText">
    <w:name w:val="Plain Text"/>
    <w:basedOn w:val="Normal"/>
    <w:link w:val="PlainTextChar"/>
    <w:rsid w:val="007E373D"/>
    <w:rPr>
      <w:rFonts w:ascii="Courier New" w:hAnsi="Courier New" w:cs="Courier New"/>
      <w:sz w:val="20"/>
    </w:rPr>
  </w:style>
  <w:style w:type="character" w:customStyle="1" w:styleId="PlainTextChar">
    <w:name w:val="Plain Text Char"/>
    <w:basedOn w:val="DefaultParagraphFont"/>
    <w:link w:val="PlainText"/>
    <w:rsid w:val="007E373D"/>
    <w:rPr>
      <w:rFonts w:ascii="Courier New" w:hAnsi="Courier New" w:cs="Courier New"/>
    </w:rPr>
  </w:style>
  <w:style w:type="paragraph" w:styleId="E-mailSignature">
    <w:name w:val="E-mail Signature"/>
    <w:basedOn w:val="Normal"/>
    <w:link w:val="E-mailSignatureChar"/>
    <w:rsid w:val="007E373D"/>
  </w:style>
  <w:style w:type="character" w:customStyle="1" w:styleId="E-mailSignatureChar">
    <w:name w:val="E-mail Signature Char"/>
    <w:basedOn w:val="DefaultParagraphFont"/>
    <w:link w:val="E-mailSignature"/>
    <w:rsid w:val="007E373D"/>
    <w:rPr>
      <w:sz w:val="22"/>
    </w:rPr>
  </w:style>
  <w:style w:type="paragraph" w:styleId="NormalWeb">
    <w:name w:val="Normal (Web)"/>
    <w:basedOn w:val="Normal"/>
    <w:rsid w:val="007E373D"/>
  </w:style>
  <w:style w:type="character" w:styleId="HTMLAcronym">
    <w:name w:val="HTML Acronym"/>
    <w:basedOn w:val="DefaultParagraphFont"/>
    <w:rsid w:val="007E373D"/>
  </w:style>
  <w:style w:type="paragraph" w:styleId="HTMLAddress">
    <w:name w:val="HTML Address"/>
    <w:basedOn w:val="Normal"/>
    <w:link w:val="HTMLAddressChar"/>
    <w:rsid w:val="007E373D"/>
    <w:rPr>
      <w:i/>
      <w:iCs/>
    </w:rPr>
  </w:style>
  <w:style w:type="character" w:customStyle="1" w:styleId="HTMLAddressChar">
    <w:name w:val="HTML Address Char"/>
    <w:basedOn w:val="DefaultParagraphFont"/>
    <w:link w:val="HTMLAddress"/>
    <w:rsid w:val="007E373D"/>
    <w:rPr>
      <w:i/>
      <w:iCs/>
      <w:sz w:val="22"/>
    </w:rPr>
  </w:style>
  <w:style w:type="character" w:styleId="HTMLCite">
    <w:name w:val="HTML Cite"/>
    <w:basedOn w:val="DefaultParagraphFont"/>
    <w:rsid w:val="007E373D"/>
    <w:rPr>
      <w:i/>
      <w:iCs/>
    </w:rPr>
  </w:style>
  <w:style w:type="character" w:styleId="HTMLCode">
    <w:name w:val="HTML Code"/>
    <w:basedOn w:val="DefaultParagraphFont"/>
    <w:rsid w:val="007E373D"/>
    <w:rPr>
      <w:rFonts w:ascii="Courier New" w:hAnsi="Courier New" w:cs="Courier New"/>
      <w:sz w:val="20"/>
      <w:szCs w:val="20"/>
    </w:rPr>
  </w:style>
  <w:style w:type="character" w:styleId="HTMLDefinition">
    <w:name w:val="HTML Definition"/>
    <w:basedOn w:val="DefaultParagraphFont"/>
    <w:rsid w:val="007E373D"/>
    <w:rPr>
      <w:i/>
      <w:iCs/>
    </w:rPr>
  </w:style>
  <w:style w:type="character" w:styleId="HTMLKeyboard">
    <w:name w:val="HTML Keyboard"/>
    <w:basedOn w:val="DefaultParagraphFont"/>
    <w:rsid w:val="007E373D"/>
    <w:rPr>
      <w:rFonts w:ascii="Courier New" w:hAnsi="Courier New" w:cs="Courier New"/>
      <w:sz w:val="20"/>
      <w:szCs w:val="20"/>
    </w:rPr>
  </w:style>
  <w:style w:type="paragraph" w:styleId="HTMLPreformatted">
    <w:name w:val="HTML Preformatted"/>
    <w:basedOn w:val="Normal"/>
    <w:link w:val="HTMLPreformattedChar"/>
    <w:rsid w:val="007E373D"/>
    <w:rPr>
      <w:rFonts w:ascii="Courier New" w:hAnsi="Courier New" w:cs="Courier New"/>
      <w:sz w:val="20"/>
    </w:rPr>
  </w:style>
  <w:style w:type="character" w:customStyle="1" w:styleId="HTMLPreformattedChar">
    <w:name w:val="HTML Preformatted Char"/>
    <w:basedOn w:val="DefaultParagraphFont"/>
    <w:link w:val="HTMLPreformatted"/>
    <w:rsid w:val="007E373D"/>
    <w:rPr>
      <w:rFonts w:ascii="Courier New" w:hAnsi="Courier New" w:cs="Courier New"/>
    </w:rPr>
  </w:style>
  <w:style w:type="character" w:styleId="HTMLSample">
    <w:name w:val="HTML Sample"/>
    <w:basedOn w:val="DefaultParagraphFont"/>
    <w:rsid w:val="007E373D"/>
    <w:rPr>
      <w:rFonts w:ascii="Courier New" w:hAnsi="Courier New" w:cs="Courier New"/>
    </w:rPr>
  </w:style>
  <w:style w:type="character" w:styleId="HTMLTypewriter">
    <w:name w:val="HTML Typewriter"/>
    <w:basedOn w:val="DefaultParagraphFont"/>
    <w:rsid w:val="007E373D"/>
    <w:rPr>
      <w:rFonts w:ascii="Courier New" w:hAnsi="Courier New" w:cs="Courier New"/>
      <w:sz w:val="20"/>
      <w:szCs w:val="20"/>
    </w:rPr>
  </w:style>
  <w:style w:type="character" w:styleId="HTMLVariable">
    <w:name w:val="HTML Variable"/>
    <w:basedOn w:val="DefaultParagraphFont"/>
    <w:rsid w:val="007E373D"/>
    <w:rPr>
      <w:i/>
      <w:iCs/>
    </w:rPr>
  </w:style>
  <w:style w:type="paragraph" w:styleId="CommentSubject">
    <w:name w:val="annotation subject"/>
    <w:basedOn w:val="CommentText"/>
    <w:next w:val="CommentText"/>
    <w:link w:val="CommentSubjectChar"/>
    <w:rsid w:val="007E373D"/>
    <w:rPr>
      <w:b/>
      <w:bCs/>
    </w:rPr>
  </w:style>
  <w:style w:type="character" w:customStyle="1" w:styleId="CommentSubjectChar">
    <w:name w:val="Comment Subject Char"/>
    <w:basedOn w:val="CommentTextChar"/>
    <w:link w:val="CommentSubject"/>
    <w:rsid w:val="007E373D"/>
    <w:rPr>
      <w:b/>
      <w:bCs/>
    </w:rPr>
  </w:style>
  <w:style w:type="numbering" w:styleId="1ai">
    <w:name w:val="Outline List 1"/>
    <w:basedOn w:val="NoList"/>
    <w:rsid w:val="007E373D"/>
    <w:pPr>
      <w:numPr>
        <w:numId w:val="14"/>
      </w:numPr>
    </w:pPr>
  </w:style>
  <w:style w:type="numbering" w:styleId="111111">
    <w:name w:val="Outline List 2"/>
    <w:basedOn w:val="NoList"/>
    <w:rsid w:val="007E373D"/>
    <w:pPr>
      <w:numPr>
        <w:numId w:val="15"/>
      </w:numPr>
    </w:pPr>
  </w:style>
  <w:style w:type="numbering" w:styleId="ArticleSection">
    <w:name w:val="Outline List 3"/>
    <w:basedOn w:val="NoList"/>
    <w:rsid w:val="007E373D"/>
    <w:pPr>
      <w:numPr>
        <w:numId w:val="17"/>
      </w:numPr>
    </w:pPr>
  </w:style>
  <w:style w:type="table" w:styleId="TableSimple1">
    <w:name w:val="Table Simple 1"/>
    <w:basedOn w:val="TableNormal"/>
    <w:rsid w:val="007E373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E373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E37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E373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E373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E373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E373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E373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E37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E373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E373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E373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E373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E373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E37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E373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E373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E373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E373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E37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E37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E373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E373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E373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E373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E373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E37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E373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E373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E373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E373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E373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E373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E373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E373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E373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E373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E373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E373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E373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E37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E373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E373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E373D"/>
    <w:rPr>
      <w:rFonts w:eastAsia="Times New Roman" w:cs="Times New Roman"/>
      <w:b/>
      <w:kern w:val="28"/>
      <w:sz w:val="24"/>
      <w:lang w:eastAsia="en-AU"/>
    </w:rPr>
  </w:style>
  <w:style w:type="character" w:customStyle="1" w:styleId="paragraphChar">
    <w:name w:val="paragraph Char"/>
    <w:aliases w:val="a Char"/>
    <w:link w:val="paragraph"/>
    <w:locked/>
    <w:rsid w:val="003115D9"/>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373D"/>
    <w:pPr>
      <w:spacing w:line="260" w:lineRule="atLeast"/>
    </w:pPr>
    <w:rPr>
      <w:sz w:val="22"/>
    </w:rPr>
  </w:style>
  <w:style w:type="paragraph" w:styleId="Heading1">
    <w:name w:val="heading 1"/>
    <w:basedOn w:val="Normal"/>
    <w:next w:val="Normal"/>
    <w:link w:val="Heading1Char"/>
    <w:uiPriority w:val="9"/>
    <w:qFormat/>
    <w:rsid w:val="007E373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373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373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373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E373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E373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E373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E373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E373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E373D"/>
  </w:style>
  <w:style w:type="paragraph" w:customStyle="1" w:styleId="OPCParaBase">
    <w:name w:val="OPCParaBase"/>
    <w:qFormat/>
    <w:rsid w:val="007E373D"/>
    <w:pPr>
      <w:spacing w:line="260" w:lineRule="atLeast"/>
    </w:pPr>
    <w:rPr>
      <w:rFonts w:eastAsia="Times New Roman" w:cs="Times New Roman"/>
      <w:sz w:val="22"/>
      <w:lang w:eastAsia="en-AU"/>
    </w:rPr>
  </w:style>
  <w:style w:type="paragraph" w:customStyle="1" w:styleId="ShortT">
    <w:name w:val="ShortT"/>
    <w:basedOn w:val="OPCParaBase"/>
    <w:next w:val="Normal"/>
    <w:qFormat/>
    <w:rsid w:val="007E373D"/>
    <w:pPr>
      <w:spacing w:line="240" w:lineRule="auto"/>
    </w:pPr>
    <w:rPr>
      <w:b/>
      <w:sz w:val="40"/>
    </w:rPr>
  </w:style>
  <w:style w:type="paragraph" w:customStyle="1" w:styleId="ActHead1">
    <w:name w:val="ActHead 1"/>
    <w:aliases w:val="c"/>
    <w:basedOn w:val="OPCParaBase"/>
    <w:next w:val="Normal"/>
    <w:qFormat/>
    <w:rsid w:val="007E373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373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373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373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E373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373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373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373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373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373D"/>
  </w:style>
  <w:style w:type="paragraph" w:customStyle="1" w:styleId="Blocks">
    <w:name w:val="Blocks"/>
    <w:aliases w:val="bb"/>
    <w:basedOn w:val="OPCParaBase"/>
    <w:qFormat/>
    <w:rsid w:val="007E373D"/>
    <w:pPr>
      <w:spacing w:line="240" w:lineRule="auto"/>
    </w:pPr>
    <w:rPr>
      <w:sz w:val="24"/>
    </w:rPr>
  </w:style>
  <w:style w:type="paragraph" w:customStyle="1" w:styleId="BoxText">
    <w:name w:val="BoxText"/>
    <w:aliases w:val="bt"/>
    <w:basedOn w:val="OPCParaBase"/>
    <w:qFormat/>
    <w:rsid w:val="007E373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373D"/>
    <w:rPr>
      <w:b/>
    </w:rPr>
  </w:style>
  <w:style w:type="paragraph" w:customStyle="1" w:styleId="BoxHeadItalic">
    <w:name w:val="BoxHeadItalic"/>
    <w:aliases w:val="bhi"/>
    <w:basedOn w:val="BoxText"/>
    <w:next w:val="BoxStep"/>
    <w:qFormat/>
    <w:rsid w:val="007E373D"/>
    <w:rPr>
      <w:i/>
    </w:rPr>
  </w:style>
  <w:style w:type="paragraph" w:customStyle="1" w:styleId="BoxList">
    <w:name w:val="BoxList"/>
    <w:aliases w:val="bl"/>
    <w:basedOn w:val="BoxText"/>
    <w:qFormat/>
    <w:rsid w:val="007E373D"/>
    <w:pPr>
      <w:ind w:left="1559" w:hanging="425"/>
    </w:pPr>
  </w:style>
  <w:style w:type="paragraph" w:customStyle="1" w:styleId="BoxNote">
    <w:name w:val="BoxNote"/>
    <w:aliases w:val="bn"/>
    <w:basedOn w:val="BoxText"/>
    <w:qFormat/>
    <w:rsid w:val="007E373D"/>
    <w:pPr>
      <w:tabs>
        <w:tab w:val="left" w:pos="1985"/>
      </w:tabs>
      <w:spacing w:before="122" w:line="198" w:lineRule="exact"/>
      <w:ind w:left="2948" w:hanging="1814"/>
    </w:pPr>
    <w:rPr>
      <w:sz w:val="18"/>
    </w:rPr>
  </w:style>
  <w:style w:type="paragraph" w:customStyle="1" w:styleId="BoxPara">
    <w:name w:val="BoxPara"/>
    <w:aliases w:val="bp"/>
    <w:basedOn w:val="BoxText"/>
    <w:qFormat/>
    <w:rsid w:val="007E373D"/>
    <w:pPr>
      <w:tabs>
        <w:tab w:val="right" w:pos="2268"/>
      </w:tabs>
      <w:ind w:left="2552" w:hanging="1418"/>
    </w:pPr>
  </w:style>
  <w:style w:type="paragraph" w:customStyle="1" w:styleId="BoxStep">
    <w:name w:val="BoxStep"/>
    <w:aliases w:val="bs"/>
    <w:basedOn w:val="BoxText"/>
    <w:qFormat/>
    <w:rsid w:val="007E373D"/>
    <w:pPr>
      <w:ind w:left="1985" w:hanging="851"/>
    </w:pPr>
  </w:style>
  <w:style w:type="character" w:customStyle="1" w:styleId="CharAmPartNo">
    <w:name w:val="CharAmPartNo"/>
    <w:basedOn w:val="OPCCharBase"/>
    <w:qFormat/>
    <w:rsid w:val="007E373D"/>
  </w:style>
  <w:style w:type="character" w:customStyle="1" w:styleId="CharAmPartText">
    <w:name w:val="CharAmPartText"/>
    <w:basedOn w:val="OPCCharBase"/>
    <w:qFormat/>
    <w:rsid w:val="007E373D"/>
  </w:style>
  <w:style w:type="character" w:customStyle="1" w:styleId="CharAmSchNo">
    <w:name w:val="CharAmSchNo"/>
    <w:basedOn w:val="OPCCharBase"/>
    <w:qFormat/>
    <w:rsid w:val="007E373D"/>
  </w:style>
  <w:style w:type="character" w:customStyle="1" w:styleId="CharAmSchText">
    <w:name w:val="CharAmSchText"/>
    <w:basedOn w:val="OPCCharBase"/>
    <w:qFormat/>
    <w:rsid w:val="007E373D"/>
  </w:style>
  <w:style w:type="character" w:customStyle="1" w:styleId="CharBoldItalic">
    <w:name w:val="CharBoldItalic"/>
    <w:basedOn w:val="OPCCharBase"/>
    <w:uiPriority w:val="1"/>
    <w:qFormat/>
    <w:rsid w:val="007E373D"/>
    <w:rPr>
      <w:b/>
      <w:i/>
    </w:rPr>
  </w:style>
  <w:style w:type="character" w:customStyle="1" w:styleId="CharChapNo">
    <w:name w:val="CharChapNo"/>
    <w:basedOn w:val="OPCCharBase"/>
    <w:uiPriority w:val="1"/>
    <w:qFormat/>
    <w:rsid w:val="007E373D"/>
  </w:style>
  <w:style w:type="character" w:customStyle="1" w:styleId="CharChapText">
    <w:name w:val="CharChapText"/>
    <w:basedOn w:val="OPCCharBase"/>
    <w:uiPriority w:val="1"/>
    <w:qFormat/>
    <w:rsid w:val="007E373D"/>
  </w:style>
  <w:style w:type="character" w:customStyle="1" w:styleId="CharDivNo">
    <w:name w:val="CharDivNo"/>
    <w:basedOn w:val="OPCCharBase"/>
    <w:uiPriority w:val="1"/>
    <w:qFormat/>
    <w:rsid w:val="007E373D"/>
  </w:style>
  <w:style w:type="character" w:customStyle="1" w:styleId="CharDivText">
    <w:name w:val="CharDivText"/>
    <w:basedOn w:val="OPCCharBase"/>
    <w:uiPriority w:val="1"/>
    <w:qFormat/>
    <w:rsid w:val="007E373D"/>
  </w:style>
  <w:style w:type="character" w:customStyle="1" w:styleId="CharItalic">
    <w:name w:val="CharItalic"/>
    <w:basedOn w:val="OPCCharBase"/>
    <w:uiPriority w:val="1"/>
    <w:qFormat/>
    <w:rsid w:val="007E373D"/>
    <w:rPr>
      <w:i/>
    </w:rPr>
  </w:style>
  <w:style w:type="character" w:customStyle="1" w:styleId="CharPartNo">
    <w:name w:val="CharPartNo"/>
    <w:basedOn w:val="OPCCharBase"/>
    <w:uiPriority w:val="1"/>
    <w:qFormat/>
    <w:rsid w:val="007E373D"/>
  </w:style>
  <w:style w:type="character" w:customStyle="1" w:styleId="CharPartText">
    <w:name w:val="CharPartText"/>
    <w:basedOn w:val="OPCCharBase"/>
    <w:uiPriority w:val="1"/>
    <w:qFormat/>
    <w:rsid w:val="007E373D"/>
  </w:style>
  <w:style w:type="character" w:customStyle="1" w:styleId="CharSectno">
    <w:name w:val="CharSectno"/>
    <w:basedOn w:val="OPCCharBase"/>
    <w:qFormat/>
    <w:rsid w:val="007E373D"/>
  </w:style>
  <w:style w:type="character" w:customStyle="1" w:styleId="CharSubdNo">
    <w:name w:val="CharSubdNo"/>
    <w:basedOn w:val="OPCCharBase"/>
    <w:uiPriority w:val="1"/>
    <w:qFormat/>
    <w:rsid w:val="007E373D"/>
  </w:style>
  <w:style w:type="character" w:customStyle="1" w:styleId="CharSubdText">
    <w:name w:val="CharSubdText"/>
    <w:basedOn w:val="OPCCharBase"/>
    <w:uiPriority w:val="1"/>
    <w:qFormat/>
    <w:rsid w:val="007E373D"/>
  </w:style>
  <w:style w:type="paragraph" w:customStyle="1" w:styleId="CTA--">
    <w:name w:val="CTA --"/>
    <w:basedOn w:val="OPCParaBase"/>
    <w:next w:val="Normal"/>
    <w:rsid w:val="007E373D"/>
    <w:pPr>
      <w:spacing w:before="60" w:line="240" w:lineRule="atLeast"/>
      <w:ind w:left="142" w:hanging="142"/>
    </w:pPr>
    <w:rPr>
      <w:sz w:val="20"/>
    </w:rPr>
  </w:style>
  <w:style w:type="paragraph" w:customStyle="1" w:styleId="CTA-">
    <w:name w:val="CTA -"/>
    <w:basedOn w:val="OPCParaBase"/>
    <w:rsid w:val="007E373D"/>
    <w:pPr>
      <w:spacing w:before="60" w:line="240" w:lineRule="atLeast"/>
      <w:ind w:left="85" w:hanging="85"/>
    </w:pPr>
    <w:rPr>
      <w:sz w:val="20"/>
    </w:rPr>
  </w:style>
  <w:style w:type="paragraph" w:customStyle="1" w:styleId="CTA---">
    <w:name w:val="CTA ---"/>
    <w:basedOn w:val="OPCParaBase"/>
    <w:next w:val="Normal"/>
    <w:rsid w:val="007E373D"/>
    <w:pPr>
      <w:spacing w:before="60" w:line="240" w:lineRule="atLeast"/>
      <w:ind w:left="198" w:hanging="198"/>
    </w:pPr>
    <w:rPr>
      <w:sz w:val="20"/>
    </w:rPr>
  </w:style>
  <w:style w:type="paragraph" w:customStyle="1" w:styleId="CTA----">
    <w:name w:val="CTA ----"/>
    <w:basedOn w:val="OPCParaBase"/>
    <w:next w:val="Normal"/>
    <w:rsid w:val="007E373D"/>
    <w:pPr>
      <w:spacing w:before="60" w:line="240" w:lineRule="atLeast"/>
      <w:ind w:left="255" w:hanging="255"/>
    </w:pPr>
    <w:rPr>
      <w:sz w:val="20"/>
    </w:rPr>
  </w:style>
  <w:style w:type="paragraph" w:customStyle="1" w:styleId="CTA1a">
    <w:name w:val="CTA 1(a)"/>
    <w:basedOn w:val="OPCParaBase"/>
    <w:rsid w:val="007E373D"/>
    <w:pPr>
      <w:tabs>
        <w:tab w:val="right" w:pos="414"/>
      </w:tabs>
      <w:spacing w:before="40" w:line="240" w:lineRule="atLeast"/>
      <w:ind w:left="675" w:hanging="675"/>
    </w:pPr>
    <w:rPr>
      <w:sz w:val="20"/>
    </w:rPr>
  </w:style>
  <w:style w:type="paragraph" w:customStyle="1" w:styleId="CTA1ai">
    <w:name w:val="CTA 1(a)(i)"/>
    <w:basedOn w:val="OPCParaBase"/>
    <w:rsid w:val="007E373D"/>
    <w:pPr>
      <w:tabs>
        <w:tab w:val="right" w:pos="1004"/>
      </w:tabs>
      <w:spacing w:before="40" w:line="240" w:lineRule="atLeast"/>
      <w:ind w:left="1253" w:hanging="1253"/>
    </w:pPr>
    <w:rPr>
      <w:sz w:val="20"/>
    </w:rPr>
  </w:style>
  <w:style w:type="paragraph" w:customStyle="1" w:styleId="CTA2a">
    <w:name w:val="CTA 2(a)"/>
    <w:basedOn w:val="OPCParaBase"/>
    <w:rsid w:val="007E373D"/>
    <w:pPr>
      <w:tabs>
        <w:tab w:val="right" w:pos="482"/>
      </w:tabs>
      <w:spacing w:before="40" w:line="240" w:lineRule="atLeast"/>
      <w:ind w:left="748" w:hanging="748"/>
    </w:pPr>
    <w:rPr>
      <w:sz w:val="20"/>
    </w:rPr>
  </w:style>
  <w:style w:type="paragraph" w:customStyle="1" w:styleId="CTA2ai">
    <w:name w:val="CTA 2(a)(i)"/>
    <w:basedOn w:val="OPCParaBase"/>
    <w:rsid w:val="007E373D"/>
    <w:pPr>
      <w:tabs>
        <w:tab w:val="right" w:pos="1089"/>
      </w:tabs>
      <w:spacing w:before="40" w:line="240" w:lineRule="atLeast"/>
      <w:ind w:left="1327" w:hanging="1327"/>
    </w:pPr>
    <w:rPr>
      <w:sz w:val="20"/>
    </w:rPr>
  </w:style>
  <w:style w:type="paragraph" w:customStyle="1" w:styleId="CTA3a">
    <w:name w:val="CTA 3(a)"/>
    <w:basedOn w:val="OPCParaBase"/>
    <w:rsid w:val="007E373D"/>
    <w:pPr>
      <w:tabs>
        <w:tab w:val="right" w:pos="556"/>
      </w:tabs>
      <w:spacing w:before="40" w:line="240" w:lineRule="atLeast"/>
      <w:ind w:left="805" w:hanging="805"/>
    </w:pPr>
    <w:rPr>
      <w:sz w:val="20"/>
    </w:rPr>
  </w:style>
  <w:style w:type="paragraph" w:customStyle="1" w:styleId="CTA3ai">
    <w:name w:val="CTA 3(a)(i)"/>
    <w:basedOn w:val="OPCParaBase"/>
    <w:rsid w:val="007E373D"/>
    <w:pPr>
      <w:tabs>
        <w:tab w:val="right" w:pos="1140"/>
      </w:tabs>
      <w:spacing w:before="40" w:line="240" w:lineRule="atLeast"/>
      <w:ind w:left="1361" w:hanging="1361"/>
    </w:pPr>
    <w:rPr>
      <w:sz w:val="20"/>
    </w:rPr>
  </w:style>
  <w:style w:type="paragraph" w:customStyle="1" w:styleId="CTA4a">
    <w:name w:val="CTA 4(a)"/>
    <w:basedOn w:val="OPCParaBase"/>
    <w:rsid w:val="007E373D"/>
    <w:pPr>
      <w:tabs>
        <w:tab w:val="right" w:pos="624"/>
      </w:tabs>
      <w:spacing w:before="40" w:line="240" w:lineRule="atLeast"/>
      <w:ind w:left="873" w:hanging="873"/>
    </w:pPr>
    <w:rPr>
      <w:sz w:val="20"/>
    </w:rPr>
  </w:style>
  <w:style w:type="paragraph" w:customStyle="1" w:styleId="CTA4ai">
    <w:name w:val="CTA 4(a)(i)"/>
    <w:basedOn w:val="OPCParaBase"/>
    <w:rsid w:val="007E373D"/>
    <w:pPr>
      <w:tabs>
        <w:tab w:val="right" w:pos="1213"/>
      </w:tabs>
      <w:spacing w:before="40" w:line="240" w:lineRule="atLeast"/>
      <w:ind w:left="1452" w:hanging="1452"/>
    </w:pPr>
    <w:rPr>
      <w:sz w:val="20"/>
    </w:rPr>
  </w:style>
  <w:style w:type="paragraph" w:customStyle="1" w:styleId="CTACAPS">
    <w:name w:val="CTA CAPS"/>
    <w:basedOn w:val="OPCParaBase"/>
    <w:rsid w:val="007E373D"/>
    <w:pPr>
      <w:spacing w:before="60" w:line="240" w:lineRule="atLeast"/>
    </w:pPr>
    <w:rPr>
      <w:sz w:val="20"/>
    </w:rPr>
  </w:style>
  <w:style w:type="paragraph" w:customStyle="1" w:styleId="CTAright">
    <w:name w:val="CTA right"/>
    <w:basedOn w:val="OPCParaBase"/>
    <w:rsid w:val="007E373D"/>
    <w:pPr>
      <w:spacing w:before="60" w:line="240" w:lineRule="auto"/>
      <w:jc w:val="right"/>
    </w:pPr>
    <w:rPr>
      <w:sz w:val="20"/>
    </w:rPr>
  </w:style>
  <w:style w:type="paragraph" w:customStyle="1" w:styleId="subsection">
    <w:name w:val="subsection"/>
    <w:aliases w:val="ss,Subsection"/>
    <w:basedOn w:val="OPCParaBase"/>
    <w:link w:val="subsectionChar"/>
    <w:rsid w:val="007E373D"/>
    <w:pPr>
      <w:tabs>
        <w:tab w:val="right" w:pos="1021"/>
      </w:tabs>
      <w:spacing w:before="180" w:line="240" w:lineRule="auto"/>
      <w:ind w:left="1134" w:hanging="1134"/>
    </w:pPr>
  </w:style>
  <w:style w:type="paragraph" w:customStyle="1" w:styleId="Definition">
    <w:name w:val="Definition"/>
    <w:aliases w:val="dd"/>
    <w:basedOn w:val="OPCParaBase"/>
    <w:rsid w:val="007E373D"/>
    <w:pPr>
      <w:spacing w:before="180" w:line="240" w:lineRule="auto"/>
      <w:ind w:left="1134"/>
    </w:pPr>
  </w:style>
  <w:style w:type="paragraph" w:customStyle="1" w:styleId="ETAsubitem">
    <w:name w:val="ETA(subitem)"/>
    <w:basedOn w:val="OPCParaBase"/>
    <w:rsid w:val="007E373D"/>
    <w:pPr>
      <w:tabs>
        <w:tab w:val="right" w:pos="340"/>
      </w:tabs>
      <w:spacing w:before="60" w:line="240" w:lineRule="auto"/>
      <w:ind w:left="454" w:hanging="454"/>
    </w:pPr>
    <w:rPr>
      <w:sz w:val="20"/>
    </w:rPr>
  </w:style>
  <w:style w:type="paragraph" w:customStyle="1" w:styleId="ETApara">
    <w:name w:val="ETA(para)"/>
    <w:basedOn w:val="OPCParaBase"/>
    <w:rsid w:val="007E373D"/>
    <w:pPr>
      <w:tabs>
        <w:tab w:val="right" w:pos="754"/>
      </w:tabs>
      <w:spacing w:before="60" w:line="240" w:lineRule="auto"/>
      <w:ind w:left="828" w:hanging="828"/>
    </w:pPr>
    <w:rPr>
      <w:sz w:val="20"/>
    </w:rPr>
  </w:style>
  <w:style w:type="paragraph" w:customStyle="1" w:styleId="ETAsubpara">
    <w:name w:val="ETA(subpara)"/>
    <w:basedOn w:val="OPCParaBase"/>
    <w:rsid w:val="007E373D"/>
    <w:pPr>
      <w:tabs>
        <w:tab w:val="right" w:pos="1083"/>
      </w:tabs>
      <w:spacing w:before="60" w:line="240" w:lineRule="auto"/>
      <w:ind w:left="1191" w:hanging="1191"/>
    </w:pPr>
    <w:rPr>
      <w:sz w:val="20"/>
    </w:rPr>
  </w:style>
  <w:style w:type="paragraph" w:customStyle="1" w:styleId="ETAsub-subpara">
    <w:name w:val="ETA(sub-subpara)"/>
    <w:basedOn w:val="OPCParaBase"/>
    <w:rsid w:val="007E373D"/>
    <w:pPr>
      <w:tabs>
        <w:tab w:val="right" w:pos="1412"/>
      </w:tabs>
      <w:spacing w:before="60" w:line="240" w:lineRule="auto"/>
      <w:ind w:left="1525" w:hanging="1525"/>
    </w:pPr>
    <w:rPr>
      <w:sz w:val="20"/>
    </w:rPr>
  </w:style>
  <w:style w:type="paragraph" w:customStyle="1" w:styleId="Formula">
    <w:name w:val="Formula"/>
    <w:basedOn w:val="OPCParaBase"/>
    <w:rsid w:val="007E373D"/>
    <w:pPr>
      <w:spacing w:line="240" w:lineRule="auto"/>
      <w:ind w:left="1134"/>
    </w:pPr>
    <w:rPr>
      <w:sz w:val="20"/>
    </w:rPr>
  </w:style>
  <w:style w:type="paragraph" w:styleId="Header">
    <w:name w:val="header"/>
    <w:basedOn w:val="OPCParaBase"/>
    <w:link w:val="HeaderChar"/>
    <w:unhideWhenUsed/>
    <w:rsid w:val="007E373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373D"/>
    <w:rPr>
      <w:rFonts w:eastAsia="Times New Roman" w:cs="Times New Roman"/>
      <w:sz w:val="16"/>
      <w:lang w:eastAsia="en-AU"/>
    </w:rPr>
  </w:style>
  <w:style w:type="paragraph" w:customStyle="1" w:styleId="House">
    <w:name w:val="House"/>
    <w:basedOn w:val="OPCParaBase"/>
    <w:rsid w:val="007E373D"/>
    <w:pPr>
      <w:spacing w:line="240" w:lineRule="auto"/>
    </w:pPr>
    <w:rPr>
      <w:sz w:val="28"/>
    </w:rPr>
  </w:style>
  <w:style w:type="paragraph" w:customStyle="1" w:styleId="Item">
    <w:name w:val="Item"/>
    <w:aliases w:val="i"/>
    <w:basedOn w:val="OPCParaBase"/>
    <w:next w:val="ItemHead"/>
    <w:rsid w:val="007E373D"/>
    <w:pPr>
      <w:keepLines/>
      <w:spacing w:before="80" w:line="240" w:lineRule="auto"/>
      <w:ind w:left="709"/>
    </w:pPr>
  </w:style>
  <w:style w:type="paragraph" w:customStyle="1" w:styleId="ItemHead">
    <w:name w:val="ItemHead"/>
    <w:aliases w:val="ih"/>
    <w:basedOn w:val="OPCParaBase"/>
    <w:next w:val="Item"/>
    <w:rsid w:val="007E373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373D"/>
    <w:pPr>
      <w:spacing w:line="240" w:lineRule="auto"/>
    </w:pPr>
    <w:rPr>
      <w:b/>
      <w:sz w:val="32"/>
    </w:rPr>
  </w:style>
  <w:style w:type="paragraph" w:customStyle="1" w:styleId="notedraft">
    <w:name w:val="note(draft)"/>
    <w:aliases w:val="nd"/>
    <w:basedOn w:val="OPCParaBase"/>
    <w:rsid w:val="007E373D"/>
    <w:pPr>
      <w:spacing w:before="240" w:line="240" w:lineRule="auto"/>
      <w:ind w:left="284" w:hanging="284"/>
    </w:pPr>
    <w:rPr>
      <w:i/>
      <w:sz w:val="24"/>
    </w:rPr>
  </w:style>
  <w:style w:type="paragraph" w:customStyle="1" w:styleId="notemargin">
    <w:name w:val="note(margin)"/>
    <w:aliases w:val="nm"/>
    <w:basedOn w:val="OPCParaBase"/>
    <w:rsid w:val="007E373D"/>
    <w:pPr>
      <w:tabs>
        <w:tab w:val="left" w:pos="709"/>
      </w:tabs>
      <w:spacing w:before="122" w:line="198" w:lineRule="exact"/>
      <w:ind w:left="709" w:hanging="709"/>
    </w:pPr>
    <w:rPr>
      <w:sz w:val="18"/>
    </w:rPr>
  </w:style>
  <w:style w:type="paragraph" w:customStyle="1" w:styleId="noteToPara">
    <w:name w:val="noteToPara"/>
    <w:aliases w:val="ntp"/>
    <w:basedOn w:val="OPCParaBase"/>
    <w:rsid w:val="007E373D"/>
    <w:pPr>
      <w:spacing w:before="122" w:line="198" w:lineRule="exact"/>
      <w:ind w:left="2353" w:hanging="709"/>
    </w:pPr>
    <w:rPr>
      <w:sz w:val="18"/>
    </w:rPr>
  </w:style>
  <w:style w:type="paragraph" w:customStyle="1" w:styleId="noteParlAmend">
    <w:name w:val="note(ParlAmend)"/>
    <w:aliases w:val="npp"/>
    <w:basedOn w:val="OPCParaBase"/>
    <w:next w:val="ParlAmend"/>
    <w:rsid w:val="007E373D"/>
    <w:pPr>
      <w:spacing w:line="240" w:lineRule="auto"/>
      <w:jc w:val="right"/>
    </w:pPr>
    <w:rPr>
      <w:rFonts w:ascii="Arial" w:hAnsi="Arial"/>
      <w:b/>
      <w:i/>
    </w:rPr>
  </w:style>
  <w:style w:type="paragraph" w:customStyle="1" w:styleId="Page1">
    <w:name w:val="Page1"/>
    <w:basedOn w:val="OPCParaBase"/>
    <w:rsid w:val="007E373D"/>
    <w:pPr>
      <w:spacing w:before="5600" w:line="240" w:lineRule="auto"/>
    </w:pPr>
    <w:rPr>
      <w:b/>
      <w:sz w:val="32"/>
    </w:rPr>
  </w:style>
  <w:style w:type="paragraph" w:customStyle="1" w:styleId="PageBreak">
    <w:name w:val="PageBreak"/>
    <w:aliases w:val="pb"/>
    <w:basedOn w:val="OPCParaBase"/>
    <w:rsid w:val="007E373D"/>
    <w:pPr>
      <w:spacing w:line="240" w:lineRule="auto"/>
    </w:pPr>
    <w:rPr>
      <w:sz w:val="20"/>
    </w:rPr>
  </w:style>
  <w:style w:type="paragraph" w:customStyle="1" w:styleId="paragraphsub">
    <w:name w:val="paragraph(sub)"/>
    <w:aliases w:val="aa"/>
    <w:basedOn w:val="OPCParaBase"/>
    <w:rsid w:val="007E373D"/>
    <w:pPr>
      <w:tabs>
        <w:tab w:val="right" w:pos="1985"/>
      </w:tabs>
      <w:spacing w:before="40" w:line="240" w:lineRule="auto"/>
      <w:ind w:left="2098" w:hanging="2098"/>
    </w:pPr>
  </w:style>
  <w:style w:type="paragraph" w:customStyle="1" w:styleId="paragraphsub-sub">
    <w:name w:val="paragraph(sub-sub)"/>
    <w:aliases w:val="aaa"/>
    <w:basedOn w:val="OPCParaBase"/>
    <w:rsid w:val="007E373D"/>
    <w:pPr>
      <w:tabs>
        <w:tab w:val="right" w:pos="2722"/>
      </w:tabs>
      <w:spacing w:before="40" w:line="240" w:lineRule="auto"/>
      <w:ind w:left="2835" w:hanging="2835"/>
    </w:pPr>
  </w:style>
  <w:style w:type="paragraph" w:customStyle="1" w:styleId="paragraph">
    <w:name w:val="paragraph"/>
    <w:aliases w:val="a"/>
    <w:basedOn w:val="OPCParaBase"/>
    <w:link w:val="paragraphChar"/>
    <w:rsid w:val="007E373D"/>
    <w:pPr>
      <w:tabs>
        <w:tab w:val="right" w:pos="1531"/>
      </w:tabs>
      <w:spacing w:before="40" w:line="240" w:lineRule="auto"/>
      <w:ind w:left="1644" w:hanging="1644"/>
    </w:pPr>
  </w:style>
  <w:style w:type="paragraph" w:customStyle="1" w:styleId="ParlAmend">
    <w:name w:val="ParlAmend"/>
    <w:aliases w:val="pp"/>
    <w:basedOn w:val="OPCParaBase"/>
    <w:rsid w:val="007E373D"/>
    <w:pPr>
      <w:spacing w:before="240" w:line="240" w:lineRule="atLeast"/>
      <w:ind w:hanging="567"/>
    </w:pPr>
    <w:rPr>
      <w:sz w:val="24"/>
    </w:rPr>
  </w:style>
  <w:style w:type="paragraph" w:customStyle="1" w:styleId="Penalty">
    <w:name w:val="Penalty"/>
    <w:basedOn w:val="OPCParaBase"/>
    <w:rsid w:val="007E373D"/>
    <w:pPr>
      <w:tabs>
        <w:tab w:val="left" w:pos="2977"/>
      </w:tabs>
      <w:spacing w:before="180" w:line="240" w:lineRule="auto"/>
      <w:ind w:left="1985" w:hanging="851"/>
    </w:pPr>
  </w:style>
  <w:style w:type="paragraph" w:customStyle="1" w:styleId="Portfolio">
    <w:name w:val="Portfolio"/>
    <w:basedOn w:val="OPCParaBase"/>
    <w:rsid w:val="007E373D"/>
    <w:pPr>
      <w:spacing w:line="240" w:lineRule="auto"/>
    </w:pPr>
    <w:rPr>
      <w:i/>
      <w:sz w:val="20"/>
    </w:rPr>
  </w:style>
  <w:style w:type="paragraph" w:customStyle="1" w:styleId="Preamble">
    <w:name w:val="Preamble"/>
    <w:basedOn w:val="OPCParaBase"/>
    <w:next w:val="Normal"/>
    <w:rsid w:val="007E373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373D"/>
    <w:pPr>
      <w:spacing w:line="240" w:lineRule="auto"/>
    </w:pPr>
    <w:rPr>
      <w:i/>
      <w:sz w:val="20"/>
    </w:rPr>
  </w:style>
  <w:style w:type="paragraph" w:customStyle="1" w:styleId="Session">
    <w:name w:val="Session"/>
    <w:basedOn w:val="OPCParaBase"/>
    <w:rsid w:val="007E373D"/>
    <w:pPr>
      <w:spacing w:line="240" w:lineRule="auto"/>
    </w:pPr>
    <w:rPr>
      <w:sz w:val="28"/>
    </w:rPr>
  </w:style>
  <w:style w:type="paragraph" w:customStyle="1" w:styleId="Sponsor">
    <w:name w:val="Sponsor"/>
    <w:basedOn w:val="OPCParaBase"/>
    <w:rsid w:val="007E373D"/>
    <w:pPr>
      <w:spacing w:line="240" w:lineRule="auto"/>
    </w:pPr>
    <w:rPr>
      <w:i/>
    </w:rPr>
  </w:style>
  <w:style w:type="paragraph" w:customStyle="1" w:styleId="Subitem">
    <w:name w:val="Subitem"/>
    <w:aliases w:val="iss"/>
    <w:basedOn w:val="OPCParaBase"/>
    <w:rsid w:val="007E373D"/>
    <w:pPr>
      <w:spacing w:before="180" w:line="240" w:lineRule="auto"/>
      <w:ind w:left="709" w:hanging="709"/>
    </w:pPr>
  </w:style>
  <w:style w:type="paragraph" w:customStyle="1" w:styleId="SubitemHead">
    <w:name w:val="SubitemHead"/>
    <w:aliases w:val="issh"/>
    <w:basedOn w:val="OPCParaBase"/>
    <w:rsid w:val="007E373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373D"/>
    <w:pPr>
      <w:spacing w:before="40" w:line="240" w:lineRule="auto"/>
      <w:ind w:left="1134"/>
    </w:pPr>
  </w:style>
  <w:style w:type="paragraph" w:customStyle="1" w:styleId="SubsectionHead">
    <w:name w:val="SubsectionHead"/>
    <w:aliases w:val="ssh"/>
    <w:basedOn w:val="OPCParaBase"/>
    <w:next w:val="subsection"/>
    <w:rsid w:val="007E373D"/>
    <w:pPr>
      <w:keepNext/>
      <w:keepLines/>
      <w:spacing w:before="240" w:line="240" w:lineRule="auto"/>
      <w:ind w:left="1134"/>
    </w:pPr>
    <w:rPr>
      <w:i/>
    </w:rPr>
  </w:style>
  <w:style w:type="paragraph" w:customStyle="1" w:styleId="Tablea">
    <w:name w:val="Table(a)"/>
    <w:aliases w:val="ta"/>
    <w:basedOn w:val="OPCParaBase"/>
    <w:rsid w:val="007E373D"/>
    <w:pPr>
      <w:spacing w:before="60" w:line="240" w:lineRule="auto"/>
      <w:ind w:left="284" w:hanging="284"/>
    </w:pPr>
    <w:rPr>
      <w:sz w:val="20"/>
    </w:rPr>
  </w:style>
  <w:style w:type="paragraph" w:customStyle="1" w:styleId="TableAA">
    <w:name w:val="Table(AA)"/>
    <w:aliases w:val="taaa"/>
    <w:basedOn w:val="OPCParaBase"/>
    <w:rsid w:val="007E373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373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373D"/>
    <w:pPr>
      <w:spacing w:before="60" w:line="240" w:lineRule="atLeast"/>
    </w:pPr>
    <w:rPr>
      <w:sz w:val="20"/>
    </w:rPr>
  </w:style>
  <w:style w:type="paragraph" w:customStyle="1" w:styleId="TLPBoxTextnote">
    <w:name w:val="TLPBoxText(note"/>
    <w:aliases w:val="right)"/>
    <w:basedOn w:val="OPCParaBase"/>
    <w:rsid w:val="007E373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373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373D"/>
    <w:pPr>
      <w:spacing w:before="122" w:line="198" w:lineRule="exact"/>
      <w:ind w:left="1985" w:hanging="851"/>
      <w:jc w:val="right"/>
    </w:pPr>
    <w:rPr>
      <w:sz w:val="18"/>
    </w:rPr>
  </w:style>
  <w:style w:type="paragraph" w:customStyle="1" w:styleId="TLPTableBullet">
    <w:name w:val="TLPTableBullet"/>
    <w:aliases w:val="ttb"/>
    <w:basedOn w:val="OPCParaBase"/>
    <w:rsid w:val="007E373D"/>
    <w:pPr>
      <w:spacing w:line="240" w:lineRule="exact"/>
      <w:ind w:left="284" w:hanging="284"/>
    </w:pPr>
    <w:rPr>
      <w:sz w:val="20"/>
    </w:rPr>
  </w:style>
  <w:style w:type="paragraph" w:styleId="TOC1">
    <w:name w:val="toc 1"/>
    <w:basedOn w:val="Normal"/>
    <w:next w:val="Normal"/>
    <w:uiPriority w:val="39"/>
    <w:unhideWhenUsed/>
    <w:rsid w:val="007E373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E373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E373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E373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E373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E373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E373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E373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E373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E373D"/>
    <w:pPr>
      <w:keepLines/>
      <w:spacing w:before="240" w:after="120" w:line="240" w:lineRule="auto"/>
      <w:ind w:left="794"/>
    </w:pPr>
    <w:rPr>
      <w:b/>
      <w:kern w:val="28"/>
      <w:sz w:val="20"/>
    </w:rPr>
  </w:style>
  <w:style w:type="paragraph" w:customStyle="1" w:styleId="TofSectsHeading">
    <w:name w:val="TofSects(Heading)"/>
    <w:basedOn w:val="OPCParaBase"/>
    <w:rsid w:val="007E373D"/>
    <w:pPr>
      <w:spacing w:before="240" w:after="120" w:line="240" w:lineRule="auto"/>
    </w:pPr>
    <w:rPr>
      <w:b/>
      <w:sz w:val="24"/>
    </w:rPr>
  </w:style>
  <w:style w:type="paragraph" w:customStyle="1" w:styleId="TofSectsSection">
    <w:name w:val="TofSects(Section)"/>
    <w:basedOn w:val="OPCParaBase"/>
    <w:rsid w:val="007E373D"/>
    <w:pPr>
      <w:keepLines/>
      <w:spacing w:before="40" w:line="240" w:lineRule="auto"/>
      <w:ind w:left="1588" w:hanging="794"/>
    </w:pPr>
    <w:rPr>
      <w:kern w:val="28"/>
      <w:sz w:val="18"/>
    </w:rPr>
  </w:style>
  <w:style w:type="paragraph" w:customStyle="1" w:styleId="TofSectsSubdiv">
    <w:name w:val="TofSects(Subdiv)"/>
    <w:basedOn w:val="OPCParaBase"/>
    <w:rsid w:val="007E373D"/>
    <w:pPr>
      <w:keepLines/>
      <w:spacing w:before="80" w:line="240" w:lineRule="auto"/>
      <w:ind w:left="1588" w:hanging="794"/>
    </w:pPr>
    <w:rPr>
      <w:kern w:val="28"/>
    </w:rPr>
  </w:style>
  <w:style w:type="paragraph" w:customStyle="1" w:styleId="WRStyle">
    <w:name w:val="WR Style"/>
    <w:aliases w:val="WR"/>
    <w:basedOn w:val="OPCParaBase"/>
    <w:rsid w:val="007E373D"/>
    <w:pPr>
      <w:spacing w:before="240" w:line="240" w:lineRule="auto"/>
      <w:ind w:left="284" w:hanging="284"/>
    </w:pPr>
    <w:rPr>
      <w:b/>
      <w:i/>
      <w:kern w:val="28"/>
      <w:sz w:val="24"/>
    </w:rPr>
  </w:style>
  <w:style w:type="paragraph" w:customStyle="1" w:styleId="notepara">
    <w:name w:val="note(para)"/>
    <w:aliases w:val="na"/>
    <w:basedOn w:val="OPCParaBase"/>
    <w:rsid w:val="007E373D"/>
    <w:pPr>
      <w:spacing w:before="40" w:line="198" w:lineRule="exact"/>
      <w:ind w:left="2354" w:hanging="369"/>
    </w:pPr>
    <w:rPr>
      <w:sz w:val="18"/>
    </w:rPr>
  </w:style>
  <w:style w:type="paragraph" w:styleId="Footer">
    <w:name w:val="footer"/>
    <w:link w:val="FooterChar"/>
    <w:rsid w:val="007E373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373D"/>
    <w:rPr>
      <w:rFonts w:eastAsia="Times New Roman" w:cs="Times New Roman"/>
      <w:sz w:val="22"/>
      <w:szCs w:val="24"/>
      <w:lang w:eastAsia="en-AU"/>
    </w:rPr>
  </w:style>
  <w:style w:type="character" w:styleId="LineNumber">
    <w:name w:val="line number"/>
    <w:basedOn w:val="OPCCharBase"/>
    <w:uiPriority w:val="99"/>
    <w:unhideWhenUsed/>
    <w:rsid w:val="007E373D"/>
    <w:rPr>
      <w:sz w:val="16"/>
    </w:rPr>
  </w:style>
  <w:style w:type="table" w:customStyle="1" w:styleId="CFlag">
    <w:name w:val="CFlag"/>
    <w:basedOn w:val="TableNormal"/>
    <w:uiPriority w:val="99"/>
    <w:rsid w:val="007E373D"/>
    <w:rPr>
      <w:rFonts w:eastAsia="Times New Roman" w:cs="Times New Roman"/>
      <w:lang w:eastAsia="en-AU"/>
    </w:rPr>
    <w:tblPr/>
  </w:style>
  <w:style w:type="paragraph" w:styleId="BalloonText">
    <w:name w:val="Balloon Text"/>
    <w:basedOn w:val="Normal"/>
    <w:link w:val="BalloonTextChar"/>
    <w:uiPriority w:val="99"/>
    <w:unhideWhenUsed/>
    <w:rsid w:val="007E37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373D"/>
    <w:rPr>
      <w:rFonts w:ascii="Tahoma" w:hAnsi="Tahoma" w:cs="Tahoma"/>
      <w:sz w:val="16"/>
      <w:szCs w:val="16"/>
    </w:rPr>
  </w:style>
  <w:style w:type="table" w:styleId="TableGrid">
    <w:name w:val="Table Grid"/>
    <w:basedOn w:val="TableNormal"/>
    <w:uiPriority w:val="59"/>
    <w:rsid w:val="007E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E373D"/>
    <w:rPr>
      <w:b/>
      <w:sz w:val="28"/>
      <w:szCs w:val="32"/>
    </w:rPr>
  </w:style>
  <w:style w:type="paragraph" w:customStyle="1" w:styleId="LegislationMadeUnder">
    <w:name w:val="LegislationMadeUnder"/>
    <w:basedOn w:val="OPCParaBase"/>
    <w:next w:val="Normal"/>
    <w:rsid w:val="007E373D"/>
    <w:rPr>
      <w:i/>
      <w:sz w:val="32"/>
      <w:szCs w:val="32"/>
    </w:rPr>
  </w:style>
  <w:style w:type="paragraph" w:customStyle="1" w:styleId="SignCoverPageEnd">
    <w:name w:val="SignCoverPageEnd"/>
    <w:basedOn w:val="OPCParaBase"/>
    <w:next w:val="Normal"/>
    <w:rsid w:val="007E373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373D"/>
    <w:pPr>
      <w:pBdr>
        <w:top w:val="single" w:sz="4" w:space="1" w:color="auto"/>
      </w:pBdr>
      <w:spacing w:before="360"/>
      <w:ind w:right="397"/>
      <w:jc w:val="both"/>
    </w:pPr>
  </w:style>
  <w:style w:type="paragraph" w:customStyle="1" w:styleId="NotesHeading1">
    <w:name w:val="NotesHeading 1"/>
    <w:basedOn w:val="OPCParaBase"/>
    <w:next w:val="Normal"/>
    <w:rsid w:val="007E373D"/>
    <w:rPr>
      <w:b/>
      <w:sz w:val="28"/>
      <w:szCs w:val="28"/>
    </w:rPr>
  </w:style>
  <w:style w:type="paragraph" w:customStyle="1" w:styleId="NotesHeading2">
    <w:name w:val="NotesHeading 2"/>
    <w:basedOn w:val="OPCParaBase"/>
    <w:next w:val="Normal"/>
    <w:rsid w:val="007E373D"/>
    <w:rPr>
      <w:b/>
      <w:sz w:val="28"/>
      <w:szCs w:val="28"/>
    </w:rPr>
  </w:style>
  <w:style w:type="paragraph" w:customStyle="1" w:styleId="ENotesText">
    <w:name w:val="ENotesText"/>
    <w:aliases w:val="Ent"/>
    <w:basedOn w:val="OPCParaBase"/>
    <w:next w:val="Normal"/>
    <w:rsid w:val="007E373D"/>
    <w:pPr>
      <w:spacing w:before="120"/>
    </w:pPr>
  </w:style>
  <w:style w:type="paragraph" w:customStyle="1" w:styleId="CompiledActNo">
    <w:name w:val="CompiledActNo"/>
    <w:basedOn w:val="OPCParaBase"/>
    <w:next w:val="Normal"/>
    <w:rsid w:val="007E373D"/>
    <w:rPr>
      <w:b/>
      <w:sz w:val="24"/>
      <w:szCs w:val="24"/>
    </w:rPr>
  </w:style>
  <w:style w:type="paragraph" w:customStyle="1" w:styleId="CompiledMadeUnder">
    <w:name w:val="CompiledMadeUnder"/>
    <w:basedOn w:val="OPCParaBase"/>
    <w:next w:val="Normal"/>
    <w:rsid w:val="007E373D"/>
    <w:rPr>
      <w:i/>
      <w:sz w:val="24"/>
      <w:szCs w:val="24"/>
    </w:rPr>
  </w:style>
  <w:style w:type="paragraph" w:customStyle="1" w:styleId="Paragraphsub-sub-sub">
    <w:name w:val="Paragraph(sub-sub-sub)"/>
    <w:aliases w:val="aaaa"/>
    <w:basedOn w:val="OPCParaBase"/>
    <w:rsid w:val="007E373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373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373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373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373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E373D"/>
    <w:pPr>
      <w:spacing w:before="60" w:line="240" w:lineRule="auto"/>
    </w:pPr>
    <w:rPr>
      <w:rFonts w:cs="Arial"/>
      <w:sz w:val="20"/>
      <w:szCs w:val="22"/>
    </w:rPr>
  </w:style>
  <w:style w:type="paragraph" w:customStyle="1" w:styleId="NoteToSubpara">
    <w:name w:val="NoteToSubpara"/>
    <w:aliases w:val="nts"/>
    <w:basedOn w:val="OPCParaBase"/>
    <w:rsid w:val="007E373D"/>
    <w:pPr>
      <w:spacing w:before="40" w:line="198" w:lineRule="exact"/>
      <w:ind w:left="2835" w:hanging="709"/>
    </w:pPr>
    <w:rPr>
      <w:sz w:val="18"/>
    </w:rPr>
  </w:style>
  <w:style w:type="paragraph" w:customStyle="1" w:styleId="ENoteTableHeading">
    <w:name w:val="ENoteTableHeading"/>
    <w:aliases w:val="enth"/>
    <w:basedOn w:val="OPCParaBase"/>
    <w:rsid w:val="007E373D"/>
    <w:pPr>
      <w:keepNext/>
      <w:spacing w:before="60" w:line="240" w:lineRule="atLeast"/>
    </w:pPr>
    <w:rPr>
      <w:rFonts w:ascii="Arial" w:hAnsi="Arial"/>
      <w:b/>
      <w:sz w:val="16"/>
    </w:rPr>
  </w:style>
  <w:style w:type="paragraph" w:customStyle="1" w:styleId="ENoteTTi">
    <w:name w:val="ENoteTTi"/>
    <w:aliases w:val="entti"/>
    <w:basedOn w:val="OPCParaBase"/>
    <w:rsid w:val="007E373D"/>
    <w:pPr>
      <w:keepNext/>
      <w:spacing w:before="60" w:line="240" w:lineRule="atLeast"/>
      <w:ind w:left="170"/>
    </w:pPr>
    <w:rPr>
      <w:sz w:val="16"/>
    </w:rPr>
  </w:style>
  <w:style w:type="paragraph" w:customStyle="1" w:styleId="ENotesHeading1">
    <w:name w:val="ENotesHeading 1"/>
    <w:aliases w:val="Enh1"/>
    <w:basedOn w:val="OPCParaBase"/>
    <w:next w:val="Normal"/>
    <w:rsid w:val="007E373D"/>
    <w:pPr>
      <w:spacing w:before="120"/>
      <w:outlineLvl w:val="1"/>
    </w:pPr>
    <w:rPr>
      <w:b/>
      <w:sz w:val="28"/>
      <w:szCs w:val="28"/>
    </w:rPr>
  </w:style>
  <w:style w:type="paragraph" w:customStyle="1" w:styleId="ENotesHeading2">
    <w:name w:val="ENotesHeading 2"/>
    <w:aliases w:val="Enh2"/>
    <w:basedOn w:val="OPCParaBase"/>
    <w:next w:val="Normal"/>
    <w:rsid w:val="007E373D"/>
    <w:pPr>
      <w:spacing w:before="120" w:after="120"/>
      <w:outlineLvl w:val="2"/>
    </w:pPr>
    <w:rPr>
      <w:b/>
      <w:sz w:val="24"/>
      <w:szCs w:val="28"/>
    </w:rPr>
  </w:style>
  <w:style w:type="paragraph" w:customStyle="1" w:styleId="ENoteTTIndentHeading">
    <w:name w:val="ENoteTTIndentHeading"/>
    <w:aliases w:val="enTTHi"/>
    <w:basedOn w:val="OPCParaBase"/>
    <w:rsid w:val="007E373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373D"/>
    <w:pPr>
      <w:spacing w:before="60" w:line="240" w:lineRule="atLeast"/>
    </w:pPr>
    <w:rPr>
      <w:sz w:val="16"/>
    </w:rPr>
  </w:style>
  <w:style w:type="paragraph" w:customStyle="1" w:styleId="MadeunderText">
    <w:name w:val="MadeunderText"/>
    <w:basedOn w:val="OPCParaBase"/>
    <w:next w:val="Normal"/>
    <w:rsid w:val="007E373D"/>
    <w:pPr>
      <w:spacing w:before="240"/>
    </w:pPr>
    <w:rPr>
      <w:sz w:val="24"/>
      <w:szCs w:val="24"/>
    </w:rPr>
  </w:style>
  <w:style w:type="paragraph" w:customStyle="1" w:styleId="ENotesHeading3">
    <w:name w:val="ENotesHeading 3"/>
    <w:aliases w:val="Enh3"/>
    <w:basedOn w:val="OPCParaBase"/>
    <w:next w:val="Normal"/>
    <w:rsid w:val="007E373D"/>
    <w:pPr>
      <w:keepNext/>
      <w:spacing w:before="120" w:line="240" w:lineRule="auto"/>
      <w:outlineLvl w:val="4"/>
    </w:pPr>
    <w:rPr>
      <w:b/>
      <w:szCs w:val="24"/>
    </w:rPr>
  </w:style>
  <w:style w:type="character" w:customStyle="1" w:styleId="CharSubPartTextCASA">
    <w:name w:val="CharSubPartText(CASA)"/>
    <w:basedOn w:val="OPCCharBase"/>
    <w:uiPriority w:val="1"/>
    <w:rsid w:val="007E373D"/>
  </w:style>
  <w:style w:type="character" w:customStyle="1" w:styleId="CharSubPartNoCASA">
    <w:name w:val="CharSubPartNo(CASA)"/>
    <w:basedOn w:val="OPCCharBase"/>
    <w:uiPriority w:val="1"/>
    <w:rsid w:val="007E373D"/>
  </w:style>
  <w:style w:type="paragraph" w:customStyle="1" w:styleId="ENoteTTIndentHeadingSub">
    <w:name w:val="ENoteTTIndentHeadingSub"/>
    <w:aliases w:val="enTTHis"/>
    <w:basedOn w:val="OPCParaBase"/>
    <w:rsid w:val="007E373D"/>
    <w:pPr>
      <w:keepNext/>
      <w:spacing w:before="60" w:line="240" w:lineRule="atLeast"/>
      <w:ind w:left="340"/>
    </w:pPr>
    <w:rPr>
      <w:b/>
      <w:sz w:val="16"/>
    </w:rPr>
  </w:style>
  <w:style w:type="paragraph" w:customStyle="1" w:styleId="ENoteTTiSub">
    <w:name w:val="ENoteTTiSub"/>
    <w:aliases w:val="enttis"/>
    <w:basedOn w:val="OPCParaBase"/>
    <w:rsid w:val="007E373D"/>
    <w:pPr>
      <w:keepNext/>
      <w:spacing w:before="60" w:line="240" w:lineRule="atLeast"/>
      <w:ind w:left="340"/>
    </w:pPr>
    <w:rPr>
      <w:sz w:val="16"/>
    </w:rPr>
  </w:style>
  <w:style w:type="paragraph" w:customStyle="1" w:styleId="SubDivisionMigration">
    <w:name w:val="SubDivisionMigration"/>
    <w:aliases w:val="sdm"/>
    <w:basedOn w:val="OPCParaBase"/>
    <w:rsid w:val="007E373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373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E373D"/>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7E373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373D"/>
    <w:rPr>
      <w:sz w:val="22"/>
    </w:rPr>
  </w:style>
  <w:style w:type="paragraph" w:customStyle="1" w:styleId="SOTextNote">
    <w:name w:val="SO TextNote"/>
    <w:aliases w:val="sont"/>
    <w:basedOn w:val="SOText"/>
    <w:qFormat/>
    <w:rsid w:val="007E373D"/>
    <w:pPr>
      <w:spacing w:before="122" w:line="198" w:lineRule="exact"/>
      <w:ind w:left="1843" w:hanging="709"/>
    </w:pPr>
    <w:rPr>
      <w:sz w:val="18"/>
    </w:rPr>
  </w:style>
  <w:style w:type="paragraph" w:customStyle="1" w:styleId="SOPara">
    <w:name w:val="SO Para"/>
    <w:aliases w:val="soa"/>
    <w:basedOn w:val="SOText"/>
    <w:link w:val="SOParaChar"/>
    <w:qFormat/>
    <w:rsid w:val="007E373D"/>
    <w:pPr>
      <w:tabs>
        <w:tab w:val="right" w:pos="1786"/>
      </w:tabs>
      <w:spacing w:before="40"/>
      <w:ind w:left="2070" w:hanging="936"/>
    </w:pPr>
  </w:style>
  <w:style w:type="character" w:customStyle="1" w:styleId="SOParaChar">
    <w:name w:val="SO Para Char"/>
    <w:aliases w:val="soa Char"/>
    <w:basedOn w:val="DefaultParagraphFont"/>
    <w:link w:val="SOPara"/>
    <w:rsid w:val="007E373D"/>
    <w:rPr>
      <w:sz w:val="22"/>
    </w:rPr>
  </w:style>
  <w:style w:type="paragraph" w:customStyle="1" w:styleId="FileName">
    <w:name w:val="FileName"/>
    <w:basedOn w:val="Normal"/>
    <w:rsid w:val="007E373D"/>
  </w:style>
  <w:style w:type="paragraph" w:customStyle="1" w:styleId="TableHeading">
    <w:name w:val="TableHeading"/>
    <w:aliases w:val="th"/>
    <w:basedOn w:val="OPCParaBase"/>
    <w:next w:val="Tabletext"/>
    <w:rsid w:val="007E373D"/>
    <w:pPr>
      <w:keepNext/>
      <w:spacing w:before="60" w:line="240" w:lineRule="atLeast"/>
    </w:pPr>
    <w:rPr>
      <w:b/>
      <w:sz w:val="20"/>
    </w:rPr>
  </w:style>
  <w:style w:type="paragraph" w:customStyle="1" w:styleId="SOHeadBold">
    <w:name w:val="SO HeadBold"/>
    <w:aliases w:val="sohb"/>
    <w:basedOn w:val="SOText"/>
    <w:next w:val="SOText"/>
    <w:link w:val="SOHeadBoldChar"/>
    <w:qFormat/>
    <w:rsid w:val="007E373D"/>
    <w:rPr>
      <w:b/>
    </w:rPr>
  </w:style>
  <w:style w:type="character" w:customStyle="1" w:styleId="SOHeadBoldChar">
    <w:name w:val="SO HeadBold Char"/>
    <w:aliases w:val="sohb Char"/>
    <w:basedOn w:val="DefaultParagraphFont"/>
    <w:link w:val="SOHeadBold"/>
    <w:rsid w:val="007E373D"/>
    <w:rPr>
      <w:b/>
      <w:sz w:val="22"/>
    </w:rPr>
  </w:style>
  <w:style w:type="paragraph" w:customStyle="1" w:styleId="SOHeadItalic">
    <w:name w:val="SO HeadItalic"/>
    <w:aliases w:val="sohi"/>
    <w:basedOn w:val="SOText"/>
    <w:next w:val="SOText"/>
    <w:link w:val="SOHeadItalicChar"/>
    <w:qFormat/>
    <w:rsid w:val="007E373D"/>
    <w:rPr>
      <w:i/>
    </w:rPr>
  </w:style>
  <w:style w:type="character" w:customStyle="1" w:styleId="SOHeadItalicChar">
    <w:name w:val="SO HeadItalic Char"/>
    <w:aliases w:val="sohi Char"/>
    <w:basedOn w:val="DefaultParagraphFont"/>
    <w:link w:val="SOHeadItalic"/>
    <w:rsid w:val="007E373D"/>
    <w:rPr>
      <w:i/>
      <w:sz w:val="22"/>
    </w:rPr>
  </w:style>
  <w:style w:type="paragraph" w:customStyle="1" w:styleId="SOBullet">
    <w:name w:val="SO Bullet"/>
    <w:aliases w:val="sotb"/>
    <w:basedOn w:val="SOText"/>
    <w:link w:val="SOBulletChar"/>
    <w:qFormat/>
    <w:rsid w:val="007E373D"/>
    <w:pPr>
      <w:ind w:left="1559" w:hanging="425"/>
    </w:pPr>
  </w:style>
  <w:style w:type="character" w:customStyle="1" w:styleId="SOBulletChar">
    <w:name w:val="SO Bullet Char"/>
    <w:aliases w:val="sotb Char"/>
    <w:basedOn w:val="DefaultParagraphFont"/>
    <w:link w:val="SOBullet"/>
    <w:rsid w:val="007E373D"/>
    <w:rPr>
      <w:sz w:val="22"/>
    </w:rPr>
  </w:style>
  <w:style w:type="paragraph" w:customStyle="1" w:styleId="SOBulletNote">
    <w:name w:val="SO BulletNote"/>
    <w:aliases w:val="sonb"/>
    <w:basedOn w:val="SOTextNote"/>
    <w:link w:val="SOBulletNoteChar"/>
    <w:qFormat/>
    <w:rsid w:val="007E373D"/>
    <w:pPr>
      <w:tabs>
        <w:tab w:val="left" w:pos="1560"/>
      </w:tabs>
      <w:ind w:left="2268" w:hanging="1134"/>
    </w:pPr>
  </w:style>
  <w:style w:type="character" w:customStyle="1" w:styleId="SOBulletNoteChar">
    <w:name w:val="SO BulletNote Char"/>
    <w:aliases w:val="sonb Char"/>
    <w:basedOn w:val="DefaultParagraphFont"/>
    <w:link w:val="SOBulletNote"/>
    <w:rsid w:val="007E373D"/>
    <w:rPr>
      <w:sz w:val="18"/>
    </w:rPr>
  </w:style>
  <w:style w:type="paragraph" w:customStyle="1" w:styleId="SOText2">
    <w:name w:val="SO Text2"/>
    <w:aliases w:val="sot2"/>
    <w:basedOn w:val="Normal"/>
    <w:next w:val="SOText"/>
    <w:link w:val="SOText2Char"/>
    <w:rsid w:val="007E373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373D"/>
    <w:rPr>
      <w:sz w:val="22"/>
    </w:rPr>
  </w:style>
  <w:style w:type="paragraph" w:customStyle="1" w:styleId="SubPartCASA">
    <w:name w:val="SubPart(CASA)"/>
    <w:aliases w:val="csp"/>
    <w:basedOn w:val="OPCParaBase"/>
    <w:next w:val="ActHead3"/>
    <w:rsid w:val="007E373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E373D"/>
    <w:rPr>
      <w:rFonts w:eastAsia="Times New Roman" w:cs="Times New Roman"/>
      <w:sz w:val="22"/>
      <w:lang w:eastAsia="en-AU"/>
    </w:rPr>
  </w:style>
  <w:style w:type="character" w:customStyle="1" w:styleId="notetextChar">
    <w:name w:val="note(text) Char"/>
    <w:aliases w:val="n Char"/>
    <w:basedOn w:val="DefaultParagraphFont"/>
    <w:link w:val="notetext"/>
    <w:rsid w:val="007E373D"/>
    <w:rPr>
      <w:rFonts w:eastAsia="Times New Roman" w:cs="Times New Roman"/>
      <w:sz w:val="18"/>
      <w:lang w:eastAsia="en-AU"/>
    </w:rPr>
  </w:style>
  <w:style w:type="character" w:customStyle="1" w:styleId="Heading1Char">
    <w:name w:val="Heading 1 Char"/>
    <w:basedOn w:val="DefaultParagraphFont"/>
    <w:link w:val="Heading1"/>
    <w:uiPriority w:val="9"/>
    <w:rsid w:val="007E37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37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373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E373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E373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E373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E373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E373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E373D"/>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rsid w:val="007E373D"/>
    <w:rPr>
      <w:sz w:val="20"/>
    </w:rPr>
  </w:style>
  <w:style w:type="character" w:customStyle="1" w:styleId="FootnoteTextChar">
    <w:name w:val="Footnote Text Char"/>
    <w:basedOn w:val="DefaultParagraphFont"/>
    <w:link w:val="FootnoteText"/>
    <w:rsid w:val="007E373D"/>
  </w:style>
  <w:style w:type="character" w:styleId="FootnoteReference">
    <w:name w:val="footnote reference"/>
    <w:basedOn w:val="DefaultParagraphFont"/>
    <w:rsid w:val="007E373D"/>
    <w:rPr>
      <w:rFonts w:ascii="Times New Roman" w:hAnsi="Times New Roman"/>
      <w:sz w:val="20"/>
      <w:vertAlign w:val="superscript"/>
    </w:rPr>
  </w:style>
  <w:style w:type="paragraph" w:customStyle="1" w:styleId="Transitional">
    <w:name w:val="Transitional"/>
    <w:aliases w:val="tr"/>
    <w:basedOn w:val="ItemHead"/>
    <w:next w:val="Item"/>
    <w:rsid w:val="007E373D"/>
  </w:style>
  <w:style w:type="character" w:customStyle="1" w:styleId="charlegsubtitle1">
    <w:name w:val="charlegsubtitle1"/>
    <w:basedOn w:val="DefaultParagraphFont"/>
    <w:rsid w:val="007E373D"/>
    <w:rPr>
      <w:rFonts w:ascii="Arial" w:hAnsi="Arial" w:cs="Arial" w:hint="default"/>
      <w:b/>
      <w:bCs/>
      <w:sz w:val="28"/>
      <w:szCs w:val="28"/>
    </w:rPr>
  </w:style>
  <w:style w:type="paragraph" w:styleId="Index1">
    <w:name w:val="index 1"/>
    <w:basedOn w:val="Normal"/>
    <w:next w:val="Normal"/>
    <w:autoRedefine/>
    <w:rsid w:val="007E373D"/>
    <w:pPr>
      <w:ind w:left="240" w:hanging="240"/>
    </w:pPr>
  </w:style>
  <w:style w:type="paragraph" w:styleId="Index2">
    <w:name w:val="index 2"/>
    <w:basedOn w:val="Normal"/>
    <w:next w:val="Normal"/>
    <w:autoRedefine/>
    <w:rsid w:val="007E373D"/>
    <w:pPr>
      <w:ind w:left="480" w:hanging="240"/>
    </w:pPr>
  </w:style>
  <w:style w:type="paragraph" w:styleId="Index3">
    <w:name w:val="index 3"/>
    <w:basedOn w:val="Normal"/>
    <w:next w:val="Normal"/>
    <w:autoRedefine/>
    <w:rsid w:val="007E373D"/>
    <w:pPr>
      <w:ind w:left="720" w:hanging="240"/>
    </w:pPr>
  </w:style>
  <w:style w:type="paragraph" w:styleId="Index4">
    <w:name w:val="index 4"/>
    <w:basedOn w:val="Normal"/>
    <w:next w:val="Normal"/>
    <w:autoRedefine/>
    <w:rsid w:val="007E373D"/>
    <w:pPr>
      <w:ind w:left="960" w:hanging="240"/>
    </w:pPr>
  </w:style>
  <w:style w:type="paragraph" w:styleId="Index5">
    <w:name w:val="index 5"/>
    <w:basedOn w:val="Normal"/>
    <w:next w:val="Normal"/>
    <w:autoRedefine/>
    <w:rsid w:val="007E373D"/>
    <w:pPr>
      <w:ind w:left="1200" w:hanging="240"/>
    </w:pPr>
  </w:style>
  <w:style w:type="paragraph" w:styleId="Index6">
    <w:name w:val="index 6"/>
    <w:basedOn w:val="Normal"/>
    <w:next w:val="Normal"/>
    <w:autoRedefine/>
    <w:rsid w:val="007E373D"/>
    <w:pPr>
      <w:ind w:left="1440" w:hanging="240"/>
    </w:pPr>
  </w:style>
  <w:style w:type="paragraph" w:styleId="Index7">
    <w:name w:val="index 7"/>
    <w:basedOn w:val="Normal"/>
    <w:next w:val="Normal"/>
    <w:autoRedefine/>
    <w:rsid w:val="007E373D"/>
    <w:pPr>
      <w:ind w:left="1680" w:hanging="240"/>
    </w:pPr>
  </w:style>
  <w:style w:type="paragraph" w:styleId="Index8">
    <w:name w:val="index 8"/>
    <w:basedOn w:val="Normal"/>
    <w:next w:val="Normal"/>
    <w:autoRedefine/>
    <w:rsid w:val="007E373D"/>
    <w:pPr>
      <w:ind w:left="1920" w:hanging="240"/>
    </w:pPr>
  </w:style>
  <w:style w:type="paragraph" w:styleId="Index9">
    <w:name w:val="index 9"/>
    <w:basedOn w:val="Normal"/>
    <w:next w:val="Normal"/>
    <w:autoRedefine/>
    <w:rsid w:val="007E373D"/>
    <w:pPr>
      <w:ind w:left="2160" w:hanging="240"/>
    </w:pPr>
  </w:style>
  <w:style w:type="paragraph" w:styleId="NormalIndent">
    <w:name w:val="Normal Indent"/>
    <w:basedOn w:val="Normal"/>
    <w:rsid w:val="007E373D"/>
    <w:pPr>
      <w:ind w:left="720"/>
    </w:pPr>
  </w:style>
  <w:style w:type="paragraph" w:styleId="CommentText">
    <w:name w:val="annotation text"/>
    <w:basedOn w:val="Normal"/>
    <w:link w:val="CommentTextChar"/>
    <w:rsid w:val="007E373D"/>
    <w:rPr>
      <w:sz w:val="20"/>
    </w:rPr>
  </w:style>
  <w:style w:type="character" w:customStyle="1" w:styleId="CommentTextChar">
    <w:name w:val="Comment Text Char"/>
    <w:basedOn w:val="DefaultParagraphFont"/>
    <w:link w:val="CommentText"/>
    <w:rsid w:val="007E373D"/>
  </w:style>
  <w:style w:type="paragraph" w:styleId="IndexHeading">
    <w:name w:val="index heading"/>
    <w:basedOn w:val="Normal"/>
    <w:next w:val="Index1"/>
    <w:rsid w:val="007E373D"/>
    <w:rPr>
      <w:rFonts w:ascii="Arial" w:hAnsi="Arial" w:cs="Arial"/>
      <w:b/>
      <w:bCs/>
    </w:rPr>
  </w:style>
  <w:style w:type="paragraph" w:styleId="Caption">
    <w:name w:val="caption"/>
    <w:basedOn w:val="Normal"/>
    <w:next w:val="Normal"/>
    <w:qFormat/>
    <w:rsid w:val="007E373D"/>
    <w:pPr>
      <w:spacing w:before="120" w:after="120"/>
    </w:pPr>
    <w:rPr>
      <w:b/>
      <w:bCs/>
      <w:sz w:val="20"/>
    </w:rPr>
  </w:style>
  <w:style w:type="paragraph" w:styleId="TableofFigures">
    <w:name w:val="table of figures"/>
    <w:basedOn w:val="Normal"/>
    <w:next w:val="Normal"/>
    <w:rsid w:val="007E373D"/>
    <w:pPr>
      <w:ind w:left="480" w:hanging="480"/>
    </w:pPr>
  </w:style>
  <w:style w:type="paragraph" w:styleId="EnvelopeAddress">
    <w:name w:val="envelope address"/>
    <w:basedOn w:val="Normal"/>
    <w:rsid w:val="007E37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373D"/>
    <w:rPr>
      <w:rFonts w:ascii="Arial" w:hAnsi="Arial" w:cs="Arial"/>
      <w:sz w:val="20"/>
    </w:rPr>
  </w:style>
  <w:style w:type="character" w:styleId="CommentReference">
    <w:name w:val="annotation reference"/>
    <w:basedOn w:val="DefaultParagraphFont"/>
    <w:rsid w:val="007E373D"/>
    <w:rPr>
      <w:sz w:val="16"/>
      <w:szCs w:val="16"/>
    </w:rPr>
  </w:style>
  <w:style w:type="character" w:styleId="PageNumber">
    <w:name w:val="page number"/>
    <w:basedOn w:val="DefaultParagraphFont"/>
    <w:rsid w:val="007E373D"/>
  </w:style>
  <w:style w:type="character" w:styleId="EndnoteReference">
    <w:name w:val="endnote reference"/>
    <w:basedOn w:val="DefaultParagraphFont"/>
    <w:rsid w:val="007E373D"/>
    <w:rPr>
      <w:vertAlign w:val="superscript"/>
    </w:rPr>
  </w:style>
  <w:style w:type="paragraph" w:styleId="EndnoteText">
    <w:name w:val="endnote text"/>
    <w:basedOn w:val="Normal"/>
    <w:link w:val="EndnoteTextChar"/>
    <w:rsid w:val="007E373D"/>
    <w:rPr>
      <w:sz w:val="20"/>
    </w:rPr>
  </w:style>
  <w:style w:type="character" w:customStyle="1" w:styleId="EndnoteTextChar">
    <w:name w:val="Endnote Text Char"/>
    <w:basedOn w:val="DefaultParagraphFont"/>
    <w:link w:val="EndnoteText"/>
    <w:rsid w:val="007E373D"/>
  </w:style>
  <w:style w:type="paragraph" w:styleId="TableofAuthorities">
    <w:name w:val="table of authorities"/>
    <w:basedOn w:val="Normal"/>
    <w:next w:val="Normal"/>
    <w:rsid w:val="007E373D"/>
    <w:pPr>
      <w:ind w:left="240" w:hanging="240"/>
    </w:pPr>
  </w:style>
  <w:style w:type="paragraph" w:styleId="MacroText">
    <w:name w:val="macro"/>
    <w:link w:val="MacroTextChar"/>
    <w:rsid w:val="007E373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E373D"/>
    <w:rPr>
      <w:rFonts w:ascii="Courier New" w:eastAsia="Times New Roman" w:hAnsi="Courier New" w:cs="Courier New"/>
      <w:lang w:eastAsia="en-AU"/>
    </w:rPr>
  </w:style>
  <w:style w:type="paragraph" w:styleId="TOAHeading">
    <w:name w:val="toa heading"/>
    <w:basedOn w:val="Normal"/>
    <w:next w:val="Normal"/>
    <w:rsid w:val="007E373D"/>
    <w:pPr>
      <w:spacing w:before="120"/>
    </w:pPr>
    <w:rPr>
      <w:rFonts w:ascii="Arial" w:hAnsi="Arial" w:cs="Arial"/>
      <w:b/>
      <w:bCs/>
    </w:rPr>
  </w:style>
  <w:style w:type="paragraph" w:styleId="List">
    <w:name w:val="List"/>
    <w:basedOn w:val="Normal"/>
    <w:rsid w:val="007E373D"/>
    <w:pPr>
      <w:ind w:left="283" w:hanging="283"/>
    </w:pPr>
  </w:style>
  <w:style w:type="paragraph" w:styleId="ListBullet">
    <w:name w:val="List Bullet"/>
    <w:basedOn w:val="Normal"/>
    <w:autoRedefine/>
    <w:rsid w:val="007E373D"/>
    <w:pPr>
      <w:tabs>
        <w:tab w:val="num" w:pos="360"/>
      </w:tabs>
      <w:ind w:left="360" w:hanging="360"/>
    </w:pPr>
  </w:style>
  <w:style w:type="paragraph" w:styleId="ListNumber">
    <w:name w:val="List Number"/>
    <w:basedOn w:val="Normal"/>
    <w:rsid w:val="007E373D"/>
    <w:pPr>
      <w:tabs>
        <w:tab w:val="num" w:pos="360"/>
      </w:tabs>
      <w:ind w:left="360" w:hanging="360"/>
    </w:pPr>
  </w:style>
  <w:style w:type="paragraph" w:styleId="List2">
    <w:name w:val="List 2"/>
    <w:basedOn w:val="Normal"/>
    <w:rsid w:val="007E373D"/>
    <w:pPr>
      <w:ind w:left="566" w:hanging="283"/>
    </w:pPr>
  </w:style>
  <w:style w:type="paragraph" w:styleId="List3">
    <w:name w:val="List 3"/>
    <w:basedOn w:val="Normal"/>
    <w:rsid w:val="007E373D"/>
    <w:pPr>
      <w:ind w:left="849" w:hanging="283"/>
    </w:pPr>
  </w:style>
  <w:style w:type="paragraph" w:styleId="List4">
    <w:name w:val="List 4"/>
    <w:basedOn w:val="Normal"/>
    <w:rsid w:val="007E373D"/>
    <w:pPr>
      <w:ind w:left="1132" w:hanging="283"/>
    </w:pPr>
  </w:style>
  <w:style w:type="paragraph" w:styleId="List5">
    <w:name w:val="List 5"/>
    <w:basedOn w:val="Normal"/>
    <w:rsid w:val="007E373D"/>
    <w:pPr>
      <w:ind w:left="1415" w:hanging="283"/>
    </w:pPr>
  </w:style>
  <w:style w:type="paragraph" w:styleId="ListBullet2">
    <w:name w:val="List Bullet 2"/>
    <w:basedOn w:val="Normal"/>
    <w:autoRedefine/>
    <w:rsid w:val="007E373D"/>
    <w:pPr>
      <w:tabs>
        <w:tab w:val="num" w:pos="360"/>
      </w:tabs>
    </w:pPr>
  </w:style>
  <w:style w:type="paragraph" w:styleId="ListBullet3">
    <w:name w:val="List Bullet 3"/>
    <w:basedOn w:val="Normal"/>
    <w:autoRedefine/>
    <w:rsid w:val="007E373D"/>
    <w:pPr>
      <w:tabs>
        <w:tab w:val="num" w:pos="926"/>
      </w:tabs>
      <w:ind w:left="926" w:hanging="360"/>
    </w:pPr>
  </w:style>
  <w:style w:type="paragraph" w:styleId="ListBullet4">
    <w:name w:val="List Bullet 4"/>
    <w:basedOn w:val="Normal"/>
    <w:autoRedefine/>
    <w:rsid w:val="007E373D"/>
    <w:pPr>
      <w:tabs>
        <w:tab w:val="num" w:pos="1209"/>
      </w:tabs>
      <w:ind w:left="1209" w:hanging="360"/>
    </w:pPr>
  </w:style>
  <w:style w:type="paragraph" w:styleId="ListBullet5">
    <w:name w:val="List Bullet 5"/>
    <w:basedOn w:val="Normal"/>
    <w:autoRedefine/>
    <w:rsid w:val="007E373D"/>
    <w:pPr>
      <w:tabs>
        <w:tab w:val="num" w:pos="1492"/>
      </w:tabs>
      <w:ind w:left="1492" w:hanging="360"/>
    </w:pPr>
  </w:style>
  <w:style w:type="paragraph" w:styleId="ListNumber2">
    <w:name w:val="List Number 2"/>
    <w:basedOn w:val="Normal"/>
    <w:rsid w:val="007E373D"/>
    <w:pPr>
      <w:tabs>
        <w:tab w:val="num" w:pos="643"/>
      </w:tabs>
      <w:ind w:left="643" w:hanging="360"/>
    </w:pPr>
  </w:style>
  <w:style w:type="paragraph" w:styleId="ListNumber3">
    <w:name w:val="List Number 3"/>
    <w:basedOn w:val="Normal"/>
    <w:rsid w:val="007E373D"/>
    <w:pPr>
      <w:tabs>
        <w:tab w:val="num" w:pos="926"/>
      </w:tabs>
      <w:ind w:left="926" w:hanging="360"/>
    </w:pPr>
  </w:style>
  <w:style w:type="paragraph" w:styleId="ListNumber4">
    <w:name w:val="List Number 4"/>
    <w:basedOn w:val="Normal"/>
    <w:rsid w:val="007E373D"/>
    <w:pPr>
      <w:tabs>
        <w:tab w:val="num" w:pos="1209"/>
      </w:tabs>
      <w:ind w:left="1209" w:hanging="360"/>
    </w:pPr>
  </w:style>
  <w:style w:type="paragraph" w:styleId="ListNumber5">
    <w:name w:val="List Number 5"/>
    <w:basedOn w:val="Normal"/>
    <w:rsid w:val="007E373D"/>
    <w:pPr>
      <w:tabs>
        <w:tab w:val="num" w:pos="1492"/>
      </w:tabs>
      <w:ind w:left="1492" w:hanging="360"/>
    </w:pPr>
  </w:style>
  <w:style w:type="paragraph" w:styleId="Title">
    <w:name w:val="Title"/>
    <w:basedOn w:val="Normal"/>
    <w:link w:val="TitleChar"/>
    <w:qFormat/>
    <w:rsid w:val="007E373D"/>
    <w:pPr>
      <w:spacing w:before="240" w:after="60"/>
    </w:pPr>
    <w:rPr>
      <w:rFonts w:ascii="Arial" w:hAnsi="Arial" w:cs="Arial"/>
      <w:b/>
      <w:bCs/>
      <w:sz w:val="40"/>
      <w:szCs w:val="40"/>
    </w:rPr>
  </w:style>
  <w:style w:type="character" w:customStyle="1" w:styleId="TitleChar">
    <w:name w:val="Title Char"/>
    <w:basedOn w:val="DefaultParagraphFont"/>
    <w:link w:val="Title"/>
    <w:rsid w:val="007E373D"/>
    <w:rPr>
      <w:rFonts w:ascii="Arial" w:hAnsi="Arial" w:cs="Arial"/>
      <w:b/>
      <w:bCs/>
      <w:sz w:val="40"/>
      <w:szCs w:val="40"/>
    </w:rPr>
  </w:style>
  <w:style w:type="paragraph" w:styleId="Closing">
    <w:name w:val="Closing"/>
    <w:basedOn w:val="Normal"/>
    <w:link w:val="ClosingChar"/>
    <w:rsid w:val="007E373D"/>
    <w:pPr>
      <w:ind w:left="4252"/>
    </w:pPr>
  </w:style>
  <w:style w:type="character" w:customStyle="1" w:styleId="ClosingChar">
    <w:name w:val="Closing Char"/>
    <w:basedOn w:val="DefaultParagraphFont"/>
    <w:link w:val="Closing"/>
    <w:rsid w:val="007E373D"/>
    <w:rPr>
      <w:sz w:val="22"/>
    </w:rPr>
  </w:style>
  <w:style w:type="paragraph" w:styleId="Signature">
    <w:name w:val="Signature"/>
    <w:basedOn w:val="Normal"/>
    <w:link w:val="SignatureChar"/>
    <w:rsid w:val="007E373D"/>
    <w:pPr>
      <w:ind w:left="4252"/>
    </w:pPr>
  </w:style>
  <w:style w:type="character" w:customStyle="1" w:styleId="SignatureChar">
    <w:name w:val="Signature Char"/>
    <w:basedOn w:val="DefaultParagraphFont"/>
    <w:link w:val="Signature"/>
    <w:rsid w:val="007E373D"/>
    <w:rPr>
      <w:sz w:val="22"/>
    </w:rPr>
  </w:style>
  <w:style w:type="paragraph" w:styleId="BodyText">
    <w:name w:val="Body Text"/>
    <w:basedOn w:val="Normal"/>
    <w:link w:val="BodyTextChar"/>
    <w:rsid w:val="007E373D"/>
    <w:pPr>
      <w:spacing w:after="120"/>
    </w:pPr>
  </w:style>
  <w:style w:type="character" w:customStyle="1" w:styleId="BodyTextChar">
    <w:name w:val="Body Text Char"/>
    <w:basedOn w:val="DefaultParagraphFont"/>
    <w:link w:val="BodyText"/>
    <w:rsid w:val="007E373D"/>
    <w:rPr>
      <w:sz w:val="22"/>
    </w:rPr>
  </w:style>
  <w:style w:type="paragraph" w:styleId="BodyTextIndent">
    <w:name w:val="Body Text Indent"/>
    <w:basedOn w:val="Normal"/>
    <w:link w:val="BodyTextIndentChar"/>
    <w:rsid w:val="007E373D"/>
    <w:pPr>
      <w:spacing w:after="120"/>
      <w:ind w:left="283"/>
    </w:pPr>
  </w:style>
  <w:style w:type="character" w:customStyle="1" w:styleId="BodyTextIndentChar">
    <w:name w:val="Body Text Indent Char"/>
    <w:basedOn w:val="DefaultParagraphFont"/>
    <w:link w:val="BodyTextIndent"/>
    <w:rsid w:val="007E373D"/>
    <w:rPr>
      <w:sz w:val="22"/>
    </w:rPr>
  </w:style>
  <w:style w:type="paragraph" w:styleId="ListContinue">
    <w:name w:val="List Continue"/>
    <w:basedOn w:val="Normal"/>
    <w:rsid w:val="007E373D"/>
    <w:pPr>
      <w:spacing w:after="120"/>
      <w:ind w:left="283"/>
    </w:pPr>
  </w:style>
  <w:style w:type="paragraph" w:styleId="ListContinue2">
    <w:name w:val="List Continue 2"/>
    <w:basedOn w:val="Normal"/>
    <w:rsid w:val="007E373D"/>
    <w:pPr>
      <w:spacing w:after="120"/>
      <w:ind w:left="566"/>
    </w:pPr>
  </w:style>
  <w:style w:type="paragraph" w:styleId="ListContinue3">
    <w:name w:val="List Continue 3"/>
    <w:basedOn w:val="Normal"/>
    <w:rsid w:val="007E373D"/>
    <w:pPr>
      <w:spacing w:after="120"/>
      <w:ind w:left="849"/>
    </w:pPr>
  </w:style>
  <w:style w:type="paragraph" w:styleId="ListContinue4">
    <w:name w:val="List Continue 4"/>
    <w:basedOn w:val="Normal"/>
    <w:rsid w:val="007E373D"/>
    <w:pPr>
      <w:spacing w:after="120"/>
      <w:ind w:left="1132"/>
    </w:pPr>
  </w:style>
  <w:style w:type="paragraph" w:styleId="ListContinue5">
    <w:name w:val="List Continue 5"/>
    <w:basedOn w:val="Normal"/>
    <w:rsid w:val="007E373D"/>
    <w:pPr>
      <w:spacing w:after="120"/>
      <w:ind w:left="1415"/>
    </w:pPr>
  </w:style>
  <w:style w:type="paragraph" w:styleId="MessageHeader">
    <w:name w:val="Message Header"/>
    <w:basedOn w:val="Normal"/>
    <w:link w:val="MessageHeaderChar"/>
    <w:rsid w:val="007E37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E373D"/>
    <w:rPr>
      <w:rFonts w:ascii="Arial" w:hAnsi="Arial" w:cs="Arial"/>
      <w:sz w:val="22"/>
      <w:shd w:val="pct20" w:color="auto" w:fill="auto"/>
    </w:rPr>
  </w:style>
  <w:style w:type="paragraph" w:styleId="Subtitle">
    <w:name w:val="Subtitle"/>
    <w:basedOn w:val="Normal"/>
    <w:link w:val="SubtitleChar"/>
    <w:qFormat/>
    <w:rsid w:val="007E373D"/>
    <w:pPr>
      <w:spacing w:after="60"/>
      <w:jc w:val="center"/>
      <w:outlineLvl w:val="1"/>
    </w:pPr>
    <w:rPr>
      <w:rFonts w:ascii="Arial" w:hAnsi="Arial" w:cs="Arial"/>
    </w:rPr>
  </w:style>
  <w:style w:type="character" w:customStyle="1" w:styleId="SubtitleChar">
    <w:name w:val="Subtitle Char"/>
    <w:basedOn w:val="DefaultParagraphFont"/>
    <w:link w:val="Subtitle"/>
    <w:rsid w:val="007E373D"/>
    <w:rPr>
      <w:rFonts w:ascii="Arial" w:hAnsi="Arial" w:cs="Arial"/>
      <w:sz w:val="22"/>
    </w:rPr>
  </w:style>
  <w:style w:type="paragraph" w:styleId="Salutation">
    <w:name w:val="Salutation"/>
    <w:basedOn w:val="Normal"/>
    <w:next w:val="Normal"/>
    <w:link w:val="SalutationChar"/>
    <w:rsid w:val="007E373D"/>
  </w:style>
  <w:style w:type="character" w:customStyle="1" w:styleId="SalutationChar">
    <w:name w:val="Salutation Char"/>
    <w:basedOn w:val="DefaultParagraphFont"/>
    <w:link w:val="Salutation"/>
    <w:rsid w:val="007E373D"/>
    <w:rPr>
      <w:sz w:val="22"/>
    </w:rPr>
  </w:style>
  <w:style w:type="paragraph" w:styleId="Date">
    <w:name w:val="Date"/>
    <w:basedOn w:val="Normal"/>
    <w:next w:val="Normal"/>
    <w:link w:val="DateChar"/>
    <w:rsid w:val="007E373D"/>
  </w:style>
  <w:style w:type="character" w:customStyle="1" w:styleId="DateChar">
    <w:name w:val="Date Char"/>
    <w:basedOn w:val="DefaultParagraphFont"/>
    <w:link w:val="Date"/>
    <w:rsid w:val="007E373D"/>
    <w:rPr>
      <w:sz w:val="22"/>
    </w:rPr>
  </w:style>
  <w:style w:type="paragraph" w:styleId="BodyTextFirstIndent">
    <w:name w:val="Body Text First Indent"/>
    <w:basedOn w:val="BodyText"/>
    <w:link w:val="BodyTextFirstIndentChar"/>
    <w:rsid w:val="007E373D"/>
    <w:pPr>
      <w:ind w:firstLine="210"/>
    </w:pPr>
  </w:style>
  <w:style w:type="character" w:customStyle="1" w:styleId="BodyTextFirstIndentChar">
    <w:name w:val="Body Text First Indent Char"/>
    <w:basedOn w:val="BodyTextChar"/>
    <w:link w:val="BodyTextFirstIndent"/>
    <w:rsid w:val="007E373D"/>
    <w:rPr>
      <w:sz w:val="22"/>
    </w:rPr>
  </w:style>
  <w:style w:type="paragraph" w:styleId="BodyTextFirstIndent2">
    <w:name w:val="Body Text First Indent 2"/>
    <w:basedOn w:val="BodyTextIndent"/>
    <w:link w:val="BodyTextFirstIndent2Char"/>
    <w:rsid w:val="007E373D"/>
    <w:pPr>
      <w:ind w:firstLine="210"/>
    </w:pPr>
  </w:style>
  <w:style w:type="character" w:customStyle="1" w:styleId="BodyTextFirstIndent2Char">
    <w:name w:val="Body Text First Indent 2 Char"/>
    <w:basedOn w:val="BodyTextIndentChar"/>
    <w:link w:val="BodyTextFirstIndent2"/>
    <w:rsid w:val="007E373D"/>
    <w:rPr>
      <w:sz w:val="22"/>
    </w:rPr>
  </w:style>
  <w:style w:type="paragraph" w:styleId="BodyText2">
    <w:name w:val="Body Text 2"/>
    <w:basedOn w:val="Normal"/>
    <w:link w:val="BodyText2Char"/>
    <w:rsid w:val="007E373D"/>
    <w:pPr>
      <w:spacing w:after="120" w:line="480" w:lineRule="auto"/>
    </w:pPr>
  </w:style>
  <w:style w:type="character" w:customStyle="1" w:styleId="BodyText2Char">
    <w:name w:val="Body Text 2 Char"/>
    <w:basedOn w:val="DefaultParagraphFont"/>
    <w:link w:val="BodyText2"/>
    <w:rsid w:val="007E373D"/>
    <w:rPr>
      <w:sz w:val="22"/>
    </w:rPr>
  </w:style>
  <w:style w:type="paragraph" w:styleId="BodyText3">
    <w:name w:val="Body Text 3"/>
    <w:basedOn w:val="Normal"/>
    <w:link w:val="BodyText3Char"/>
    <w:rsid w:val="007E373D"/>
    <w:pPr>
      <w:spacing w:after="120"/>
    </w:pPr>
    <w:rPr>
      <w:sz w:val="16"/>
      <w:szCs w:val="16"/>
    </w:rPr>
  </w:style>
  <w:style w:type="character" w:customStyle="1" w:styleId="BodyText3Char">
    <w:name w:val="Body Text 3 Char"/>
    <w:basedOn w:val="DefaultParagraphFont"/>
    <w:link w:val="BodyText3"/>
    <w:rsid w:val="007E373D"/>
    <w:rPr>
      <w:sz w:val="16"/>
      <w:szCs w:val="16"/>
    </w:rPr>
  </w:style>
  <w:style w:type="paragraph" w:styleId="BodyTextIndent2">
    <w:name w:val="Body Text Indent 2"/>
    <w:basedOn w:val="Normal"/>
    <w:link w:val="BodyTextIndent2Char"/>
    <w:rsid w:val="007E373D"/>
    <w:pPr>
      <w:spacing w:after="120" w:line="480" w:lineRule="auto"/>
      <w:ind w:left="283"/>
    </w:pPr>
  </w:style>
  <w:style w:type="character" w:customStyle="1" w:styleId="BodyTextIndent2Char">
    <w:name w:val="Body Text Indent 2 Char"/>
    <w:basedOn w:val="DefaultParagraphFont"/>
    <w:link w:val="BodyTextIndent2"/>
    <w:rsid w:val="007E373D"/>
    <w:rPr>
      <w:sz w:val="22"/>
    </w:rPr>
  </w:style>
  <w:style w:type="paragraph" w:styleId="BodyTextIndent3">
    <w:name w:val="Body Text Indent 3"/>
    <w:basedOn w:val="Normal"/>
    <w:link w:val="BodyTextIndent3Char"/>
    <w:rsid w:val="007E373D"/>
    <w:pPr>
      <w:spacing w:after="120"/>
      <w:ind w:left="283"/>
    </w:pPr>
    <w:rPr>
      <w:sz w:val="16"/>
      <w:szCs w:val="16"/>
    </w:rPr>
  </w:style>
  <w:style w:type="character" w:customStyle="1" w:styleId="BodyTextIndent3Char">
    <w:name w:val="Body Text Indent 3 Char"/>
    <w:basedOn w:val="DefaultParagraphFont"/>
    <w:link w:val="BodyTextIndent3"/>
    <w:rsid w:val="007E373D"/>
    <w:rPr>
      <w:sz w:val="16"/>
      <w:szCs w:val="16"/>
    </w:rPr>
  </w:style>
  <w:style w:type="paragraph" w:styleId="BlockText">
    <w:name w:val="Block Text"/>
    <w:basedOn w:val="Normal"/>
    <w:rsid w:val="007E373D"/>
    <w:pPr>
      <w:spacing w:after="120"/>
      <w:ind w:left="1440" w:right="1440"/>
    </w:pPr>
  </w:style>
  <w:style w:type="character" w:styleId="Hyperlink">
    <w:name w:val="Hyperlink"/>
    <w:basedOn w:val="DefaultParagraphFont"/>
    <w:rsid w:val="007E373D"/>
    <w:rPr>
      <w:color w:val="0000FF"/>
      <w:u w:val="single"/>
    </w:rPr>
  </w:style>
  <w:style w:type="character" w:styleId="FollowedHyperlink">
    <w:name w:val="FollowedHyperlink"/>
    <w:basedOn w:val="DefaultParagraphFont"/>
    <w:rsid w:val="007E373D"/>
    <w:rPr>
      <w:color w:val="800080"/>
      <w:u w:val="single"/>
    </w:rPr>
  </w:style>
  <w:style w:type="character" w:styleId="Strong">
    <w:name w:val="Strong"/>
    <w:basedOn w:val="DefaultParagraphFont"/>
    <w:qFormat/>
    <w:rsid w:val="007E373D"/>
    <w:rPr>
      <w:b/>
      <w:bCs/>
    </w:rPr>
  </w:style>
  <w:style w:type="character" w:styleId="Emphasis">
    <w:name w:val="Emphasis"/>
    <w:basedOn w:val="DefaultParagraphFont"/>
    <w:qFormat/>
    <w:rsid w:val="007E373D"/>
    <w:rPr>
      <w:i/>
      <w:iCs/>
    </w:rPr>
  </w:style>
  <w:style w:type="paragraph" w:styleId="DocumentMap">
    <w:name w:val="Document Map"/>
    <w:basedOn w:val="Normal"/>
    <w:link w:val="DocumentMapChar"/>
    <w:rsid w:val="007E373D"/>
    <w:pPr>
      <w:shd w:val="clear" w:color="auto" w:fill="000080"/>
    </w:pPr>
    <w:rPr>
      <w:rFonts w:ascii="Tahoma" w:hAnsi="Tahoma" w:cs="Tahoma"/>
    </w:rPr>
  </w:style>
  <w:style w:type="character" w:customStyle="1" w:styleId="DocumentMapChar">
    <w:name w:val="Document Map Char"/>
    <w:basedOn w:val="DefaultParagraphFont"/>
    <w:link w:val="DocumentMap"/>
    <w:rsid w:val="007E373D"/>
    <w:rPr>
      <w:rFonts w:ascii="Tahoma" w:hAnsi="Tahoma" w:cs="Tahoma"/>
      <w:sz w:val="22"/>
      <w:shd w:val="clear" w:color="auto" w:fill="000080"/>
    </w:rPr>
  </w:style>
  <w:style w:type="paragraph" w:styleId="PlainText">
    <w:name w:val="Plain Text"/>
    <w:basedOn w:val="Normal"/>
    <w:link w:val="PlainTextChar"/>
    <w:rsid w:val="007E373D"/>
    <w:rPr>
      <w:rFonts w:ascii="Courier New" w:hAnsi="Courier New" w:cs="Courier New"/>
      <w:sz w:val="20"/>
    </w:rPr>
  </w:style>
  <w:style w:type="character" w:customStyle="1" w:styleId="PlainTextChar">
    <w:name w:val="Plain Text Char"/>
    <w:basedOn w:val="DefaultParagraphFont"/>
    <w:link w:val="PlainText"/>
    <w:rsid w:val="007E373D"/>
    <w:rPr>
      <w:rFonts w:ascii="Courier New" w:hAnsi="Courier New" w:cs="Courier New"/>
    </w:rPr>
  </w:style>
  <w:style w:type="paragraph" w:styleId="E-mailSignature">
    <w:name w:val="E-mail Signature"/>
    <w:basedOn w:val="Normal"/>
    <w:link w:val="E-mailSignatureChar"/>
    <w:rsid w:val="007E373D"/>
  </w:style>
  <w:style w:type="character" w:customStyle="1" w:styleId="E-mailSignatureChar">
    <w:name w:val="E-mail Signature Char"/>
    <w:basedOn w:val="DefaultParagraphFont"/>
    <w:link w:val="E-mailSignature"/>
    <w:rsid w:val="007E373D"/>
    <w:rPr>
      <w:sz w:val="22"/>
    </w:rPr>
  </w:style>
  <w:style w:type="paragraph" w:styleId="NormalWeb">
    <w:name w:val="Normal (Web)"/>
    <w:basedOn w:val="Normal"/>
    <w:rsid w:val="007E373D"/>
  </w:style>
  <w:style w:type="character" w:styleId="HTMLAcronym">
    <w:name w:val="HTML Acronym"/>
    <w:basedOn w:val="DefaultParagraphFont"/>
    <w:rsid w:val="007E373D"/>
  </w:style>
  <w:style w:type="paragraph" w:styleId="HTMLAddress">
    <w:name w:val="HTML Address"/>
    <w:basedOn w:val="Normal"/>
    <w:link w:val="HTMLAddressChar"/>
    <w:rsid w:val="007E373D"/>
    <w:rPr>
      <w:i/>
      <w:iCs/>
    </w:rPr>
  </w:style>
  <w:style w:type="character" w:customStyle="1" w:styleId="HTMLAddressChar">
    <w:name w:val="HTML Address Char"/>
    <w:basedOn w:val="DefaultParagraphFont"/>
    <w:link w:val="HTMLAddress"/>
    <w:rsid w:val="007E373D"/>
    <w:rPr>
      <w:i/>
      <w:iCs/>
      <w:sz w:val="22"/>
    </w:rPr>
  </w:style>
  <w:style w:type="character" w:styleId="HTMLCite">
    <w:name w:val="HTML Cite"/>
    <w:basedOn w:val="DefaultParagraphFont"/>
    <w:rsid w:val="007E373D"/>
    <w:rPr>
      <w:i/>
      <w:iCs/>
    </w:rPr>
  </w:style>
  <w:style w:type="character" w:styleId="HTMLCode">
    <w:name w:val="HTML Code"/>
    <w:basedOn w:val="DefaultParagraphFont"/>
    <w:rsid w:val="007E373D"/>
    <w:rPr>
      <w:rFonts w:ascii="Courier New" w:hAnsi="Courier New" w:cs="Courier New"/>
      <w:sz w:val="20"/>
      <w:szCs w:val="20"/>
    </w:rPr>
  </w:style>
  <w:style w:type="character" w:styleId="HTMLDefinition">
    <w:name w:val="HTML Definition"/>
    <w:basedOn w:val="DefaultParagraphFont"/>
    <w:rsid w:val="007E373D"/>
    <w:rPr>
      <w:i/>
      <w:iCs/>
    </w:rPr>
  </w:style>
  <w:style w:type="character" w:styleId="HTMLKeyboard">
    <w:name w:val="HTML Keyboard"/>
    <w:basedOn w:val="DefaultParagraphFont"/>
    <w:rsid w:val="007E373D"/>
    <w:rPr>
      <w:rFonts w:ascii="Courier New" w:hAnsi="Courier New" w:cs="Courier New"/>
      <w:sz w:val="20"/>
      <w:szCs w:val="20"/>
    </w:rPr>
  </w:style>
  <w:style w:type="paragraph" w:styleId="HTMLPreformatted">
    <w:name w:val="HTML Preformatted"/>
    <w:basedOn w:val="Normal"/>
    <w:link w:val="HTMLPreformattedChar"/>
    <w:rsid w:val="007E373D"/>
    <w:rPr>
      <w:rFonts w:ascii="Courier New" w:hAnsi="Courier New" w:cs="Courier New"/>
      <w:sz w:val="20"/>
    </w:rPr>
  </w:style>
  <w:style w:type="character" w:customStyle="1" w:styleId="HTMLPreformattedChar">
    <w:name w:val="HTML Preformatted Char"/>
    <w:basedOn w:val="DefaultParagraphFont"/>
    <w:link w:val="HTMLPreformatted"/>
    <w:rsid w:val="007E373D"/>
    <w:rPr>
      <w:rFonts w:ascii="Courier New" w:hAnsi="Courier New" w:cs="Courier New"/>
    </w:rPr>
  </w:style>
  <w:style w:type="character" w:styleId="HTMLSample">
    <w:name w:val="HTML Sample"/>
    <w:basedOn w:val="DefaultParagraphFont"/>
    <w:rsid w:val="007E373D"/>
    <w:rPr>
      <w:rFonts w:ascii="Courier New" w:hAnsi="Courier New" w:cs="Courier New"/>
    </w:rPr>
  </w:style>
  <w:style w:type="character" w:styleId="HTMLTypewriter">
    <w:name w:val="HTML Typewriter"/>
    <w:basedOn w:val="DefaultParagraphFont"/>
    <w:rsid w:val="007E373D"/>
    <w:rPr>
      <w:rFonts w:ascii="Courier New" w:hAnsi="Courier New" w:cs="Courier New"/>
      <w:sz w:val="20"/>
      <w:szCs w:val="20"/>
    </w:rPr>
  </w:style>
  <w:style w:type="character" w:styleId="HTMLVariable">
    <w:name w:val="HTML Variable"/>
    <w:basedOn w:val="DefaultParagraphFont"/>
    <w:rsid w:val="007E373D"/>
    <w:rPr>
      <w:i/>
      <w:iCs/>
    </w:rPr>
  </w:style>
  <w:style w:type="paragraph" w:styleId="CommentSubject">
    <w:name w:val="annotation subject"/>
    <w:basedOn w:val="CommentText"/>
    <w:next w:val="CommentText"/>
    <w:link w:val="CommentSubjectChar"/>
    <w:rsid w:val="007E373D"/>
    <w:rPr>
      <w:b/>
      <w:bCs/>
    </w:rPr>
  </w:style>
  <w:style w:type="character" w:customStyle="1" w:styleId="CommentSubjectChar">
    <w:name w:val="Comment Subject Char"/>
    <w:basedOn w:val="CommentTextChar"/>
    <w:link w:val="CommentSubject"/>
    <w:rsid w:val="007E373D"/>
    <w:rPr>
      <w:b/>
      <w:bCs/>
    </w:rPr>
  </w:style>
  <w:style w:type="numbering" w:styleId="1ai">
    <w:name w:val="Outline List 1"/>
    <w:basedOn w:val="NoList"/>
    <w:rsid w:val="007E373D"/>
    <w:pPr>
      <w:numPr>
        <w:numId w:val="14"/>
      </w:numPr>
    </w:pPr>
  </w:style>
  <w:style w:type="numbering" w:styleId="111111">
    <w:name w:val="Outline List 2"/>
    <w:basedOn w:val="NoList"/>
    <w:rsid w:val="007E373D"/>
    <w:pPr>
      <w:numPr>
        <w:numId w:val="15"/>
      </w:numPr>
    </w:pPr>
  </w:style>
  <w:style w:type="numbering" w:styleId="ArticleSection">
    <w:name w:val="Outline List 3"/>
    <w:basedOn w:val="NoList"/>
    <w:rsid w:val="007E373D"/>
    <w:pPr>
      <w:numPr>
        <w:numId w:val="17"/>
      </w:numPr>
    </w:pPr>
  </w:style>
  <w:style w:type="table" w:styleId="TableSimple1">
    <w:name w:val="Table Simple 1"/>
    <w:basedOn w:val="TableNormal"/>
    <w:rsid w:val="007E373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E373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E37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E373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E373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E373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E373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E373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E37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E373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E373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E373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E373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E373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E37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E373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E373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E373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E373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E37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E37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E373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E373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E373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E373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E373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E37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E373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E373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E373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E373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E373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E373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E373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E373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E373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E373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E373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E373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E373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E37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E373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E373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E373D"/>
    <w:rPr>
      <w:rFonts w:eastAsia="Times New Roman" w:cs="Times New Roman"/>
      <w:b/>
      <w:kern w:val="28"/>
      <w:sz w:val="24"/>
      <w:lang w:eastAsia="en-AU"/>
    </w:rPr>
  </w:style>
  <w:style w:type="character" w:customStyle="1" w:styleId="paragraphChar">
    <w:name w:val="paragraph Char"/>
    <w:aliases w:val="a Char"/>
    <w:link w:val="paragraph"/>
    <w:locked/>
    <w:rsid w:val="003115D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9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70FA-CFDE-4E5E-9567-5446DB78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15</Pages>
  <Words>3333</Words>
  <Characters>19003</Characters>
  <Application>Microsoft Office Word</Application>
  <DocSecurity>4</DocSecurity>
  <PresentationFormat/>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2019-03-06T00:55:00Z</cp:lastPrinted>
  <dcterms:created xsi:type="dcterms:W3CDTF">2019-04-05T01:55:00Z</dcterms:created>
  <dcterms:modified xsi:type="dcterms:W3CDTF">2019-04-05T01:55:00Z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Treasury Laws Amendment (Protecting Your Superannuation Package) Regulations 2019</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04 April 2019</vt:lpwstr>
  </property>
  <property fmtid="{D5CDD505-2E9C-101B-9397-08002B2CF9AE}" pid="10" name="ID">
    <vt:lpwstr>OPC63379</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ExcoDate">
    <vt:lpwstr>04 April 2019</vt:lpwstr>
  </property>
</Properties>
</file>