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03CCC" w:rsidRDefault="00DA186E" w:rsidP="00B05CF4">
      <w:pPr>
        <w:rPr>
          <w:sz w:val="28"/>
        </w:rPr>
      </w:pPr>
      <w:r w:rsidRPr="00F03CCC">
        <w:rPr>
          <w:noProof/>
          <w:lang w:eastAsia="en-AU"/>
        </w:rPr>
        <w:drawing>
          <wp:inline distT="0" distB="0" distL="0" distR="0" wp14:anchorId="1393A647" wp14:editId="225EA3C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03CCC" w:rsidRDefault="00715914" w:rsidP="00715914">
      <w:pPr>
        <w:rPr>
          <w:sz w:val="19"/>
        </w:rPr>
      </w:pPr>
    </w:p>
    <w:p w:rsidR="00715914" w:rsidRPr="00F03CCC" w:rsidRDefault="00D120A8" w:rsidP="00D120A8">
      <w:pPr>
        <w:pStyle w:val="ShortT"/>
      </w:pPr>
      <w:r w:rsidRPr="00F03CCC">
        <w:t>Education Services for Overseas Students Regulations</w:t>
      </w:r>
      <w:r w:rsidR="00F03CCC" w:rsidRPr="00F03CCC">
        <w:t> </w:t>
      </w:r>
      <w:r w:rsidR="0023473D" w:rsidRPr="00F03CCC">
        <w:t>2019</w:t>
      </w:r>
    </w:p>
    <w:p w:rsidR="007963F9" w:rsidRPr="00F03CCC" w:rsidRDefault="007963F9" w:rsidP="000E3DED">
      <w:pPr>
        <w:pStyle w:val="SignCoverPageStart"/>
        <w:spacing w:before="240"/>
        <w:rPr>
          <w:szCs w:val="22"/>
        </w:rPr>
      </w:pPr>
      <w:r w:rsidRPr="00F03CCC">
        <w:rPr>
          <w:szCs w:val="22"/>
        </w:rPr>
        <w:t>I, General the Honourable Sir Peter Cosgrove AK MC (Ret</w:t>
      </w:r>
      <w:r w:rsidR="004F5668" w:rsidRPr="00F03CCC">
        <w:rPr>
          <w:szCs w:val="22"/>
        </w:rPr>
        <w:t>’</w:t>
      </w:r>
      <w:r w:rsidRPr="00F03CCC">
        <w:rPr>
          <w:szCs w:val="22"/>
        </w:rPr>
        <w:t>d), Governor</w:t>
      </w:r>
      <w:r w:rsidR="00F03CCC">
        <w:rPr>
          <w:szCs w:val="22"/>
        </w:rPr>
        <w:noBreakHyphen/>
      </w:r>
      <w:r w:rsidRPr="00F03CCC">
        <w:rPr>
          <w:szCs w:val="22"/>
        </w:rPr>
        <w:t>General of the Commonwealth of Australia, acting with the advice of the Federal Executive Council, make the following regulations.</w:t>
      </w:r>
    </w:p>
    <w:p w:rsidR="007963F9" w:rsidRPr="00F03CCC" w:rsidRDefault="007963F9" w:rsidP="000E3DED">
      <w:pPr>
        <w:keepNext/>
        <w:spacing w:before="720" w:line="240" w:lineRule="atLeast"/>
        <w:ind w:right="397"/>
        <w:jc w:val="both"/>
        <w:rPr>
          <w:szCs w:val="22"/>
        </w:rPr>
      </w:pPr>
      <w:r w:rsidRPr="00F03CCC">
        <w:rPr>
          <w:szCs w:val="22"/>
        </w:rPr>
        <w:t xml:space="preserve">Dated </w:t>
      </w:r>
      <w:r w:rsidRPr="00F03CCC">
        <w:rPr>
          <w:szCs w:val="22"/>
        </w:rPr>
        <w:fldChar w:fldCharType="begin"/>
      </w:r>
      <w:r w:rsidRPr="00F03CCC">
        <w:rPr>
          <w:szCs w:val="22"/>
        </w:rPr>
        <w:instrText xml:space="preserve"> DOCPROPERTY  DateMade </w:instrText>
      </w:r>
      <w:r w:rsidRPr="00F03CCC">
        <w:rPr>
          <w:szCs w:val="22"/>
        </w:rPr>
        <w:fldChar w:fldCharType="separate"/>
      </w:r>
      <w:r w:rsidR="009D6878">
        <w:rPr>
          <w:szCs w:val="22"/>
        </w:rPr>
        <w:t>04 April 2019</w:t>
      </w:r>
      <w:r w:rsidRPr="00F03CCC">
        <w:rPr>
          <w:szCs w:val="22"/>
        </w:rPr>
        <w:fldChar w:fldCharType="end"/>
      </w:r>
    </w:p>
    <w:p w:rsidR="007963F9" w:rsidRPr="00F03CCC" w:rsidRDefault="007963F9" w:rsidP="000E3DED">
      <w:pPr>
        <w:keepNext/>
        <w:tabs>
          <w:tab w:val="left" w:pos="3402"/>
        </w:tabs>
        <w:spacing w:before="1080" w:line="300" w:lineRule="atLeast"/>
        <w:ind w:left="397" w:right="397"/>
        <w:jc w:val="right"/>
        <w:rPr>
          <w:szCs w:val="22"/>
        </w:rPr>
      </w:pPr>
      <w:r w:rsidRPr="00F03CCC">
        <w:rPr>
          <w:szCs w:val="22"/>
        </w:rPr>
        <w:t>Peter Cosgrove</w:t>
      </w:r>
    </w:p>
    <w:p w:rsidR="007963F9" w:rsidRPr="00F03CCC" w:rsidRDefault="007963F9" w:rsidP="000E3DED">
      <w:pPr>
        <w:keepNext/>
        <w:tabs>
          <w:tab w:val="left" w:pos="3402"/>
        </w:tabs>
        <w:spacing w:line="300" w:lineRule="atLeast"/>
        <w:ind w:left="397" w:right="397"/>
        <w:jc w:val="right"/>
        <w:rPr>
          <w:szCs w:val="22"/>
        </w:rPr>
      </w:pPr>
      <w:r w:rsidRPr="00F03CCC">
        <w:rPr>
          <w:szCs w:val="22"/>
        </w:rPr>
        <w:t>Governor</w:t>
      </w:r>
      <w:r w:rsidR="00F03CCC">
        <w:rPr>
          <w:szCs w:val="22"/>
        </w:rPr>
        <w:noBreakHyphen/>
      </w:r>
      <w:r w:rsidRPr="00F03CCC">
        <w:rPr>
          <w:szCs w:val="22"/>
        </w:rPr>
        <w:t>General</w:t>
      </w:r>
    </w:p>
    <w:p w:rsidR="007963F9" w:rsidRPr="00F03CCC" w:rsidRDefault="007963F9" w:rsidP="000E3DED">
      <w:pPr>
        <w:keepNext/>
        <w:tabs>
          <w:tab w:val="left" w:pos="3402"/>
        </w:tabs>
        <w:spacing w:before="840" w:after="1080" w:line="300" w:lineRule="atLeast"/>
        <w:ind w:right="397"/>
        <w:rPr>
          <w:szCs w:val="22"/>
        </w:rPr>
      </w:pPr>
      <w:r w:rsidRPr="00F03CCC">
        <w:rPr>
          <w:szCs w:val="22"/>
        </w:rPr>
        <w:t>By His Excellency</w:t>
      </w:r>
      <w:r w:rsidR="004F5668" w:rsidRPr="00F03CCC">
        <w:rPr>
          <w:szCs w:val="22"/>
        </w:rPr>
        <w:t>’</w:t>
      </w:r>
      <w:r w:rsidRPr="00F03CCC">
        <w:rPr>
          <w:szCs w:val="22"/>
        </w:rPr>
        <w:t>s Command</w:t>
      </w:r>
    </w:p>
    <w:p w:rsidR="00D700C9" w:rsidRPr="00F03CCC" w:rsidRDefault="00D700C9" w:rsidP="00D700C9">
      <w:pPr>
        <w:keepNext/>
        <w:tabs>
          <w:tab w:val="left" w:pos="3402"/>
        </w:tabs>
        <w:spacing w:before="480" w:line="300" w:lineRule="atLeast"/>
        <w:ind w:right="397"/>
        <w:rPr>
          <w:szCs w:val="22"/>
        </w:rPr>
      </w:pPr>
      <w:r w:rsidRPr="00F03CCC">
        <w:rPr>
          <w:szCs w:val="22"/>
        </w:rPr>
        <w:t>Dan Tehan</w:t>
      </w:r>
    </w:p>
    <w:p w:rsidR="007963F9" w:rsidRPr="00F03CCC" w:rsidRDefault="007963F9" w:rsidP="000E3DED">
      <w:pPr>
        <w:pStyle w:val="SignCoverPageEnd"/>
        <w:spacing w:after="0"/>
        <w:rPr>
          <w:szCs w:val="22"/>
        </w:rPr>
      </w:pPr>
      <w:r w:rsidRPr="00F03CCC">
        <w:rPr>
          <w:szCs w:val="22"/>
        </w:rPr>
        <w:t>Minister for Education</w:t>
      </w:r>
    </w:p>
    <w:p w:rsidR="007963F9" w:rsidRPr="00F03CCC" w:rsidRDefault="007963F9" w:rsidP="000E3DED"/>
    <w:p w:rsidR="007963F9" w:rsidRPr="00F03CCC" w:rsidRDefault="007963F9" w:rsidP="000E3DED"/>
    <w:p w:rsidR="007963F9" w:rsidRPr="00F03CCC" w:rsidRDefault="007963F9" w:rsidP="000E3DED"/>
    <w:p w:rsidR="007963F9" w:rsidRPr="00F03CCC" w:rsidRDefault="007963F9" w:rsidP="007963F9"/>
    <w:p w:rsidR="00715914" w:rsidRPr="00F03CCC" w:rsidRDefault="00715914" w:rsidP="00715914">
      <w:pPr>
        <w:pStyle w:val="Header"/>
        <w:tabs>
          <w:tab w:val="clear" w:pos="4150"/>
          <w:tab w:val="clear" w:pos="8307"/>
        </w:tabs>
      </w:pPr>
      <w:r w:rsidRPr="00F03CCC">
        <w:rPr>
          <w:rStyle w:val="CharChapNo"/>
        </w:rPr>
        <w:t xml:space="preserve"> </w:t>
      </w:r>
      <w:r w:rsidRPr="00F03CCC">
        <w:rPr>
          <w:rStyle w:val="CharChapText"/>
        </w:rPr>
        <w:t xml:space="preserve"> </w:t>
      </w:r>
    </w:p>
    <w:p w:rsidR="00715914" w:rsidRPr="00F03CCC" w:rsidRDefault="00715914" w:rsidP="00715914">
      <w:pPr>
        <w:pStyle w:val="Header"/>
        <w:tabs>
          <w:tab w:val="clear" w:pos="4150"/>
          <w:tab w:val="clear" w:pos="8307"/>
        </w:tabs>
      </w:pPr>
      <w:r w:rsidRPr="00F03CCC">
        <w:rPr>
          <w:rStyle w:val="CharPartNo"/>
        </w:rPr>
        <w:t xml:space="preserve"> </w:t>
      </w:r>
      <w:r w:rsidRPr="00F03CCC">
        <w:rPr>
          <w:rStyle w:val="CharPartText"/>
        </w:rPr>
        <w:t xml:space="preserve"> </w:t>
      </w:r>
    </w:p>
    <w:p w:rsidR="00715914" w:rsidRPr="00F03CCC" w:rsidRDefault="00715914" w:rsidP="00715914">
      <w:pPr>
        <w:pStyle w:val="Header"/>
        <w:tabs>
          <w:tab w:val="clear" w:pos="4150"/>
          <w:tab w:val="clear" w:pos="8307"/>
        </w:tabs>
      </w:pPr>
      <w:r w:rsidRPr="00F03CCC">
        <w:rPr>
          <w:rStyle w:val="CharDivNo"/>
        </w:rPr>
        <w:t xml:space="preserve"> </w:t>
      </w:r>
      <w:r w:rsidRPr="00F03CCC">
        <w:rPr>
          <w:rStyle w:val="CharDivText"/>
        </w:rPr>
        <w:t xml:space="preserve"> </w:t>
      </w:r>
    </w:p>
    <w:p w:rsidR="00715914" w:rsidRPr="00F03CCC" w:rsidRDefault="00715914" w:rsidP="00715914">
      <w:pPr>
        <w:sectPr w:rsidR="00715914" w:rsidRPr="00F03CCC" w:rsidSect="007E6A1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03CCC" w:rsidRDefault="00715914" w:rsidP="00C8372F">
      <w:pPr>
        <w:rPr>
          <w:sz w:val="36"/>
        </w:rPr>
      </w:pPr>
      <w:r w:rsidRPr="00F03CCC">
        <w:rPr>
          <w:sz w:val="36"/>
        </w:rPr>
        <w:lastRenderedPageBreak/>
        <w:t>Contents</w:t>
      </w:r>
    </w:p>
    <w:p w:rsidR="00AB685D" w:rsidRPr="00F03CCC" w:rsidRDefault="00AB685D">
      <w:pPr>
        <w:pStyle w:val="TOC2"/>
        <w:rPr>
          <w:rFonts w:asciiTheme="minorHAnsi" w:eastAsiaTheme="minorEastAsia" w:hAnsiTheme="minorHAnsi" w:cstheme="minorBidi"/>
          <w:b w:val="0"/>
          <w:noProof/>
          <w:kern w:val="0"/>
          <w:sz w:val="22"/>
          <w:szCs w:val="22"/>
        </w:rPr>
      </w:pPr>
      <w:r w:rsidRPr="00F03CCC">
        <w:fldChar w:fldCharType="begin"/>
      </w:r>
      <w:r w:rsidRPr="00F03CCC">
        <w:instrText xml:space="preserve"> TOC \o "1-9" </w:instrText>
      </w:r>
      <w:r w:rsidRPr="00F03CCC">
        <w:fldChar w:fldCharType="separate"/>
      </w:r>
      <w:r w:rsidRPr="00F03CCC">
        <w:rPr>
          <w:noProof/>
        </w:rPr>
        <w:t>Part</w:t>
      </w:r>
      <w:r w:rsidR="00F03CCC" w:rsidRPr="00F03CCC">
        <w:rPr>
          <w:noProof/>
        </w:rPr>
        <w:t> </w:t>
      </w:r>
      <w:r w:rsidRPr="00F03CCC">
        <w:rPr>
          <w:noProof/>
        </w:rPr>
        <w:t>1—Preliminary</w:t>
      </w:r>
      <w:r w:rsidRPr="00F03CCC">
        <w:rPr>
          <w:b w:val="0"/>
          <w:noProof/>
          <w:sz w:val="18"/>
        </w:rPr>
        <w:tab/>
      </w:r>
      <w:r w:rsidRPr="00F03CCC">
        <w:rPr>
          <w:b w:val="0"/>
          <w:noProof/>
          <w:sz w:val="18"/>
        </w:rPr>
        <w:fldChar w:fldCharType="begin"/>
      </w:r>
      <w:r w:rsidRPr="00F03CCC">
        <w:rPr>
          <w:b w:val="0"/>
          <w:noProof/>
          <w:sz w:val="18"/>
        </w:rPr>
        <w:instrText xml:space="preserve"> PAGEREF _Toc2271532 \h </w:instrText>
      </w:r>
      <w:r w:rsidRPr="00F03CCC">
        <w:rPr>
          <w:b w:val="0"/>
          <w:noProof/>
          <w:sz w:val="18"/>
        </w:rPr>
      </w:r>
      <w:r w:rsidRPr="00F03CCC">
        <w:rPr>
          <w:b w:val="0"/>
          <w:noProof/>
          <w:sz w:val="18"/>
        </w:rPr>
        <w:fldChar w:fldCharType="separate"/>
      </w:r>
      <w:r w:rsidR="009D6878">
        <w:rPr>
          <w:b w:val="0"/>
          <w:noProof/>
          <w:sz w:val="18"/>
        </w:rPr>
        <w:t>1</w:t>
      </w:r>
      <w:r w:rsidRPr="00F03CCC">
        <w:rPr>
          <w:b w:val="0"/>
          <w:noProof/>
          <w:sz w:val="18"/>
        </w:rPr>
        <w:fldChar w:fldCharType="end"/>
      </w:r>
    </w:p>
    <w:p w:rsidR="00AB685D" w:rsidRPr="00F03CCC" w:rsidRDefault="00AB685D">
      <w:pPr>
        <w:pStyle w:val="TOC3"/>
        <w:rPr>
          <w:rFonts w:asciiTheme="minorHAnsi" w:eastAsiaTheme="minorEastAsia" w:hAnsiTheme="minorHAnsi" w:cstheme="minorBidi"/>
          <w:b w:val="0"/>
          <w:noProof/>
          <w:kern w:val="0"/>
          <w:szCs w:val="22"/>
        </w:rPr>
      </w:pPr>
      <w:r w:rsidRPr="00F03CCC">
        <w:rPr>
          <w:noProof/>
        </w:rPr>
        <w:t>Division</w:t>
      </w:r>
      <w:r w:rsidR="00F03CCC" w:rsidRPr="00F03CCC">
        <w:rPr>
          <w:noProof/>
        </w:rPr>
        <w:t> </w:t>
      </w:r>
      <w:r w:rsidRPr="00F03CCC">
        <w:rPr>
          <w:noProof/>
        </w:rPr>
        <w:t>1—Preliminary</w:t>
      </w:r>
      <w:r w:rsidRPr="00F03CCC">
        <w:rPr>
          <w:b w:val="0"/>
          <w:noProof/>
          <w:sz w:val="18"/>
        </w:rPr>
        <w:tab/>
      </w:r>
      <w:r w:rsidRPr="00F03CCC">
        <w:rPr>
          <w:b w:val="0"/>
          <w:noProof/>
          <w:sz w:val="18"/>
        </w:rPr>
        <w:fldChar w:fldCharType="begin"/>
      </w:r>
      <w:r w:rsidRPr="00F03CCC">
        <w:rPr>
          <w:b w:val="0"/>
          <w:noProof/>
          <w:sz w:val="18"/>
        </w:rPr>
        <w:instrText xml:space="preserve"> PAGEREF _Toc2271533 \h </w:instrText>
      </w:r>
      <w:r w:rsidRPr="00F03CCC">
        <w:rPr>
          <w:b w:val="0"/>
          <w:noProof/>
          <w:sz w:val="18"/>
        </w:rPr>
      </w:r>
      <w:r w:rsidRPr="00F03CCC">
        <w:rPr>
          <w:b w:val="0"/>
          <w:noProof/>
          <w:sz w:val="18"/>
        </w:rPr>
        <w:fldChar w:fldCharType="separate"/>
      </w:r>
      <w:r w:rsidR="009D6878">
        <w:rPr>
          <w:b w:val="0"/>
          <w:noProof/>
          <w:sz w:val="18"/>
        </w:rPr>
        <w:t>1</w:t>
      </w:r>
      <w:r w:rsidRPr="00F03CCC">
        <w:rPr>
          <w:b w:val="0"/>
          <w:noProof/>
          <w:sz w:val="18"/>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w:t>
      </w:r>
      <w:r w:rsidRPr="00F03CCC">
        <w:rPr>
          <w:noProof/>
        </w:rPr>
        <w:tab/>
        <w:t>Name</w:t>
      </w:r>
      <w:r w:rsidRPr="00F03CCC">
        <w:rPr>
          <w:noProof/>
        </w:rPr>
        <w:tab/>
      </w:r>
      <w:r w:rsidRPr="00F03CCC">
        <w:rPr>
          <w:noProof/>
        </w:rPr>
        <w:fldChar w:fldCharType="begin"/>
      </w:r>
      <w:r w:rsidRPr="00F03CCC">
        <w:rPr>
          <w:noProof/>
        </w:rPr>
        <w:instrText xml:space="preserve"> PAGEREF _Toc2271534 \h </w:instrText>
      </w:r>
      <w:r w:rsidRPr="00F03CCC">
        <w:rPr>
          <w:noProof/>
        </w:rPr>
      </w:r>
      <w:r w:rsidRPr="00F03CCC">
        <w:rPr>
          <w:noProof/>
        </w:rPr>
        <w:fldChar w:fldCharType="separate"/>
      </w:r>
      <w:r w:rsidR="009D6878">
        <w:rPr>
          <w:noProof/>
        </w:rPr>
        <w:t>1</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w:t>
      </w:r>
      <w:r w:rsidRPr="00F03CCC">
        <w:rPr>
          <w:noProof/>
        </w:rPr>
        <w:tab/>
        <w:t>Commencement</w:t>
      </w:r>
      <w:r w:rsidRPr="00F03CCC">
        <w:rPr>
          <w:noProof/>
        </w:rPr>
        <w:tab/>
      </w:r>
      <w:r w:rsidRPr="00F03CCC">
        <w:rPr>
          <w:noProof/>
        </w:rPr>
        <w:fldChar w:fldCharType="begin"/>
      </w:r>
      <w:r w:rsidRPr="00F03CCC">
        <w:rPr>
          <w:noProof/>
        </w:rPr>
        <w:instrText xml:space="preserve"> PAGEREF _Toc2271535 \h </w:instrText>
      </w:r>
      <w:r w:rsidRPr="00F03CCC">
        <w:rPr>
          <w:noProof/>
        </w:rPr>
      </w:r>
      <w:r w:rsidRPr="00F03CCC">
        <w:rPr>
          <w:noProof/>
        </w:rPr>
        <w:fldChar w:fldCharType="separate"/>
      </w:r>
      <w:r w:rsidR="009D6878">
        <w:rPr>
          <w:noProof/>
        </w:rPr>
        <w:t>1</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3</w:t>
      </w:r>
      <w:r w:rsidRPr="00F03CCC">
        <w:rPr>
          <w:noProof/>
        </w:rPr>
        <w:tab/>
        <w:t>Authority</w:t>
      </w:r>
      <w:r w:rsidRPr="00F03CCC">
        <w:rPr>
          <w:noProof/>
        </w:rPr>
        <w:tab/>
      </w:r>
      <w:r w:rsidRPr="00F03CCC">
        <w:rPr>
          <w:noProof/>
        </w:rPr>
        <w:fldChar w:fldCharType="begin"/>
      </w:r>
      <w:r w:rsidRPr="00F03CCC">
        <w:rPr>
          <w:noProof/>
        </w:rPr>
        <w:instrText xml:space="preserve"> PAGEREF _Toc2271536 \h </w:instrText>
      </w:r>
      <w:r w:rsidRPr="00F03CCC">
        <w:rPr>
          <w:noProof/>
        </w:rPr>
      </w:r>
      <w:r w:rsidRPr="00F03CCC">
        <w:rPr>
          <w:noProof/>
        </w:rPr>
        <w:fldChar w:fldCharType="separate"/>
      </w:r>
      <w:r w:rsidR="009D6878">
        <w:rPr>
          <w:noProof/>
        </w:rPr>
        <w:t>1</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4</w:t>
      </w:r>
      <w:r w:rsidRPr="00F03CCC">
        <w:rPr>
          <w:noProof/>
        </w:rPr>
        <w:tab/>
        <w:t>Schedules</w:t>
      </w:r>
      <w:r w:rsidRPr="00F03CCC">
        <w:rPr>
          <w:noProof/>
        </w:rPr>
        <w:tab/>
      </w:r>
      <w:r w:rsidRPr="00F03CCC">
        <w:rPr>
          <w:noProof/>
        </w:rPr>
        <w:fldChar w:fldCharType="begin"/>
      </w:r>
      <w:r w:rsidRPr="00F03CCC">
        <w:rPr>
          <w:noProof/>
        </w:rPr>
        <w:instrText xml:space="preserve"> PAGEREF _Toc2271537 \h </w:instrText>
      </w:r>
      <w:r w:rsidRPr="00F03CCC">
        <w:rPr>
          <w:noProof/>
        </w:rPr>
      </w:r>
      <w:r w:rsidRPr="00F03CCC">
        <w:rPr>
          <w:noProof/>
        </w:rPr>
        <w:fldChar w:fldCharType="separate"/>
      </w:r>
      <w:r w:rsidR="009D6878">
        <w:rPr>
          <w:noProof/>
        </w:rPr>
        <w:t>1</w:t>
      </w:r>
      <w:r w:rsidRPr="00F03CCC">
        <w:rPr>
          <w:noProof/>
        </w:rPr>
        <w:fldChar w:fldCharType="end"/>
      </w:r>
    </w:p>
    <w:p w:rsidR="00AB685D" w:rsidRPr="00F03CCC" w:rsidRDefault="00AB685D">
      <w:pPr>
        <w:pStyle w:val="TOC3"/>
        <w:rPr>
          <w:rFonts w:asciiTheme="minorHAnsi" w:eastAsiaTheme="minorEastAsia" w:hAnsiTheme="minorHAnsi" w:cstheme="minorBidi"/>
          <w:b w:val="0"/>
          <w:noProof/>
          <w:kern w:val="0"/>
          <w:szCs w:val="22"/>
        </w:rPr>
      </w:pPr>
      <w:r w:rsidRPr="00F03CCC">
        <w:rPr>
          <w:noProof/>
        </w:rPr>
        <w:t>Division</w:t>
      </w:r>
      <w:r w:rsidR="00F03CCC" w:rsidRPr="00F03CCC">
        <w:rPr>
          <w:noProof/>
        </w:rPr>
        <w:t> </w:t>
      </w:r>
      <w:r w:rsidRPr="00F03CCC">
        <w:rPr>
          <w:noProof/>
        </w:rPr>
        <w:t>2—Definitions</w:t>
      </w:r>
      <w:r w:rsidRPr="00F03CCC">
        <w:rPr>
          <w:b w:val="0"/>
          <w:noProof/>
          <w:sz w:val="18"/>
        </w:rPr>
        <w:tab/>
      </w:r>
      <w:r w:rsidRPr="00F03CCC">
        <w:rPr>
          <w:b w:val="0"/>
          <w:noProof/>
          <w:sz w:val="18"/>
        </w:rPr>
        <w:fldChar w:fldCharType="begin"/>
      </w:r>
      <w:r w:rsidRPr="00F03CCC">
        <w:rPr>
          <w:b w:val="0"/>
          <w:noProof/>
          <w:sz w:val="18"/>
        </w:rPr>
        <w:instrText xml:space="preserve"> PAGEREF _Toc2271538 \h </w:instrText>
      </w:r>
      <w:r w:rsidRPr="00F03CCC">
        <w:rPr>
          <w:b w:val="0"/>
          <w:noProof/>
          <w:sz w:val="18"/>
        </w:rPr>
      </w:r>
      <w:r w:rsidRPr="00F03CCC">
        <w:rPr>
          <w:b w:val="0"/>
          <w:noProof/>
          <w:sz w:val="18"/>
        </w:rPr>
        <w:fldChar w:fldCharType="separate"/>
      </w:r>
      <w:r w:rsidR="009D6878">
        <w:rPr>
          <w:b w:val="0"/>
          <w:noProof/>
          <w:sz w:val="18"/>
        </w:rPr>
        <w:t>2</w:t>
      </w:r>
      <w:r w:rsidRPr="00F03CCC">
        <w:rPr>
          <w:b w:val="0"/>
          <w:noProof/>
          <w:sz w:val="18"/>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5</w:t>
      </w:r>
      <w:r w:rsidRPr="00F03CCC">
        <w:rPr>
          <w:noProof/>
        </w:rPr>
        <w:tab/>
        <w:t>Definitions</w:t>
      </w:r>
      <w:r w:rsidRPr="00F03CCC">
        <w:rPr>
          <w:noProof/>
        </w:rPr>
        <w:tab/>
      </w:r>
      <w:r w:rsidRPr="00F03CCC">
        <w:rPr>
          <w:noProof/>
        </w:rPr>
        <w:fldChar w:fldCharType="begin"/>
      </w:r>
      <w:r w:rsidRPr="00F03CCC">
        <w:rPr>
          <w:noProof/>
        </w:rPr>
        <w:instrText xml:space="preserve"> PAGEREF _Toc2271539 \h </w:instrText>
      </w:r>
      <w:r w:rsidRPr="00F03CCC">
        <w:rPr>
          <w:noProof/>
        </w:rPr>
      </w:r>
      <w:r w:rsidRPr="00F03CCC">
        <w:rPr>
          <w:noProof/>
        </w:rPr>
        <w:fldChar w:fldCharType="separate"/>
      </w:r>
      <w:r w:rsidR="009D6878">
        <w:rPr>
          <w:noProof/>
        </w:rPr>
        <w:t>2</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6</w:t>
      </w:r>
      <w:r w:rsidRPr="00F03CCC">
        <w:rPr>
          <w:noProof/>
        </w:rPr>
        <w:tab/>
        <w:t xml:space="preserve">Meaning of </w:t>
      </w:r>
      <w:r w:rsidRPr="00F03CCC">
        <w:rPr>
          <w:i/>
          <w:noProof/>
        </w:rPr>
        <w:t>student visa</w:t>
      </w:r>
      <w:r w:rsidRPr="00F03CCC">
        <w:rPr>
          <w:noProof/>
        </w:rPr>
        <w:tab/>
      </w:r>
      <w:r w:rsidRPr="00F03CCC">
        <w:rPr>
          <w:noProof/>
        </w:rPr>
        <w:fldChar w:fldCharType="begin"/>
      </w:r>
      <w:r w:rsidRPr="00F03CCC">
        <w:rPr>
          <w:noProof/>
        </w:rPr>
        <w:instrText xml:space="preserve"> PAGEREF _Toc2271540 \h </w:instrText>
      </w:r>
      <w:r w:rsidRPr="00F03CCC">
        <w:rPr>
          <w:noProof/>
        </w:rPr>
      </w:r>
      <w:r w:rsidRPr="00F03CCC">
        <w:rPr>
          <w:noProof/>
        </w:rPr>
        <w:fldChar w:fldCharType="separate"/>
      </w:r>
      <w:r w:rsidR="009D6878">
        <w:rPr>
          <w:noProof/>
        </w:rPr>
        <w:t>3</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7</w:t>
      </w:r>
      <w:r w:rsidRPr="00F03CCC">
        <w:rPr>
          <w:noProof/>
        </w:rPr>
        <w:tab/>
        <w:t>Tuition fees</w:t>
      </w:r>
      <w:r w:rsidRPr="00F03CCC">
        <w:rPr>
          <w:noProof/>
        </w:rPr>
        <w:tab/>
      </w:r>
      <w:r w:rsidRPr="00F03CCC">
        <w:rPr>
          <w:noProof/>
        </w:rPr>
        <w:fldChar w:fldCharType="begin"/>
      </w:r>
      <w:r w:rsidRPr="00F03CCC">
        <w:rPr>
          <w:noProof/>
        </w:rPr>
        <w:instrText xml:space="preserve"> PAGEREF _Toc2271541 \h </w:instrText>
      </w:r>
      <w:r w:rsidRPr="00F03CCC">
        <w:rPr>
          <w:noProof/>
        </w:rPr>
      </w:r>
      <w:r w:rsidRPr="00F03CCC">
        <w:rPr>
          <w:noProof/>
        </w:rPr>
        <w:fldChar w:fldCharType="separate"/>
      </w:r>
      <w:r w:rsidR="009D6878">
        <w:rPr>
          <w:noProof/>
        </w:rPr>
        <w:t>3</w:t>
      </w:r>
      <w:r w:rsidRPr="00F03CCC">
        <w:rPr>
          <w:noProof/>
        </w:rPr>
        <w:fldChar w:fldCharType="end"/>
      </w:r>
    </w:p>
    <w:p w:rsidR="00AB685D" w:rsidRPr="00F03CCC" w:rsidRDefault="00AB685D">
      <w:pPr>
        <w:pStyle w:val="TOC2"/>
        <w:rPr>
          <w:rFonts w:asciiTheme="minorHAnsi" w:eastAsiaTheme="minorEastAsia" w:hAnsiTheme="minorHAnsi" w:cstheme="minorBidi"/>
          <w:b w:val="0"/>
          <w:noProof/>
          <w:kern w:val="0"/>
          <w:sz w:val="22"/>
          <w:szCs w:val="22"/>
        </w:rPr>
      </w:pPr>
      <w:r w:rsidRPr="00F03CCC">
        <w:rPr>
          <w:noProof/>
        </w:rPr>
        <w:t>Part</w:t>
      </w:r>
      <w:r w:rsidR="00F03CCC" w:rsidRPr="00F03CCC">
        <w:rPr>
          <w:noProof/>
        </w:rPr>
        <w:t> </w:t>
      </w:r>
      <w:r w:rsidRPr="00F03CCC">
        <w:rPr>
          <w:noProof/>
        </w:rPr>
        <w:t>2—Registration of providers</w:t>
      </w:r>
      <w:r w:rsidRPr="00F03CCC">
        <w:rPr>
          <w:b w:val="0"/>
          <w:noProof/>
          <w:sz w:val="18"/>
        </w:rPr>
        <w:tab/>
      </w:r>
      <w:r w:rsidRPr="00F03CCC">
        <w:rPr>
          <w:b w:val="0"/>
          <w:noProof/>
          <w:sz w:val="18"/>
        </w:rPr>
        <w:fldChar w:fldCharType="begin"/>
      </w:r>
      <w:r w:rsidRPr="00F03CCC">
        <w:rPr>
          <w:b w:val="0"/>
          <w:noProof/>
          <w:sz w:val="18"/>
        </w:rPr>
        <w:instrText xml:space="preserve"> PAGEREF _Toc2271542 \h </w:instrText>
      </w:r>
      <w:r w:rsidRPr="00F03CCC">
        <w:rPr>
          <w:b w:val="0"/>
          <w:noProof/>
          <w:sz w:val="18"/>
        </w:rPr>
      </w:r>
      <w:r w:rsidRPr="00F03CCC">
        <w:rPr>
          <w:b w:val="0"/>
          <w:noProof/>
          <w:sz w:val="18"/>
        </w:rPr>
        <w:fldChar w:fldCharType="separate"/>
      </w:r>
      <w:r w:rsidR="009D6878">
        <w:rPr>
          <w:b w:val="0"/>
          <w:noProof/>
          <w:sz w:val="18"/>
        </w:rPr>
        <w:t>5</w:t>
      </w:r>
      <w:r w:rsidRPr="00F03CCC">
        <w:rPr>
          <w:b w:val="0"/>
          <w:noProof/>
          <w:sz w:val="18"/>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8</w:t>
      </w:r>
      <w:r w:rsidRPr="00F03CCC">
        <w:rPr>
          <w:noProof/>
        </w:rPr>
        <w:tab/>
        <w:t>Information to be entered on the Register</w:t>
      </w:r>
      <w:r w:rsidRPr="00F03CCC">
        <w:rPr>
          <w:noProof/>
        </w:rPr>
        <w:tab/>
      </w:r>
      <w:r w:rsidRPr="00F03CCC">
        <w:rPr>
          <w:noProof/>
        </w:rPr>
        <w:fldChar w:fldCharType="begin"/>
      </w:r>
      <w:r w:rsidRPr="00F03CCC">
        <w:rPr>
          <w:noProof/>
        </w:rPr>
        <w:instrText xml:space="preserve"> PAGEREF _Toc2271543 \h </w:instrText>
      </w:r>
      <w:r w:rsidRPr="00F03CCC">
        <w:rPr>
          <w:noProof/>
        </w:rPr>
      </w:r>
      <w:r w:rsidRPr="00F03CCC">
        <w:rPr>
          <w:noProof/>
        </w:rPr>
        <w:fldChar w:fldCharType="separate"/>
      </w:r>
      <w:r w:rsidR="009D6878">
        <w:rPr>
          <w:noProof/>
        </w:rPr>
        <w:t>5</w:t>
      </w:r>
      <w:r w:rsidRPr="00F03CCC">
        <w:rPr>
          <w:noProof/>
        </w:rPr>
        <w:fldChar w:fldCharType="end"/>
      </w:r>
    </w:p>
    <w:p w:rsidR="00AB685D" w:rsidRPr="00F03CCC" w:rsidRDefault="00AB685D">
      <w:pPr>
        <w:pStyle w:val="TOC2"/>
        <w:rPr>
          <w:rFonts w:asciiTheme="minorHAnsi" w:eastAsiaTheme="minorEastAsia" w:hAnsiTheme="minorHAnsi" w:cstheme="minorBidi"/>
          <w:b w:val="0"/>
          <w:noProof/>
          <w:kern w:val="0"/>
          <w:sz w:val="22"/>
          <w:szCs w:val="22"/>
        </w:rPr>
      </w:pPr>
      <w:r w:rsidRPr="00F03CCC">
        <w:rPr>
          <w:noProof/>
        </w:rPr>
        <w:t>Part</w:t>
      </w:r>
      <w:r w:rsidR="00F03CCC" w:rsidRPr="00F03CCC">
        <w:rPr>
          <w:noProof/>
        </w:rPr>
        <w:t> </w:t>
      </w:r>
      <w:r w:rsidRPr="00F03CCC">
        <w:rPr>
          <w:noProof/>
        </w:rPr>
        <w:t>3—Obligations on registered providers</w:t>
      </w:r>
      <w:r w:rsidRPr="00F03CCC">
        <w:rPr>
          <w:b w:val="0"/>
          <w:noProof/>
          <w:sz w:val="18"/>
        </w:rPr>
        <w:tab/>
      </w:r>
      <w:r w:rsidRPr="00F03CCC">
        <w:rPr>
          <w:b w:val="0"/>
          <w:noProof/>
          <w:sz w:val="18"/>
        </w:rPr>
        <w:fldChar w:fldCharType="begin"/>
      </w:r>
      <w:r w:rsidRPr="00F03CCC">
        <w:rPr>
          <w:b w:val="0"/>
          <w:noProof/>
          <w:sz w:val="18"/>
        </w:rPr>
        <w:instrText xml:space="preserve"> PAGEREF _Toc2271544 \h </w:instrText>
      </w:r>
      <w:r w:rsidRPr="00F03CCC">
        <w:rPr>
          <w:b w:val="0"/>
          <w:noProof/>
          <w:sz w:val="18"/>
        </w:rPr>
      </w:r>
      <w:r w:rsidRPr="00F03CCC">
        <w:rPr>
          <w:b w:val="0"/>
          <w:noProof/>
          <w:sz w:val="18"/>
        </w:rPr>
        <w:fldChar w:fldCharType="separate"/>
      </w:r>
      <w:r w:rsidR="009D6878">
        <w:rPr>
          <w:b w:val="0"/>
          <w:noProof/>
          <w:sz w:val="18"/>
        </w:rPr>
        <w:t>7</w:t>
      </w:r>
      <w:r w:rsidRPr="00F03CCC">
        <w:rPr>
          <w:b w:val="0"/>
          <w:noProof/>
          <w:sz w:val="18"/>
        </w:rPr>
        <w:fldChar w:fldCharType="end"/>
      </w:r>
    </w:p>
    <w:p w:rsidR="00AB685D" w:rsidRPr="00F03CCC" w:rsidRDefault="00AB685D">
      <w:pPr>
        <w:pStyle w:val="TOC3"/>
        <w:rPr>
          <w:rFonts w:asciiTheme="minorHAnsi" w:eastAsiaTheme="minorEastAsia" w:hAnsiTheme="minorHAnsi" w:cstheme="minorBidi"/>
          <w:b w:val="0"/>
          <w:noProof/>
          <w:kern w:val="0"/>
          <w:szCs w:val="22"/>
        </w:rPr>
      </w:pPr>
      <w:r w:rsidRPr="00F03CCC">
        <w:rPr>
          <w:noProof/>
        </w:rPr>
        <w:t>Division</w:t>
      </w:r>
      <w:r w:rsidR="00F03CCC" w:rsidRPr="00F03CCC">
        <w:rPr>
          <w:noProof/>
        </w:rPr>
        <w:t> </w:t>
      </w:r>
      <w:r w:rsidRPr="00F03CCC">
        <w:rPr>
          <w:noProof/>
        </w:rPr>
        <w:t>1—Giving information about accepted students</w:t>
      </w:r>
      <w:r w:rsidRPr="00F03CCC">
        <w:rPr>
          <w:b w:val="0"/>
          <w:noProof/>
          <w:sz w:val="18"/>
        </w:rPr>
        <w:tab/>
      </w:r>
      <w:r w:rsidRPr="00F03CCC">
        <w:rPr>
          <w:b w:val="0"/>
          <w:noProof/>
          <w:sz w:val="18"/>
        </w:rPr>
        <w:fldChar w:fldCharType="begin"/>
      </w:r>
      <w:r w:rsidRPr="00F03CCC">
        <w:rPr>
          <w:b w:val="0"/>
          <w:noProof/>
          <w:sz w:val="18"/>
        </w:rPr>
        <w:instrText xml:space="preserve"> PAGEREF _Toc2271545 \h </w:instrText>
      </w:r>
      <w:r w:rsidRPr="00F03CCC">
        <w:rPr>
          <w:b w:val="0"/>
          <w:noProof/>
          <w:sz w:val="18"/>
        </w:rPr>
      </w:r>
      <w:r w:rsidRPr="00F03CCC">
        <w:rPr>
          <w:b w:val="0"/>
          <w:noProof/>
          <w:sz w:val="18"/>
        </w:rPr>
        <w:fldChar w:fldCharType="separate"/>
      </w:r>
      <w:r w:rsidR="009D6878">
        <w:rPr>
          <w:b w:val="0"/>
          <w:noProof/>
          <w:sz w:val="18"/>
        </w:rPr>
        <w:t>7</w:t>
      </w:r>
      <w:r w:rsidRPr="00F03CCC">
        <w:rPr>
          <w:b w:val="0"/>
          <w:noProof/>
          <w:sz w:val="18"/>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9</w:t>
      </w:r>
      <w:r w:rsidRPr="00F03CCC">
        <w:rPr>
          <w:noProof/>
        </w:rPr>
        <w:tab/>
        <w:t>Students who become accepted</w:t>
      </w:r>
      <w:r w:rsidRPr="00F03CCC">
        <w:rPr>
          <w:noProof/>
        </w:rPr>
        <w:tab/>
      </w:r>
      <w:r w:rsidRPr="00F03CCC">
        <w:rPr>
          <w:noProof/>
        </w:rPr>
        <w:fldChar w:fldCharType="begin"/>
      </w:r>
      <w:r w:rsidRPr="00F03CCC">
        <w:rPr>
          <w:noProof/>
        </w:rPr>
        <w:instrText xml:space="preserve"> PAGEREF _Toc2271546 \h </w:instrText>
      </w:r>
      <w:r w:rsidRPr="00F03CCC">
        <w:rPr>
          <w:noProof/>
        </w:rPr>
      </w:r>
      <w:r w:rsidRPr="00F03CCC">
        <w:rPr>
          <w:noProof/>
        </w:rPr>
        <w:fldChar w:fldCharType="separate"/>
      </w:r>
      <w:r w:rsidR="009D6878">
        <w:rPr>
          <w:noProof/>
        </w:rPr>
        <w:t>7</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10</w:t>
      </w:r>
      <w:r w:rsidRPr="00F03CCC">
        <w:rPr>
          <w:noProof/>
        </w:rPr>
        <w:tab/>
        <w:t>Students who do not begin courses when expected</w:t>
      </w:r>
      <w:r w:rsidRPr="00F03CCC">
        <w:rPr>
          <w:noProof/>
        </w:rPr>
        <w:tab/>
      </w:r>
      <w:r w:rsidRPr="00F03CCC">
        <w:rPr>
          <w:noProof/>
        </w:rPr>
        <w:fldChar w:fldCharType="begin"/>
      </w:r>
      <w:r w:rsidRPr="00F03CCC">
        <w:rPr>
          <w:noProof/>
        </w:rPr>
        <w:instrText xml:space="preserve"> PAGEREF _Toc2271547 \h </w:instrText>
      </w:r>
      <w:r w:rsidRPr="00F03CCC">
        <w:rPr>
          <w:noProof/>
        </w:rPr>
      </w:r>
      <w:r w:rsidRPr="00F03CCC">
        <w:rPr>
          <w:noProof/>
        </w:rPr>
        <w:fldChar w:fldCharType="separate"/>
      </w:r>
      <w:r w:rsidR="009D6878">
        <w:rPr>
          <w:noProof/>
        </w:rPr>
        <w:t>8</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11</w:t>
      </w:r>
      <w:r w:rsidRPr="00F03CCC">
        <w:rPr>
          <w:noProof/>
        </w:rPr>
        <w:tab/>
        <w:t>Other prescribed matters</w:t>
      </w:r>
      <w:r w:rsidRPr="00F03CCC">
        <w:rPr>
          <w:noProof/>
        </w:rPr>
        <w:tab/>
      </w:r>
      <w:r w:rsidRPr="00F03CCC">
        <w:rPr>
          <w:noProof/>
        </w:rPr>
        <w:fldChar w:fldCharType="begin"/>
      </w:r>
      <w:r w:rsidRPr="00F03CCC">
        <w:rPr>
          <w:noProof/>
        </w:rPr>
        <w:instrText xml:space="preserve"> PAGEREF _Toc2271548 \h </w:instrText>
      </w:r>
      <w:r w:rsidRPr="00F03CCC">
        <w:rPr>
          <w:noProof/>
        </w:rPr>
      </w:r>
      <w:r w:rsidRPr="00F03CCC">
        <w:rPr>
          <w:noProof/>
        </w:rPr>
        <w:fldChar w:fldCharType="separate"/>
      </w:r>
      <w:r w:rsidR="009D6878">
        <w:rPr>
          <w:noProof/>
        </w:rPr>
        <w:t>8</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12</w:t>
      </w:r>
      <w:r w:rsidRPr="00F03CCC">
        <w:rPr>
          <w:noProof/>
        </w:rPr>
        <w:tab/>
        <w:t>Prescribed condition of student visa</w:t>
      </w:r>
      <w:r w:rsidRPr="00F03CCC">
        <w:rPr>
          <w:noProof/>
        </w:rPr>
        <w:tab/>
      </w:r>
      <w:r w:rsidRPr="00F03CCC">
        <w:rPr>
          <w:noProof/>
        </w:rPr>
        <w:fldChar w:fldCharType="begin"/>
      </w:r>
      <w:r w:rsidRPr="00F03CCC">
        <w:rPr>
          <w:noProof/>
        </w:rPr>
        <w:instrText xml:space="preserve"> PAGEREF _Toc2271549 \h </w:instrText>
      </w:r>
      <w:r w:rsidRPr="00F03CCC">
        <w:rPr>
          <w:noProof/>
        </w:rPr>
      </w:r>
      <w:r w:rsidRPr="00F03CCC">
        <w:rPr>
          <w:noProof/>
        </w:rPr>
        <w:fldChar w:fldCharType="separate"/>
      </w:r>
      <w:r w:rsidR="009D6878">
        <w:rPr>
          <w:noProof/>
        </w:rPr>
        <w:t>10</w:t>
      </w:r>
      <w:r w:rsidRPr="00F03CCC">
        <w:rPr>
          <w:noProof/>
        </w:rPr>
        <w:fldChar w:fldCharType="end"/>
      </w:r>
    </w:p>
    <w:p w:rsidR="00AB685D" w:rsidRPr="00F03CCC" w:rsidRDefault="00AB685D">
      <w:pPr>
        <w:pStyle w:val="TOC3"/>
        <w:rPr>
          <w:rFonts w:asciiTheme="minorHAnsi" w:eastAsiaTheme="minorEastAsia" w:hAnsiTheme="minorHAnsi" w:cstheme="minorBidi"/>
          <w:b w:val="0"/>
          <w:noProof/>
          <w:kern w:val="0"/>
          <w:szCs w:val="22"/>
        </w:rPr>
      </w:pPr>
      <w:r w:rsidRPr="00F03CCC">
        <w:rPr>
          <w:noProof/>
        </w:rPr>
        <w:t>Division</w:t>
      </w:r>
      <w:r w:rsidR="00F03CCC" w:rsidRPr="00F03CCC">
        <w:rPr>
          <w:noProof/>
        </w:rPr>
        <w:t> </w:t>
      </w:r>
      <w:r w:rsidRPr="00F03CCC">
        <w:rPr>
          <w:noProof/>
        </w:rPr>
        <w:t>2—Record keeping</w:t>
      </w:r>
      <w:r w:rsidRPr="00F03CCC">
        <w:rPr>
          <w:b w:val="0"/>
          <w:noProof/>
          <w:sz w:val="18"/>
        </w:rPr>
        <w:tab/>
      </w:r>
      <w:r w:rsidRPr="00F03CCC">
        <w:rPr>
          <w:b w:val="0"/>
          <w:noProof/>
          <w:sz w:val="18"/>
        </w:rPr>
        <w:fldChar w:fldCharType="begin"/>
      </w:r>
      <w:r w:rsidRPr="00F03CCC">
        <w:rPr>
          <w:b w:val="0"/>
          <w:noProof/>
          <w:sz w:val="18"/>
        </w:rPr>
        <w:instrText xml:space="preserve"> PAGEREF _Toc2271550 \h </w:instrText>
      </w:r>
      <w:r w:rsidRPr="00F03CCC">
        <w:rPr>
          <w:b w:val="0"/>
          <w:noProof/>
          <w:sz w:val="18"/>
        </w:rPr>
      </w:r>
      <w:r w:rsidRPr="00F03CCC">
        <w:rPr>
          <w:b w:val="0"/>
          <w:noProof/>
          <w:sz w:val="18"/>
        </w:rPr>
        <w:fldChar w:fldCharType="separate"/>
      </w:r>
      <w:r w:rsidR="009D6878">
        <w:rPr>
          <w:b w:val="0"/>
          <w:noProof/>
          <w:sz w:val="18"/>
        </w:rPr>
        <w:t>11</w:t>
      </w:r>
      <w:r w:rsidRPr="00F03CCC">
        <w:rPr>
          <w:b w:val="0"/>
          <w:noProof/>
          <w:sz w:val="18"/>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13</w:t>
      </w:r>
      <w:r w:rsidRPr="00F03CCC">
        <w:rPr>
          <w:noProof/>
        </w:rPr>
        <w:tab/>
        <w:t>Details of which a registered provider must keep records</w:t>
      </w:r>
      <w:r w:rsidRPr="00F03CCC">
        <w:rPr>
          <w:noProof/>
        </w:rPr>
        <w:tab/>
      </w:r>
      <w:r w:rsidRPr="00F03CCC">
        <w:rPr>
          <w:noProof/>
        </w:rPr>
        <w:fldChar w:fldCharType="begin"/>
      </w:r>
      <w:r w:rsidRPr="00F03CCC">
        <w:rPr>
          <w:noProof/>
        </w:rPr>
        <w:instrText xml:space="preserve"> PAGEREF _Toc2271551 \h </w:instrText>
      </w:r>
      <w:r w:rsidRPr="00F03CCC">
        <w:rPr>
          <w:noProof/>
        </w:rPr>
      </w:r>
      <w:r w:rsidRPr="00F03CCC">
        <w:rPr>
          <w:noProof/>
        </w:rPr>
        <w:fldChar w:fldCharType="separate"/>
      </w:r>
      <w:r w:rsidR="009D6878">
        <w:rPr>
          <w:noProof/>
        </w:rPr>
        <w:t>11</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14</w:t>
      </w:r>
      <w:r w:rsidRPr="00F03CCC">
        <w:rPr>
          <w:noProof/>
        </w:rPr>
        <w:tab/>
        <w:t>Fees for accessing records</w:t>
      </w:r>
      <w:r w:rsidRPr="00F03CCC">
        <w:rPr>
          <w:noProof/>
        </w:rPr>
        <w:tab/>
      </w:r>
      <w:r w:rsidRPr="00F03CCC">
        <w:rPr>
          <w:noProof/>
        </w:rPr>
        <w:fldChar w:fldCharType="begin"/>
      </w:r>
      <w:r w:rsidRPr="00F03CCC">
        <w:rPr>
          <w:noProof/>
        </w:rPr>
        <w:instrText xml:space="preserve"> PAGEREF _Toc2271552 \h </w:instrText>
      </w:r>
      <w:r w:rsidRPr="00F03CCC">
        <w:rPr>
          <w:noProof/>
        </w:rPr>
      </w:r>
      <w:r w:rsidRPr="00F03CCC">
        <w:rPr>
          <w:noProof/>
        </w:rPr>
        <w:fldChar w:fldCharType="separate"/>
      </w:r>
      <w:r w:rsidR="009D6878">
        <w:rPr>
          <w:noProof/>
        </w:rPr>
        <w:t>12</w:t>
      </w:r>
      <w:r w:rsidRPr="00F03CCC">
        <w:rPr>
          <w:noProof/>
        </w:rPr>
        <w:fldChar w:fldCharType="end"/>
      </w:r>
    </w:p>
    <w:p w:rsidR="00AB685D" w:rsidRPr="00F03CCC" w:rsidRDefault="00AB685D">
      <w:pPr>
        <w:pStyle w:val="TOC2"/>
        <w:rPr>
          <w:rFonts w:asciiTheme="minorHAnsi" w:eastAsiaTheme="minorEastAsia" w:hAnsiTheme="minorHAnsi" w:cstheme="minorBidi"/>
          <w:b w:val="0"/>
          <w:noProof/>
          <w:kern w:val="0"/>
          <w:sz w:val="22"/>
          <w:szCs w:val="22"/>
        </w:rPr>
      </w:pPr>
      <w:r w:rsidRPr="00F03CCC">
        <w:rPr>
          <w:noProof/>
        </w:rPr>
        <w:t>Part</w:t>
      </w:r>
      <w:r w:rsidR="00F03CCC" w:rsidRPr="00F03CCC">
        <w:rPr>
          <w:noProof/>
        </w:rPr>
        <w:t> </w:t>
      </w:r>
      <w:r w:rsidRPr="00F03CCC">
        <w:rPr>
          <w:noProof/>
        </w:rPr>
        <w:t>4—Infringement notices</w:t>
      </w:r>
      <w:r w:rsidRPr="00F03CCC">
        <w:rPr>
          <w:b w:val="0"/>
          <w:noProof/>
          <w:sz w:val="18"/>
        </w:rPr>
        <w:tab/>
      </w:r>
      <w:r w:rsidRPr="00F03CCC">
        <w:rPr>
          <w:b w:val="0"/>
          <w:noProof/>
          <w:sz w:val="18"/>
        </w:rPr>
        <w:fldChar w:fldCharType="begin"/>
      </w:r>
      <w:r w:rsidRPr="00F03CCC">
        <w:rPr>
          <w:b w:val="0"/>
          <w:noProof/>
          <w:sz w:val="18"/>
        </w:rPr>
        <w:instrText xml:space="preserve"> PAGEREF _Toc2271553 \h </w:instrText>
      </w:r>
      <w:r w:rsidRPr="00F03CCC">
        <w:rPr>
          <w:b w:val="0"/>
          <w:noProof/>
          <w:sz w:val="18"/>
        </w:rPr>
      </w:r>
      <w:r w:rsidRPr="00F03CCC">
        <w:rPr>
          <w:b w:val="0"/>
          <w:noProof/>
          <w:sz w:val="18"/>
        </w:rPr>
        <w:fldChar w:fldCharType="separate"/>
      </w:r>
      <w:r w:rsidR="009D6878">
        <w:rPr>
          <w:b w:val="0"/>
          <w:noProof/>
          <w:sz w:val="18"/>
        </w:rPr>
        <w:t>13</w:t>
      </w:r>
      <w:r w:rsidRPr="00F03CCC">
        <w:rPr>
          <w:b w:val="0"/>
          <w:noProof/>
          <w:sz w:val="18"/>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15</w:t>
      </w:r>
      <w:r w:rsidRPr="00F03CCC">
        <w:rPr>
          <w:noProof/>
        </w:rPr>
        <w:tab/>
        <w:t>Purpose of this Part</w:t>
      </w:r>
      <w:r w:rsidRPr="00F03CCC">
        <w:rPr>
          <w:noProof/>
        </w:rPr>
        <w:tab/>
      </w:r>
      <w:r w:rsidRPr="00F03CCC">
        <w:rPr>
          <w:noProof/>
        </w:rPr>
        <w:fldChar w:fldCharType="begin"/>
      </w:r>
      <w:r w:rsidRPr="00F03CCC">
        <w:rPr>
          <w:noProof/>
        </w:rPr>
        <w:instrText xml:space="preserve"> PAGEREF _Toc2271554 \h </w:instrText>
      </w:r>
      <w:r w:rsidRPr="00F03CCC">
        <w:rPr>
          <w:noProof/>
        </w:rPr>
      </w:r>
      <w:r w:rsidRPr="00F03CCC">
        <w:rPr>
          <w:noProof/>
        </w:rPr>
        <w:fldChar w:fldCharType="separate"/>
      </w:r>
      <w:r w:rsidR="009D6878">
        <w:rPr>
          <w:noProof/>
        </w:rPr>
        <w:t>13</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16</w:t>
      </w:r>
      <w:r w:rsidRPr="00F03CCC">
        <w:rPr>
          <w:noProof/>
        </w:rPr>
        <w:tab/>
        <w:t>Infringement notices</w:t>
      </w:r>
      <w:r w:rsidRPr="00F03CCC">
        <w:rPr>
          <w:noProof/>
        </w:rPr>
        <w:tab/>
      </w:r>
      <w:r w:rsidRPr="00F03CCC">
        <w:rPr>
          <w:noProof/>
        </w:rPr>
        <w:fldChar w:fldCharType="begin"/>
      </w:r>
      <w:r w:rsidRPr="00F03CCC">
        <w:rPr>
          <w:noProof/>
        </w:rPr>
        <w:instrText xml:space="preserve"> PAGEREF _Toc2271555 \h </w:instrText>
      </w:r>
      <w:r w:rsidRPr="00F03CCC">
        <w:rPr>
          <w:noProof/>
        </w:rPr>
      </w:r>
      <w:r w:rsidRPr="00F03CCC">
        <w:rPr>
          <w:noProof/>
        </w:rPr>
        <w:fldChar w:fldCharType="separate"/>
      </w:r>
      <w:r w:rsidR="009D6878">
        <w:rPr>
          <w:noProof/>
        </w:rPr>
        <w:t>13</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17</w:t>
      </w:r>
      <w:r w:rsidRPr="00F03CCC">
        <w:rPr>
          <w:noProof/>
        </w:rPr>
        <w:tab/>
        <w:t>Service of infringement notices</w:t>
      </w:r>
      <w:r w:rsidRPr="00F03CCC">
        <w:rPr>
          <w:noProof/>
        </w:rPr>
        <w:tab/>
      </w:r>
      <w:r w:rsidRPr="00F03CCC">
        <w:rPr>
          <w:noProof/>
        </w:rPr>
        <w:fldChar w:fldCharType="begin"/>
      </w:r>
      <w:r w:rsidRPr="00F03CCC">
        <w:rPr>
          <w:noProof/>
        </w:rPr>
        <w:instrText xml:space="preserve"> PAGEREF _Toc2271556 \h </w:instrText>
      </w:r>
      <w:r w:rsidRPr="00F03CCC">
        <w:rPr>
          <w:noProof/>
        </w:rPr>
      </w:r>
      <w:r w:rsidRPr="00F03CCC">
        <w:rPr>
          <w:noProof/>
        </w:rPr>
        <w:fldChar w:fldCharType="separate"/>
      </w:r>
      <w:r w:rsidR="009D6878">
        <w:rPr>
          <w:noProof/>
        </w:rPr>
        <w:t>14</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18</w:t>
      </w:r>
      <w:r w:rsidRPr="00F03CCC">
        <w:rPr>
          <w:noProof/>
        </w:rPr>
        <w:tab/>
        <w:t>Extension of time to pay</w:t>
      </w:r>
      <w:r w:rsidRPr="00F03CCC">
        <w:rPr>
          <w:noProof/>
        </w:rPr>
        <w:tab/>
      </w:r>
      <w:r w:rsidRPr="00F03CCC">
        <w:rPr>
          <w:noProof/>
        </w:rPr>
        <w:fldChar w:fldCharType="begin"/>
      </w:r>
      <w:r w:rsidRPr="00F03CCC">
        <w:rPr>
          <w:noProof/>
        </w:rPr>
        <w:instrText xml:space="preserve"> PAGEREF _Toc2271557 \h </w:instrText>
      </w:r>
      <w:r w:rsidRPr="00F03CCC">
        <w:rPr>
          <w:noProof/>
        </w:rPr>
      </w:r>
      <w:r w:rsidRPr="00F03CCC">
        <w:rPr>
          <w:noProof/>
        </w:rPr>
        <w:fldChar w:fldCharType="separate"/>
      </w:r>
      <w:r w:rsidR="009D6878">
        <w:rPr>
          <w:noProof/>
        </w:rPr>
        <w:t>14</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19</w:t>
      </w:r>
      <w:r w:rsidRPr="00F03CCC">
        <w:rPr>
          <w:noProof/>
        </w:rPr>
        <w:tab/>
        <w:t>Payment by instalments</w:t>
      </w:r>
      <w:r w:rsidRPr="00F03CCC">
        <w:rPr>
          <w:noProof/>
        </w:rPr>
        <w:tab/>
      </w:r>
      <w:r w:rsidRPr="00F03CCC">
        <w:rPr>
          <w:noProof/>
        </w:rPr>
        <w:fldChar w:fldCharType="begin"/>
      </w:r>
      <w:r w:rsidRPr="00F03CCC">
        <w:rPr>
          <w:noProof/>
        </w:rPr>
        <w:instrText xml:space="preserve"> PAGEREF _Toc2271558 \h </w:instrText>
      </w:r>
      <w:r w:rsidRPr="00F03CCC">
        <w:rPr>
          <w:noProof/>
        </w:rPr>
      </w:r>
      <w:r w:rsidRPr="00F03CCC">
        <w:rPr>
          <w:noProof/>
        </w:rPr>
        <w:fldChar w:fldCharType="separate"/>
      </w:r>
      <w:r w:rsidR="009D6878">
        <w:rPr>
          <w:noProof/>
        </w:rPr>
        <w:t>15</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20</w:t>
      </w:r>
      <w:r w:rsidRPr="00F03CCC">
        <w:rPr>
          <w:noProof/>
        </w:rPr>
        <w:tab/>
        <w:t>If infringement notice disputed</w:t>
      </w:r>
      <w:r w:rsidRPr="00F03CCC">
        <w:rPr>
          <w:noProof/>
        </w:rPr>
        <w:tab/>
      </w:r>
      <w:r w:rsidRPr="00F03CCC">
        <w:rPr>
          <w:noProof/>
        </w:rPr>
        <w:fldChar w:fldCharType="begin"/>
      </w:r>
      <w:r w:rsidRPr="00F03CCC">
        <w:rPr>
          <w:noProof/>
        </w:rPr>
        <w:instrText xml:space="preserve"> PAGEREF _Toc2271559 \h </w:instrText>
      </w:r>
      <w:r w:rsidRPr="00F03CCC">
        <w:rPr>
          <w:noProof/>
        </w:rPr>
      </w:r>
      <w:r w:rsidRPr="00F03CCC">
        <w:rPr>
          <w:noProof/>
        </w:rPr>
        <w:fldChar w:fldCharType="separate"/>
      </w:r>
      <w:r w:rsidR="009D6878">
        <w:rPr>
          <w:noProof/>
        </w:rPr>
        <w:t>15</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21</w:t>
      </w:r>
      <w:r w:rsidRPr="00F03CCC">
        <w:rPr>
          <w:noProof/>
        </w:rPr>
        <w:tab/>
        <w:t>Payment of penalty if infringement notice not withdrawn</w:t>
      </w:r>
      <w:r w:rsidRPr="00F03CCC">
        <w:rPr>
          <w:noProof/>
        </w:rPr>
        <w:tab/>
      </w:r>
      <w:r w:rsidRPr="00F03CCC">
        <w:rPr>
          <w:noProof/>
        </w:rPr>
        <w:fldChar w:fldCharType="begin"/>
      </w:r>
      <w:r w:rsidRPr="00F03CCC">
        <w:rPr>
          <w:noProof/>
        </w:rPr>
        <w:instrText xml:space="preserve"> PAGEREF _Toc2271560 \h </w:instrText>
      </w:r>
      <w:r w:rsidRPr="00F03CCC">
        <w:rPr>
          <w:noProof/>
        </w:rPr>
      </w:r>
      <w:r w:rsidRPr="00F03CCC">
        <w:rPr>
          <w:noProof/>
        </w:rPr>
        <w:fldChar w:fldCharType="separate"/>
      </w:r>
      <w:r w:rsidR="009D6878">
        <w:rPr>
          <w:noProof/>
        </w:rPr>
        <w:t>16</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22</w:t>
      </w:r>
      <w:r w:rsidRPr="00F03CCC">
        <w:rPr>
          <w:noProof/>
        </w:rPr>
        <w:tab/>
        <w:t>Effect of payment of infringement notice penalty</w:t>
      </w:r>
      <w:r w:rsidRPr="00F03CCC">
        <w:rPr>
          <w:noProof/>
        </w:rPr>
        <w:tab/>
      </w:r>
      <w:r w:rsidRPr="00F03CCC">
        <w:rPr>
          <w:noProof/>
        </w:rPr>
        <w:fldChar w:fldCharType="begin"/>
      </w:r>
      <w:r w:rsidRPr="00F03CCC">
        <w:rPr>
          <w:noProof/>
        </w:rPr>
        <w:instrText xml:space="preserve"> PAGEREF _Toc2271561 \h </w:instrText>
      </w:r>
      <w:r w:rsidRPr="00F03CCC">
        <w:rPr>
          <w:noProof/>
        </w:rPr>
      </w:r>
      <w:r w:rsidRPr="00F03CCC">
        <w:rPr>
          <w:noProof/>
        </w:rPr>
        <w:fldChar w:fldCharType="separate"/>
      </w:r>
      <w:r w:rsidR="009D6878">
        <w:rPr>
          <w:noProof/>
        </w:rPr>
        <w:t>16</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23</w:t>
      </w:r>
      <w:r w:rsidRPr="00F03CCC">
        <w:rPr>
          <w:noProof/>
        </w:rPr>
        <w:tab/>
        <w:t>Admissions under paragraph</w:t>
      </w:r>
      <w:r w:rsidR="00F03CCC" w:rsidRPr="00F03CCC">
        <w:rPr>
          <w:noProof/>
        </w:rPr>
        <w:t> </w:t>
      </w:r>
      <w:r w:rsidRPr="00F03CCC">
        <w:rPr>
          <w:noProof/>
        </w:rPr>
        <w:t>16(2)(h)</w:t>
      </w:r>
      <w:r w:rsidRPr="00F03CCC">
        <w:rPr>
          <w:noProof/>
        </w:rPr>
        <w:tab/>
      </w:r>
      <w:r w:rsidRPr="00F03CCC">
        <w:rPr>
          <w:noProof/>
        </w:rPr>
        <w:fldChar w:fldCharType="begin"/>
      </w:r>
      <w:r w:rsidRPr="00F03CCC">
        <w:rPr>
          <w:noProof/>
        </w:rPr>
        <w:instrText xml:space="preserve"> PAGEREF _Toc2271562 \h </w:instrText>
      </w:r>
      <w:r w:rsidRPr="00F03CCC">
        <w:rPr>
          <w:noProof/>
        </w:rPr>
      </w:r>
      <w:r w:rsidRPr="00F03CCC">
        <w:rPr>
          <w:noProof/>
        </w:rPr>
        <w:fldChar w:fldCharType="separate"/>
      </w:r>
      <w:r w:rsidR="009D6878">
        <w:rPr>
          <w:noProof/>
        </w:rPr>
        <w:t>17</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24</w:t>
      </w:r>
      <w:r w:rsidRPr="00F03CCC">
        <w:rPr>
          <w:noProof/>
        </w:rPr>
        <w:tab/>
        <w:t>Matter not to be taken into account in determining sentence</w:t>
      </w:r>
      <w:r w:rsidRPr="00F03CCC">
        <w:rPr>
          <w:noProof/>
        </w:rPr>
        <w:tab/>
      </w:r>
      <w:r w:rsidRPr="00F03CCC">
        <w:rPr>
          <w:noProof/>
        </w:rPr>
        <w:fldChar w:fldCharType="begin"/>
      </w:r>
      <w:r w:rsidRPr="00F03CCC">
        <w:rPr>
          <w:noProof/>
        </w:rPr>
        <w:instrText xml:space="preserve"> PAGEREF _Toc2271563 \h </w:instrText>
      </w:r>
      <w:r w:rsidRPr="00F03CCC">
        <w:rPr>
          <w:noProof/>
        </w:rPr>
      </w:r>
      <w:r w:rsidRPr="00F03CCC">
        <w:rPr>
          <w:noProof/>
        </w:rPr>
        <w:fldChar w:fldCharType="separate"/>
      </w:r>
      <w:r w:rsidR="009D6878">
        <w:rPr>
          <w:noProof/>
        </w:rPr>
        <w:t>17</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25</w:t>
      </w:r>
      <w:r w:rsidRPr="00F03CCC">
        <w:rPr>
          <w:noProof/>
        </w:rPr>
        <w:tab/>
        <w:t>Evidence for hearing</w:t>
      </w:r>
      <w:r w:rsidRPr="00F03CCC">
        <w:rPr>
          <w:noProof/>
        </w:rPr>
        <w:tab/>
      </w:r>
      <w:r w:rsidRPr="00F03CCC">
        <w:rPr>
          <w:noProof/>
        </w:rPr>
        <w:fldChar w:fldCharType="begin"/>
      </w:r>
      <w:r w:rsidRPr="00F03CCC">
        <w:rPr>
          <w:noProof/>
        </w:rPr>
        <w:instrText xml:space="preserve"> PAGEREF _Toc2271564 \h </w:instrText>
      </w:r>
      <w:r w:rsidRPr="00F03CCC">
        <w:rPr>
          <w:noProof/>
        </w:rPr>
      </w:r>
      <w:r w:rsidRPr="00F03CCC">
        <w:rPr>
          <w:noProof/>
        </w:rPr>
        <w:fldChar w:fldCharType="separate"/>
      </w:r>
      <w:r w:rsidR="009D6878">
        <w:rPr>
          <w:noProof/>
        </w:rPr>
        <w:t>17</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26</w:t>
      </w:r>
      <w:r w:rsidRPr="00F03CCC">
        <w:rPr>
          <w:noProof/>
        </w:rPr>
        <w:tab/>
        <w:t>Payment of penalty by cheque</w:t>
      </w:r>
      <w:r w:rsidRPr="00F03CCC">
        <w:rPr>
          <w:noProof/>
        </w:rPr>
        <w:tab/>
      </w:r>
      <w:r w:rsidRPr="00F03CCC">
        <w:rPr>
          <w:noProof/>
        </w:rPr>
        <w:fldChar w:fldCharType="begin"/>
      </w:r>
      <w:r w:rsidRPr="00F03CCC">
        <w:rPr>
          <w:noProof/>
        </w:rPr>
        <w:instrText xml:space="preserve"> PAGEREF _Toc2271565 \h </w:instrText>
      </w:r>
      <w:r w:rsidRPr="00F03CCC">
        <w:rPr>
          <w:noProof/>
        </w:rPr>
      </w:r>
      <w:r w:rsidRPr="00F03CCC">
        <w:rPr>
          <w:noProof/>
        </w:rPr>
        <w:fldChar w:fldCharType="separate"/>
      </w:r>
      <w:r w:rsidR="009D6878">
        <w:rPr>
          <w:noProof/>
        </w:rPr>
        <w:t>18</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27</w:t>
      </w:r>
      <w:r w:rsidRPr="00F03CCC">
        <w:rPr>
          <w:noProof/>
        </w:rPr>
        <w:tab/>
        <w:t>Infringement notice not compulsory etc.</w:t>
      </w:r>
      <w:r w:rsidRPr="00F03CCC">
        <w:rPr>
          <w:noProof/>
        </w:rPr>
        <w:tab/>
      </w:r>
      <w:r w:rsidRPr="00F03CCC">
        <w:rPr>
          <w:noProof/>
        </w:rPr>
        <w:fldChar w:fldCharType="begin"/>
      </w:r>
      <w:r w:rsidRPr="00F03CCC">
        <w:rPr>
          <w:noProof/>
        </w:rPr>
        <w:instrText xml:space="preserve"> PAGEREF _Toc2271566 \h </w:instrText>
      </w:r>
      <w:r w:rsidRPr="00F03CCC">
        <w:rPr>
          <w:noProof/>
        </w:rPr>
      </w:r>
      <w:r w:rsidRPr="00F03CCC">
        <w:rPr>
          <w:noProof/>
        </w:rPr>
        <w:fldChar w:fldCharType="separate"/>
      </w:r>
      <w:r w:rsidR="009D6878">
        <w:rPr>
          <w:noProof/>
        </w:rPr>
        <w:t>18</w:t>
      </w:r>
      <w:r w:rsidRPr="00F03CCC">
        <w:rPr>
          <w:noProof/>
        </w:rPr>
        <w:fldChar w:fldCharType="end"/>
      </w:r>
    </w:p>
    <w:p w:rsidR="00AB685D" w:rsidRPr="00F03CCC" w:rsidRDefault="00AB685D">
      <w:pPr>
        <w:pStyle w:val="TOC2"/>
        <w:rPr>
          <w:rFonts w:asciiTheme="minorHAnsi" w:eastAsiaTheme="minorEastAsia" w:hAnsiTheme="minorHAnsi" w:cstheme="minorBidi"/>
          <w:b w:val="0"/>
          <w:noProof/>
          <w:kern w:val="0"/>
          <w:sz w:val="22"/>
          <w:szCs w:val="22"/>
        </w:rPr>
      </w:pPr>
      <w:r w:rsidRPr="00F03CCC">
        <w:rPr>
          <w:noProof/>
        </w:rPr>
        <w:t>Part</w:t>
      </w:r>
      <w:r w:rsidR="00F03CCC" w:rsidRPr="00F03CCC">
        <w:rPr>
          <w:noProof/>
        </w:rPr>
        <w:t> </w:t>
      </w:r>
      <w:r w:rsidRPr="00F03CCC">
        <w:rPr>
          <w:noProof/>
        </w:rPr>
        <w:t>5—Application and transitional provisions</w:t>
      </w:r>
      <w:r w:rsidRPr="00F03CCC">
        <w:rPr>
          <w:b w:val="0"/>
          <w:noProof/>
          <w:sz w:val="18"/>
        </w:rPr>
        <w:tab/>
      </w:r>
      <w:r w:rsidRPr="00F03CCC">
        <w:rPr>
          <w:b w:val="0"/>
          <w:noProof/>
          <w:sz w:val="18"/>
        </w:rPr>
        <w:fldChar w:fldCharType="begin"/>
      </w:r>
      <w:r w:rsidRPr="00F03CCC">
        <w:rPr>
          <w:b w:val="0"/>
          <w:noProof/>
          <w:sz w:val="18"/>
        </w:rPr>
        <w:instrText xml:space="preserve"> PAGEREF _Toc2271567 \h </w:instrText>
      </w:r>
      <w:r w:rsidRPr="00F03CCC">
        <w:rPr>
          <w:b w:val="0"/>
          <w:noProof/>
          <w:sz w:val="18"/>
        </w:rPr>
      </w:r>
      <w:r w:rsidRPr="00F03CCC">
        <w:rPr>
          <w:b w:val="0"/>
          <w:noProof/>
          <w:sz w:val="18"/>
        </w:rPr>
        <w:fldChar w:fldCharType="separate"/>
      </w:r>
      <w:r w:rsidR="009D6878">
        <w:rPr>
          <w:b w:val="0"/>
          <w:noProof/>
          <w:sz w:val="18"/>
        </w:rPr>
        <w:t>19</w:t>
      </w:r>
      <w:r w:rsidRPr="00F03CCC">
        <w:rPr>
          <w:b w:val="0"/>
          <w:noProof/>
          <w:sz w:val="18"/>
        </w:rPr>
        <w:fldChar w:fldCharType="end"/>
      </w:r>
    </w:p>
    <w:p w:rsidR="00AB685D" w:rsidRPr="00F03CCC" w:rsidRDefault="00AB685D">
      <w:pPr>
        <w:pStyle w:val="TOC3"/>
        <w:rPr>
          <w:rFonts w:asciiTheme="minorHAnsi" w:eastAsiaTheme="minorEastAsia" w:hAnsiTheme="minorHAnsi" w:cstheme="minorBidi"/>
          <w:b w:val="0"/>
          <w:noProof/>
          <w:kern w:val="0"/>
          <w:szCs w:val="22"/>
        </w:rPr>
      </w:pPr>
      <w:r w:rsidRPr="00F03CCC">
        <w:rPr>
          <w:noProof/>
        </w:rPr>
        <w:t>Division</w:t>
      </w:r>
      <w:r w:rsidR="00F03CCC" w:rsidRPr="00F03CCC">
        <w:rPr>
          <w:noProof/>
        </w:rPr>
        <w:t> </w:t>
      </w:r>
      <w:r w:rsidRPr="00F03CCC">
        <w:rPr>
          <w:noProof/>
        </w:rPr>
        <w:t>1—Provisions for this instrument as originally made</w:t>
      </w:r>
      <w:r w:rsidRPr="00F03CCC">
        <w:rPr>
          <w:b w:val="0"/>
          <w:noProof/>
          <w:sz w:val="18"/>
        </w:rPr>
        <w:tab/>
      </w:r>
      <w:r w:rsidRPr="00F03CCC">
        <w:rPr>
          <w:b w:val="0"/>
          <w:noProof/>
          <w:sz w:val="18"/>
        </w:rPr>
        <w:fldChar w:fldCharType="begin"/>
      </w:r>
      <w:r w:rsidRPr="00F03CCC">
        <w:rPr>
          <w:b w:val="0"/>
          <w:noProof/>
          <w:sz w:val="18"/>
        </w:rPr>
        <w:instrText xml:space="preserve"> PAGEREF _Toc2271568 \h </w:instrText>
      </w:r>
      <w:r w:rsidRPr="00F03CCC">
        <w:rPr>
          <w:b w:val="0"/>
          <w:noProof/>
          <w:sz w:val="18"/>
        </w:rPr>
      </w:r>
      <w:r w:rsidRPr="00F03CCC">
        <w:rPr>
          <w:b w:val="0"/>
          <w:noProof/>
          <w:sz w:val="18"/>
        </w:rPr>
        <w:fldChar w:fldCharType="separate"/>
      </w:r>
      <w:r w:rsidR="009D6878">
        <w:rPr>
          <w:b w:val="0"/>
          <w:noProof/>
          <w:sz w:val="18"/>
        </w:rPr>
        <w:t>19</w:t>
      </w:r>
      <w:r w:rsidRPr="00F03CCC">
        <w:rPr>
          <w:b w:val="0"/>
          <w:noProof/>
          <w:sz w:val="18"/>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28</w:t>
      </w:r>
      <w:r w:rsidRPr="00F03CCC">
        <w:rPr>
          <w:noProof/>
        </w:rPr>
        <w:tab/>
        <w:t>Definitions</w:t>
      </w:r>
      <w:r w:rsidRPr="00F03CCC">
        <w:rPr>
          <w:noProof/>
        </w:rPr>
        <w:tab/>
      </w:r>
      <w:r w:rsidRPr="00F03CCC">
        <w:rPr>
          <w:noProof/>
        </w:rPr>
        <w:fldChar w:fldCharType="begin"/>
      </w:r>
      <w:r w:rsidRPr="00F03CCC">
        <w:rPr>
          <w:noProof/>
        </w:rPr>
        <w:instrText xml:space="preserve"> PAGEREF _Toc2271569 \h </w:instrText>
      </w:r>
      <w:r w:rsidRPr="00F03CCC">
        <w:rPr>
          <w:noProof/>
        </w:rPr>
      </w:r>
      <w:r w:rsidRPr="00F03CCC">
        <w:rPr>
          <w:noProof/>
        </w:rPr>
        <w:fldChar w:fldCharType="separate"/>
      </w:r>
      <w:r w:rsidR="009D6878">
        <w:rPr>
          <w:noProof/>
        </w:rPr>
        <w:t>19</w:t>
      </w:r>
      <w:r w:rsidRPr="00F03CCC">
        <w:rPr>
          <w:noProof/>
        </w:rPr>
        <w:fldChar w:fldCharType="end"/>
      </w:r>
    </w:p>
    <w:p w:rsidR="00AB685D" w:rsidRPr="00F03CCC" w:rsidRDefault="00AB685D">
      <w:pPr>
        <w:pStyle w:val="TOC5"/>
        <w:rPr>
          <w:rFonts w:asciiTheme="minorHAnsi" w:eastAsiaTheme="minorEastAsia" w:hAnsiTheme="minorHAnsi" w:cstheme="minorBidi"/>
          <w:noProof/>
          <w:kern w:val="0"/>
          <w:sz w:val="22"/>
          <w:szCs w:val="22"/>
        </w:rPr>
      </w:pPr>
      <w:r w:rsidRPr="00F03CCC">
        <w:rPr>
          <w:noProof/>
        </w:rPr>
        <w:t>29</w:t>
      </w:r>
      <w:r w:rsidRPr="00F03CCC">
        <w:rPr>
          <w:noProof/>
        </w:rPr>
        <w:tab/>
        <w:t>Things done under the old regulations</w:t>
      </w:r>
      <w:r w:rsidRPr="00F03CCC">
        <w:rPr>
          <w:noProof/>
        </w:rPr>
        <w:tab/>
      </w:r>
      <w:r w:rsidRPr="00F03CCC">
        <w:rPr>
          <w:noProof/>
        </w:rPr>
        <w:fldChar w:fldCharType="begin"/>
      </w:r>
      <w:r w:rsidRPr="00F03CCC">
        <w:rPr>
          <w:noProof/>
        </w:rPr>
        <w:instrText xml:space="preserve"> PAGEREF _Toc2271570 \h </w:instrText>
      </w:r>
      <w:r w:rsidRPr="00F03CCC">
        <w:rPr>
          <w:noProof/>
        </w:rPr>
      </w:r>
      <w:r w:rsidRPr="00F03CCC">
        <w:rPr>
          <w:noProof/>
        </w:rPr>
        <w:fldChar w:fldCharType="separate"/>
      </w:r>
      <w:r w:rsidR="009D6878">
        <w:rPr>
          <w:noProof/>
        </w:rPr>
        <w:t>19</w:t>
      </w:r>
      <w:r w:rsidRPr="00F03CCC">
        <w:rPr>
          <w:noProof/>
        </w:rPr>
        <w:fldChar w:fldCharType="end"/>
      </w:r>
    </w:p>
    <w:p w:rsidR="00AB685D" w:rsidRPr="00F03CCC" w:rsidRDefault="00AB685D">
      <w:pPr>
        <w:pStyle w:val="TOC6"/>
        <w:rPr>
          <w:rFonts w:asciiTheme="minorHAnsi" w:eastAsiaTheme="minorEastAsia" w:hAnsiTheme="minorHAnsi" w:cstheme="minorBidi"/>
          <w:b w:val="0"/>
          <w:noProof/>
          <w:kern w:val="0"/>
          <w:sz w:val="22"/>
          <w:szCs w:val="22"/>
        </w:rPr>
      </w:pPr>
      <w:r w:rsidRPr="00F03CCC">
        <w:rPr>
          <w:noProof/>
        </w:rPr>
        <w:t>Schedule</w:t>
      </w:r>
      <w:r w:rsidR="00F03CCC" w:rsidRPr="00F03CCC">
        <w:rPr>
          <w:noProof/>
        </w:rPr>
        <w:t> </w:t>
      </w:r>
      <w:r w:rsidRPr="00F03CCC">
        <w:rPr>
          <w:noProof/>
        </w:rPr>
        <w:t>1—Repeals</w:t>
      </w:r>
      <w:r w:rsidRPr="00F03CCC">
        <w:rPr>
          <w:b w:val="0"/>
          <w:noProof/>
          <w:sz w:val="18"/>
        </w:rPr>
        <w:tab/>
      </w:r>
      <w:r w:rsidRPr="00F03CCC">
        <w:rPr>
          <w:b w:val="0"/>
          <w:noProof/>
          <w:sz w:val="18"/>
        </w:rPr>
        <w:fldChar w:fldCharType="begin"/>
      </w:r>
      <w:r w:rsidRPr="00F03CCC">
        <w:rPr>
          <w:b w:val="0"/>
          <w:noProof/>
          <w:sz w:val="18"/>
        </w:rPr>
        <w:instrText xml:space="preserve"> PAGEREF _Toc2271571 \h </w:instrText>
      </w:r>
      <w:r w:rsidRPr="00F03CCC">
        <w:rPr>
          <w:b w:val="0"/>
          <w:noProof/>
          <w:sz w:val="18"/>
        </w:rPr>
      </w:r>
      <w:r w:rsidRPr="00F03CCC">
        <w:rPr>
          <w:b w:val="0"/>
          <w:noProof/>
          <w:sz w:val="18"/>
        </w:rPr>
        <w:fldChar w:fldCharType="separate"/>
      </w:r>
      <w:r w:rsidR="009D6878">
        <w:rPr>
          <w:b w:val="0"/>
          <w:noProof/>
          <w:sz w:val="18"/>
        </w:rPr>
        <w:t>20</w:t>
      </w:r>
      <w:r w:rsidRPr="00F03CCC">
        <w:rPr>
          <w:b w:val="0"/>
          <w:noProof/>
          <w:sz w:val="18"/>
        </w:rPr>
        <w:fldChar w:fldCharType="end"/>
      </w:r>
    </w:p>
    <w:p w:rsidR="00AB685D" w:rsidRPr="00F03CCC" w:rsidRDefault="00AB685D">
      <w:pPr>
        <w:pStyle w:val="TOC9"/>
        <w:rPr>
          <w:rFonts w:asciiTheme="minorHAnsi" w:eastAsiaTheme="minorEastAsia" w:hAnsiTheme="minorHAnsi" w:cstheme="minorBidi"/>
          <w:i w:val="0"/>
          <w:noProof/>
          <w:kern w:val="0"/>
          <w:sz w:val="22"/>
          <w:szCs w:val="22"/>
        </w:rPr>
      </w:pPr>
      <w:r w:rsidRPr="00F03CCC">
        <w:rPr>
          <w:noProof/>
        </w:rPr>
        <w:t>Education Services for Overseas Students Regulations</w:t>
      </w:r>
      <w:r w:rsidR="00F03CCC" w:rsidRPr="00F03CCC">
        <w:rPr>
          <w:noProof/>
        </w:rPr>
        <w:t> </w:t>
      </w:r>
      <w:r w:rsidRPr="00F03CCC">
        <w:rPr>
          <w:noProof/>
        </w:rPr>
        <w:t>2001</w:t>
      </w:r>
      <w:r w:rsidRPr="00F03CCC">
        <w:rPr>
          <w:i w:val="0"/>
          <w:noProof/>
          <w:sz w:val="18"/>
        </w:rPr>
        <w:tab/>
      </w:r>
      <w:r w:rsidRPr="00F03CCC">
        <w:rPr>
          <w:i w:val="0"/>
          <w:noProof/>
          <w:sz w:val="18"/>
        </w:rPr>
        <w:fldChar w:fldCharType="begin"/>
      </w:r>
      <w:r w:rsidRPr="00F03CCC">
        <w:rPr>
          <w:i w:val="0"/>
          <w:noProof/>
          <w:sz w:val="18"/>
        </w:rPr>
        <w:instrText xml:space="preserve"> PAGEREF _Toc2271572 \h </w:instrText>
      </w:r>
      <w:r w:rsidRPr="00F03CCC">
        <w:rPr>
          <w:i w:val="0"/>
          <w:noProof/>
          <w:sz w:val="18"/>
        </w:rPr>
      </w:r>
      <w:r w:rsidRPr="00F03CCC">
        <w:rPr>
          <w:i w:val="0"/>
          <w:noProof/>
          <w:sz w:val="18"/>
        </w:rPr>
        <w:fldChar w:fldCharType="separate"/>
      </w:r>
      <w:r w:rsidR="009D6878">
        <w:rPr>
          <w:i w:val="0"/>
          <w:noProof/>
          <w:sz w:val="18"/>
        </w:rPr>
        <w:t>20</w:t>
      </w:r>
      <w:r w:rsidRPr="00F03CCC">
        <w:rPr>
          <w:i w:val="0"/>
          <w:noProof/>
          <w:sz w:val="18"/>
        </w:rPr>
        <w:fldChar w:fldCharType="end"/>
      </w:r>
    </w:p>
    <w:p w:rsidR="00670EA1" w:rsidRPr="00F03CCC" w:rsidRDefault="00AB685D" w:rsidP="00715914">
      <w:r w:rsidRPr="00F03CCC">
        <w:fldChar w:fldCharType="end"/>
      </w:r>
    </w:p>
    <w:p w:rsidR="00670EA1" w:rsidRPr="00F03CCC" w:rsidRDefault="00670EA1" w:rsidP="00715914">
      <w:pPr>
        <w:sectPr w:rsidR="00670EA1" w:rsidRPr="00F03CCC" w:rsidSect="007E6A1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F03CCC" w:rsidRDefault="00715914" w:rsidP="00715914">
      <w:pPr>
        <w:pStyle w:val="ActHead2"/>
      </w:pPr>
      <w:bookmarkStart w:id="0" w:name="_Toc2271532"/>
      <w:r w:rsidRPr="00F03CCC">
        <w:rPr>
          <w:rStyle w:val="CharPartNo"/>
        </w:rPr>
        <w:lastRenderedPageBreak/>
        <w:t>Part</w:t>
      </w:r>
      <w:r w:rsidR="00F03CCC" w:rsidRPr="00F03CCC">
        <w:rPr>
          <w:rStyle w:val="CharPartNo"/>
        </w:rPr>
        <w:t> </w:t>
      </w:r>
      <w:r w:rsidRPr="00F03CCC">
        <w:rPr>
          <w:rStyle w:val="CharPartNo"/>
        </w:rPr>
        <w:t>1</w:t>
      </w:r>
      <w:r w:rsidRPr="00F03CCC">
        <w:t>—</w:t>
      </w:r>
      <w:r w:rsidRPr="00F03CCC">
        <w:rPr>
          <w:rStyle w:val="CharPartText"/>
        </w:rPr>
        <w:t>Preliminary</w:t>
      </w:r>
      <w:bookmarkEnd w:id="0"/>
    </w:p>
    <w:p w:rsidR="00715914" w:rsidRPr="00F03CCC" w:rsidRDefault="00896541" w:rsidP="00E875DC">
      <w:pPr>
        <w:pStyle w:val="ActHead3"/>
      </w:pPr>
      <w:bookmarkStart w:id="1" w:name="_Toc2271533"/>
      <w:r w:rsidRPr="00F03CCC">
        <w:rPr>
          <w:rStyle w:val="CharDivNo"/>
        </w:rPr>
        <w:t>Division</w:t>
      </w:r>
      <w:r w:rsidR="00F03CCC" w:rsidRPr="00F03CCC">
        <w:rPr>
          <w:rStyle w:val="CharDivNo"/>
        </w:rPr>
        <w:t> </w:t>
      </w:r>
      <w:r w:rsidRPr="00F03CCC">
        <w:rPr>
          <w:rStyle w:val="CharDivNo"/>
        </w:rPr>
        <w:t>1</w:t>
      </w:r>
      <w:r w:rsidRPr="00F03CCC">
        <w:t>—</w:t>
      </w:r>
      <w:r w:rsidRPr="00F03CCC">
        <w:rPr>
          <w:rStyle w:val="CharDivText"/>
        </w:rPr>
        <w:t>Preliminary</w:t>
      </w:r>
      <w:bookmarkEnd w:id="1"/>
    </w:p>
    <w:p w:rsidR="00715914" w:rsidRPr="00F03CCC" w:rsidRDefault="00AB685D" w:rsidP="00715914">
      <w:pPr>
        <w:pStyle w:val="ActHead5"/>
      </w:pPr>
      <w:bookmarkStart w:id="2" w:name="_Toc2271534"/>
      <w:r w:rsidRPr="00F03CCC">
        <w:rPr>
          <w:rStyle w:val="CharSectno"/>
        </w:rPr>
        <w:t>1</w:t>
      </w:r>
      <w:r w:rsidR="00715914" w:rsidRPr="00F03CCC">
        <w:t xml:space="preserve">  </w:t>
      </w:r>
      <w:r w:rsidR="00CE493D" w:rsidRPr="00F03CCC">
        <w:t>Name</w:t>
      </w:r>
      <w:bookmarkEnd w:id="2"/>
    </w:p>
    <w:p w:rsidR="00715914" w:rsidRPr="00F03CCC" w:rsidRDefault="00715914" w:rsidP="00715914">
      <w:pPr>
        <w:pStyle w:val="subsection"/>
      </w:pPr>
      <w:r w:rsidRPr="00F03CCC">
        <w:tab/>
      </w:r>
      <w:r w:rsidRPr="00F03CCC">
        <w:tab/>
      </w:r>
      <w:r w:rsidR="00D120A8" w:rsidRPr="00F03CCC">
        <w:t>This instrument is</w:t>
      </w:r>
      <w:r w:rsidR="00CE493D" w:rsidRPr="00F03CCC">
        <w:t xml:space="preserve"> the </w:t>
      </w:r>
      <w:r w:rsidR="00BC76AC" w:rsidRPr="00F03CCC">
        <w:rPr>
          <w:i/>
        </w:rPr>
        <w:fldChar w:fldCharType="begin"/>
      </w:r>
      <w:r w:rsidR="00BC76AC" w:rsidRPr="00F03CCC">
        <w:rPr>
          <w:i/>
        </w:rPr>
        <w:instrText xml:space="preserve"> STYLEREF  ShortT </w:instrText>
      </w:r>
      <w:r w:rsidR="00BC76AC" w:rsidRPr="00F03CCC">
        <w:rPr>
          <w:i/>
        </w:rPr>
        <w:fldChar w:fldCharType="separate"/>
      </w:r>
      <w:r w:rsidR="009D6878">
        <w:rPr>
          <w:i/>
          <w:noProof/>
        </w:rPr>
        <w:t>Education Services for Overseas Students Regulations 2019</w:t>
      </w:r>
      <w:r w:rsidR="00BC76AC" w:rsidRPr="00F03CCC">
        <w:rPr>
          <w:i/>
        </w:rPr>
        <w:fldChar w:fldCharType="end"/>
      </w:r>
      <w:r w:rsidRPr="00F03CCC">
        <w:t>.</w:t>
      </w:r>
    </w:p>
    <w:p w:rsidR="00715914" w:rsidRPr="00F03CCC" w:rsidRDefault="00AB685D" w:rsidP="00715914">
      <w:pPr>
        <w:pStyle w:val="ActHead5"/>
      </w:pPr>
      <w:bookmarkStart w:id="3" w:name="_Toc2271535"/>
      <w:r w:rsidRPr="00F03CCC">
        <w:rPr>
          <w:rStyle w:val="CharSectno"/>
        </w:rPr>
        <w:t>2</w:t>
      </w:r>
      <w:r w:rsidR="00715914" w:rsidRPr="00F03CCC">
        <w:t xml:space="preserve">  Commencement</w:t>
      </w:r>
      <w:bookmarkEnd w:id="3"/>
    </w:p>
    <w:p w:rsidR="00BA0C87" w:rsidRPr="00F03CCC" w:rsidRDefault="00BA0C87" w:rsidP="00F73D42">
      <w:pPr>
        <w:pStyle w:val="subsection"/>
      </w:pPr>
      <w:bookmarkStart w:id="4" w:name="_GoBack"/>
      <w:r w:rsidRPr="00F03CCC">
        <w:tab/>
        <w:t>(1)</w:t>
      </w:r>
      <w:r w:rsidRPr="00F03CCC">
        <w:tab/>
        <w:t xml:space="preserve">Each provision of </w:t>
      </w:r>
      <w:r w:rsidR="00D120A8" w:rsidRPr="00F03CCC">
        <w:t>this instrument</w:t>
      </w:r>
      <w:r w:rsidRPr="00F03CCC">
        <w:t xml:space="preserve"> specified in column 1 of the table commences, or is taken to have commenced, in accordance with column 2 of the table. Any other statement in column 2 has effect according to its terms.</w:t>
      </w:r>
      <w:bookmarkEnd w:id="4"/>
    </w:p>
    <w:p w:rsidR="00BA0C87" w:rsidRPr="00F03CCC" w:rsidRDefault="00BA0C87" w:rsidP="00F73D4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F03CCC" w:rsidTr="00153811">
        <w:trPr>
          <w:tblHeader/>
        </w:trPr>
        <w:tc>
          <w:tcPr>
            <w:tcW w:w="5000" w:type="pct"/>
            <w:gridSpan w:val="3"/>
            <w:tcBorders>
              <w:top w:val="single" w:sz="12" w:space="0" w:color="auto"/>
              <w:bottom w:val="single" w:sz="6" w:space="0" w:color="auto"/>
            </w:tcBorders>
            <w:shd w:val="clear" w:color="auto" w:fill="auto"/>
            <w:hideMark/>
          </w:tcPr>
          <w:p w:rsidR="00BA0C87" w:rsidRPr="00F03CCC" w:rsidRDefault="00BA0C87" w:rsidP="00F73D42">
            <w:pPr>
              <w:pStyle w:val="TableHeading"/>
            </w:pPr>
            <w:r w:rsidRPr="00F03CCC">
              <w:t>Commencement information</w:t>
            </w:r>
          </w:p>
        </w:tc>
      </w:tr>
      <w:tr w:rsidR="00BA0C87" w:rsidRPr="00F03CCC" w:rsidTr="00153811">
        <w:trPr>
          <w:tblHeader/>
        </w:trPr>
        <w:tc>
          <w:tcPr>
            <w:tcW w:w="1272" w:type="pct"/>
            <w:tcBorders>
              <w:top w:val="single" w:sz="6" w:space="0" w:color="auto"/>
              <w:bottom w:val="single" w:sz="6" w:space="0" w:color="auto"/>
            </w:tcBorders>
            <w:shd w:val="clear" w:color="auto" w:fill="auto"/>
            <w:hideMark/>
          </w:tcPr>
          <w:p w:rsidR="00BA0C87" w:rsidRPr="00F03CCC" w:rsidRDefault="00BA0C87" w:rsidP="00F73D42">
            <w:pPr>
              <w:pStyle w:val="TableHeading"/>
            </w:pPr>
            <w:r w:rsidRPr="00F03CCC">
              <w:t>Column 1</w:t>
            </w:r>
          </w:p>
        </w:tc>
        <w:tc>
          <w:tcPr>
            <w:tcW w:w="2627" w:type="pct"/>
            <w:tcBorders>
              <w:top w:val="single" w:sz="6" w:space="0" w:color="auto"/>
              <w:bottom w:val="single" w:sz="6" w:space="0" w:color="auto"/>
            </w:tcBorders>
            <w:shd w:val="clear" w:color="auto" w:fill="auto"/>
            <w:hideMark/>
          </w:tcPr>
          <w:p w:rsidR="00BA0C87" w:rsidRPr="00F03CCC" w:rsidRDefault="00BA0C87" w:rsidP="00F73D42">
            <w:pPr>
              <w:pStyle w:val="TableHeading"/>
            </w:pPr>
            <w:r w:rsidRPr="00F03CCC">
              <w:t>Column 2</w:t>
            </w:r>
          </w:p>
        </w:tc>
        <w:tc>
          <w:tcPr>
            <w:tcW w:w="1102" w:type="pct"/>
            <w:tcBorders>
              <w:top w:val="single" w:sz="6" w:space="0" w:color="auto"/>
              <w:bottom w:val="single" w:sz="6" w:space="0" w:color="auto"/>
            </w:tcBorders>
            <w:shd w:val="clear" w:color="auto" w:fill="auto"/>
            <w:hideMark/>
          </w:tcPr>
          <w:p w:rsidR="00BA0C87" w:rsidRPr="00F03CCC" w:rsidRDefault="00BA0C87" w:rsidP="00F73D42">
            <w:pPr>
              <w:pStyle w:val="TableHeading"/>
            </w:pPr>
            <w:r w:rsidRPr="00F03CCC">
              <w:t>Column 3</w:t>
            </w:r>
          </w:p>
        </w:tc>
      </w:tr>
      <w:tr w:rsidR="00BA0C87" w:rsidRPr="00F03CCC" w:rsidTr="00153811">
        <w:trPr>
          <w:tblHeader/>
        </w:trPr>
        <w:tc>
          <w:tcPr>
            <w:tcW w:w="1272" w:type="pct"/>
            <w:tcBorders>
              <w:top w:val="single" w:sz="6" w:space="0" w:color="auto"/>
              <w:bottom w:val="single" w:sz="12" w:space="0" w:color="auto"/>
            </w:tcBorders>
            <w:shd w:val="clear" w:color="auto" w:fill="auto"/>
            <w:hideMark/>
          </w:tcPr>
          <w:p w:rsidR="00BA0C87" w:rsidRPr="00F03CCC" w:rsidRDefault="00BA0C87" w:rsidP="00F73D42">
            <w:pPr>
              <w:pStyle w:val="TableHeading"/>
            </w:pPr>
            <w:r w:rsidRPr="00F03CCC">
              <w:t>Provisions</w:t>
            </w:r>
          </w:p>
        </w:tc>
        <w:tc>
          <w:tcPr>
            <w:tcW w:w="2627" w:type="pct"/>
            <w:tcBorders>
              <w:top w:val="single" w:sz="6" w:space="0" w:color="auto"/>
              <w:bottom w:val="single" w:sz="12" w:space="0" w:color="auto"/>
            </w:tcBorders>
            <w:shd w:val="clear" w:color="auto" w:fill="auto"/>
            <w:hideMark/>
          </w:tcPr>
          <w:p w:rsidR="00BA0C87" w:rsidRPr="00F03CCC" w:rsidRDefault="00BA0C87" w:rsidP="00F73D42">
            <w:pPr>
              <w:pStyle w:val="TableHeading"/>
            </w:pPr>
            <w:r w:rsidRPr="00F03CCC">
              <w:t>Commencement</w:t>
            </w:r>
          </w:p>
        </w:tc>
        <w:tc>
          <w:tcPr>
            <w:tcW w:w="1102" w:type="pct"/>
            <w:tcBorders>
              <w:top w:val="single" w:sz="6" w:space="0" w:color="auto"/>
              <w:bottom w:val="single" w:sz="12" w:space="0" w:color="auto"/>
            </w:tcBorders>
            <w:shd w:val="clear" w:color="auto" w:fill="auto"/>
            <w:hideMark/>
          </w:tcPr>
          <w:p w:rsidR="00BA0C87" w:rsidRPr="00F03CCC" w:rsidRDefault="00BA0C87" w:rsidP="00F73D42">
            <w:pPr>
              <w:pStyle w:val="TableHeading"/>
            </w:pPr>
            <w:r w:rsidRPr="00F03CCC">
              <w:t>Date/Details</w:t>
            </w:r>
          </w:p>
        </w:tc>
      </w:tr>
      <w:tr w:rsidR="00BA0C87" w:rsidRPr="00F03CCC" w:rsidTr="00153811">
        <w:tc>
          <w:tcPr>
            <w:tcW w:w="1272" w:type="pct"/>
            <w:tcBorders>
              <w:top w:val="single" w:sz="12" w:space="0" w:color="auto"/>
              <w:bottom w:val="single" w:sz="12" w:space="0" w:color="auto"/>
            </w:tcBorders>
            <w:shd w:val="clear" w:color="auto" w:fill="auto"/>
            <w:hideMark/>
          </w:tcPr>
          <w:p w:rsidR="00BA0C87" w:rsidRPr="00F03CCC" w:rsidRDefault="00BA0C87" w:rsidP="00663FD9">
            <w:pPr>
              <w:pStyle w:val="Tabletext"/>
            </w:pPr>
            <w:r w:rsidRPr="00F03CCC">
              <w:t xml:space="preserve">1.  </w:t>
            </w:r>
            <w:r w:rsidR="00663FD9" w:rsidRPr="00F03CCC">
              <w:t>The whole of this instrument</w:t>
            </w:r>
          </w:p>
        </w:tc>
        <w:tc>
          <w:tcPr>
            <w:tcW w:w="2627" w:type="pct"/>
            <w:tcBorders>
              <w:top w:val="single" w:sz="12" w:space="0" w:color="auto"/>
              <w:bottom w:val="single" w:sz="12" w:space="0" w:color="auto"/>
            </w:tcBorders>
            <w:shd w:val="clear" w:color="auto" w:fill="auto"/>
            <w:hideMark/>
          </w:tcPr>
          <w:p w:rsidR="00BA0C87" w:rsidRPr="00F03CCC" w:rsidRDefault="009E4CC7" w:rsidP="00BA0C87">
            <w:pPr>
              <w:pStyle w:val="Tabletext"/>
            </w:pPr>
            <w:r w:rsidRPr="00F03CCC">
              <w:t>1</w:t>
            </w:r>
            <w:r w:rsidR="00F03CCC" w:rsidRPr="00F03CCC">
              <w:t> </w:t>
            </w:r>
            <w:r w:rsidRPr="00F03CCC">
              <w:t>October 2019.</w:t>
            </w:r>
          </w:p>
        </w:tc>
        <w:tc>
          <w:tcPr>
            <w:tcW w:w="1102" w:type="pct"/>
            <w:tcBorders>
              <w:top w:val="single" w:sz="12" w:space="0" w:color="auto"/>
              <w:bottom w:val="single" w:sz="12" w:space="0" w:color="auto"/>
            </w:tcBorders>
            <w:shd w:val="clear" w:color="auto" w:fill="auto"/>
          </w:tcPr>
          <w:p w:rsidR="00BA0C87" w:rsidRPr="00F03CCC" w:rsidRDefault="009E4CC7">
            <w:pPr>
              <w:pStyle w:val="Tabletext"/>
            </w:pPr>
            <w:r w:rsidRPr="00F03CCC">
              <w:t>1</w:t>
            </w:r>
            <w:r w:rsidR="00F03CCC" w:rsidRPr="00F03CCC">
              <w:t> </w:t>
            </w:r>
            <w:r w:rsidRPr="00F03CCC">
              <w:t>October 2019</w:t>
            </w:r>
          </w:p>
        </w:tc>
      </w:tr>
    </w:tbl>
    <w:p w:rsidR="00BA0C87" w:rsidRPr="00F03CCC" w:rsidRDefault="00BA0C87" w:rsidP="00F73D42">
      <w:pPr>
        <w:pStyle w:val="notetext"/>
      </w:pPr>
      <w:r w:rsidRPr="00F03CCC">
        <w:rPr>
          <w:snapToGrid w:val="0"/>
          <w:lang w:eastAsia="en-US"/>
        </w:rPr>
        <w:t>Note:</w:t>
      </w:r>
      <w:r w:rsidRPr="00F03CCC">
        <w:rPr>
          <w:snapToGrid w:val="0"/>
          <w:lang w:eastAsia="en-US"/>
        </w:rPr>
        <w:tab/>
        <w:t xml:space="preserve">This table relates only to the provisions of </w:t>
      </w:r>
      <w:r w:rsidR="00D120A8" w:rsidRPr="00F03CCC">
        <w:rPr>
          <w:snapToGrid w:val="0"/>
          <w:lang w:eastAsia="en-US"/>
        </w:rPr>
        <w:t>this instrument</w:t>
      </w:r>
      <w:r w:rsidRPr="00F03CCC">
        <w:t xml:space="preserve"> </w:t>
      </w:r>
      <w:r w:rsidRPr="00F03CCC">
        <w:rPr>
          <w:snapToGrid w:val="0"/>
          <w:lang w:eastAsia="en-US"/>
        </w:rPr>
        <w:t xml:space="preserve">as originally made. It will not be amended to deal with any later amendments of </w:t>
      </w:r>
      <w:r w:rsidR="00D120A8" w:rsidRPr="00F03CCC">
        <w:rPr>
          <w:snapToGrid w:val="0"/>
          <w:lang w:eastAsia="en-US"/>
        </w:rPr>
        <w:t>this instrument</w:t>
      </w:r>
      <w:r w:rsidRPr="00F03CCC">
        <w:rPr>
          <w:snapToGrid w:val="0"/>
          <w:lang w:eastAsia="en-US"/>
        </w:rPr>
        <w:t>.</w:t>
      </w:r>
    </w:p>
    <w:p w:rsidR="00BA0C87" w:rsidRPr="00F03CCC" w:rsidRDefault="00BA0C87" w:rsidP="00F73D42">
      <w:pPr>
        <w:pStyle w:val="subsection"/>
      </w:pPr>
      <w:r w:rsidRPr="00F03CCC">
        <w:tab/>
        <w:t>(2)</w:t>
      </w:r>
      <w:r w:rsidRPr="00F03CCC">
        <w:tab/>
        <w:t xml:space="preserve">Any information in column 3 of the table is not part of </w:t>
      </w:r>
      <w:r w:rsidR="00D120A8" w:rsidRPr="00F03CCC">
        <w:t>this instrument</w:t>
      </w:r>
      <w:r w:rsidRPr="00F03CCC">
        <w:t xml:space="preserve">. Information may be inserted in this column, or information in it may be edited, in any published version of </w:t>
      </w:r>
      <w:r w:rsidR="00D120A8" w:rsidRPr="00F03CCC">
        <w:t>this instrument</w:t>
      </w:r>
      <w:r w:rsidRPr="00F03CCC">
        <w:t>.</w:t>
      </w:r>
    </w:p>
    <w:p w:rsidR="007500C8" w:rsidRPr="00F03CCC" w:rsidRDefault="00AB685D" w:rsidP="007500C8">
      <w:pPr>
        <w:pStyle w:val="ActHead5"/>
      </w:pPr>
      <w:bookmarkStart w:id="5" w:name="_Toc2271536"/>
      <w:r w:rsidRPr="00F03CCC">
        <w:rPr>
          <w:rStyle w:val="CharSectno"/>
        </w:rPr>
        <w:t>3</w:t>
      </w:r>
      <w:r w:rsidR="007500C8" w:rsidRPr="00F03CCC">
        <w:t xml:space="preserve">  Authority</w:t>
      </w:r>
      <w:bookmarkEnd w:id="5"/>
    </w:p>
    <w:p w:rsidR="00157B8B" w:rsidRPr="00F03CCC" w:rsidRDefault="007500C8" w:rsidP="007E667A">
      <w:pPr>
        <w:pStyle w:val="subsection"/>
      </w:pPr>
      <w:r w:rsidRPr="00F03CCC">
        <w:tab/>
      </w:r>
      <w:r w:rsidRPr="00F03CCC">
        <w:tab/>
      </w:r>
      <w:r w:rsidR="00D120A8" w:rsidRPr="00F03CCC">
        <w:t>This instrument is</w:t>
      </w:r>
      <w:r w:rsidRPr="00F03CCC">
        <w:t xml:space="preserve"> made under the </w:t>
      </w:r>
      <w:r w:rsidR="001E5EA6" w:rsidRPr="00F03CCC">
        <w:rPr>
          <w:i/>
        </w:rPr>
        <w:t>Education Services</w:t>
      </w:r>
      <w:r w:rsidR="00CE7BFF" w:rsidRPr="00F03CCC">
        <w:rPr>
          <w:i/>
        </w:rPr>
        <w:t xml:space="preserve"> for Overseas Students Act 2000</w:t>
      </w:r>
      <w:r w:rsidR="00F4350D" w:rsidRPr="00F03CCC">
        <w:t>.</w:t>
      </w:r>
    </w:p>
    <w:p w:rsidR="00CE7BFF" w:rsidRPr="00F03CCC" w:rsidRDefault="00AB685D" w:rsidP="00CE7BFF">
      <w:pPr>
        <w:pStyle w:val="ActHead5"/>
      </w:pPr>
      <w:bookmarkStart w:id="6" w:name="_Toc2271537"/>
      <w:r w:rsidRPr="00F03CCC">
        <w:rPr>
          <w:rStyle w:val="CharSectno"/>
        </w:rPr>
        <w:t>4</w:t>
      </w:r>
      <w:r w:rsidR="00CE7BFF" w:rsidRPr="00F03CCC">
        <w:t xml:space="preserve">  Schedules</w:t>
      </w:r>
      <w:bookmarkEnd w:id="6"/>
    </w:p>
    <w:p w:rsidR="00CE7BFF" w:rsidRPr="00F03CCC" w:rsidRDefault="00CE7BFF" w:rsidP="00CE7BFF">
      <w:pPr>
        <w:pStyle w:val="subsection"/>
      </w:pPr>
      <w:r w:rsidRPr="00F03CCC">
        <w:tab/>
      </w:r>
      <w:r w:rsidRPr="00F03CCC">
        <w:tab/>
        <w:t>Each instrument that is specified in a Schedule to this instrument is amended or repealed as set out in the applicable items in the Schedule concerned, and any other item in a Schedule to this instrument has effect according to its terms.</w:t>
      </w:r>
    </w:p>
    <w:p w:rsidR="00896541" w:rsidRPr="00F03CCC" w:rsidRDefault="00896541" w:rsidP="00E875DC">
      <w:pPr>
        <w:pStyle w:val="ActHead3"/>
        <w:pageBreakBefore/>
      </w:pPr>
      <w:bookmarkStart w:id="7" w:name="_Toc2271538"/>
      <w:r w:rsidRPr="00F03CCC">
        <w:rPr>
          <w:rStyle w:val="CharDivNo"/>
        </w:rPr>
        <w:t>Division</w:t>
      </w:r>
      <w:r w:rsidR="00F03CCC" w:rsidRPr="00F03CCC">
        <w:rPr>
          <w:rStyle w:val="CharDivNo"/>
        </w:rPr>
        <w:t> </w:t>
      </w:r>
      <w:r w:rsidRPr="00F03CCC">
        <w:rPr>
          <w:rStyle w:val="CharDivNo"/>
        </w:rPr>
        <w:t>2</w:t>
      </w:r>
      <w:r w:rsidRPr="00F03CCC">
        <w:t>—</w:t>
      </w:r>
      <w:r w:rsidRPr="00F03CCC">
        <w:rPr>
          <w:rStyle w:val="CharDivText"/>
        </w:rPr>
        <w:t>Definitions</w:t>
      </w:r>
      <w:bookmarkEnd w:id="7"/>
    </w:p>
    <w:p w:rsidR="00CE7BFF" w:rsidRPr="00F03CCC" w:rsidRDefault="00AB685D" w:rsidP="00CE7BFF">
      <w:pPr>
        <w:pStyle w:val="ActHead5"/>
      </w:pPr>
      <w:bookmarkStart w:id="8" w:name="_Toc2271539"/>
      <w:r w:rsidRPr="00F03CCC">
        <w:rPr>
          <w:rStyle w:val="CharSectno"/>
        </w:rPr>
        <w:t>5</w:t>
      </w:r>
      <w:r w:rsidR="00CE7BFF" w:rsidRPr="00F03CCC">
        <w:t xml:space="preserve">  Definitions</w:t>
      </w:r>
      <w:bookmarkEnd w:id="8"/>
    </w:p>
    <w:p w:rsidR="00BA500A" w:rsidRPr="00F03CCC" w:rsidRDefault="00BA500A" w:rsidP="00BA500A">
      <w:pPr>
        <w:pStyle w:val="notetext"/>
      </w:pPr>
      <w:r w:rsidRPr="00F03CCC">
        <w:t>Note:</w:t>
      </w:r>
      <w:r w:rsidRPr="00F03CCC">
        <w:tab/>
        <w:t>A number of expressions used in this instrument are defined in the Act, including the following:</w:t>
      </w:r>
    </w:p>
    <w:p w:rsidR="00BA500A" w:rsidRPr="00F03CCC" w:rsidRDefault="00BA500A" w:rsidP="00BA500A">
      <w:pPr>
        <w:pStyle w:val="notepara"/>
      </w:pPr>
      <w:r w:rsidRPr="00F03CCC">
        <w:t>(a)</w:t>
      </w:r>
      <w:r w:rsidRPr="00F03CCC">
        <w:tab/>
        <w:t>accepted student;</w:t>
      </w:r>
    </w:p>
    <w:p w:rsidR="00AF0111" w:rsidRPr="00F03CCC" w:rsidRDefault="00AF0111" w:rsidP="00BA500A">
      <w:pPr>
        <w:pStyle w:val="notepara"/>
      </w:pPr>
      <w:r w:rsidRPr="00F03CCC">
        <w:t>(b)</w:t>
      </w:r>
      <w:r w:rsidRPr="00F03CCC">
        <w:tab/>
        <w:t>agent;</w:t>
      </w:r>
    </w:p>
    <w:p w:rsidR="00BA500A" w:rsidRPr="00F03CCC" w:rsidRDefault="00BA500A" w:rsidP="00BA500A">
      <w:pPr>
        <w:pStyle w:val="notepara"/>
      </w:pPr>
      <w:r w:rsidRPr="00F03CCC">
        <w:t>(</w:t>
      </w:r>
      <w:r w:rsidR="00AF0111" w:rsidRPr="00F03CCC">
        <w:t>c</w:t>
      </w:r>
      <w:r w:rsidRPr="00F03CCC">
        <w:t>)</w:t>
      </w:r>
      <w:r w:rsidRPr="00F03CCC">
        <w:tab/>
        <w:t>ESOS agency;</w:t>
      </w:r>
    </w:p>
    <w:p w:rsidR="00BA500A" w:rsidRPr="00F03CCC" w:rsidRDefault="00AF0111" w:rsidP="00BA500A">
      <w:pPr>
        <w:pStyle w:val="notepara"/>
      </w:pPr>
      <w:r w:rsidRPr="00F03CCC">
        <w:t>(</w:t>
      </w:r>
      <w:r w:rsidR="00F17054" w:rsidRPr="00F03CCC">
        <w:t>d</w:t>
      </w:r>
      <w:r w:rsidR="0001510F" w:rsidRPr="00F03CCC">
        <w:t>)</w:t>
      </w:r>
      <w:r w:rsidR="0001510F" w:rsidRPr="00F03CCC">
        <w:tab/>
        <w:t>provider.</w:t>
      </w:r>
    </w:p>
    <w:p w:rsidR="00C74A75" w:rsidRPr="00F03CCC" w:rsidRDefault="00C74A75" w:rsidP="00C74A75">
      <w:pPr>
        <w:pStyle w:val="subsection"/>
      </w:pPr>
      <w:r w:rsidRPr="00F03CCC">
        <w:tab/>
      </w:r>
      <w:r w:rsidRPr="00F03CCC">
        <w:tab/>
        <w:t>In this instrument:</w:t>
      </w:r>
    </w:p>
    <w:p w:rsidR="00B443FA" w:rsidRPr="00F03CCC" w:rsidRDefault="00B443FA" w:rsidP="00B443FA">
      <w:pPr>
        <w:pStyle w:val="Definition"/>
      </w:pPr>
      <w:r w:rsidRPr="00F03CCC">
        <w:rPr>
          <w:b/>
          <w:i/>
        </w:rPr>
        <w:t>ABN</w:t>
      </w:r>
      <w:r w:rsidRPr="00F03CCC">
        <w:t xml:space="preserve"> (short for Australian Business Number) has the same meaning as in the </w:t>
      </w:r>
      <w:r w:rsidRPr="00F03CCC">
        <w:rPr>
          <w:i/>
        </w:rPr>
        <w:t>A New Tax System (Australian Business Number) Act 1999</w:t>
      </w:r>
      <w:r w:rsidRPr="00F03CCC">
        <w:t>.</w:t>
      </w:r>
    </w:p>
    <w:p w:rsidR="00B443FA" w:rsidRPr="00F03CCC" w:rsidRDefault="00B443FA" w:rsidP="00B443FA">
      <w:pPr>
        <w:pStyle w:val="Definition"/>
      </w:pPr>
      <w:r w:rsidRPr="00F03CCC">
        <w:rPr>
          <w:b/>
          <w:i/>
        </w:rPr>
        <w:t>ACN</w:t>
      </w:r>
      <w:r w:rsidRPr="00F03CCC">
        <w:t xml:space="preserve"> (short for Australian Company Number) has the same meaning as in the </w:t>
      </w:r>
      <w:r w:rsidRPr="00F03CCC">
        <w:rPr>
          <w:i/>
        </w:rPr>
        <w:t>Corporations Act 2001</w:t>
      </w:r>
      <w:r w:rsidRPr="00F03CCC">
        <w:t>.</w:t>
      </w:r>
    </w:p>
    <w:p w:rsidR="00BA500A" w:rsidRPr="00F03CCC" w:rsidRDefault="00BA500A" w:rsidP="00BA500A">
      <w:pPr>
        <w:pStyle w:val="Definition"/>
      </w:pPr>
      <w:r w:rsidRPr="00F03CCC">
        <w:rPr>
          <w:b/>
          <w:bCs/>
          <w:i/>
        </w:rPr>
        <w:t>Act</w:t>
      </w:r>
      <w:r w:rsidRPr="00F03CCC">
        <w:rPr>
          <w:b/>
          <w:i/>
        </w:rPr>
        <w:t xml:space="preserve"> </w:t>
      </w:r>
      <w:r w:rsidRPr="00F03CCC">
        <w:t xml:space="preserve">means the </w:t>
      </w:r>
      <w:r w:rsidRPr="00F03CCC">
        <w:rPr>
          <w:i/>
        </w:rPr>
        <w:t>Education Services for Overseas Students Act</w:t>
      </w:r>
      <w:r w:rsidR="002613FC" w:rsidRPr="00F03CCC">
        <w:rPr>
          <w:i/>
        </w:rPr>
        <w:t xml:space="preserve"> </w:t>
      </w:r>
      <w:r w:rsidRPr="00F03CCC">
        <w:rPr>
          <w:i/>
        </w:rPr>
        <w:t>2000</w:t>
      </w:r>
      <w:r w:rsidRPr="00F03CCC">
        <w:t>.</w:t>
      </w:r>
    </w:p>
    <w:p w:rsidR="006C4EC9" w:rsidRPr="00F03CCC" w:rsidRDefault="006C4EC9" w:rsidP="006C4EC9">
      <w:pPr>
        <w:pStyle w:val="Definition"/>
      </w:pPr>
      <w:r w:rsidRPr="00F03CCC">
        <w:rPr>
          <w:b/>
          <w:i/>
        </w:rPr>
        <w:t>Australian Qualifications Framework</w:t>
      </w:r>
      <w:r w:rsidRPr="00F03CCC">
        <w:t xml:space="preserve"> means the framework for recognition and endorsement of qualifications:</w:t>
      </w:r>
    </w:p>
    <w:p w:rsidR="006C4EC9" w:rsidRPr="00F03CCC" w:rsidRDefault="006C4EC9" w:rsidP="006C4EC9">
      <w:pPr>
        <w:pStyle w:val="paragraph"/>
      </w:pPr>
      <w:r w:rsidRPr="00F03CCC">
        <w:tab/>
        <w:t>(a)</w:t>
      </w:r>
      <w:r w:rsidRPr="00F03CCC">
        <w:tab/>
        <w:t>that is established by the Council consisting of the Ministers for the Commonwealth and each State and Territory responsible for higher education; and</w:t>
      </w:r>
    </w:p>
    <w:p w:rsidR="006C4EC9" w:rsidRPr="00F03CCC" w:rsidRDefault="006C4EC9" w:rsidP="006C4EC9">
      <w:pPr>
        <w:pStyle w:val="paragraph"/>
      </w:pPr>
      <w:r w:rsidRPr="00F03CCC">
        <w:tab/>
        <w:t>(b)</w:t>
      </w:r>
      <w:r w:rsidRPr="00F03CCC">
        <w:tab/>
        <w:t>that is to give effect to agreed standards in relation to the provision of education in Australia.</w:t>
      </w:r>
    </w:p>
    <w:p w:rsidR="00BD42F0" w:rsidRPr="00F03CCC" w:rsidRDefault="00BD42F0" w:rsidP="00BD42F0">
      <w:pPr>
        <w:pStyle w:val="Definition"/>
      </w:pPr>
      <w:r w:rsidRPr="00F03CCC">
        <w:rPr>
          <w:b/>
          <w:i/>
        </w:rPr>
        <w:t>infringement notice</w:t>
      </w:r>
      <w:r w:rsidRPr="00F03CCC">
        <w:t xml:space="preserve"> has the meaning given by subsection</w:t>
      </w:r>
      <w:r w:rsidR="00F03CCC" w:rsidRPr="00F03CCC">
        <w:t> </w:t>
      </w:r>
      <w:r w:rsidR="00AB685D" w:rsidRPr="00F03CCC">
        <w:t>15</w:t>
      </w:r>
      <w:r w:rsidRPr="00F03CCC">
        <w:t>(2).</w:t>
      </w:r>
    </w:p>
    <w:p w:rsidR="00BD42F0" w:rsidRPr="00F03CCC" w:rsidRDefault="00BD42F0" w:rsidP="00BD42F0">
      <w:pPr>
        <w:pStyle w:val="Definition"/>
      </w:pPr>
      <w:r w:rsidRPr="00F03CCC">
        <w:rPr>
          <w:b/>
          <w:i/>
        </w:rPr>
        <w:t>infringement notice penalty</w:t>
      </w:r>
      <w:r w:rsidRPr="00F03CCC">
        <w:t xml:space="preserve"> has the meaning given by subsection</w:t>
      </w:r>
      <w:r w:rsidR="00F03CCC" w:rsidRPr="00F03CCC">
        <w:t> </w:t>
      </w:r>
      <w:r w:rsidR="00AB685D" w:rsidRPr="00F03CCC">
        <w:t>15</w:t>
      </w:r>
      <w:r w:rsidRPr="00F03CCC">
        <w:t>(2).</w:t>
      </w:r>
    </w:p>
    <w:p w:rsidR="0081127F" w:rsidRPr="00F03CCC" w:rsidRDefault="00752028" w:rsidP="00752028">
      <w:pPr>
        <w:pStyle w:val="Definition"/>
      </w:pPr>
      <w:r w:rsidRPr="00F03CCC">
        <w:rPr>
          <w:b/>
          <w:i/>
        </w:rPr>
        <w:t>non</w:t>
      </w:r>
      <w:r w:rsidR="00F03CCC">
        <w:rPr>
          <w:b/>
          <w:i/>
        </w:rPr>
        <w:noBreakHyphen/>
      </w:r>
      <w:r w:rsidRPr="00F03CCC">
        <w:rPr>
          <w:b/>
          <w:i/>
        </w:rPr>
        <w:t>tuition fees</w:t>
      </w:r>
      <w:r w:rsidRPr="00F03CCC">
        <w:t>, for a course, means an amount of money</w:t>
      </w:r>
      <w:r w:rsidR="0081127F" w:rsidRPr="00F03CCC">
        <w:t xml:space="preserve"> that:</w:t>
      </w:r>
    </w:p>
    <w:p w:rsidR="00752028" w:rsidRPr="00F03CCC" w:rsidRDefault="0081127F" w:rsidP="0081127F">
      <w:pPr>
        <w:pStyle w:val="paragraph"/>
      </w:pPr>
      <w:r w:rsidRPr="00F03CCC">
        <w:tab/>
        <w:t>(a)</w:t>
      </w:r>
      <w:r w:rsidRPr="00F03CCC">
        <w:tab/>
      </w:r>
      <w:r w:rsidR="00752028" w:rsidRPr="00F03CCC">
        <w:t>a provider receives, directly or indirectly, from:</w:t>
      </w:r>
    </w:p>
    <w:p w:rsidR="00752028" w:rsidRPr="00F03CCC" w:rsidRDefault="00752028" w:rsidP="0081127F">
      <w:pPr>
        <w:pStyle w:val="paragraphsub"/>
      </w:pPr>
      <w:r w:rsidRPr="00F03CCC">
        <w:tab/>
        <w:t>(</w:t>
      </w:r>
      <w:r w:rsidR="0081127F" w:rsidRPr="00F03CCC">
        <w:t>i</w:t>
      </w:r>
      <w:r w:rsidRPr="00F03CCC">
        <w:t>)</w:t>
      </w:r>
      <w:r w:rsidRPr="00F03CCC">
        <w:tab/>
        <w:t>an overseas student</w:t>
      </w:r>
      <w:r w:rsidR="0081127F" w:rsidRPr="00F03CCC">
        <w:t xml:space="preserve"> who is accepted for enrolment, or enrolled, in the course</w:t>
      </w:r>
      <w:r w:rsidRPr="00F03CCC">
        <w:t>; or</w:t>
      </w:r>
    </w:p>
    <w:p w:rsidR="003056B1" w:rsidRPr="00F03CCC" w:rsidRDefault="003056B1" w:rsidP="0081127F">
      <w:pPr>
        <w:pStyle w:val="paragraphsub"/>
      </w:pPr>
      <w:r w:rsidRPr="00F03CCC">
        <w:tab/>
        <w:t>(ii)</w:t>
      </w:r>
      <w:r w:rsidRPr="00F03CCC">
        <w:tab/>
        <w:t xml:space="preserve">an intending overseas student who intends to become, or who has taken any steps towards becoming, </w:t>
      </w:r>
      <w:r w:rsidR="00472180" w:rsidRPr="00F03CCC">
        <w:t xml:space="preserve">accepted for enrolment, or </w:t>
      </w:r>
      <w:r w:rsidRPr="00F03CCC">
        <w:t>enrolled, in the course; or</w:t>
      </w:r>
    </w:p>
    <w:p w:rsidR="00752028" w:rsidRPr="00F03CCC" w:rsidRDefault="0081127F" w:rsidP="0081127F">
      <w:pPr>
        <w:pStyle w:val="paragraphsub"/>
      </w:pPr>
      <w:r w:rsidRPr="00F03CCC">
        <w:tab/>
        <w:t>(</w:t>
      </w:r>
      <w:r w:rsidR="003056B1" w:rsidRPr="00F03CCC">
        <w:t>i</w:t>
      </w:r>
      <w:r w:rsidRPr="00F03CCC">
        <w:t>ii</w:t>
      </w:r>
      <w:r w:rsidR="00752028" w:rsidRPr="00F03CCC">
        <w:t>)</w:t>
      </w:r>
      <w:r w:rsidR="00752028" w:rsidRPr="00F03CCC">
        <w:tab/>
        <w:t xml:space="preserve">another person who pays the </w:t>
      </w:r>
      <w:r w:rsidRPr="00F03CCC">
        <w:t>amount</w:t>
      </w:r>
      <w:r w:rsidR="00752028" w:rsidRPr="00F03CCC">
        <w:t xml:space="preserve"> on behalf of </w:t>
      </w:r>
      <w:r w:rsidRPr="00F03CCC">
        <w:t xml:space="preserve">such </w:t>
      </w:r>
      <w:r w:rsidR="00752028" w:rsidRPr="00F03CCC">
        <w:t>an overseas student</w:t>
      </w:r>
      <w:r w:rsidR="003056B1" w:rsidRPr="00F03CCC">
        <w:t xml:space="preserve"> or intending overseas student</w:t>
      </w:r>
      <w:r w:rsidR="00752028" w:rsidRPr="00F03CCC">
        <w:t>;</w:t>
      </w:r>
      <w:r w:rsidRPr="00F03CCC">
        <w:t xml:space="preserve"> and</w:t>
      </w:r>
    </w:p>
    <w:p w:rsidR="0081127F" w:rsidRPr="00F03CCC" w:rsidRDefault="0081127F" w:rsidP="0081127F">
      <w:pPr>
        <w:pStyle w:val="paragraph"/>
      </w:pPr>
      <w:r w:rsidRPr="00F03CCC">
        <w:tab/>
        <w:t>(b)</w:t>
      </w:r>
      <w:r w:rsidRPr="00F03CCC">
        <w:tab/>
        <w:t>is not tuition fees.</w:t>
      </w:r>
    </w:p>
    <w:p w:rsidR="00BA500A" w:rsidRPr="00F03CCC" w:rsidRDefault="00BA500A" w:rsidP="00BA500A">
      <w:pPr>
        <w:pStyle w:val="Definition"/>
      </w:pPr>
      <w:r w:rsidRPr="00F03CCC">
        <w:rPr>
          <w:b/>
          <w:i/>
        </w:rPr>
        <w:t xml:space="preserve">public provider </w:t>
      </w:r>
      <w:r w:rsidRPr="00F03CCC">
        <w:t>means:</w:t>
      </w:r>
    </w:p>
    <w:p w:rsidR="00BA500A" w:rsidRPr="00F03CCC" w:rsidRDefault="00BA500A" w:rsidP="00BA500A">
      <w:pPr>
        <w:pStyle w:val="paragraph"/>
      </w:pPr>
      <w:r w:rsidRPr="00F03CCC">
        <w:tab/>
        <w:t>(a)</w:t>
      </w:r>
      <w:r w:rsidRPr="00F03CCC">
        <w:tab/>
        <w:t>a government school; or</w:t>
      </w:r>
    </w:p>
    <w:p w:rsidR="00BA500A" w:rsidRPr="00F03CCC" w:rsidRDefault="00BA500A" w:rsidP="00BA500A">
      <w:pPr>
        <w:pStyle w:val="paragraph"/>
      </w:pPr>
      <w:r w:rsidRPr="00F03CCC">
        <w:tab/>
        <w:t>(b)</w:t>
      </w:r>
      <w:r w:rsidRPr="00F03CCC">
        <w:tab/>
        <w:t xml:space="preserve">a </w:t>
      </w:r>
      <w:r w:rsidR="009E4CC7" w:rsidRPr="00F03CCC">
        <w:t>registered VET provider</w:t>
      </w:r>
      <w:r w:rsidRPr="00F03CCC">
        <w:t xml:space="preserve"> that is owned or controlled (whether directly or indirectly) by a State or Territory; or</w:t>
      </w:r>
    </w:p>
    <w:p w:rsidR="00BA500A" w:rsidRPr="00F03CCC" w:rsidRDefault="00BA500A" w:rsidP="00BA500A">
      <w:pPr>
        <w:pStyle w:val="paragraph"/>
      </w:pPr>
      <w:r w:rsidRPr="00F03CCC">
        <w:tab/>
        <w:t>(c)</w:t>
      </w:r>
      <w:r w:rsidRPr="00F03CCC">
        <w:tab/>
        <w:t xml:space="preserve">a Table A provider </w:t>
      </w:r>
      <w:r w:rsidR="00D00EA8" w:rsidRPr="00F03CCC">
        <w:t>(</w:t>
      </w:r>
      <w:r w:rsidRPr="00F03CCC">
        <w:t xml:space="preserve">within the meaning of the </w:t>
      </w:r>
      <w:r w:rsidRPr="00F03CCC">
        <w:rPr>
          <w:i/>
        </w:rPr>
        <w:t>Higher Education Support Act 2003</w:t>
      </w:r>
      <w:r w:rsidR="00D00EA8" w:rsidRPr="00F03CCC">
        <w:t>)</w:t>
      </w:r>
      <w:r w:rsidRPr="00F03CCC">
        <w:t>.</w:t>
      </w:r>
    </w:p>
    <w:p w:rsidR="00005B1F" w:rsidRPr="00F03CCC" w:rsidRDefault="00005B1F" w:rsidP="00BA500A">
      <w:pPr>
        <w:pStyle w:val="Definition"/>
      </w:pPr>
      <w:r w:rsidRPr="00F03CCC">
        <w:rPr>
          <w:b/>
          <w:i/>
        </w:rPr>
        <w:t>registered migration agent</w:t>
      </w:r>
      <w:r w:rsidRPr="00F03CCC">
        <w:t xml:space="preserve"> has the same meaning as in Part</w:t>
      </w:r>
      <w:r w:rsidR="00F03CCC" w:rsidRPr="00F03CCC">
        <w:t> </w:t>
      </w:r>
      <w:r w:rsidRPr="00F03CCC">
        <w:t xml:space="preserve">3 of the </w:t>
      </w:r>
      <w:r w:rsidRPr="00F03CCC">
        <w:rPr>
          <w:i/>
        </w:rPr>
        <w:t>Migration Act 1958</w:t>
      </w:r>
      <w:r w:rsidRPr="00F03CCC">
        <w:t>.</w:t>
      </w:r>
    </w:p>
    <w:p w:rsidR="009E4CC7" w:rsidRPr="00F03CCC" w:rsidRDefault="009E4CC7" w:rsidP="00BA500A">
      <w:pPr>
        <w:pStyle w:val="Definition"/>
      </w:pPr>
      <w:r w:rsidRPr="00F03CCC">
        <w:rPr>
          <w:b/>
          <w:i/>
        </w:rPr>
        <w:t>registered office</w:t>
      </w:r>
      <w:r w:rsidRPr="00F03CCC">
        <w:t xml:space="preserve"> of a body corporate means the office of the body </w:t>
      </w:r>
      <w:r w:rsidR="0042669A" w:rsidRPr="00F03CCC">
        <w:t xml:space="preserve">corporate </w:t>
      </w:r>
      <w:r w:rsidRPr="00F03CCC">
        <w:t xml:space="preserve">that is the registered office in accordance with the </w:t>
      </w:r>
      <w:r w:rsidR="00355FFC" w:rsidRPr="00F03CCC">
        <w:t xml:space="preserve">Commonwealth, State, Territory or foreign </w:t>
      </w:r>
      <w:r w:rsidRPr="00F03CCC">
        <w:t>law by or under which the body corporate is incorporated.</w:t>
      </w:r>
    </w:p>
    <w:p w:rsidR="009B592E" w:rsidRPr="00F03CCC" w:rsidRDefault="00AB685D" w:rsidP="009B592E">
      <w:pPr>
        <w:pStyle w:val="ActHead5"/>
      </w:pPr>
      <w:bookmarkStart w:id="9" w:name="_Toc2271540"/>
      <w:r w:rsidRPr="00F03CCC">
        <w:rPr>
          <w:rStyle w:val="CharSectno"/>
        </w:rPr>
        <w:t>6</w:t>
      </w:r>
      <w:r w:rsidR="009B592E" w:rsidRPr="00F03CCC">
        <w:t xml:space="preserve">  Meaning of </w:t>
      </w:r>
      <w:r w:rsidR="009B592E" w:rsidRPr="00F03CCC">
        <w:rPr>
          <w:i/>
        </w:rPr>
        <w:t>student visa</w:t>
      </w:r>
      <w:bookmarkEnd w:id="9"/>
    </w:p>
    <w:p w:rsidR="009B592E" w:rsidRPr="00F03CCC" w:rsidRDefault="009B592E" w:rsidP="009B592E">
      <w:pPr>
        <w:pStyle w:val="subsection"/>
      </w:pPr>
      <w:r w:rsidRPr="00F03CCC">
        <w:tab/>
      </w:r>
      <w:r w:rsidRPr="00F03CCC">
        <w:tab/>
        <w:t xml:space="preserve">For the purposes of the definition of </w:t>
      </w:r>
      <w:r w:rsidRPr="00F03CCC">
        <w:rPr>
          <w:b/>
          <w:i/>
        </w:rPr>
        <w:t>student visa</w:t>
      </w:r>
      <w:r w:rsidRPr="00F03CCC">
        <w:t xml:space="preserve"> in section</w:t>
      </w:r>
      <w:r w:rsidR="00F03CCC" w:rsidRPr="00F03CCC">
        <w:t> </w:t>
      </w:r>
      <w:r w:rsidRPr="00F03CCC">
        <w:t>5 of the Act, a visa of a subclass mentioned in the definition of</w:t>
      </w:r>
      <w:r w:rsidRPr="00F03CCC">
        <w:rPr>
          <w:b/>
          <w:i/>
        </w:rPr>
        <w:t xml:space="preserve"> student visa</w:t>
      </w:r>
      <w:r w:rsidRPr="00F03CCC">
        <w:t xml:space="preserve"> in regulation</w:t>
      </w:r>
      <w:r w:rsidR="00F03CCC" w:rsidRPr="00F03CCC">
        <w:t> </w:t>
      </w:r>
      <w:r w:rsidRPr="00F03CCC">
        <w:t xml:space="preserve">1.03 of the </w:t>
      </w:r>
      <w:r w:rsidRPr="00F03CCC">
        <w:rPr>
          <w:i/>
        </w:rPr>
        <w:t>Migration Regulations</w:t>
      </w:r>
      <w:r w:rsidR="00F03CCC" w:rsidRPr="00F03CCC">
        <w:rPr>
          <w:i/>
        </w:rPr>
        <w:t> </w:t>
      </w:r>
      <w:r w:rsidRPr="00F03CCC">
        <w:rPr>
          <w:i/>
        </w:rPr>
        <w:t>1994</w:t>
      </w:r>
      <w:r w:rsidRPr="00F03CCC">
        <w:t xml:space="preserve"> </w:t>
      </w:r>
      <w:r w:rsidR="00B372AE" w:rsidRPr="00F03CCC">
        <w:t xml:space="preserve">is a student visa unless </w:t>
      </w:r>
      <w:r w:rsidR="009A13FE" w:rsidRPr="00F03CCC">
        <w:t>it</w:t>
      </w:r>
      <w:r w:rsidR="00B372AE" w:rsidRPr="00F03CCC">
        <w:t xml:space="preserve"> is</w:t>
      </w:r>
      <w:r w:rsidR="00E42C3A" w:rsidRPr="00F03CCC">
        <w:t xml:space="preserve"> granted to</w:t>
      </w:r>
      <w:r w:rsidRPr="00F03CCC">
        <w:t>:</w:t>
      </w:r>
    </w:p>
    <w:p w:rsidR="009B592E" w:rsidRPr="00F03CCC" w:rsidRDefault="009B592E" w:rsidP="00E42C3A">
      <w:pPr>
        <w:pStyle w:val="paragraph"/>
      </w:pPr>
      <w:r w:rsidRPr="00F03CCC">
        <w:tab/>
        <w:t>(</w:t>
      </w:r>
      <w:r w:rsidR="00E42C3A" w:rsidRPr="00F03CCC">
        <w:t>a</w:t>
      </w:r>
      <w:r w:rsidRPr="00F03CCC">
        <w:t>)</w:t>
      </w:r>
      <w:r w:rsidRPr="00F03CCC">
        <w:tab/>
        <w:t xml:space="preserve">a Foreign Affairs student (within the meaning of the </w:t>
      </w:r>
      <w:r w:rsidRPr="00F03CCC">
        <w:rPr>
          <w:i/>
        </w:rPr>
        <w:t>Migration Regulations</w:t>
      </w:r>
      <w:r w:rsidR="00F03CCC" w:rsidRPr="00F03CCC">
        <w:rPr>
          <w:i/>
        </w:rPr>
        <w:t> </w:t>
      </w:r>
      <w:r w:rsidRPr="00F03CCC">
        <w:rPr>
          <w:i/>
        </w:rPr>
        <w:t>1994</w:t>
      </w:r>
      <w:r w:rsidRPr="00F03CCC">
        <w:t>); or</w:t>
      </w:r>
    </w:p>
    <w:p w:rsidR="009B592E" w:rsidRPr="00F03CCC" w:rsidRDefault="00E42C3A" w:rsidP="00E42C3A">
      <w:pPr>
        <w:pStyle w:val="paragraph"/>
      </w:pPr>
      <w:r w:rsidRPr="00F03CCC">
        <w:tab/>
        <w:t>(b</w:t>
      </w:r>
      <w:r w:rsidR="009B592E" w:rsidRPr="00F03CCC">
        <w:t>)</w:t>
      </w:r>
      <w:r w:rsidR="009B592E" w:rsidRPr="00F03CCC">
        <w:tab/>
        <w:t xml:space="preserve">a Defence student (within the meaning of the </w:t>
      </w:r>
      <w:r w:rsidR="009B592E" w:rsidRPr="00F03CCC">
        <w:rPr>
          <w:i/>
        </w:rPr>
        <w:t>Migration Regulations</w:t>
      </w:r>
      <w:r w:rsidR="00F03CCC" w:rsidRPr="00F03CCC">
        <w:rPr>
          <w:i/>
        </w:rPr>
        <w:t> </w:t>
      </w:r>
      <w:r w:rsidR="009B592E" w:rsidRPr="00F03CCC">
        <w:rPr>
          <w:i/>
        </w:rPr>
        <w:t>1994</w:t>
      </w:r>
      <w:r w:rsidR="009B592E" w:rsidRPr="00F03CCC">
        <w:t>); or</w:t>
      </w:r>
    </w:p>
    <w:p w:rsidR="009B592E" w:rsidRPr="00F03CCC" w:rsidRDefault="00E42C3A" w:rsidP="00E42C3A">
      <w:pPr>
        <w:pStyle w:val="paragraph"/>
      </w:pPr>
      <w:r w:rsidRPr="00F03CCC">
        <w:tab/>
        <w:t>(</w:t>
      </w:r>
      <w:r w:rsidR="00F82910" w:rsidRPr="00F03CCC">
        <w:t>c</w:t>
      </w:r>
      <w:r w:rsidR="00AC7F19" w:rsidRPr="00F03CCC">
        <w:t>)</w:t>
      </w:r>
      <w:r w:rsidR="00AC7F19" w:rsidRPr="00F03CCC">
        <w:tab/>
      </w:r>
      <w:r w:rsidR="009B592E" w:rsidRPr="00F03CCC">
        <w:t xml:space="preserve">a secondary exchange student (within the meaning of the </w:t>
      </w:r>
      <w:r w:rsidR="009B592E" w:rsidRPr="00F03CCC">
        <w:rPr>
          <w:i/>
        </w:rPr>
        <w:t>Migration Regulations</w:t>
      </w:r>
      <w:r w:rsidR="00F03CCC" w:rsidRPr="00F03CCC">
        <w:rPr>
          <w:i/>
        </w:rPr>
        <w:t> </w:t>
      </w:r>
      <w:r w:rsidR="009B592E" w:rsidRPr="00F03CCC">
        <w:rPr>
          <w:i/>
        </w:rPr>
        <w:t>1994</w:t>
      </w:r>
      <w:r w:rsidR="009B592E" w:rsidRPr="00F03CCC">
        <w:t>); or</w:t>
      </w:r>
    </w:p>
    <w:p w:rsidR="009B592E" w:rsidRPr="00F03CCC" w:rsidRDefault="009B592E" w:rsidP="00E42C3A">
      <w:pPr>
        <w:pStyle w:val="paragraph"/>
      </w:pPr>
      <w:r w:rsidRPr="00F03CCC">
        <w:tab/>
        <w:t>(</w:t>
      </w:r>
      <w:r w:rsidR="00F82910" w:rsidRPr="00F03CCC">
        <w:t>d</w:t>
      </w:r>
      <w:r w:rsidRPr="00F03CCC">
        <w:t>)</w:t>
      </w:r>
      <w:r w:rsidRPr="00F03CCC">
        <w:tab/>
        <w:t>an overseas student who has been approved under a scholarship scheme, or an exchange scheme, sponsored by the Commonwealth to undertake a course of</w:t>
      </w:r>
      <w:r w:rsidR="00F82910" w:rsidRPr="00F03CCC">
        <w:t xml:space="preserve"> study or training in Australia; or</w:t>
      </w:r>
    </w:p>
    <w:p w:rsidR="00F82910" w:rsidRPr="00F03CCC" w:rsidRDefault="00F82910" w:rsidP="00F82910">
      <w:pPr>
        <w:pStyle w:val="paragraph"/>
      </w:pPr>
      <w:r w:rsidRPr="00F03CCC">
        <w:tab/>
        <w:t>(e)</w:t>
      </w:r>
      <w:r w:rsidRPr="00F03CCC">
        <w:tab/>
        <w:t xml:space="preserve">a person who satisfies the secondary criteria, but not the primary criteria, under the </w:t>
      </w:r>
      <w:r w:rsidRPr="00F03CCC">
        <w:rPr>
          <w:i/>
        </w:rPr>
        <w:t>Migration Regulations</w:t>
      </w:r>
      <w:r w:rsidR="00F03CCC" w:rsidRPr="00F03CCC">
        <w:rPr>
          <w:i/>
        </w:rPr>
        <w:t> </w:t>
      </w:r>
      <w:r w:rsidRPr="00F03CCC">
        <w:rPr>
          <w:i/>
        </w:rPr>
        <w:t>1994</w:t>
      </w:r>
      <w:r w:rsidRPr="00F03CCC">
        <w:t xml:space="preserve"> for the grant of the visa.</w:t>
      </w:r>
    </w:p>
    <w:p w:rsidR="00080835" w:rsidRPr="00F03CCC" w:rsidRDefault="00AB685D" w:rsidP="008D13FD">
      <w:pPr>
        <w:pStyle w:val="ActHead5"/>
      </w:pPr>
      <w:bookmarkStart w:id="10" w:name="_Toc2271541"/>
      <w:r w:rsidRPr="00F03CCC">
        <w:rPr>
          <w:rStyle w:val="CharSectno"/>
        </w:rPr>
        <w:t>7</w:t>
      </w:r>
      <w:r w:rsidR="00080835" w:rsidRPr="00F03CCC">
        <w:t xml:space="preserve">  </w:t>
      </w:r>
      <w:r w:rsidR="008D13FD" w:rsidRPr="00F03CCC">
        <w:t>T</w:t>
      </w:r>
      <w:r w:rsidR="00080835" w:rsidRPr="00F03CCC">
        <w:t>uition fees</w:t>
      </w:r>
      <w:bookmarkEnd w:id="10"/>
    </w:p>
    <w:p w:rsidR="007D1E04" w:rsidRPr="00F03CCC" w:rsidRDefault="007D1E04" w:rsidP="007D1E04">
      <w:pPr>
        <w:pStyle w:val="subsection"/>
      </w:pPr>
      <w:r w:rsidRPr="00F03CCC">
        <w:tab/>
        <w:t>(1)</w:t>
      </w:r>
      <w:r w:rsidRPr="00F03CCC">
        <w:tab/>
        <w:t xml:space="preserve">This section applies to </w:t>
      </w:r>
      <w:r w:rsidR="001D1A29" w:rsidRPr="00F03CCC">
        <w:t xml:space="preserve">a class of </w:t>
      </w:r>
      <w:r w:rsidRPr="00F03CCC">
        <w:t xml:space="preserve">fees </w:t>
      </w:r>
      <w:r w:rsidR="001D1A29" w:rsidRPr="00F03CCC">
        <w:t xml:space="preserve">that </w:t>
      </w:r>
      <w:r w:rsidRPr="00F03CCC">
        <w:t>a provider receives, directly or indirectly, from:</w:t>
      </w:r>
    </w:p>
    <w:p w:rsidR="007D1E04" w:rsidRPr="00F03CCC" w:rsidRDefault="007D1E04" w:rsidP="007D1E04">
      <w:pPr>
        <w:pStyle w:val="paragraph"/>
      </w:pPr>
      <w:r w:rsidRPr="00F03CCC">
        <w:tab/>
        <w:t>(a)</w:t>
      </w:r>
      <w:r w:rsidRPr="00F03CCC">
        <w:tab/>
        <w:t>an overseas student or intending overseas student; or</w:t>
      </w:r>
    </w:p>
    <w:p w:rsidR="007D1E04" w:rsidRPr="00F03CCC" w:rsidRDefault="007D1E04" w:rsidP="007D1E04">
      <w:pPr>
        <w:pStyle w:val="paragraph"/>
      </w:pPr>
      <w:r w:rsidRPr="00F03CCC">
        <w:tab/>
        <w:t>(b)</w:t>
      </w:r>
      <w:r w:rsidRPr="00F03CCC">
        <w:tab/>
        <w:t>another person who pays the fees on behalf of an overseas student or intending overseas student.</w:t>
      </w:r>
    </w:p>
    <w:p w:rsidR="007D1E04" w:rsidRPr="00F03CCC" w:rsidRDefault="00080835" w:rsidP="007D1E04">
      <w:pPr>
        <w:pStyle w:val="subsection"/>
      </w:pPr>
      <w:r w:rsidRPr="00F03CCC">
        <w:tab/>
        <w:t>(</w:t>
      </w:r>
      <w:r w:rsidR="007D1E04" w:rsidRPr="00F03CCC">
        <w:t>2</w:t>
      </w:r>
      <w:r w:rsidRPr="00F03CCC">
        <w:t>)</w:t>
      </w:r>
      <w:r w:rsidRPr="00F03CCC">
        <w:tab/>
        <w:t xml:space="preserve">For the purposes of </w:t>
      </w:r>
      <w:r w:rsidR="00F03CCC" w:rsidRPr="00F03CCC">
        <w:t>paragraph (</w:t>
      </w:r>
      <w:r w:rsidRPr="00F03CCC">
        <w:t xml:space="preserve">b) of the definition of </w:t>
      </w:r>
      <w:r w:rsidRPr="00F03CCC">
        <w:rPr>
          <w:b/>
          <w:i/>
        </w:rPr>
        <w:t>tuition fees</w:t>
      </w:r>
      <w:r w:rsidRPr="00F03CCC">
        <w:t xml:space="preserve"> in section</w:t>
      </w:r>
      <w:r w:rsidR="00F03CCC" w:rsidRPr="00F03CCC">
        <w:t> </w:t>
      </w:r>
      <w:r w:rsidR="00C039C4" w:rsidRPr="00F03CCC">
        <w:t>7</w:t>
      </w:r>
      <w:r w:rsidRPr="00F03CCC">
        <w:t xml:space="preserve"> of the Act, </w:t>
      </w:r>
      <w:r w:rsidR="007D1E04" w:rsidRPr="00F03CCC">
        <w:t xml:space="preserve">the </w:t>
      </w:r>
      <w:r w:rsidR="001D1A29" w:rsidRPr="00F03CCC">
        <w:t>class is</w:t>
      </w:r>
      <w:r w:rsidR="007D1E04" w:rsidRPr="00F03CCC">
        <w:t xml:space="preserve"> prescribed if the fees are for:</w:t>
      </w:r>
    </w:p>
    <w:p w:rsidR="00495182" w:rsidRPr="00F03CCC" w:rsidRDefault="007D1E04" w:rsidP="00495182">
      <w:pPr>
        <w:pStyle w:val="paragraph"/>
      </w:pPr>
      <w:r w:rsidRPr="00F03CCC">
        <w:tab/>
        <w:t>(a)</w:t>
      </w:r>
      <w:r w:rsidRPr="00F03CCC">
        <w:tab/>
        <w:t xml:space="preserve">lectures, tutorials, tutoring sessions, </w:t>
      </w:r>
      <w:r w:rsidR="00C848BE" w:rsidRPr="00F03CCC">
        <w:t xml:space="preserve">training, </w:t>
      </w:r>
      <w:r w:rsidRPr="00F03CCC">
        <w:t xml:space="preserve">excursions, </w:t>
      </w:r>
      <w:r w:rsidR="003A7CD0" w:rsidRPr="00F03CCC">
        <w:t xml:space="preserve">fieldwork, </w:t>
      </w:r>
      <w:r w:rsidRPr="00F03CCC">
        <w:t>laboratories, or practical experience, that</w:t>
      </w:r>
      <w:r w:rsidR="00495182" w:rsidRPr="00F03CCC">
        <w:t>:</w:t>
      </w:r>
    </w:p>
    <w:p w:rsidR="007D1E04" w:rsidRPr="00F03CCC" w:rsidRDefault="00495182" w:rsidP="00495182">
      <w:pPr>
        <w:pStyle w:val="paragraphsub"/>
      </w:pPr>
      <w:r w:rsidRPr="00F03CCC">
        <w:tab/>
        <w:t>(i)</w:t>
      </w:r>
      <w:r w:rsidRPr="00F03CCC">
        <w:tab/>
      </w:r>
      <w:r w:rsidR="007D1E04" w:rsidRPr="00F03CCC">
        <w:t>form part of a course that the provider is providing, or offering to provide, to the student</w:t>
      </w:r>
      <w:r w:rsidRPr="00F03CCC">
        <w:t xml:space="preserve"> (whether or not they are a mandatory part of the course)</w:t>
      </w:r>
      <w:r w:rsidR="007D1E04" w:rsidRPr="00F03CCC">
        <w:t>; or</w:t>
      </w:r>
    </w:p>
    <w:p w:rsidR="00495182" w:rsidRPr="00F03CCC" w:rsidRDefault="00495182" w:rsidP="00495182">
      <w:pPr>
        <w:pStyle w:val="paragraphsub"/>
      </w:pPr>
      <w:r w:rsidRPr="00F03CCC">
        <w:tab/>
        <w:t>(ii)</w:t>
      </w:r>
      <w:r w:rsidRPr="00F03CCC">
        <w:tab/>
        <w:t>are intended to assist the student to progress in such a course; or</w:t>
      </w:r>
    </w:p>
    <w:p w:rsidR="007D1E04" w:rsidRPr="00F03CCC" w:rsidRDefault="007D1E04" w:rsidP="007D1E04">
      <w:pPr>
        <w:pStyle w:val="paragraph"/>
      </w:pPr>
      <w:r w:rsidRPr="00F03CCC">
        <w:tab/>
        <w:t>(b)</w:t>
      </w:r>
      <w:r w:rsidRPr="00F03CCC">
        <w:tab/>
        <w:t xml:space="preserve">matters ancillary to the activities mentioned in </w:t>
      </w:r>
      <w:r w:rsidR="00F03CCC" w:rsidRPr="00F03CCC">
        <w:t>paragraph (</w:t>
      </w:r>
      <w:r w:rsidRPr="00F03CCC">
        <w:t>a).</w:t>
      </w:r>
    </w:p>
    <w:p w:rsidR="007D1E04" w:rsidRPr="00F03CCC" w:rsidRDefault="007D1E04" w:rsidP="001D1A29">
      <w:pPr>
        <w:pStyle w:val="notetext"/>
      </w:pPr>
      <w:r w:rsidRPr="00F03CCC">
        <w:t>Example:</w:t>
      </w:r>
      <w:r w:rsidRPr="00F03CCC">
        <w:tab/>
      </w:r>
      <w:r w:rsidR="00F03CCC" w:rsidRPr="00F03CCC">
        <w:t>Paragraph (</w:t>
      </w:r>
      <w:r w:rsidRPr="00F03CCC">
        <w:t xml:space="preserve">b) </w:t>
      </w:r>
      <w:r w:rsidR="00495182" w:rsidRPr="00F03CCC">
        <w:t>covers</w:t>
      </w:r>
      <w:r w:rsidRPr="00F03CCC">
        <w:t xml:space="preserve"> </w:t>
      </w:r>
      <w:r w:rsidR="001D1A29" w:rsidRPr="00F03CCC">
        <w:t xml:space="preserve">supplying </w:t>
      </w:r>
      <w:r w:rsidRPr="00F03CCC">
        <w:t xml:space="preserve">materials </w:t>
      </w:r>
      <w:r w:rsidR="001D1A29" w:rsidRPr="00F03CCC">
        <w:t xml:space="preserve">for use </w:t>
      </w:r>
      <w:r w:rsidRPr="00F03CCC">
        <w:t xml:space="preserve">in </w:t>
      </w:r>
      <w:r w:rsidR="00495182" w:rsidRPr="00F03CCC">
        <w:t xml:space="preserve">laboratories or </w:t>
      </w:r>
      <w:r w:rsidRPr="00F03CCC">
        <w:t>training.</w:t>
      </w:r>
    </w:p>
    <w:p w:rsidR="00355FFC" w:rsidRPr="00F03CCC" w:rsidRDefault="00080835" w:rsidP="00080835">
      <w:pPr>
        <w:pStyle w:val="subsection"/>
      </w:pPr>
      <w:r w:rsidRPr="00F03CCC">
        <w:tab/>
        <w:t>(</w:t>
      </w:r>
      <w:r w:rsidR="007D1E04" w:rsidRPr="00F03CCC">
        <w:t>3</w:t>
      </w:r>
      <w:r w:rsidRPr="00F03CCC">
        <w:t>)</w:t>
      </w:r>
      <w:r w:rsidRPr="00F03CCC">
        <w:tab/>
        <w:t xml:space="preserve">For the purposes of </w:t>
      </w:r>
      <w:r w:rsidR="00F03CCC" w:rsidRPr="00F03CCC">
        <w:t>paragraph (</w:t>
      </w:r>
      <w:r w:rsidRPr="00F03CCC">
        <w:t xml:space="preserve">c) of the definition of </w:t>
      </w:r>
      <w:r w:rsidRPr="00F03CCC">
        <w:rPr>
          <w:b/>
          <w:i/>
        </w:rPr>
        <w:t>tuition fees</w:t>
      </w:r>
      <w:r w:rsidRPr="00F03CCC">
        <w:t xml:space="preserve"> in secti</w:t>
      </w:r>
      <w:r w:rsidR="001D1A29" w:rsidRPr="00F03CCC">
        <w:t>on</w:t>
      </w:r>
      <w:r w:rsidR="00F03CCC" w:rsidRPr="00F03CCC">
        <w:t> </w:t>
      </w:r>
      <w:r w:rsidR="003C7CA9" w:rsidRPr="00F03CCC">
        <w:t>7</w:t>
      </w:r>
      <w:r w:rsidR="001D1A29" w:rsidRPr="00F03CCC">
        <w:t xml:space="preserve"> of the Act, the class is prescribed if the fees are</w:t>
      </w:r>
      <w:r w:rsidR="00355FFC" w:rsidRPr="00F03CCC">
        <w:t xml:space="preserve"> for:</w:t>
      </w:r>
    </w:p>
    <w:p w:rsidR="00495182" w:rsidRPr="00F03CCC" w:rsidRDefault="00355FFC" w:rsidP="00495182">
      <w:pPr>
        <w:pStyle w:val="paragraph"/>
      </w:pPr>
      <w:r w:rsidRPr="00F03CCC">
        <w:tab/>
        <w:t>(a)</w:t>
      </w:r>
      <w:r w:rsidRPr="00F03CCC">
        <w:tab/>
      </w:r>
      <w:r w:rsidR="00495182" w:rsidRPr="00F03CCC">
        <w:t>books</w:t>
      </w:r>
      <w:r w:rsidRPr="00F03CCC">
        <w:t xml:space="preserve"> or</w:t>
      </w:r>
      <w:r w:rsidR="00495182" w:rsidRPr="00F03CCC">
        <w:t xml:space="preserve"> equipment </w:t>
      </w:r>
      <w:r w:rsidR="008865F7" w:rsidRPr="00F03CCC">
        <w:t>sold</w:t>
      </w:r>
      <w:r w:rsidRPr="00F03CCC">
        <w:t xml:space="preserve"> </w:t>
      </w:r>
      <w:r w:rsidR="00495182" w:rsidRPr="00F03CCC">
        <w:t>to the student;</w:t>
      </w:r>
      <w:r w:rsidR="008D13FD" w:rsidRPr="00F03CCC">
        <w:t xml:space="preserve"> or</w:t>
      </w:r>
    </w:p>
    <w:p w:rsidR="00495182" w:rsidRPr="00F03CCC" w:rsidRDefault="00495182" w:rsidP="00495182">
      <w:pPr>
        <w:pStyle w:val="paragraph"/>
      </w:pPr>
      <w:r w:rsidRPr="00F03CCC">
        <w:tab/>
        <w:t>(b)</w:t>
      </w:r>
      <w:r w:rsidRPr="00F03CCC">
        <w:tab/>
        <w:t>health insurance;</w:t>
      </w:r>
      <w:r w:rsidR="008D13FD" w:rsidRPr="00F03CCC">
        <w:t xml:space="preserve"> or</w:t>
      </w:r>
    </w:p>
    <w:p w:rsidR="00080835" w:rsidRPr="00F03CCC" w:rsidRDefault="00080835" w:rsidP="00080835">
      <w:pPr>
        <w:pStyle w:val="paragraph"/>
      </w:pPr>
      <w:r w:rsidRPr="00F03CCC">
        <w:tab/>
        <w:t>(c)</w:t>
      </w:r>
      <w:r w:rsidRPr="00F03CCC">
        <w:tab/>
        <w:t>administration;</w:t>
      </w:r>
      <w:r w:rsidR="008D13FD" w:rsidRPr="00F03CCC">
        <w:t xml:space="preserve"> or</w:t>
      </w:r>
    </w:p>
    <w:p w:rsidR="00495182" w:rsidRPr="00F03CCC" w:rsidRDefault="00080835" w:rsidP="00080835">
      <w:pPr>
        <w:pStyle w:val="paragraph"/>
      </w:pPr>
      <w:r w:rsidRPr="00F03CCC">
        <w:tab/>
        <w:t>(d)</w:t>
      </w:r>
      <w:r w:rsidRPr="00F03CCC">
        <w:tab/>
        <w:t>accommodation</w:t>
      </w:r>
      <w:r w:rsidR="00495182" w:rsidRPr="00F03CCC">
        <w:t xml:space="preserve"> (other than accommodation that </w:t>
      </w:r>
      <w:r w:rsidR="006C2F2A" w:rsidRPr="00F03CCC">
        <w:t xml:space="preserve">the student occupies for a short time while </w:t>
      </w:r>
      <w:r w:rsidR="00495182" w:rsidRPr="00F03CCC">
        <w:t xml:space="preserve">undertaking </w:t>
      </w:r>
      <w:r w:rsidR="006C2F2A" w:rsidRPr="00F03CCC">
        <w:t xml:space="preserve">training, excursions, </w:t>
      </w:r>
      <w:r w:rsidR="00495182" w:rsidRPr="00F03CCC">
        <w:t>fieldwork</w:t>
      </w:r>
      <w:r w:rsidR="006C2F2A" w:rsidRPr="00F03CCC">
        <w:t xml:space="preserve"> </w:t>
      </w:r>
      <w:r w:rsidR="00495182" w:rsidRPr="00F03CCC">
        <w:t xml:space="preserve">or practical experience </w:t>
      </w:r>
      <w:r w:rsidR="00522F9E" w:rsidRPr="00F03CCC">
        <w:t xml:space="preserve">to which </w:t>
      </w:r>
      <w:r w:rsidR="00F03CCC" w:rsidRPr="00F03CCC">
        <w:t>paragraph (</w:t>
      </w:r>
      <w:r w:rsidR="00495182" w:rsidRPr="00F03CCC">
        <w:t>2)(a)</w:t>
      </w:r>
      <w:r w:rsidR="00522F9E" w:rsidRPr="00F03CCC">
        <w:t xml:space="preserve"> applies)</w:t>
      </w:r>
      <w:r w:rsidR="00495182" w:rsidRPr="00F03CCC">
        <w:t>;</w:t>
      </w:r>
      <w:r w:rsidR="008D13FD" w:rsidRPr="00F03CCC">
        <w:t xml:space="preserve"> or</w:t>
      </w:r>
    </w:p>
    <w:p w:rsidR="00080835" w:rsidRPr="00F03CCC" w:rsidRDefault="00080835" w:rsidP="00080835">
      <w:pPr>
        <w:pStyle w:val="paragraph"/>
      </w:pPr>
      <w:r w:rsidRPr="00F03CCC">
        <w:tab/>
        <w:t>(e)</w:t>
      </w:r>
      <w:r w:rsidRPr="00F03CCC">
        <w:tab/>
      </w:r>
      <w:r w:rsidR="001237B0" w:rsidRPr="00F03CCC">
        <w:t xml:space="preserve">assisting the student to apply for or hold </w:t>
      </w:r>
      <w:r w:rsidR="00495182" w:rsidRPr="00F03CCC">
        <w:t>a student visa</w:t>
      </w:r>
      <w:r w:rsidRPr="00F03CCC">
        <w:t>.</w:t>
      </w:r>
    </w:p>
    <w:p w:rsidR="008E4335" w:rsidRPr="00F03CCC" w:rsidRDefault="00153811" w:rsidP="00153811">
      <w:pPr>
        <w:pStyle w:val="ActHead2"/>
        <w:pageBreakBefore/>
      </w:pPr>
      <w:bookmarkStart w:id="11" w:name="_Toc2271542"/>
      <w:r w:rsidRPr="00F03CCC">
        <w:rPr>
          <w:rStyle w:val="CharPartNo"/>
        </w:rPr>
        <w:t>Part</w:t>
      </w:r>
      <w:r w:rsidR="00F03CCC" w:rsidRPr="00F03CCC">
        <w:rPr>
          <w:rStyle w:val="CharPartNo"/>
        </w:rPr>
        <w:t> </w:t>
      </w:r>
      <w:r w:rsidRPr="00F03CCC">
        <w:rPr>
          <w:rStyle w:val="CharPartNo"/>
        </w:rPr>
        <w:t>2</w:t>
      </w:r>
      <w:r w:rsidRPr="00F03CCC">
        <w:t>—</w:t>
      </w:r>
      <w:r w:rsidR="008E4335" w:rsidRPr="00F03CCC">
        <w:rPr>
          <w:rStyle w:val="CharPartText"/>
        </w:rPr>
        <w:t>Registration of providers</w:t>
      </w:r>
      <w:bookmarkEnd w:id="11"/>
    </w:p>
    <w:p w:rsidR="00C8372F" w:rsidRPr="00F03CCC" w:rsidRDefault="00C8372F" w:rsidP="00C8372F">
      <w:pPr>
        <w:pStyle w:val="Header"/>
      </w:pPr>
      <w:r w:rsidRPr="00F03CCC">
        <w:rPr>
          <w:rStyle w:val="CharDivNo"/>
        </w:rPr>
        <w:t xml:space="preserve"> </w:t>
      </w:r>
      <w:r w:rsidRPr="00F03CCC">
        <w:rPr>
          <w:rStyle w:val="CharDivText"/>
        </w:rPr>
        <w:t xml:space="preserve"> </w:t>
      </w:r>
    </w:p>
    <w:p w:rsidR="00CE7BFF" w:rsidRPr="00F03CCC" w:rsidRDefault="00AB685D" w:rsidP="00CE7BFF">
      <w:pPr>
        <w:pStyle w:val="ActHead5"/>
      </w:pPr>
      <w:bookmarkStart w:id="12" w:name="_Toc2271543"/>
      <w:r w:rsidRPr="00F03CCC">
        <w:rPr>
          <w:rStyle w:val="CharSectno"/>
        </w:rPr>
        <w:t>8</w:t>
      </w:r>
      <w:r w:rsidR="00CE7BFF" w:rsidRPr="00F03CCC">
        <w:t xml:space="preserve">  Information to be entered on the Register</w:t>
      </w:r>
      <w:bookmarkEnd w:id="12"/>
    </w:p>
    <w:p w:rsidR="00A15C8A" w:rsidRPr="00F03CCC" w:rsidRDefault="00137770" w:rsidP="00137770">
      <w:pPr>
        <w:pStyle w:val="subsection"/>
      </w:pPr>
      <w:r w:rsidRPr="00F03CCC">
        <w:tab/>
        <w:t>(1)</w:t>
      </w:r>
      <w:r w:rsidRPr="00F03CCC">
        <w:tab/>
        <w:t xml:space="preserve">For the purposes of </w:t>
      </w:r>
      <w:r w:rsidR="00A15C8A" w:rsidRPr="00F03CCC">
        <w:t>paragraph</w:t>
      </w:r>
      <w:r w:rsidR="00F03CCC" w:rsidRPr="00F03CCC">
        <w:t> </w:t>
      </w:r>
      <w:r w:rsidRPr="00F03CCC">
        <w:t>14A(4)(i) of the Act, the following matters are prescribed in relation to a provider</w:t>
      </w:r>
      <w:r w:rsidR="004F5668" w:rsidRPr="00F03CCC">
        <w:t>’</w:t>
      </w:r>
      <w:r w:rsidRPr="00F03CCC">
        <w:t>s registration</w:t>
      </w:r>
      <w:r w:rsidR="004567FA" w:rsidRPr="00F03CCC">
        <w:t xml:space="preserve"> to provide a course or courses at a location or locations</w:t>
      </w:r>
      <w:r w:rsidRPr="00F03CCC">
        <w:t>:</w:t>
      </w:r>
    </w:p>
    <w:p w:rsidR="00BA500A" w:rsidRPr="00F03CCC" w:rsidRDefault="00BA500A" w:rsidP="00BA500A">
      <w:pPr>
        <w:pStyle w:val="paragraph"/>
      </w:pPr>
      <w:r w:rsidRPr="00F03CCC">
        <w:tab/>
        <w:t>(a)</w:t>
      </w:r>
      <w:r w:rsidRPr="00F03CCC">
        <w:tab/>
        <w:t>the address of th</w:t>
      </w:r>
      <w:r w:rsidR="00333FCC" w:rsidRPr="00F03CCC">
        <w:t>e provider</w:t>
      </w:r>
      <w:r w:rsidR="004F5668" w:rsidRPr="00F03CCC">
        <w:t>’</w:t>
      </w:r>
      <w:r w:rsidR="00333FCC" w:rsidRPr="00F03CCC">
        <w:t xml:space="preserve">s </w:t>
      </w:r>
      <w:r w:rsidR="009E4CC7" w:rsidRPr="00F03CCC">
        <w:t xml:space="preserve">principal </w:t>
      </w:r>
      <w:r w:rsidR="00333FCC" w:rsidRPr="00F03CCC">
        <w:t>place of business;</w:t>
      </w:r>
    </w:p>
    <w:p w:rsidR="00BA500A" w:rsidRPr="00F03CCC" w:rsidRDefault="00BA500A" w:rsidP="009E4CC7">
      <w:pPr>
        <w:pStyle w:val="paragraph"/>
      </w:pPr>
      <w:r w:rsidRPr="00F03CCC">
        <w:tab/>
        <w:t>(b)</w:t>
      </w:r>
      <w:r w:rsidRPr="00F03CCC">
        <w:tab/>
        <w:t xml:space="preserve">if the provider is </w:t>
      </w:r>
      <w:r w:rsidR="009E4CC7" w:rsidRPr="00F03CCC">
        <w:t>a body corporate that is not a public provider—</w:t>
      </w:r>
      <w:r w:rsidRPr="00F03CCC">
        <w:t>the address of the provider</w:t>
      </w:r>
      <w:r w:rsidR="004F5668" w:rsidRPr="00F03CCC">
        <w:t>’</w:t>
      </w:r>
      <w:r w:rsidRPr="00F03CCC">
        <w:t>s registered office;</w:t>
      </w:r>
    </w:p>
    <w:p w:rsidR="00BA500A" w:rsidRPr="00F03CCC" w:rsidRDefault="00BA500A" w:rsidP="00BA500A">
      <w:pPr>
        <w:pStyle w:val="paragraph"/>
      </w:pPr>
      <w:r w:rsidRPr="00F03CCC">
        <w:tab/>
        <w:t>(c)</w:t>
      </w:r>
      <w:r w:rsidRPr="00F03CCC">
        <w:tab/>
        <w:t>the provider</w:t>
      </w:r>
      <w:r w:rsidR="004F5668" w:rsidRPr="00F03CCC">
        <w:t>’</w:t>
      </w:r>
      <w:r w:rsidRPr="00F03CCC">
        <w:t xml:space="preserve">s postal address (if different from the address mentioned in </w:t>
      </w:r>
      <w:r w:rsidR="00F03CCC" w:rsidRPr="00F03CCC">
        <w:t>paragraph (</w:t>
      </w:r>
      <w:r w:rsidRPr="00F03CCC">
        <w:t>a</w:t>
      </w:r>
      <w:r w:rsidR="006B2364" w:rsidRPr="00F03CCC">
        <w:t>) or (b));</w:t>
      </w:r>
    </w:p>
    <w:p w:rsidR="00BA500A" w:rsidRPr="00F03CCC" w:rsidRDefault="00BA500A" w:rsidP="00BA500A">
      <w:pPr>
        <w:pStyle w:val="paragraph"/>
      </w:pPr>
      <w:r w:rsidRPr="00F03CCC">
        <w:tab/>
        <w:t>(d)</w:t>
      </w:r>
      <w:r w:rsidRPr="00F03CCC">
        <w:tab/>
        <w:t>the provider</w:t>
      </w:r>
      <w:r w:rsidR="004F5668" w:rsidRPr="00F03CCC">
        <w:t>’</w:t>
      </w:r>
      <w:r w:rsidRPr="00F03CCC">
        <w:t>s phone n</w:t>
      </w:r>
      <w:r w:rsidR="006361B0" w:rsidRPr="00F03CCC">
        <w:t>umber and email address</w:t>
      </w:r>
      <w:r w:rsidRPr="00F03CCC">
        <w:t>;</w:t>
      </w:r>
    </w:p>
    <w:p w:rsidR="00BA500A" w:rsidRPr="00F03CCC" w:rsidRDefault="00BA500A" w:rsidP="00BA500A">
      <w:pPr>
        <w:pStyle w:val="paragraph"/>
      </w:pPr>
      <w:r w:rsidRPr="00F03CCC">
        <w:tab/>
        <w:t>(e)</w:t>
      </w:r>
      <w:r w:rsidRPr="00F03CCC">
        <w:tab/>
        <w:t>the provider</w:t>
      </w:r>
      <w:r w:rsidR="004F5668" w:rsidRPr="00F03CCC">
        <w:t>’</w:t>
      </w:r>
      <w:r w:rsidRPr="00F03CCC">
        <w:t xml:space="preserve">s </w:t>
      </w:r>
      <w:r w:rsidR="00B443FA" w:rsidRPr="00F03CCC">
        <w:t>ABN or ACN</w:t>
      </w:r>
      <w:r w:rsidR="006361B0" w:rsidRPr="00F03CCC">
        <w:t xml:space="preserve"> (if any)</w:t>
      </w:r>
      <w:r w:rsidRPr="00F03CCC">
        <w:t>;</w:t>
      </w:r>
    </w:p>
    <w:p w:rsidR="00BA500A" w:rsidRPr="00F03CCC" w:rsidRDefault="00BA500A" w:rsidP="00BA500A">
      <w:pPr>
        <w:pStyle w:val="paragraph"/>
      </w:pPr>
      <w:r w:rsidRPr="00F03CCC">
        <w:tab/>
        <w:t>(f)</w:t>
      </w:r>
      <w:r w:rsidRPr="00F03CCC">
        <w:tab/>
        <w:t>the provider</w:t>
      </w:r>
      <w:r w:rsidR="004F5668" w:rsidRPr="00F03CCC">
        <w:t>’</w:t>
      </w:r>
      <w:r w:rsidRPr="00F03CCC">
        <w:t>s trading name or names</w:t>
      </w:r>
      <w:r w:rsidR="006361B0" w:rsidRPr="00F03CCC">
        <w:t xml:space="preserve"> (if any)</w:t>
      </w:r>
      <w:r w:rsidRPr="00F03CCC">
        <w:t>;</w:t>
      </w:r>
    </w:p>
    <w:p w:rsidR="00EE723F" w:rsidRPr="00F03CCC" w:rsidRDefault="004567FA" w:rsidP="00E42C3A">
      <w:pPr>
        <w:pStyle w:val="paragraph"/>
      </w:pPr>
      <w:r w:rsidRPr="00F03CCC">
        <w:tab/>
        <w:t>(g)</w:t>
      </w:r>
      <w:r w:rsidRPr="00F03CCC">
        <w:tab/>
      </w:r>
      <w:r w:rsidR="009813F5" w:rsidRPr="00F03CCC">
        <w:t>if the provider is not a public provider</w:t>
      </w:r>
      <w:r w:rsidR="00DF0DD6" w:rsidRPr="00F03CCC">
        <w:t xml:space="preserve"> and is not an individual</w:t>
      </w:r>
      <w:r w:rsidR="00752028" w:rsidRPr="00F03CCC">
        <w:t>—</w:t>
      </w:r>
      <w:r w:rsidR="00E42C3A" w:rsidRPr="00F03CCC">
        <w:t>the name, phone number and email address of the provider’s principal executive officer;</w:t>
      </w:r>
    </w:p>
    <w:p w:rsidR="00BA500A" w:rsidRPr="00F03CCC" w:rsidRDefault="004567FA" w:rsidP="00BA500A">
      <w:pPr>
        <w:pStyle w:val="paragraph"/>
      </w:pPr>
      <w:r w:rsidRPr="00F03CCC">
        <w:tab/>
        <w:t>(</w:t>
      </w:r>
      <w:r w:rsidR="00E42C3A" w:rsidRPr="00F03CCC">
        <w:t>h</w:t>
      </w:r>
      <w:r w:rsidR="00BA500A" w:rsidRPr="00F03CCC">
        <w:t>)</w:t>
      </w:r>
      <w:r w:rsidR="00BA500A" w:rsidRPr="00F03CCC">
        <w:tab/>
        <w:t xml:space="preserve">the maximum number of overseas students, approved by the ESOS agency for the provider, to whom the </w:t>
      </w:r>
      <w:r w:rsidR="006B2364" w:rsidRPr="00F03CCC">
        <w:t>course or courses</w:t>
      </w:r>
      <w:r w:rsidR="006361B0" w:rsidRPr="00F03CCC">
        <w:t xml:space="preserve"> may be provided</w:t>
      </w:r>
      <w:r w:rsidR="006B2364" w:rsidRPr="00F03CCC">
        <w:t>;</w:t>
      </w:r>
    </w:p>
    <w:p w:rsidR="00C67B23" w:rsidRPr="00F03CCC" w:rsidRDefault="00C67B23" w:rsidP="00333FCC">
      <w:pPr>
        <w:pStyle w:val="paragraph"/>
      </w:pPr>
      <w:r w:rsidRPr="00F03CCC">
        <w:tab/>
        <w:t>(</w:t>
      </w:r>
      <w:r w:rsidR="00E42C3A" w:rsidRPr="00F03CCC">
        <w:t>i</w:t>
      </w:r>
      <w:r w:rsidRPr="00F03CCC">
        <w:t>)</w:t>
      </w:r>
      <w:r w:rsidRPr="00F03CCC">
        <w:tab/>
        <w:t xml:space="preserve">for each </w:t>
      </w:r>
      <w:r w:rsidR="004567FA" w:rsidRPr="00F03CCC">
        <w:t>of the courses</w:t>
      </w:r>
      <w:r w:rsidRPr="00F03CCC">
        <w:t>—the matt</w:t>
      </w:r>
      <w:r w:rsidR="004567FA" w:rsidRPr="00F03CCC">
        <w:t xml:space="preserve">ers mentioned in </w:t>
      </w:r>
      <w:r w:rsidR="00F03CCC" w:rsidRPr="00F03CCC">
        <w:t>subsection (</w:t>
      </w:r>
      <w:r w:rsidR="00355FFC" w:rsidRPr="00F03CCC">
        <w:t>2</w:t>
      </w:r>
      <w:r w:rsidR="004567FA" w:rsidRPr="00F03CCC">
        <w:t>).</w:t>
      </w:r>
    </w:p>
    <w:p w:rsidR="005E2ADF" w:rsidRPr="00F03CCC" w:rsidRDefault="00BA500A" w:rsidP="00CE7BFF">
      <w:pPr>
        <w:pStyle w:val="subsection"/>
      </w:pPr>
      <w:r w:rsidRPr="00F03CCC">
        <w:tab/>
        <w:t>(</w:t>
      </w:r>
      <w:r w:rsidR="00137770" w:rsidRPr="00F03CCC">
        <w:t>2</w:t>
      </w:r>
      <w:r w:rsidR="00CE7BFF" w:rsidRPr="00F03CCC">
        <w:t>)</w:t>
      </w:r>
      <w:r w:rsidR="00CE7BFF" w:rsidRPr="00F03CCC">
        <w:tab/>
      </w:r>
      <w:r w:rsidR="00C67B23" w:rsidRPr="00F03CCC">
        <w:t xml:space="preserve">For the purposes of </w:t>
      </w:r>
      <w:r w:rsidR="00F03CCC" w:rsidRPr="00F03CCC">
        <w:t>paragraph (</w:t>
      </w:r>
      <w:r w:rsidR="00137770" w:rsidRPr="00F03CCC">
        <w:t>1)</w:t>
      </w:r>
      <w:r w:rsidR="00C67B23" w:rsidRPr="00F03CCC">
        <w:t>(</w:t>
      </w:r>
      <w:r w:rsidR="00E42C3A" w:rsidRPr="00F03CCC">
        <w:t>i</w:t>
      </w:r>
      <w:r w:rsidR="00C67B23" w:rsidRPr="00F03CCC">
        <w:t>), the matters are the following</w:t>
      </w:r>
      <w:r w:rsidR="00CE7BFF" w:rsidRPr="00F03CCC">
        <w:t>:</w:t>
      </w:r>
    </w:p>
    <w:p w:rsidR="00333FCC" w:rsidRPr="00F03CCC" w:rsidRDefault="00333FCC" w:rsidP="00333FCC">
      <w:pPr>
        <w:pStyle w:val="paragraph"/>
      </w:pPr>
      <w:r w:rsidRPr="00F03CCC">
        <w:tab/>
        <w:t>(a)</w:t>
      </w:r>
      <w:r w:rsidRPr="00F03CCC">
        <w:tab/>
        <w:t>the level an</w:t>
      </w:r>
      <w:r w:rsidR="006B2364" w:rsidRPr="00F03CCC">
        <w:t>d field of study of the course</w:t>
      </w:r>
      <w:r w:rsidR="00601CCA" w:rsidRPr="00F03CCC">
        <w:t xml:space="preserve"> (see </w:t>
      </w:r>
      <w:r w:rsidR="00F03CCC" w:rsidRPr="00F03CCC">
        <w:t>subsection (</w:t>
      </w:r>
      <w:r w:rsidR="00601CCA" w:rsidRPr="00F03CCC">
        <w:t>3)</w:t>
      </w:r>
      <w:r w:rsidR="0077627E" w:rsidRPr="00F03CCC">
        <w:t>)</w:t>
      </w:r>
      <w:r w:rsidR="006B2364" w:rsidRPr="00F03CCC">
        <w:t>;</w:t>
      </w:r>
    </w:p>
    <w:p w:rsidR="00333FCC" w:rsidRPr="00F03CCC" w:rsidRDefault="00333FCC" w:rsidP="00333FCC">
      <w:pPr>
        <w:pStyle w:val="paragraph"/>
      </w:pPr>
      <w:r w:rsidRPr="00F03CCC">
        <w:tab/>
        <w:t>(b)</w:t>
      </w:r>
      <w:r w:rsidRPr="00F03CCC">
        <w:tab/>
        <w:t>the duration of the course</w:t>
      </w:r>
      <w:r w:rsidR="006B2364" w:rsidRPr="00F03CCC">
        <w:t>, including any holiday breaks;</w:t>
      </w:r>
    </w:p>
    <w:p w:rsidR="00333FCC" w:rsidRPr="00F03CCC" w:rsidRDefault="00333FCC" w:rsidP="00333FCC">
      <w:pPr>
        <w:pStyle w:val="paragraph"/>
      </w:pPr>
      <w:r w:rsidRPr="00F03CCC">
        <w:tab/>
        <w:t>(c)</w:t>
      </w:r>
      <w:r w:rsidRPr="00F03CCC">
        <w:tab/>
        <w:t>the estimated total of the tuition fees</w:t>
      </w:r>
      <w:r w:rsidR="004F5668" w:rsidRPr="00F03CCC">
        <w:t xml:space="preserve"> </w:t>
      </w:r>
      <w:r w:rsidRPr="00F03CCC">
        <w:t xml:space="preserve">payable </w:t>
      </w:r>
      <w:r w:rsidR="00472180" w:rsidRPr="00F03CCC">
        <w:t>for an</w:t>
      </w:r>
      <w:r w:rsidR="006361B0" w:rsidRPr="00F03CCC">
        <w:t xml:space="preserve"> overseas</w:t>
      </w:r>
      <w:r w:rsidR="00472180" w:rsidRPr="00F03CCC">
        <w:t xml:space="preserve"> student for the course</w:t>
      </w:r>
      <w:r w:rsidR="006B2364" w:rsidRPr="00F03CCC">
        <w:t>;</w:t>
      </w:r>
    </w:p>
    <w:p w:rsidR="002B3F77" w:rsidRPr="00F03CCC" w:rsidRDefault="00333FCC" w:rsidP="00752028">
      <w:pPr>
        <w:pStyle w:val="paragraph"/>
      </w:pPr>
      <w:r w:rsidRPr="00F03CCC">
        <w:tab/>
        <w:t>(d)</w:t>
      </w:r>
      <w:r w:rsidRPr="00F03CCC">
        <w:tab/>
        <w:t xml:space="preserve">the estimated </w:t>
      </w:r>
      <w:r w:rsidR="00472180" w:rsidRPr="00F03CCC">
        <w:t>total</w:t>
      </w:r>
      <w:r w:rsidR="00752028" w:rsidRPr="00F03CCC">
        <w:t xml:space="preserve"> of </w:t>
      </w:r>
      <w:r w:rsidR="00472180" w:rsidRPr="00F03CCC">
        <w:t xml:space="preserve">the </w:t>
      </w:r>
      <w:r w:rsidR="004F5668" w:rsidRPr="00F03CCC">
        <w:t>non</w:t>
      </w:r>
      <w:r w:rsidR="00F03CCC">
        <w:noBreakHyphen/>
      </w:r>
      <w:r w:rsidR="004F5668" w:rsidRPr="00F03CCC">
        <w:t xml:space="preserve">tuition fees </w:t>
      </w:r>
      <w:r w:rsidR="00752028" w:rsidRPr="00F03CCC">
        <w:t xml:space="preserve">payable </w:t>
      </w:r>
      <w:r w:rsidR="00472180" w:rsidRPr="00F03CCC">
        <w:t>for</w:t>
      </w:r>
      <w:r w:rsidR="004F5668" w:rsidRPr="00F03CCC">
        <w:t xml:space="preserve"> an overseas student</w:t>
      </w:r>
      <w:r w:rsidR="00472180" w:rsidRPr="00F03CCC">
        <w:t xml:space="preserve"> for the course</w:t>
      </w:r>
      <w:r w:rsidR="00752028" w:rsidRPr="00F03CCC">
        <w:t>;</w:t>
      </w:r>
    </w:p>
    <w:p w:rsidR="00333FCC" w:rsidRPr="00F03CCC" w:rsidRDefault="00333FCC" w:rsidP="00333FCC">
      <w:pPr>
        <w:pStyle w:val="paragraph"/>
      </w:pPr>
      <w:r w:rsidRPr="00F03CCC">
        <w:tab/>
        <w:t>(e)</w:t>
      </w:r>
      <w:r w:rsidRPr="00F03CCC">
        <w:tab/>
        <w:t xml:space="preserve">whether the provider </w:t>
      </w:r>
      <w:r w:rsidR="00DE0D20" w:rsidRPr="00F03CCC">
        <w:t xml:space="preserve">will </w:t>
      </w:r>
      <w:r w:rsidRPr="00F03CCC">
        <w:t>o</w:t>
      </w:r>
      <w:r w:rsidR="006B2364" w:rsidRPr="00F03CCC">
        <w:t>nly accept payment</w:t>
      </w:r>
      <w:r w:rsidR="00C67B23" w:rsidRPr="00F03CCC">
        <w:t xml:space="preserve"> of </w:t>
      </w:r>
      <w:r w:rsidR="004F5668" w:rsidRPr="00F03CCC">
        <w:t>tuition fees and non</w:t>
      </w:r>
      <w:r w:rsidR="00F03CCC">
        <w:noBreakHyphen/>
      </w:r>
      <w:r w:rsidR="004F5668" w:rsidRPr="00F03CCC">
        <w:t xml:space="preserve">tuition </w:t>
      </w:r>
      <w:r w:rsidR="00C67B23" w:rsidRPr="00F03CCC">
        <w:t>fees for the course</w:t>
      </w:r>
      <w:r w:rsidR="006B2364" w:rsidRPr="00F03CCC">
        <w:t xml:space="preserve"> in arrears;</w:t>
      </w:r>
    </w:p>
    <w:p w:rsidR="008027B2" w:rsidRPr="00F03CCC" w:rsidRDefault="00C21969" w:rsidP="008027B2">
      <w:pPr>
        <w:pStyle w:val="paragraph"/>
      </w:pPr>
      <w:r w:rsidRPr="00F03CCC">
        <w:tab/>
        <w:t>(</w:t>
      </w:r>
      <w:r w:rsidR="00EF188F" w:rsidRPr="00F03CCC">
        <w:t>f</w:t>
      </w:r>
      <w:r w:rsidR="008027B2" w:rsidRPr="00F03CCC">
        <w:t>)</w:t>
      </w:r>
      <w:r w:rsidR="008027B2" w:rsidRPr="00F03CCC">
        <w:tab/>
        <w:t>whether the course will be provided:</w:t>
      </w:r>
    </w:p>
    <w:p w:rsidR="008027B2" w:rsidRPr="00F03CCC" w:rsidRDefault="008027B2" w:rsidP="008027B2">
      <w:pPr>
        <w:pStyle w:val="paragraphsub"/>
      </w:pPr>
      <w:r w:rsidRPr="00F03CCC">
        <w:tab/>
        <w:t>(i)</w:t>
      </w:r>
      <w:r w:rsidRPr="00F03CCC">
        <w:tab/>
        <w:t>by the provider; or</w:t>
      </w:r>
    </w:p>
    <w:p w:rsidR="008027B2" w:rsidRPr="00F03CCC" w:rsidRDefault="008027B2" w:rsidP="008027B2">
      <w:pPr>
        <w:pStyle w:val="paragraphsub"/>
      </w:pPr>
      <w:r w:rsidRPr="00F03CCC">
        <w:tab/>
        <w:t>(ii)</w:t>
      </w:r>
      <w:r w:rsidRPr="00F03CCC">
        <w:tab/>
        <w:t>by another registered provider, in accordance with an arrangement that the other registered provider has or will have with the provider for that particular course; or</w:t>
      </w:r>
    </w:p>
    <w:p w:rsidR="008027B2" w:rsidRPr="00F03CCC" w:rsidRDefault="008027B2" w:rsidP="008027B2">
      <w:pPr>
        <w:pStyle w:val="paragraphsub"/>
      </w:pPr>
      <w:r w:rsidRPr="00F03CCC">
        <w:tab/>
        <w:t>(iii)</w:t>
      </w:r>
      <w:r w:rsidRPr="00F03CCC">
        <w:tab/>
        <w:t>by a person who is not a registered provider, in accordance with an arrangement that the person has or will have with the provider for that particular course;</w:t>
      </w:r>
    </w:p>
    <w:p w:rsidR="006361B0" w:rsidRPr="00F03CCC" w:rsidRDefault="006361B0" w:rsidP="00333FCC">
      <w:pPr>
        <w:pStyle w:val="paragraph"/>
      </w:pPr>
      <w:r w:rsidRPr="00F03CCC">
        <w:tab/>
        <w:t>(</w:t>
      </w:r>
      <w:r w:rsidR="00EF188F" w:rsidRPr="00F03CCC">
        <w:t>g</w:t>
      </w:r>
      <w:r w:rsidRPr="00F03CCC">
        <w:t>)</w:t>
      </w:r>
      <w:r w:rsidRPr="00F03CCC">
        <w:tab/>
        <w:t>for each location at which the provider is registered to provide the course:</w:t>
      </w:r>
    </w:p>
    <w:p w:rsidR="00333FCC" w:rsidRPr="00F03CCC" w:rsidRDefault="00333FCC" w:rsidP="00333FCC">
      <w:pPr>
        <w:pStyle w:val="paragraphsub"/>
      </w:pPr>
      <w:r w:rsidRPr="00F03CCC">
        <w:tab/>
        <w:t>(</w:t>
      </w:r>
      <w:r w:rsidR="006B2364" w:rsidRPr="00F03CCC">
        <w:t>i)</w:t>
      </w:r>
      <w:r w:rsidR="006B2364" w:rsidRPr="00F03CCC">
        <w:tab/>
        <w:t>the address of the location;</w:t>
      </w:r>
      <w:r w:rsidR="00433B88" w:rsidRPr="00F03CCC">
        <w:t xml:space="preserve"> and</w:t>
      </w:r>
    </w:p>
    <w:p w:rsidR="00333FCC" w:rsidRPr="00F03CCC" w:rsidRDefault="001939E7" w:rsidP="00333FCC">
      <w:pPr>
        <w:pStyle w:val="paragraphsub"/>
      </w:pPr>
      <w:r w:rsidRPr="00F03CCC">
        <w:tab/>
        <w:t>(ii)</w:t>
      </w:r>
      <w:r w:rsidRPr="00F03CCC">
        <w:tab/>
        <w:t xml:space="preserve">the </w:t>
      </w:r>
      <w:r w:rsidR="00333FCC" w:rsidRPr="00F03CCC">
        <w:t>phone number</w:t>
      </w:r>
      <w:r w:rsidR="004F5668" w:rsidRPr="00F03CCC">
        <w:t xml:space="preserve"> and</w:t>
      </w:r>
      <w:r w:rsidR="00333FCC" w:rsidRPr="00F03CCC">
        <w:t xml:space="preserve"> email a</w:t>
      </w:r>
      <w:r w:rsidR="004F5668" w:rsidRPr="00F03CCC">
        <w:t>ddress</w:t>
      </w:r>
      <w:r w:rsidR="006B2364" w:rsidRPr="00F03CCC">
        <w:t xml:space="preserve"> for the location;</w:t>
      </w:r>
      <w:r w:rsidR="00433B88" w:rsidRPr="00F03CCC">
        <w:t xml:space="preserve"> and</w:t>
      </w:r>
    </w:p>
    <w:p w:rsidR="00EE723F" w:rsidRPr="00F03CCC" w:rsidRDefault="008027B2" w:rsidP="008027B2">
      <w:pPr>
        <w:pStyle w:val="paragraphsub"/>
      </w:pPr>
      <w:r w:rsidRPr="00F03CCC">
        <w:tab/>
        <w:t>(iii)</w:t>
      </w:r>
      <w:r w:rsidRPr="00F03CCC">
        <w:tab/>
        <w:t xml:space="preserve">if </w:t>
      </w:r>
      <w:r w:rsidR="00F03CCC" w:rsidRPr="00F03CCC">
        <w:t>subparagraph (</w:t>
      </w:r>
      <w:r w:rsidR="00EF188F" w:rsidRPr="00F03CCC">
        <w:t>f</w:t>
      </w:r>
      <w:r w:rsidRPr="00F03CCC">
        <w:t>)(i)</w:t>
      </w:r>
      <w:r w:rsidR="008D13FD" w:rsidRPr="00F03CCC">
        <w:t xml:space="preserve"> applies</w:t>
      </w:r>
      <w:r w:rsidRPr="00F03CCC">
        <w:t>—</w:t>
      </w:r>
      <w:r w:rsidR="00EE723F" w:rsidRPr="00F03CCC">
        <w:t>the name, phone number and email address of the individual who is responsible for the day</w:t>
      </w:r>
      <w:r w:rsidR="00F03CCC">
        <w:noBreakHyphen/>
      </w:r>
      <w:r w:rsidR="00EE723F" w:rsidRPr="00F03CCC">
        <w:t>to</w:t>
      </w:r>
      <w:r w:rsidR="00F03CCC">
        <w:noBreakHyphen/>
      </w:r>
      <w:r w:rsidR="00EE723F" w:rsidRPr="00F03CCC">
        <w:t>day operation of the provider at the location;</w:t>
      </w:r>
      <w:r w:rsidR="00433B88" w:rsidRPr="00F03CCC">
        <w:t xml:space="preserve"> and</w:t>
      </w:r>
    </w:p>
    <w:p w:rsidR="008027B2" w:rsidRPr="00F03CCC" w:rsidRDefault="008027B2" w:rsidP="008027B2">
      <w:pPr>
        <w:pStyle w:val="paragraphsub"/>
      </w:pPr>
      <w:r w:rsidRPr="00F03CCC">
        <w:tab/>
        <w:t>(iv)</w:t>
      </w:r>
      <w:r w:rsidRPr="00F03CCC">
        <w:tab/>
        <w:t>if</w:t>
      </w:r>
      <w:r w:rsidR="008D13FD" w:rsidRPr="00F03CCC">
        <w:t xml:space="preserve"> </w:t>
      </w:r>
      <w:r w:rsidR="00F03CCC" w:rsidRPr="00F03CCC">
        <w:t>subparagraph (</w:t>
      </w:r>
      <w:r w:rsidR="00EF188F" w:rsidRPr="00F03CCC">
        <w:t>f</w:t>
      </w:r>
      <w:r w:rsidRPr="00F03CCC">
        <w:t>)(ii) or (iii)</w:t>
      </w:r>
      <w:r w:rsidR="008D13FD" w:rsidRPr="00F03CCC">
        <w:t xml:space="preserve"> applies</w:t>
      </w:r>
      <w:r w:rsidRPr="00F03CCC">
        <w:t>—the name, phone number and email address of the individual who is responsible for the day</w:t>
      </w:r>
      <w:r w:rsidR="00F03CCC">
        <w:noBreakHyphen/>
      </w:r>
      <w:r w:rsidRPr="00F03CCC">
        <w:t>to</w:t>
      </w:r>
      <w:r w:rsidR="00F03CCC">
        <w:noBreakHyphen/>
      </w:r>
      <w:r w:rsidRPr="00F03CCC">
        <w:t>day operation of the other registered provider, or the other person, at the location; and</w:t>
      </w:r>
    </w:p>
    <w:p w:rsidR="006361B0" w:rsidRPr="00F03CCC" w:rsidRDefault="00333FCC" w:rsidP="00333FCC">
      <w:pPr>
        <w:pStyle w:val="paragraphsub"/>
      </w:pPr>
      <w:r w:rsidRPr="00F03CCC">
        <w:tab/>
        <w:t>(</w:t>
      </w:r>
      <w:r w:rsidR="008027B2" w:rsidRPr="00F03CCC">
        <w:t>v</w:t>
      </w:r>
      <w:r w:rsidRPr="00F03CCC">
        <w:t>)</w:t>
      </w:r>
      <w:r w:rsidRPr="00F03CCC">
        <w:tab/>
        <w:t xml:space="preserve">the maximum number of </w:t>
      </w:r>
      <w:r w:rsidR="009E674A" w:rsidRPr="00F03CCC">
        <w:t xml:space="preserve">overseas </w:t>
      </w:r>
      <w:r w:rsidRPr="00F03CCC">
        <w:t>students</w:t>
      </w:r>
      <w:r w:rsidR="006361B0" w:rsidRPr="00F03CCC">
        <w:t>, approved by the ESOS agency for the provider, to whom the course may be provided at the location;</w:t>
      </w:r>
    </w:p>
    <w:p w:rsidR="00591D9B" w:rsidRPr="00F03CCC" w:rsidRDefault="00591D9B" w:rsidP="008027B2">
      <w:pPr>
        <w:pStyle w:val="paragraph"/>
      </w:pPr>
      <w:r w:rsidRPr="00F03CCC">
        <w:tab/>
        <w:t>(</w:t>
      </w:r>
      <w:r w:rsidR="00EF188F" w:rsidRPr="00F03CCC">
        <w:t>h</w:t>
      </w:r>
      <w:r w:rsidRPr="00F03CCC">
        <w:t>)</w:t>
      </w:r>
      <w:r w:rsidRPr="00F03CCC">
        <w:tab/>
        <w:t xml:space="preserve">if </w:t>
      </w:r>
      <w:r w:rsidR="00F03CCC" w:rsidRPr="00F03CCC">
        <w:t>subparagraph (</w:t>
      </w:r>
      <w:r w:rsidR="00EF188F" w:rsidRPr="00F03CCC">
        <w:t>f</w:t>
      </w:r>
      <w:r w:rsidR="00DE0D20" w:rsidRPr="00F03CCC">
        <w:t>)(ii) or (iii)</w:t>
      </w:r>
      <w:r w:rsidR="008D13FD" w:rsidRPr="00F03CCC">
        <w:t xml:space="preserve"> applies</w:t>
      </w:r>
      <w:r w:rsidR="008027B2" w:rsidRPr="00F03CCC">
        <w:t>—</w:t>
      </w:r>
      <w:r w:rsidRPr="00F03CCC">
        <w:t xml:space="preserve">the </w:t>
      </w:r>
      <w:r w:rsidR="005A4E88" w:rsidRPr="00F03CCC">
        <w:t>matters prescribed</w:t>
      </w:r>
      <w:r w:rsidRPr="00F03CCC">
        <w:t xml:space="preserve"> by </w:t>
      </w:r>
      <w:r w:rsidR="00F03CCC" w:rsidRPr="00F03CCC">
        <w:t>paragraphs (</w:t>
      </w:r>
      <w:r w:rsidR="00137770" w:rsidRPr="00F03CCC">
        <w:t>1</w:t>
      </w:r>
      <w:r w:rsidRPr="00F03CCC">
        <w:t>)(a) to (</w:t>
      </w:r>
      <w:r w:rsidR="007C319D" w:rsidRPr="00F03CCC">
        <w:t>g</w:t>
      </w:r>
      <w:r w:rsidRPr="00F03CCC">
        <w:t>) as if the other registered provider</w:t>
      </w:r>
      <w:r w:rsidR="00DE0D20" w:rsidRPr="00F03CCC">
        <w:t>, or the other person,</w:t>
      </w:r>
      <w:r w:rsidRPr="00F03CCC">
        <w:t xml:space="preserve"> were the provide</w:t>
      </w:r>
      <w:r w:rsidR="00433B88" w:rsidRPr="00F03CCC">
        <w:t>r me</w:t>
      </w:r>
      <w:r w:rsidR="00161F5B" w:rsidRPr="00F03CCC">
        <w:t>ntioned in those paragraphs.</w:t>
      </w:r>
    </w:p>
    <w:p w:rsidR="00FE6A3E" w:rsidRPr="00F03CCC" w:rsidRDefault="009813F5" w:rsidP="009813F5">
      <w:pPr>
        <w:pStyle w:val="subsection"/>
      </w:pPr>
      <w:r w:rsidRPr="00F03CCC">
        <w:tab/>
        <w:t>(3)</w:t>
      </w:r>
      <w:r w:rsidRPr="00F03CCC">
        <w:tab/>
      </w:r>
      <w:r w:rsidR="00FE6A3E" w:rsidRPr="00F03CCC">
        <w:t xml:space="preserve">For the purposes of </w:t>
      </w:r>
      <w:r w:rsidR="00F03CCC" w:rsidRPr="00F03CCC">
        <w:t>paragraph (</w:t>
      </w:r>
      <w:r w:rsidR="00FE6A3E" w:rsidRPr="00F03CCC">
        <w:t>2)(a):</w:t>
      </w:r>
    </w:p>
    <w:p w:rsidR="009813F5" w:rsidRPr="00F03CCC" w:rsidRDefault="00FE6A3E" w:rsidP="00FE6A3E">
      <w:pPr>
        <w:pStyle w:val="paragraph"/>
      </w:pPr>
      <w:r w:rsidRPr="00F03CCC">
        <w:tab/>
        <w:t>(a)</w:t>
      </w:r>
      <w:r w:rsidRPr="00F03CCC">
        <w:tab/>
        <w:t>the level may be, but is not required to be, one of the following:</w:t>
      </w:r>
    </w:p>
    <w:p w:rsidR="00522F9E" w:rsidRPr="00F03CCC" w:rsidRDefault="009813F5" w:rsidP="00FE6A3E">
      <w:pPr>
        <w:pStyle w:val="paragraphsub"/>
      </w:pPr>
      <w:r w:rsidRPr="00F03CCC">
        <w:tab/>
        <w:t>(</w:t>
      </w:r>
      <w:r w:rsidR="00FE6A3E" w:rsidRPr="00F03CCC">
        <w:t>i</w:t>
      </w:r>
      <w:r w:rsidRPr="00F03CCC">
        <w:t>)</w:t>
      </w:r>
      <w:r w:rsidRPr="00F03CCC">
        <w:tab/>
      </w:r>
      <w:r w:rsidR="00522F9E" w:rsidRPr="00F03CCC">
        <w:t>a level of the Australian Qualifications Framework</w:t>
      </w:r>
      <w:r w:rsidR="006C4EC9" w:rsidRPr="00F03CCC">
        <w:t>, as existing at the c</w:t>
      </w:r>
      <w:r w:rsidR="00FE6A3E" w:rsidRPr="00F03CCC">
        <w:t>ommencement of this section;</w:t>
      </w:r>
    </w:p>
    <w:p w:rsidR="006C4EC9" w:rsidRPr="00F03CCC" w:rsidRDefault="00FE6A3E" w:rsidP="00FE6A3E">
      <w:pPr>
        <w:pStyle w:val="paragraphsub"/>
      </w:pPr>
      <w:r w:rsidRPr="00F03CCC">
        <w:tab/>
        <w:t>(ii</w:t>
      </w:r>
      <w:r w:rsidR="006C4EC9" w:rsidRPr="00F03CCC">
        <w:t>)</w:t>
      </w:r>
      <w:r w:rsidR="006C4EC9" w:rsidRPr="00F03CCC">
        <w:tab/>
        <w:t>non</w:t>
      </w:r>
      <w:r w:rsidR="00F03CCC">
        <w:noBreakHyphen/>
      </w:r>
      <w:r w:rsidR="006C4EC9" w:rsidRPr="00F03CCC">
        <w:t>award;</w:t>
      </w:r>
    </w:p>
    <w:p w:rsidR="00326500" w:rsidRPr="00F03CCC" w:rsidRDefault="009813F5" w:rsidP="00FE6A3E">
      <w:pPr>
        <w:pStyle w:val="paragraphsub"/>
      </w:pPr>
      <w:r w:rsidRPr="00F03CCC">
        <w:tab/>
        <w:t>(</w:t>
      </w:r>
      <w:r w:rsidR="00FE6A3E" w:rsidRPr="00F03CCC">
        <w:t>iii</w:t>
      </w:r>
      <w:r w:rsidR="00333FCC" w:rsidRPr="00F03CCC">
        <w:t>)</w:t>
      </w:r>
      <w:r w:rsidR="00333FCC" w:rsidRPr="00F03CCC">
        <w:tab/>
      </w:r>
      <w:r w:rsidR="000E7B5D" w:rsidRPr="00F03CCC">
        <w:t>f</w:t>
      </w:r>
      <w:r w:rsidR="00333FCC" w:rsidRPr="00F03CCC">
        <w:t>oundation studies;</w:t>
      </w:r>
    </w:p>
    <w:p w:rsidR="00326500" w:rsidRPr="00F03CCC" w:rsidRDefault="009813F5" w:rsidP="00FE6A3E">
      <w:pPr>
        <w:pStyle w:val="paragraphsub"/>
      </w:pPr>
      <w:r w:rsidRPr="00F03CCC">
        <w:tab/>
        <w:t>(</w:t>
      </w:r>
      <w:r w:rsidR="00FE6A3E" w:rsidRPr="00F03CCC">
        <w:t>iv</w:t>
      </w:r>
      <w:r w:rsidR="00326500" w:rsidRPr="00F03CCC">
        <w:t>)</w:t>
      </w:r>
      <w:r w:rsidR="00326500" w:rsidRPr="00F03CCC">
        <w:tab/>
        <w:t>English language intensiv</w:t>
      </w:r>
      <w:r w:rsidR="00FE6A3E" w:rsidRPr="00F03CCC">
        <w:t>e courses for overseas students; and</w:t>
      </w:r>
    </w:p>
    <w:p w:rsidR="00FE6A3E" w:rsidRPr="00F03CCC" w:rsidRDefault="00FE6A3E" w:rsidP="00FE6A3E">
      <w:pPr>
        <w:pStyle w:val="paragraph"/>
      </w:pPr>
      <w:r w:rsidRPr="00F03CCC">
        <w:tab/>
        <w:t>(b)</w:t>
      </w:r>
      <w:r w:rsidRPr="00F03CCC">
        <w:tab/>
        <w:t>the field of study must be:</w:t>
      </w:r>
    </w:p>
    <w:p w:rsidR="009813F5" w:rsidRPr="00F03CCC" w:rsidRDefault="009813F5" w:rsidP="00FE6A3E">
      <w:pPr>
        <w:pStyle w:val="paragraphsub"/>
      </w:pPr>
      <w:r w:rsidRPr="00F03CCC">
        <w:tab/>
        <w:t>(</w:t>
      </w:r>
      <w:r w:rsidR="00FE6A3E" w:rsidRPr="00F03CCC">
        <w:t>i</w:t>
      </w:r>
      <w:r w:rsidRPr="00F03CCC">
        <w:t>)</w:t>
      </w:r>
      <w:r w:rsidRPr="00F03CCC">
        <w:tab/>
        <w:t>a detailed field under the Australian Standard Classification of Education, published by the Australian Statistician</w:t>
      </w:r>
      <w:r w:rsidR="0050607B" w:rsidRPr="00F03CCC">
        <w:t xml:space="preserve"> in 2001</w:t>
      </w:r>
      <w:r w:rsidRPr="00F03CCC">
        <w:t xml:space="preserve">, as existing </w:t>
      </w:r>
      <w:r w:rsidR="00B34FE1" w:rsidRPr="00F03CCC">
        <w:t>on 1</w:t>
      </w:r>
      <w:r w:rsidR="00F03CCC" w:rsidRPr="00F03CCC">
        <w:t> </w:t>
      </w:r>
      <w:r w:rsidR="00B34FE1" w:rsidRPr="00F03CCC">
        <w:t>October 2019</w:t>
      </w:r>
      <w:r w:rsidRPr="00F03CCC">
        <w:t>; or</w:t>
      </w:r>
    </w:p>
    <w:p w:rsidR="009813F5" w:rsidRPr="00F03CCC" w:rsidRDefault="00FE6A3E" w:rsidP="00FE6A3E">
      <w:pPr>
        <w:pStyle w:val="paragraphsub"/>
      </w:pPr>
      <w:r w:rsidRPr="00F03CCC">
        <w:tab/>
        <w:t>(ii</w:t>
      </w:r>
      <w:r w:rsidR="009813F5" w:rsidRPr="00F03CCC">
        <w:t>)</w:t>
      </w:r>
      <w:r w:rsidR="009813F5" w:rsidRPr="00F03CCC">
        <w:tab/>
        <w:t>English language study.</w:t>
      </w:r>
    </w:p>
    <w:p w:rsidR="00CE7BFF" w:rsidRPr="00F03CCC" w:rsidRDefault="00CE7BFF" w:rsidP="005076BA">
      <w:pPr>
        <w:pStyle w:val="ActHead2"/>
        <w:pageBreakBefore/>
      </w:pPr>
      <w:bookmarkStart w:id="13" w:name="_Toc2271544"/>
      <w:r w:rsidRPr="00F03CCC">
        <w:rPr>
          <w:rStyle w:val="CharPartNo"/>
        </w:rPr>
        <w:t>Part</w:t>
      </w:r>
      <w:r w:rsidR="00F03CCC" w:rsidRPr="00F03CCC">
        <w:rPr>
          <w:rStyle w:val="CharPartNo"/>
        </w:rPr>
        <w:t> </w:t>
      </w:r>
      <w:r w:rsidR="00153811" w:rsidRPr="00F03CCC">
        <w:rPr>
          <w:rStyle w:val="CharPartNo"/>
        </w:rPr>
        <w:t>3</w:t>
      </w:r>
      <w:r w:rsidRPr="00F03CCC">
        <w:t>—</w:t>
      </w:r>
      <w:r w:rsidR="005076BA" w:rsidRPr="00F03CCC">
        <w:rPr>
          <w:rStyle w:val="CharPartText"/>
        </w:rPr>
        <w:t>Obligations on</w:t>
      </w:r>
      <w:r w:rsidRPr="00F03CCC">
        <w:rPr>
          <w:rStyle w:val="CharPartText"/>
        </w:rPr>
        <w:t xml:space="preserve"> registered providers</w:t>
      </w:r>
      <w:bookmarkEnd w:id="13"/>
    </w:p>
    <w:p w:rsidR="00C8372F" w:rsidRPr="00F03CCC" w:rsidRDefault="00A85A3B" w:rsidP="00654183">
      <w:pPr>
        <w:pStyle w:val="ActHead3"/>
      </w:pPr>
      <w:bookmarkStart w:id="14" w:name="_Toc2271545"/>
      <w:r w:rsidRPr="00F03CCC">
        <w:rPr>
          <w:rStyle w:val="CharDivNo"/>
        </w:rPr>
        <w:t>Division</w:t>
      </w:r>
      <w:r w:rsidR="00F03CCC" w:rsidRPr="00F03CCC">
        <w:rPr>
          <w:rStyle w:val="CharDivNo"/>
        </w:rPr>
        <w:t> </w:t>
      </w:r>
      <w:r w:rsidRPr="00F03CCC">
        <w:rPr>
          <w:rStyle w:val="CharDivNo"/>
        </w:rPr>
        <w:t>1</w:t>
      </w:r>
      <w:r w:rsidRPr="00F03CCC">
        <w:t>—</w:t>
      </w:r>
      <w:r w:rsidRPr="00F03CCC">
        <w:rPr>
          <w:rStyle w:val="CharDivText"/>
        </w:rPr>
        <w:t>Giving information about accepted students</w:t>
      </w:r>
      <w:bookmarkEnd w:id="14"/>
    </w:p>
    <w:p w:rsidR="00CE7BFF" w:rsidRPr="00F03CCC" w:rsidRDefault="00AB685D" w:rsidP="00CE7BFF">
      <w:pPr>
        <w:pStyle w:val="ActHead5"/>
      </w:pPr>
      <w:bookmarkStart w:id="15" w:name="_Toc2271546"/>
      <w:r w:rsidRPr="00F03CCC">
        <w:rPr>
          <w:rStyle w:val="CharSectno"/>
        </w:rPr>
        <w:t>9</w:t>
      </w:r>
      <w:r w:rsidR="00CE7BFF" w:rsidRPr="00F03CCC">
        <w:t xml:space="preserve">  </w:t>
      </w:r>
      <w:r w:rsidR="00A85A3B" w:rsidRPr="00F03CCC">
        <w:t>S</w:t>
      </w:r>
      <w:r w:rsidR="005076BA" w:rsidRPr="00F03CCC">
        <w:t>tudents who become accepted</w:t>
      </w:r>
      <w:bookmarkEnd w:id="15"/>
    </w:p>
    <w:p w:rsidR="00CE7BFF" w:rsidRPr="00F03CCC" w:rsidRDefault="00CE7BFF" w:rsidP="00CE7BFF">
      <w:pPr>
        <w:pStyle w:val="subsection"/>
      </w:pPr>
      <w:r w:rsidRPr="00F03CCC">
        <w:tab/>
      </w:r>
      <w:r w:rsidRPr="00F03CCC">
        <w:tab/>
        <w:t>For p</w:t>
      </w:r>
      <w:r w:rsidR="00B94B69" w:rsidRPr="00F03CCC">
        <w:t>urposes of p</w:t>
      </w:r>
      <w:r w:rsidRPr="00F03CCC">
        <w:t>aragraph</w:t>
      </w:r>
      <w:r w:rsidR="00F03CCC" w:rsidRPr="00F03CCC">
        <w:t> </w:t>
      </w:r>
      <w:r w:rsidRPr="00F03CCC">
        <w:t xml:space="preserve">19(1)(a) of the Act, the following details are prescribed for a person who becomes an accepted student of a </w:t>
      </w:r>
      <w:r w:rsidR="0001510F" w:rsidRPr="00F03CCC">
        <w:t xml:space="preserve">registered </w:t>
      </w:r>
      <w:r w:rsidRPr="00F03CCC">
        <w:t>provider:</w:t>
      </w:r>
    </w:p>
    <w:p w:rsidR="00E42C3A" w:rsidRPr="00F03CCC" w:rsidRDefault="00E42C3A" w:rsidP="00E42C3A">
      <w:pPr>
        <w:pStyle w:val="paragraph"/>
      </w:pPr>
      <w:r w:rsidRPr="00F03CCC">
        <w:tab/>
        <w:t>(a)</w:t>
      </w:r>
      <w:r w:rsidRPr="00F03CCC">
        <w:tab/>
        <w:t>the student’s residential address, phone number and email address;</w:t>
      </w:r>
    </w:p>
    <w:p w:rsidR="00AD2956" w:rsidRPr="00F03CCC" w:rsidRDefault="00E42C3A" w:rsidP="00AD2956">
      <w:pPr>
        <w:pStyle w:val="paragraph"/>
      </w:pPr>
      <w:r w:rsidRPr="00F03CCC">
        <w:tab/>
        <w:t>(b)</w:t>
      </w:r>
      <w:r w:rsidRPr="00F03CCC">
        <w:tab/>
      </w:r>
      <w:r w:rsidR="00AD2956" w:rsidRPr="00F03CCC">
        <w:t>the student</w:t>
      </w:r>
      <w:r w:rsidR="004F5668" w:rsidRPr="00F03CCC">
        <w:t>’</w:t>
      </w:r>
      <w:r w:rsidR="00AD2956" w:rsidRPr="00F03CCC">
        <w:t>s gender;</w:t>
      </w:r>
    </w:p>
    <w:p w:rsidR="00AD2956" w:rsidRPr="00F03CCC" w:rsidRDefault="00E42C3A" w:rsidP="00AD2956">
      <w:pPr>
        <w:pStyle w:val="paragraph"/>
      </w:pPr>
      <w:r w:rsidRPr="00F03CCC">
        <w:tab/>
        <w:t>(c)</w:t>
      </w:r>
      <w:r w:rsidRPr="00F03CCC">
        <w:tab/>
      </w:r>
      <w:r w:rsidR="00AD2956" w:rsidRPr="00F03CCC">
        <w:t>the student</w:t>
      </w:r>
      <w:r w:rsidR="004F5668" w:rsidRPr="00F03CCC">
        <w:t>’</w:t>
      </w:r>
      <w:r w:rsidR="00AD2956" w:rsidRPr="00F03CCC">
        <w:t>s date of birth;</w:t>
      </w:r>
    </w:p>
    <w:p w:rsidR="00AD2956" w:rsidRPr="00F03CCC" w:rsidRDefault="00E42C3A" w:rsidP="00AD2956">
      <w:pPr>
        <w:pStyle w:val="paragraph"/>
      </w:pPr>
      <w:r w:rsidRPr="00F03CCC">
        <w:tab/>
        <w:t>(d)</w:t>
      </w:r>
      <w:r w:rsidRPr="00F03CCC">
        <w:tab/>
      </w:r>
      <w:r w:rsidR="00AD2956" w:rsidRPr="00F03CCC">
        <w:t>the student</w:t>
      </w:r>
      <w:r w:rsidR="004F5668" w:rsidRPr="00F03CCC">
        <w:t>’</w:t>
      </w:r>
      <w:r w:rsidR="00AD2956" w:rsidRPr="00F03CCC">
        <w:t>s country of birth;</w:t>
      </w:r>
    </w:p>
    <w:p w:rsidR="00AD2956" w:rsidRPr="00F03CCC" w:rsidRDefault="00E42C3A" w:rsidP="00AD2956">
      <w:pPr>
        <w:pStyle w:val="paragraph"/>
      </w:pPr>
      <w:r w:rsidRPr="00F03CCC">
        <w:tab/>
        <w:t>(e)</w:t>
      </w:r>
      <w:r w:rsidRPr="00F03CCC">
        <w:tab/>
      </w:r>
      <w:r w:rsidR="00AD2956" w:rsidRPr="00F03CCC">
        <w:t>the student</w:t>
      </w:r>
      <w:r w:rsidR="004F5668" w:rsidRPr="00F03CCC">
        <w:t>’</w:t>
      </w:r>
      <w:r w:rsidR="00AD2956" w:rsidRPr="00F03CCC">
        <w:t>s nationality;</w:t>
      </w:r>
    </w:p>
    <w:p w:rsidR="00AD2956" w:rsidRPr="00F03CCC" w:rsidRDefault="00E42C3A" w:rsidP="00AD2956">
      <w:pPr>
        <w:pStyle w:val="paragraph"/>
      </w:pPr>
      <w:r w:rsidRPr="00F03CCC">
        <w:tab/>
        <w:t>(f)</w:t>
      </w:r>
      <w:r w:rsidRPr="00F03CCC">
        <w:tab/>
      </w:r>
      <w:r w:rsidR="00582570" w:rsidRPr="00F03CCC">
        <w:t xml:space="preserve">if the student is less than </w:t>
      </w:r>
      <w:r w:rsidR="00AD2956" w:rsidRPr="00F03CCC">
        <w:t>18 years old:</w:t>
      </w:r>
    </w:p>
    <w:p w:rsidR="00AD2956" w:rsidRPr="00F03CCC" w:rsidRDefault="00AD2956" w:rsidP="00AD2956">
      <w:pPr>
        <w:pStyle w:val="paragraphsub"/>
      </w:pPr>
      <w:r w:rsidRPr="00F03CCC">
        <w:tab/>
        <w:t>(i)</w:t>
      </w:r>
      <w:r w:rsidRPr="00F03CCC">
        <w:tab/>
        <w:t xml:space="preserve">the </w:t>
      </w:r>
      <w:r w:rsidR="00E42C3A" w:rsidRPr="00F03CCC">
        <w:t xml:space="preserve">name, </w:t>
      </w:r>
      <w:r w:rsidRPr="00F03CCC">
        <w:t>residential address, phone number and email address of a person other than the provider who has legal authority to act on the student</w:t>
      </w:r>
      <w:r w:rsidR="004F5668" w:rsidRPr="00F03CCC">
        <w:t>’</w:t>
      </w:r>
      <w:r w:rsidRPr="00F03CCC">
        <w:t>s behalf; and</w:t>
      </w:r>
    </w:p>
    <w:p w:rsidR="00AD2956" w:rsidRPr="00F03CCC" w:rsidRDefault="00AD2956" w:rsidP="00AD2956">
      <w:pPr>
        <w:pStyle w:val="paragraphsub"/>
      </w:pPr>
      <w:r w:rsidRPr="00F03CCC">
        <w:tab/>
        <w:t>(ii)</w:t>
      </w:r>
      <w:r w:rsidRPr="00F03CCC">
        <w:tab/>
        <w:t>the relationship of the person to the student (for example, parent or guardian);</w:t>
      </w:r>
    </w:p>
    <w:p w:rsidR="005076BA" w:rsidRPr="00F03CCC" w:rsidRDefault="00E42C3A" w:rsidP="00AD2956">
      <w:pPr>
        <w:pStyle w:val="paragraph"/>
      </w:pPr>
      <w:r w:rsidRPr="00F03CCC">
        <w:tab/>
        <w:t>(g)</w:t>
      </w:r>
      <w:r w:rsidRPr="00F03CCC">
        <w:tab/>
      </w:r>
      <w:r w:rsidR="00AD2956" w:rsidRPr="00F03CCC">
        <w:t>the unique identifier of the student</w:t>
      </w:r>
      <w:r w:rsidR="004F5668" w:rsidRPr="00F03CCC">
        <w:t>’</w:t>
      </w:r>
      <w:r w:rsidR="00AD2956" w:rsidRPr="00F03CCC">
        <w:t>s course</w:t>
      </w:r>
      <w:r w:rsidR="005076BA" w:rsidRPr="00F03CCC">
        <w:t>;</w:t>
      </w:r>
    </w:p>
    <w:p w:rsidR="00AD2956" w:rsidRPr="00F03CCC" w:rsidRDefault="00E42C3A" w:rsidP="00AD2956">
      <w:pPr>
        <w:pStyle w:val="paragraph"/>
      </w:pPr>
      <w:r w:rsidRPr="00F03CCC">
        <w:tab/>
        <w:t>(h)</w:t>
      </w:r>
      <w:r w:rsidRPr="00F03CCC">
        <w:tab/>
      </w:r>
      <w:r w:rsidR="005076BA" w:rsidRPr="00F03CCC">
        <w:t>the location of the course</w:t>
      </w:r>
      <w:r w:rsidR="00AD2956" w:rsidRPr="00F03CCC">
        <w:t>;</w:t>
      </w:r>
    </w:p>
    <w:p w:rsidR="00AD2956" w:rsidRPr="00F03CCC" w:rsidRDefault="00E42C3A" w:rsidP="00AD2956">
      <w:pPr>
        <w:pStyle w:val="paragraph"/>
      </w:pPr>
      <w:r w:rsidRPr="00F03CCC">
        <w:tab/>
        <w:t>(i)</w:t>
      </w:r>
      <w:r w:rsidRPr="00F03CCC">
        <w:tab/>
      </w:r>
      <w:r w:rsidR="00AD2956" w:rsidRPr="00F03CCC">
        <w:t>the agreed starting day of the course;</w:t>
      </w:r>
    </w:p>
    <w:p w:rsidR="00AD2956" w:rsidRPr="00F03CCC" w:rsidRDefault="00E42C3A" w:rsidP="00AD2956">
      <w:pPr>
        <w:pStyle w:val="paragraph"/>
      </w:pPr>
      <w:r w:rsidRPr="00F03CCC">
        <w:tab/>
        <w:t>(j)</w:t>
      </w:r>
      <w:r w:rsidRPr="00F03CCC">
        <w:tab/>
      </w:r>
      <w:r w:rsidR="00AD2956" w:rsidRPr="00F03CCC">
        <w:t>the day when the student is expected to complete the course;</w:t>
      </w:r>
    </w:p>
    <w:p w:rsidR="00AD2956" w:rsidRPr="00F03CCC" w:rsidRDefault="00E42C3A" w:rsidP="00AD2956">
      <w:pPr>
        <w:pStyle w:val="paragraph"/>
      </w:pPr>
      <w:r w:rsidRPr="00F03CCC">
        <w:tab/>
        <w:t>(k)</w:t>
      </w:r>
      <w:r w:rsidRPr="00F03CCC">
        <w:tab/>
      </w:r>
      <w:r w:rsidR="00AD2956" w:rsidRPr="00F03CCC">
        <w:t xml:space="preserve">the </w:t>
      </w:r>
      <w:r w:rsidR="005076BA" w:rsidRPr="00F03CCC">
        <w:t>total of the</w:t>
      </w:r>
      <w:r w:rsidR="00AD2956" w:rsidRPr="00F03CCC">
        <w:t xml:space="preserve"> tuition fees </w:t>
      </w:r>
      <w:r w:rsidR="004342AA" w:rsidRPr="00F03CCC">
        <w:t xml:space="preserve">paid </w:t>
      </w:r>
      <w:r w:rsidR="00AD2956" w:rsidRPr="00F03CCC">
        <w:t>for the student for the course;</w:t>
      </w:r>
    </w:p>
    <w:p w:rsidR="00AD2956" w:rsidRPr="00F03CCC" w:rsidRDefault="00E42C3A" w:rsidP="00AD2956">
      <w:pPr>
        <w:pStyle w:val="paragraph"/>
      </w:pPr>
      <w:r w:rsidRPr="00F03CCC">
        <w:tab/>
        <w:t>(l)</w:t>
      </w:r>
      <w:r w:rsidRPr="00F03CCC">
        <w:tab/>
      </w:r>
      <w:r w:rsidR="00AD2956" w:rsidRPr="00F03CCC">
        <w:t xml:space="preserve">if the provider is not a public provider—the period to which the </w:t>
      </w:r>
      <w:r w:rsidR="00187937" w:rsidRPr="00F03CCC">
        <w:t xml:space="preserve">tuition </w:t>
      </w:r>
      <w:r w:rsidR="00D4352B" w:rsidRPr="00F03CCC">
        <w:t xml:space="preserve">fees paid as </w:t>
      </w:r>
      <w:r w:rsidR="00AD2956" w:rsidRPr="00F03CCC">
        <w:t xml:space="preserve">mentioned in </w:t>
      </w:r>
      <w:r w:rsidR="00F03CCC" w:rsidRPr="00F03CCC">
        <w:t>paragraph (</w:t>
      </w:r>
      <w:r w:rsidRPr="00F03CCC">
        <w:t>k</w:t>
      </w:r>
      <w:r w:rsidR="00AD2956" w:rsidRPr="00F03CCC">
        <w:t>) relate;</w:t>
      </w:r>
    </w:p>
    <w:p w:rsidR="00AD2956" w:rsidRPr="00F03CCC" w:rsidRDefault="00E42C3A" w:rsidP="004342AA">
      <w:pPr>
        <w:pStyle w:val="paragraph"/>
      </w:pPr>
      <w:r w:rsidRPr="00F03CCC">
        <w:tab/>
        <w:t>(m)</w:t>
      </w:r>
      <w:r w:rsidRPr="00F03CCC">
        <w:tab/>
      </w:r>
      <w:r w:rsidR="00AD2956" w:rsidRPr="00F03CCC">
        <w:t xml:space="preserve">the </w:t>
      </w:r>
      <w:r w:rsidR="000E7CB1" w:rsidRPr="00F03CCC">
        <w:t xml:space="preserve">total of the </w:t>
      </w:r>
      <w:r w:rsidR="00AD2956" w:rsidRPr="00F03CCC">
        <w:t>non</w:t>
      </w:r>
      <w:r w:rsidR="00F03CCC">
        <w:noBreakHyphen/>
      </w:r>
      <w:r w:rsidR="00AD2956" w:rsidRPr="00F03CCC">
        <w:t>tuition fees</w:t>
      </w:r>
      <w:r w:rsidR="004F5668" w:rsidRPr="00F03CCC">
        <w:t xml:space="preserve"> </w:t>
      </w:r>
      <w:r w:rsidR="004342AA" w:rsidRPr="00F03CCC">
        <w:t xml:space="preserve">paid </w:t>
      </w:r>
      <w:r w:rsidR="00AD2956" w:rsidRPr="00F03CCC">
        <w:t>for the student</w:t>
      </w:r>
      <w:r w:rsidR="00472180" w:rsidRPr="00F03CCC">
        <w:t xml:space="preserve"> for the course</w:t>
      </w:r>
      <w:r w:rsidR="00AD2956" w:rsidRPr="00F03CCC">
        <w:t>;</w:t>
      </w:r>
    </w:p>
    <w:p w:rsidR="00AD2956" w:rsidRPr="00F03CCC" w:rsidRDefault="00E42C3A" w:rsidP="00472180">
      <w:pPr>
        <w:pStyle w:val="paragraph"/>
      </w:pPr>
      <w:r w:rsidRPr="00F03CCC">
        <w:tab/>
        <w:t>(n)</w:t>
      </w:r>
      <w:r w:rsidRPr="00F03CCC">
        <w:tab/>
      </w:r>
      <w:r w:rsidR="00AD2956" w:rsidRPr="00F03CCC">
        <w:t xml:space="preserve">the total of </w:t>
      </w:r>
      <w:r w:rsidR="0010736E" w:rsidRPr="00F03CCC">
        <w:t xml:space="preserve">the </w:t>
      </w:r>
      <w:r w:rsidR="00AD2956" w:rsidRPr="00F03CCC">
        <w:t xml:space="preserve">tuition fees </w:t>
      </w:r>
      <w:r w:rsidR="00472180" w:rsidRPr="00F03CCC">
        <w:t xml:space="preserve">that </w:t>
      </w:r>
      <w:r w:rsidR="004342AA" w:rsidRPr="00F03CCC">
        <w:t>are</w:t>
      </w:r>
      <w:r w:rsidR="00472180" w:rsidRPr="00F03CCC">
        <w:t xml:space="preserve"> required to be paid for the student t</w:t>
      </w:r>
      <w:r w:rsidR="00DD2E9F" w:rsidRPr="00F03CCC">
        <w:t xml:space="preserve">o undertake the </w:t>
      </w:r>
      <w:r w:rsidR="00AD2956" w:rsidRPr="00F03CCC">
        <w:t>course</w:t>
      </w:r>
      <w:r w:rsidRPr="00F03CCC">
        <w:t xml:space="preserve"> (including fees that have already been paid)</w:t>
      </w:r>
      <w:r w:rsidR="00AD2956" w:rsidRPr="00F03CCC">
        <w:t>;</w:t>
      </w:r>
    </w:p>
    <w:p w:rsidR="00AD2956" w:rsidRPr="00F03CCC" w:rsidRDefault="00E42C3A" w:rsidP="00FA4541">
      <w:pPr>
        <w:pStyle w:val="paragraph"/>
      </w:pPr>
      <w:r w:rsidRPr="00F03CCC">
        <w:tab/>
        <w:t>(o)</w:t>
      </w:r>
      <w:r w:rsidRPr="00F03CCC">
        <w:tab/>
      </w:r>
      <w:r w:rsidR="00AD2956" w:rsidRPr="00F03CCC">
        <w:t xml:space="preserve">if the student was in Australia when </w:t>
      </w:r>
      <w:r w:rsidR="00BA45BE" w:rsidRPr="00F03CCC">
        <w:t>the student</w:t>
      </w:r>
      <w:r w:rsidR="00AD2956" w:rsidRPr="00F03CCC">
        <w:t xml:space="preserve"> became an accepted student</w:t>
      </w:r>
      <w:r w:rsidR="000A07B8" w:rsidRPr="00F03CCC">
        <w:t>—</w:t>
      </w:r>
      <w:r w:rsidR="00AD2956" w:rsidRPr="00F03CCC">
        <w:t>the number of the student</w:t>
      </w:r>
      <w:r w:rsidR="004F5668" w:rsidRPr="00F03CCC">
        <w:t>’</w:t>
      </w:r>
      <w:r w:rsidR="00AD2956" w:rsidRPr="00F03CCC">
        <w:t>s passport;</w:t>
      </w:r>
    </w:p>
    <w:p w:rsidR="00CB46CA" w:rsidRPr="00F03CCC" w:rsidRDefault="00E42C3A" w:rsidP="00CB46CA">
      <w:pPr>
        <w:pStyle w:val="paragraph"/>
      </w:pPr>
      <w:r w:rsidRPr="00F03CCC">
        <w:tab/>
        <w:t>(p)</w:t>
      </w:r>
      <w:r w:rsidRPr="00F03CCC">
        <w:tab/>
      </w:r>
      <w:r w:rsidR="00CB46CA" w:rsidRPr="00F03CCC">
        <w:t>if the student holds an Australian visa—the number of the visa;</w:t>
      </w:r>
    </w:p>
    <w:p w:rsidR="000D2FA6" w:rsidRPr="00F03CCC" w:rsidRDefault="00E42C3A" w:rsidP="000D2FA6">
      <w:pPr>
        <w:pStyle w:val="paragraph"/>
      </w:pPr>
      <w:r w:rsidRPr="00F03CCC">
        <w:tab/>
        <w:t>(q)</w:t>
      </w:r>
      <w:r w:rsidRPr="00F03CCC">
        <w:tab/>
      </w:r>
      <w:r w:rsidR="000D2FA6" w:rsidRPr="00F03CCC">
        <w:t>if:</w:t>
      </w:r>
    </w:p>
    <w:p w:rsidR="00BB4091" w:rsidRPr="00F03CCC" w:rsidRDefault="00BB4091" w:rsidP="00BB4091">
      <w:pPr>
        <w:pStyle w:val="paragraphsub"/>
      </w:pPr>
      <w:r w:rsidRPr="00F03CCC">
        <w:tab/>
        <w:t>(i)</w:t>
      </w:r>
      <w:r w:rsidRPr="00F03CCC">
        <w:tab/>
        <w:t xml:space="preserve">undertaking a particular test </w:t>
      </w:r>
      <w:r w:rsidR="006E12AA" w:rsidRPr="00F03CCC">
        <w:t xml:space="preserve">is </w:t>
      </w:r>
      <w:r w:rsidRPr="00F03CCC">
        <w:t>a requirement specified under paragraph</w:t>
      </w:r>
      <w:r w:rsidR="00F03CCC" w:rsidRPr="00F03CCC">
        <w:t> </w:t>
      </w:r>
      <w:r w:rsidRPr="00F03CCC">
        <w:t>500.213(3)(a) of Schedule</w:t>
      </w:r>
      <w:r w:rsidR="00F03CCC" w:rsidRPr="00F03CCC">
        <w:t> </w:t>
      </w:r>
      <w:r w:rsidRPr="00F03CCC">
        <w:t xml:space="preserve">2 to the </w:t>
      </w:r>
      <w:r w:rsidRPr="00F03CCC">
        <w:rPr>
          <w:i/>
        </w:rPr>
        <w:t>Migration Regulations</w:t>
      </w:r>
      <w:r w:rsidR="00F03CCC" w:rsidRPr="00F03CCC">
        <w:rPr>
          <w:i/>
        </w:rPr>
        <w:t> </w:t>
      </w:r>
      <w:r w:rsidRPr="00F03CCC">
        <w:rPr>
          <w:i/>
        </w:rPr>
        <w:t>1994</w:t>
      </w:r>
      <w:r w:rsidRPr="00F03CCC">
        <w:t xml:space="preserve"> (requirements about English language prof</w:t>
      </w:r>
      <w:r w:rsidR="00A54C0B" w:rsidRPr="00F03CCC">
        <w:t>iciency for Subclass 500 visas)</w:t>
      </w:r>
      <w:r w:rsidRPr="00F03CCC">
        <w:t>; and</w:t>
      </w:r>
    </w:p>
    <w:p w:rsidR="00457D1E" w:rsidRPr="00F03CCC" w:rsidRDefault="00457D1E" w:rsidP="00457D1E">
      <w:pPr>
        <w:pStyle w:val="paragraphsub"/>
      </w:pPr>
      <w:r w:rsidRPr="00F03CCC">
        <w:tab/>
        <w:t>(</w:t>
      </w:r>
      <w:r w:rsidR="00BB4091" w:rsidRPr="00F03CCC">
        <w:t>i</w:t>
      </w:r>
      <w:r w:rsidRPr="00F03CCC">
        <w:t>i)</w:t>
      </w:r>
      <w:r w:rsidRPr="00F03CCC">
        <w:tab/>
        <w:t xml:space="preserve">the student </w:t>
      </w:r>
      <w:r w:rsidR="0027589A" w:rsidRPr="00F03CCC">
        <w:t>has undertaken that</w:t>
      </w:r>
      <w:r w:rsidRPr="00F03CCC">
        <w:t xml:space="preserve"> test</w:t>
      </w:r>
      <w:r w:rsidR="006E12AA" w:rsidRPr="00F03CCC">
        <w:t xml:space="preserve"> (whether or not for the purposes of a Subclass 500 </w:t>
      </w:r>
      <w:r w:rsidR="0027589A" w:rsidRPr="00F03CCC">
        <w:t xml:space="preserve">(Student) </w:t>
      </w:r>
      <w:r w:rsidR="006E12AA" w:rsidRPr="00F03CCC">
        <w:t>visa)</w:t>
      </w:r>
      <w:r w:rsidRPr="00F03CCC">
        <w:t>;</w:t>
      </w:r>
    </w:p>
    <w:p w:rsidR="000D2FA6" w:rsidRPr="00F03CCC" w:rsidRDefault="000D2FA6" w:rsidP="000D2FA6">
      <w:pPr>
        <w:pStyle w:val="paragraph"/>
      </w:pPr>
      <w:r w:rsidRPr="00F03CCC">
        <w:tab/>
      </w:r>
      <w:r w:rsidRPr="00F03CCC">
        <w:tab/>
        <w:t>the name of the test</w:t>
      </w:r>
      <w:r w:rsidR="00B706F6" w:rsidRPr="00F03CCC">
        <w:t>, the day the student undertook the test</w:t>
      </w:r>
      <w:r w:rsidRPr="00F03CCC">
        <w:t xml:space="preserve"> and the score the student received for the test;</w:t>
      </w:r>
    </w:p>
    <w:p w:rsidR="00983DCE" w:rsidRPr="00F03CCC" w:rsidRDefault="00983DCE" w:rsidP="00983DCE">
      <w:pPr>
        <w:pStyle w:val="paragraph"/>
      </w:pPr>
      <w:r w:rsidRPr="00F03CCC">
        <w:tab/>
        <w:t>(</w:t>
      </w:r>
      <w:r w:rsidR="00EF188F" w:rsidRPr="00F03CCC">
        <w:t>r</w:t>
      </w:r>
      <w:r w:rsidRPr="00F03CCC">
        <w:t>)</w:t>
      </w:r>
      <w:r w:rsidRPr="00F03CCC">
        <w:tab/>
        <w:t>if:</w:t>
      </w:r>
    </w:p>
    <w:p w:rsidR="00983DCE" w:rsidRPr="00F03CCC" w:rsidRDefault="00983DCE" w:rsidP="00983DCE">
      <w:pPr>
        <w:pStyle w:val="paragraphsub"/>
      </w:pPr>
      <w:r w:rsidRPr="00F03CCC">
        <w:tab/>
        <w:t>(i)</w:t>
      </w:r>
      <w:r w:rsidRPr="00F03CCC">
        <w:tab/>
        <w:t>the student holds, or has applied for, a Subclass 500 (Student) visa; and</w:t>
      </w:r>
    </w:p>
    <w:p w:rsidR="00983DCE" w:rsidRPr="00F03CCC" w:rsidRDefault="00983DCE" w:rsidP="00983DCE">
      <w:pPr>
        <w:pStyle w:val="paragraphsub"/>
      </w:pPr>
      <w:r w:rsidRPr="00F03CCC">
        <w:tab/>
        <w:t>(ii)</w:t>
      </w:r>
      <w:r w:rsidRPr="00F03CCC">
        <w:tab/>
        <w:t>when the student applied for the visa, the student was within a class of applicants specified under paragraph</w:t>
      </w:r>
      <w:r w:rsidR="00F03CCC" w:rsidRPr="00F03CCC">
        <w:t> </w:t>
      </w:r>
      <w:r w:rsidRPr="00F03CCC">
        <w:t>500.213(3)(b) of Schedule</w:t>
      </w:r>
      <w:r w:rsidR="00F03CCC" w:rsidRPr="00F03CCC">
        <w:t> </w:t>
      </w:r>
      <w:r w:rsidRPr="00F03CCC">
        <w:t xml:space="preserve">2 to the </w:t>
      </w:r>
      <w:r w:rsidRPr="00F03CCC">
        <w:rPr>
          <w:i/>
        </w:rPr>
        <w:t>Migration Regulations</w:t>
      </w:r>
      <w:r w:rsidR="00F03CCC" w:rsidRPr="00F03CCC">
        <w:rPr>
          <w:i/>
        </w:rPr>
        <w:t> </w:t>
      </w:r>
      <w:r w:rsidRPr="00F03CCC">
        <w:rPr>
          <w:i/>
        </w:rPr>
        <w:t>1994</w:t>
      </w:r>
      <w:r w:rsidRPr="00F03CCC">
        <w:t xml:space="preserve"> (classes of applicants to which subclause</w:t>
      </w:r>
      <w:r w:rsidR="00F03CCC" w:rsidRPr="00F03CCC">
        <w:t> </w:t>
      </w:r>
      <w:r w:rsidRPr="00F03CCC">
        <w:t>500.213(1) does not apply);</w:t>
      </w:r>
    </w:p>
    <w:p w:rsidR="00983DCE" w:rsidRPr="00F03CCC" w:rsidRDefault="00983DCE" w:rsidP="00983DCE">
      <w:pPr>
        <w:pStyle w:val="paragraph"/>
      </w:pPr>
      <w:r w:rsidRPr="00F03CCC">
        <w:tab/>
      </w:r>
      <w:r w:rsidRPr="00F03CCC">
        <w:tab/>
        <w:t>that class.</w:t>
      </w:r>
    </w:p>
    <w:p w:rsidR="00CE7BFF" w:rsidRPr="00F03CCC" w:rsidRDefault="00AB685D" w:rsidP="00CE7BFF">
      <w:pPr>
        <w:pStyle w:val="ActHead5"/>
      </w:pPr>
      <w:bookmarkStart w:id="16" w:name="_Toc2271547"/>
      <w:r w:rsidRPr="00F03CCC">
        <w:rPr>
          <w:rStyle w:val="CharSectno"/>
        </w:rPr>
        <w:t>10</w:t>
      </w:r>
      <w:r w:rsidR="00CE7BFF" w:rsidRPr="00F03CCC">
        <w:t xml:space="preserve">  </w:t>
      </w:r>
      <w:r w:rsidR="00A85A3B" w:rsidRPr="00F03CCC">
        <w:t>S</w:t>
      </w:r>
      <w:r w:rsidR="005076BA" w:rsidRPr="00F03CCC">
        <w:t>tudents</w:t>
      </w:r>
      <w:r w:rsidR="00CE7BFF" w:rsidRPr="00F03CCC">
        <w:t xml:space="preserve"> who do not begin courses when expected</w:t>
      </w:r>
      <w:bookmarkEnd w:id="16"/>
    </w:p>
    <w:p w:rsidR="00520E10" w:rsidRPr="00F03CCC" w:rsidRDefault="00CE7BFF" w:rsidP="00CE7BFF">
      <w:pPr>
        <w:pStyle w:val="subsection"/>
      </w:pPr>
      <w:r w:rsidRPr="00F03CCC">
        <w:tab/>
        <w:t>(1)</w:t>
      </w:r>
      <w:r w:rsidRPr="00F03CCC">
        <w:tab/>
        <w:t xml:space="preserve">For </w:t>
      </w:r>
      <w:r w:rsidR="00275DFF" w:rsidRPr="00F03CCC">
        <w:t xml:space="preserve">the purposes of </w:t>
      </w:r>
      <w:r w:rsidRPr="00F03CCC">
        <w:t>paragraph</w:t>
      </w:r>
      <w:r w:rsidR="00F03CCC" w:rsidRPr="00F03CCC">
        <w:t> </w:t>
      </w:r>
      <w:r w:rsidRPr="00F03CCC">
        <w:t>19(1)(c) of the Act,</w:t>
      </w:r>
      <w:r w:rsidR="00520E10" w:rsidRPr="00F03CCC">
        <w:t xml:space="preserve"> for an accepted student who does not begin his or her course when expected, the student</w:t>
      </w:r>
      <w:r w:rsidR="004F5668" w:rsidRPr="00F03CCC">
        <w:t>’</w:t>
      </w:r>
      <w:r w:rsidR="00520E10" w:rsidRPr="00F03CCC">
        <w:t xml:space="preserve">s residential address, phone number and email address </w:t>
      </w:r>
      <w:r w:rsidR="00694328" w:rsidRPr="00F03CCC">
        <w:t>are</w:t>
      </w:r>
      <w:r w:rsidR="004F5668" w:rsidRPr="00F03CCC">
        <w:t xml:space="preserve"> prescribed</w:t>
      </w:r>
      <w:r w:rsidR="00520E10" w:rsidRPr="00F03CCC">
        <w:t>.</w:t>
      </w:r>
    </w:p>
    <w:p w:rsidR="00CE7BFF" w:rsidRPr="00F03CCC" w:rsidRDefault="00CE7BFF" w:rsidP="00CE7BFF">
      <w:pPr>
        <w:pStyle w:val="subsection"/>
      </w:pPr>
      <w:r w:rsidRPr="00F03CCC">
        <w:tab/>
        <w:t>(2)</w:t>
      </w:r>
      <w:r w:rsidRPr="00F03CCC">
        <w:tab/>
      </w:r>
      <w:r w:rsidR="00F03CCC" w:rsidRPr="00F03CCC">
        <w:t>Subsection (</w:t>
      </w:r>
      <w:r w:rsidR="00F71920" w:rsidRPr="00F03CCC">
        <w:t xml:space="preserve">1) </w:t>
      </w:r>
      <w:r w:rsidR="00A6017E" w:rsidRPr="00F03CCC">
        <w:t xml:space="preserve">of this section </w:t>
      </w:r>
      <w:r w:rsidR="00F71920" w:rsidRPr="00F03CCC">
        <w:t xml:space="preserve">does not apply </w:t>
      </w:r>
      <w:r w:rsidRPr="00F03CCC">
        <w:t>if, before the student</w:t>
      </w:r>
      <w:r w:rsidR="004F5668" w:rsidRPr="00F03CCC">
        <w:t>’</w:t>
      </w:r>
      <w:r w:rsidRPr="00F03CCC">
        <w:t>s expected starting day:</w:t>
      </w:r>
    </w:p>
    <w:p w:rsidR="00CE7BFF" w:rsidRPr="00F03CCC" w:rsidRDefault="00CE7BFF" w:rsidP="00CE7BFF">
      <w:pPr>
        <w:pStyle w:val="paragraph"/>
      </w:pPr>
      <w:r w:rsidRPr="00F03CCC">
        <w:tab/>
        <w:t>(a)</w:t>
      </w:r>
      <w:r w:rsidRPr="00F03CCC">
        <w:tab/>
        <w:t>the student asks the provider for a later starting day; and</w:t>
      </w:r>
    </w:p>
    <w:p w:rsidR="00CE7BFF" w:rsidRPr="00F03CCC" w:rsidRDefault="00520E10" w:rsidP="00CE7BFF">
      <w:pPr>
        <w:pStyle w:val="paragraph"/>
      </w:pPr>
      <w:r w:rsidRPr="00F03CCC">
        <w:tab/>
        <w:t>(b)</w:t>
      </w:r>
      <w:r w:rsidRPr="00F03CCC">
        <w:tab/>
        <w:t>the request is made on the basis of compassionate or compelling circumstances</w:t>
      </w:r>
      <w:r w:rsidR="00CE7BFF" w:rsidRPr="00F03CCC">
        <w:t>; and</w:t>
      </w:r>
    </w:p>
    <w:p w:rsidR="00CE7BFF" w:rsidRPr="00F03CCC" w:rsidRDefault="00CE7BFF" w:rsidP="00CE7BFF">
      <w:pPr>
        <w:pStyle w:val="paragraph"/>
      </w:pPr>
      <w:r w:rsidRPr="00F03CCC">
        <w:tab/>
        <w:t>(c)</w:t>
      </w:r>
      <w:r w:rsidRPr="00F03CCC">
        <w:tab/>
        <w:t>the provider agrees to a later starting day for the student.</w:t>
      </w:r>
    </w:p>
    <w:p w:rsidR="00CE7BFF" w:rsidRPr="00F03CCC" w:rsidRDefault="00AB685D" w:rsidP="00CE7BFF">
      <w:pPr>
        <w:pStyle w:val="ActHead5"/>
      </w:pPr>
      <w:bookmarkStart w:id="17" w:name="_Toc2271548"/>
      <w:r w:rsidRPr="00F03CCC">
        <w:rPr>
          <w:rStyle w:val="CharSectno"/>
        </w:rPr>
        <w:t>11</w:t>
      </w:r>
      <w:r w:rsidR="00CE7BFF" w:rsidRPr="00F03CCC">
        <w:t xml:space="preserve">  </w:t>
      </w:r>
      <w:r w:rsidR="00A85A3B" w:rsidRPr="00F03CCC">
        <w:t>O</w:t>
      </w:r>
      <w:r w:rsidR="005076BA" w:rsidRPr="00F03CCC">
        <w:t>ther prescribed matters</w:t>
      </w:r>
      <w:bookmarkEnd w:id="17"/>
    </w:p>
    <w:p w:rsidR="000754B9" w:rsidRPr="00F03CCC" w:rsidRDefault="000754B9" w:rsidP="00CE7BFF">
      <w:pPr>
        <w:pStyle w:val="subsection"/>
      </w:pPr>
      <w:r w:rsidRPr="00F03CCC">
        <w:tab/>
        <w:t>(1)</w:t>
      </w:r>
      <w:r w:rsidRPr="00F03CCC">
        <w:tab/>
        <w:t>This section applies in relation to a</w:t>
      </w:r>
      <w:r w:rsidR="00B21892" w:rsidRPr="00F03CCC">
        <w:t>n accepted</w:t>
      </w:r>
      <w:r w:rsidRPr="00F03CCC">
        <w:t xml:space="preserve"> student who is accepted for enrolment, or enrolled, in a course provided by a registered provider.</w:t>
      </w:r>
    </w:p>
    <w:p w:rsidR="00F71920" w:rsidRPr="00F03CCC" w:rsidRDefault="00F71920" w:rsidP="000754B9">
      <w:pPr>
        <w:pStyle w:val="subsection"/>
      </w:pPr>
      <w:r w:rsidRPr="00F03CCC">
        <w:tab/>
      </w:r>
      <w:r w:rsidR="00D20ED1" w:rsidRPr="00F03CCC">
        <w:t>(</w:t>
      </w:r>
      <w:r w:rsidR="000754B9" w:rsidRPr="00F03CCC">
        <w:t>2</w:t>
      </w:r>
      <w:r w:rsidR="00D20ED1" w:rsidRPr="00F03CCC">
        <w:t>)</w:t>
      </w:r>
      <w:r w:rsidRPr="00F03CCC">
        <w:tab/>
        <w:t>For the purposes of paragraph</w:t>
      </w:r>
      <w:r w:rsidR="00F03CCC" w:rsidRPr="00F03CCC">
        <w:t> </w:t>
      </w:r>
      <w:r w:rsidRPr="00F03CCC">
        <w:t xml:space="preserve">19(1)(f) of the Act, </w:t>
      </w:r>
      <w:r w:rsidR="000754B9" w:rsidRPr="00F03CCC">
        <w:t xml:space="preserve">the </w:t>
      </w:r>
      <w:r w:rsidR="00BC20DB" w:rsidRPr="00F03CCC">
        <w:t xml:space="preserve">information mentioned in an item of the following table </w:t>
      </w:r>
      <w:r w:rsidR="003E15D0" w:rsidRPr="00F03CCC">
        <w:t xml:space="preserve">must be given </w:t>
      </w:r>
      <w:r w:rsidR="00BC20DB" w:rsidRPr="00F03CCC">
        <w:t>within the applicable number of</w:t>
      </w:r>
      <w:r w:rsidRPr="00F03CCC">
        <w:t xml:space="preserve"> days </w:t>
      </w:r>
      <w:r w:rsidR="007804C5" w:rsidRPr="00F03CCC">
        <w:t>(within the meaning of subsection</w:t>
      </w:r>
      <w:r w:rsidR="00F03CCC" w:rsidRPr="00F03CCC">
        <w:t> </w:t>
      </w:r>
      <w:r w:rsidR="007804C5" w:rsidRPr="00F03CCC">
        <w:t>19(</w:t>
      </w:r>
      <w:r w:rsidR="00971058" w:rsidRPr="00F03CCC">
        <w:t>1A</w:t>
      </w:r>
      <w:r w:rsidR="007804C5" w:rsidRPr="00F03CCC">
        <w:t xml:space="preserve">) of the Act) </w:t>
      </w:r>
      <w:r w:rsidRPr="00F03CCC">
        <w:t xml:space="preserve">after </w:t>
      </w:r>
      <w:r w:rsidR="00B21892" w:rsidRPr="00F03CCC">
        <w:t>the</w:t>
      </w:r>
      <w:r w:rsidRPr="00F03CCC">
        <w:t xml:space="preserve"> event specified in column 1 of the item occurs</w:t>
      </w:r>
      <w:r w:rsidR="006A4181" w:rsidRPr="00F03CCC">
        <w:t xml:space="preserve"> (subject to the condition, if any, mentioned in</w:t>
      </w:r>
      <w:r w:rsidR="000754B9" w:rsidRPr="00F03CCC">
        <w:t xml:space="preserve"> column 2 of the item being satisfied).</w:t>
      </w:r>
    </w:p>
    <w:p w:rsidR="00D31318" w:rsidRPr="00F03CCC" w:rsidRDefault="00D31318" w:rsidP="00F71920">
      <w:pPr>
        <w:pStyle w:val="Tabletext"/>
      </w:pPr>
    </w:p>
    <w:tbl>
      <w:tblPr>
        <w:tblW w:w="8525"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2303"/>
        <w:gridCol w:w="1985"/>
        <w:gridCol w:w="3593"/>
      </w:tblGrid>
      <w:tr w:rsidR="00F71920" w:rsidRPr="00F03CCC" w:rsidTr="003E15D0">
        <w:trPr>
          <w:tblHeader/>
        </w:trPr>
        <w:tc>
          <w:tcPr>
            <w:tcW w:w="8525" w:type="dxa"/>
            <w:gridSpan w:val="4"/>
            <w:tcBorders>
              <w:top w:val="single" w:sz="12" w:space="0" w:color="auto"/>
              <w:bottom w:val="single" w:sz="6" w:space="0" w:color="auto"/>
            </w:tcBorders>
            <w:shd w:val="clear" w:color="auto" w:fill="auto"/>
          </w:tcPr>
          <w:p w:rsidR="00F71920" w:rsidRPr="00F03CCC" w:rsidRDefault="003241E4" w:rsidP="003241E4">
            <w:pPr>
              <w:pStyle w:val="TableHeading"/>
            </w:pPr>
            <w:r w:rsidRPr="00F03CCC">
              <w:t>Other p</w:t>
            </w:r>
            <w:r w:rsidR="00F71920" w:rsidRPr="00F03CCC">
              <w:t>rescribed matters relating to accepted students</w:t>
            </w:r>
          </w:p>
        </w:tc>
      </w:tr>
      <w:tr w:rsidR="000754B9" w:rsidRPr="00F03CCC" w:rsidTr="00B61A48">
        <w:trPr>
          <w:tblHeader/>
        </w:trPr>
        <w:tc>
          <w:tcPr>
            <w:tcW w:w="644" w:type="dxa"/>
            <w:tcBorders>
              <w:top w:val="single" w:sz="6" w:space="0" w:color="auto"/>
              <w:bottom w:val="single" w:sz="12" w:space="0" w:color="auto"/>
            </w:tcBorders>
            <w:shd w:val="clear" w:color="auto" w:fill="auto"/>
          </w:tcPr>
          <w:p w:rsidR="000754B9" w:rsidRPr="00F03CCC" w:rsidRDefault="000754B9" w:rsidP="00161F5B">
            <w:pPr>
              <w:pStyle w:val="TableHeading"/>
            </w:pPr>
            <w:r w:rsidRPr="00F03CCC">
              <w:t>Item</w:t>
            </w:r>
          </w:p>
        </w:tc>
        <w:tc>
          <w:tcPr>
            <w:tcW w:w="2303" w:type="dxa"/>
            <w:tcBorders>
              <w:top w:val="single" w:sz="6" w:space="0" w:color="auto"/>
              <w:bottom w:val="single" w:sz="12" w:space="0" w:color="auto"/>
            </w:tcBorders>
            <w:shd w:val="clear" w:color="auto" w:fill="auto"/>
          </w:tcPr>
          <w:p w:rsidR="000754B9" w:rsidRPr="00F03CCC" w:rsidRDefault="000754B9" w:rsidP="00161F5B">
            <w:pPr>
              <w:pStyle w:val="TableHeading"/>
            </w:pPr>
            <w:r w:rsidRPr="00F03CCC">
              <w:t>Column 1</w:t>
            </w:r>
          </w:p>
          <w:p w:rsidR="000754B9" w:rsidRPr="00F03CCC" w:rsidRDefault="000754B9" w:rsidP="00161F5B">
            <w:pPr>
              <w:pStyle w:val="TableHeading"/>
            </w:pPr>
            <w:r w:rsidRPr="00F03CCC">
              <w:t>Event</w:t>
            </w:r>
          </w:p>
        </w:tc>
        <w:tc>
          <w:tcPr>
            <w:tcW w:w="1985" w:type="dxa"/>
            <w:tcBorders>
              <w:top w:val="single" w:sz="6" w:space="0" w:color="auto"/>
              <w:bottom w:val="single" w:sz="12" w:space="0" w:color="auto"/>
            </w:tcBorders>
            <w:shd w:val="clear" w:color="auto" w:fill="auto"/>
          </w:tcPr>
          <w:p w:rsidR="000754B9" w:rsidRPr="00F03CCC" w:rsidRDefault="000754B9" w:rsidP="00161F5B">
            <w:pPr>
              <w:pStyle w:val="TableHeading"/>
            </w:pPr>
            <w:r w:rsidRPr="00F03CCC">
              <w:t>Column 2</w:t>
            </w:r>
          </w:p>
          <w:p w:rsidR="000754B9" w:rsidRPr="00F03CCC" w:rsidRDefault="000754B9" w:rsidP="00161F5B">
            <w:pPr>
              <w:pStyle w:val="TableHeading"/>
            </w:pPr>
            <w:r w:rsidRPr="00F03CCC">
              <w:t>Condition</w:t>
            </w:r>
          </w:p>
        </w:tc>
        <w:tc>
          <w:tcPr>
            <w:tcW w:w="3593" w:type="dxa"/>
            <w:tcBorders>
              <w:top w:val="single" w:sz="6" w:space="0" w:color="auto"/>
              <w:bottom w:val="single" w:sz="12" w:space="0" w:color="auto"/>
            </w:tcBorders>
            <w:shd w:val="clear" w:color="auto" w:fill="auto"/>
          </w:tcPr>
          <w:p w:rsidR="000754B9" w:rsidRPr="00F03CCC" w:rsidRDefault="000754B9" w:rsidP="00161F5B">
            <w:pPr>
              <w:pStyle w:val="TableHeading"/>
            </w:pPr>
            <w:r w:rsidRPr="00F03CCC">
              <w:t>Column 3</w:t>
            </w:r>
          </w:p>
          <w:p w:rsidR="000754B9" w:rsidRPr="00F03CCC" w:rsidRDefault="000754B9" w:rsidP="00161F5B">
            <w:pPr>
              <w:pStyle w:val="TableHeading"/>
            </w:pPr>
            <w:r w:rsidRPr="00F03CCC">
              <w:t>Information</w:t>
            </w:r>
          </w:p>
        </w:tc>
      </w:tr>
      <w:tr w:rsidR="000754B9" w:rsidRPr="00F03CCC" w:rsidTr="00B61A48">
        <w:tc>
          <w:tcPr>
            <w:tcW w:w="644" w:type="dxa"/>
            <w:tcBorders>
              <w:top w:val="single" w:sz="12" w:space="0" w:color="auto"/>
            </w:tcBorders>
            <w:shd w:val="clear" w:color="auto" w:fill="auto"/>
          </w:tcPr>
          <w:p w:rsidR="000754B9" w:rsidRPr="00F03CCC" w:rsidRDefault="00034C08" w:rsidP="003A53FE">
            <w:pPr>
              <w:pStyle w:val="Tabletext"/>
            </w:pPr>
            <w:r w:rsidRPr="00F03CCC">
              <w:t>1</w:t>
            </w:r>
          </w:p>
        </w:tc>
        <w:tc>
          <w:tcPr>
            <w:tcW w:w="2303" w:type="dxa"/>
            <w:tcBorders>
              <w:top w:val="single" w:sz="12" w:space="0" w:color="auto"/>
            </w:tcBorders>
            <w:shd w:val="clear" w:color="auto" w:fill="auto"/>
          </w:tcPr>
          <w:p w:rsidR="000754B9" w:rsidRPr="00F03CCC" w:rsidRDefault="000754B9" w:rsidP="003A53FE">
            <w:pPr>
              <w:pStyle w:val="Tabletext"/>
            </w:pPr>
            <w:r w:rsidRPr="00F03CCC">
              <w:t>the student becomes an accepted student of the provider</w:t>
            </w:r>
          </w:p>
        </w:tc>
        <w:tc>
          <w:tcPr>
            <w:tcW w:w="1985" w:type="dxa"/>
            <w:tcBorders>
              <w:top w:val="single" w:sz="12" w:space="0" w:color="auto"/>
            </w:tcBorders>
            <w:shd w:val="clear" w:color="auto" w:fill="auto"/>
          </w:tcPr>
          <w:p w:rsidR="000754B9" w:rsidRPr="00F03CCC" w:rsidRDefault="009E575C" w:rsidP="003A53FE">
            <w:pPr>
              <w:pStyle w:val="Tabletext"/>
            </w:pPr>
            <w:r w:rsidRPr="00F03CCC">
              <w:t>an agent of the provider facilitated the acceptance for enrolment of the student in the course</w:t>
            </w:r>
          </w:p>
        </w:tc>
        <w:tc>
          <w:tcPr>
            <w:tcW w:w="3593" w:type="dxa"/>
            <w:tcBorders>
              <w:top w:val="single" w:sz="12" w:space="0" w:color="auto"/>
            </w:tcBorders>
            <w:shd w:val="clear" w:color="auto" w:fill="auto"/>
          </w:tcPr>
          <w:p w:rsidR="000754B9" w:rsidRPr="00F03CCC" w:rsidRDefault="000754B9" w:rsidP="000754B9">
            <w:pPr>
              <w:pStyle w:val="Tablea"/>
            </w:pPr>
            <w:r w:rsidRPr="00F03CCC">
              <w:t>(a) the agent’s name; and</w:t>
            </w:r>
          </w:p>
          <w:p w:rsidR="000754B9" w:rsidRPr="00F03CCC" w:rsidRDefault="000754B9" w:rsidP="000754B9">
            <w:pPr>
              <w:pStyle w:val="Tablea"/>
            </w:pPr>
            <w:r w:rsidRPr="00F03CCC">
              <w:t>(b) the address of the agent’s principal place of business; and</w:t>
            </w:r>
          </w:p>
          <w:p w:rsidR="000754B9" w:rsidRPr="00F03CCC" w:rsidRDefault="000754B9" w:rsidP="000754B9">
            <w:pPr>
              <w:pStyle w:val="Tablea"/>
            </w:pPr>
            <w:r w:rsidRPr="00F03CCC">
              <w:t xml:space="preserve">(c) if the agent is a body corporate—the address of the </w:t>
            </w:r>
            <w:r w:rsidR="003A53FE" w:rsidRPr="00F03CCC">
              <w:t>body corporate</w:t>
            </w:r>
            <w:r w:rsidRPr="00F03CCC">
              <w:t>’s registered office; and</w:t>
            </w:r>
          </w:p>
          <w:p w:rsidR="000754B9" w:rsidRPr="00F03CCC" w:rsidRDefault="000754B9" w:rsidP="000754B9">
            <w:pPr>
              <w:pStyle w:val="Tablea"/>
            </w:pPr>
            <w:r w:rsidRPr="00F03CCC">
              <w:t xml:space="preserve">(d) the agent’s postal address (if different from the address mentioned in </w:t>
            </w:r>
            <w:r w:rsidR="00F03CCC" w:rsidRPr="00F03CCC">
              <w:t>paragraph (</w:t>
            </w:r>
            <w:r w:rsidRPr="00F03CCC">
              <w:t>b) or (c));</w:t>
            </w:r>
            <w:r w:rsidR="000E614D" w:rsidRPr="00F03CCC">
              <w:t xml:space="preserve"> and</w:t>
            </w:r>
          </w:p>
          <w:p w:rsidR="000754B9" w:rsidRPr="00F03CCC" w:rsidRDefault="000754B9" w:rsidP="000754B9">
            <w:pPr>
              <w:pStyle w:val="Tablea"/>
            </w:pPr>
            <w:r w:rsidRPr="00F03CCC">
              <w:t>(e) the agent’s phone number, email address and website address</w:t>
            </w:r>
            <w:r w:rsidR="0007496E" w:rsidRPr="00F03CCC">
              <w:t xml:space="preserve"> (if any)</w:t>
            </w:r>
            <w:r w:rsidRPr="00F03CCC">
              <w:t>; and</w:t>
            </w:r>
          </w:p>
          <w:p w:rsidR="000754B9" w:rsidRPr="00F03CCC" w:rsidRDefault="000754B9" w:rsidP="000754B9">
            <w:pPr>
              <w:pStyle w:val="Tablea"/>
            </w:pPr>
            <w:r w:rsidRPr="00F03CCC">
              <w:t>(f) the agent’s ABN or ACN (if any); and</w:t>
            </w:r>
          </w:p>
          <w:p w:rsidR="000754B9" w:rsidRPr="00F03CCC" w:rsidRDefault="000754B9" w:rsidP="000754B9">
            <w:pPr>
              <w:pStyle w:val="Tablea"/>
            </w:pPr>
            <w:r w:rsidRPr="00F03CCC">
              <w:t>(g) the agent’s trading name or names (if any); and</w:t>
            </w:r>
          </w:p>
          <w:p w:rsidR="000754B9" w:rsidRPr="00F03CCC" w:rsidRDefault="000754B9" w:rsidP="000754B9">
            <w:pPr>
              <w:pStyle w:val="Tablea"/>
            </w:pPr>
            <w:r w:rsidRPr="00F03CCC">
              <w:t>(h) if the agent is a body corporate—the names of the body corporate’s directors; and</w:t>
            </w:r>
          </w:p>
          <w:p w:rsidR="000754B9" w:rsidRPr="00F03CCC" w:rsidRDefault="000754B9" w:rsidP="000754B9">
            <w:pPr>
              <w:pStyle w:val="Tablea"/>
            </w:pPr>
            <w:r w:rsidRPr="00F03CCC">
              <w:t>(i) if the agent is a registered migration agent—the agent’s Migration Agents Registration Number; and</w:t>
            </w:r>
          </w:p>
          <w:p w:rsidR="000754B9" w:rsidRPr="00F03CCC" w:rsidRDefault="000754B9" w:rsidP="000754B9">
            <w:pPr>
              <w:pStyle w:val="Tablea"/>
            </w:pPr>
            <w:r w:rsidRPr="00F03CCC">
              <w:t>(j) the following information about each of the agent’s employees (if any) who are involved in the agent facilitating the enrolment:</w:t>
            </w:r>
          </w:p>
          <w:p w:rsidR="000754B9" w:rsidRPr="00F03CCC" w:rsidRDefault="000754B9" w:rsidP="000754B9">
            <w:pPr>
              <w:pStyle w:val="Tablei"/>
            </w:pPr>
            <w:r w:rsidRPr="00F03CCC">
              <w:t>(i) the employee’s name;</w:t>
            </w:r>
          </w:p>
          <w:p w:rsidR="000754B9" w:rsidRPr="00F03CCC" w:rsidRDefault="000754B9" w:rsidP="000754B9">
            <w:pPr>
              <w:pStyle w:val="Tablei"/>
            </w:pPr>
            <w:r w:rsidRPr="00F03CCC">
              <w:t>(ii) the employee’s email address;</w:t>
            </w:r>
          </w:p>
          <w:p w:rsidR="000754B9" w:rsidRPr="00F03CCC" w:rsidRDefault="000754B9" w:rsidP="000754B9">
            <w:pPr>
              <w:pStyle w:val="Tablei"/>
            </w:pPr>
            <w:r w:rsidRPr="00F03CCC">
              <w:t>(iii) if the employee is a registered migration agent—the employee’s Migration Agents Registration Number</w:t>
            </w:r>
          </w:p>
        </w:tc>
      </w:tr>
      <w:tr w:rsidR="00383DE4" w:rsidRPr="00F03CCC" w:rsidTr="00B61A48">
        <w:tc>
          <w:tcPr>
            <w:tcW w:w="644" w:type="dxa"/>
            <w:shd w:val="clear" w:color="auto" w:fill="auto"/>
          </w:tcPr>
          <w:p w:rsidR="00383DE4" w:rsidRPr="00F03CCC" w:rsidRDefault="00034C08" w:rsidP="00383DE4">
            <w:pPr>
              <w:pStyle w:val="Tabletext"/>
            </w:pPr>
            <w:r w:rsidRPr="00F03CCC">
              <w:t>2</w:t>
            </w:r>
          </w:p>
        </w:tc>
        <w:tc>
          <w:tcPr>
            <w:tcW w:w="2303" w:type="dxa"/>
            <w:shd w:val="clear" w:color="auto" w:fill="auto"/>
          </w:tcPr>
          <w:p w:rsidR="00F03B52" w:rsidRPr="00F03CCC" w:rsidRDefault="00383DE4" w:rsidP="000B310D">
            <w:pPr>
              <w:pStyle w:val="Tabletext"/>
            </w:pPr>
            <w:r w:rsidRPr="00F03CCC">
              <w:t>the student becomes accep</w:t>
            </w:r>
            <w:r w:rsidR="000B310D" w:rsidRPr="00F03CCC">
              <w:t>ted for enrolment in the course</w:t>
            </w:r>
          </w:p>
        </w:tc>
        <w:tc>
          <w:tcPr>
            <w:tcW w:w="1985" w:type="dxa"/>
            <w:shd w:val="clear" w:color="auto" w:fill="auto"/>
          </w:tcPr>
          <w:p w:rsidR="00383DE4" w:rsidRPr="00F03CCC" w:rsidRDefault="00383DE4" w:rsidP="00383DE4">
            <w:pPr>
              <w:pStyle w:val="Tabletext"/>
            </w:pPr>
            <w:r w:rsidRPr="00F03CCC">
              <w:t>immediately before the event mentioned in column 1 occurred, the student was an accepted student of the provider because of another course provided by the provider</w:t>
            </w:r>
          </w:p>
        </w:tc>
        <w:tc>
          <w:tcPr>
            <w:tcW w:w="3593" w:type="dxa"/>
            <w:shd w:val="clear" w:color="auto" w:fill="auto"/>
          </w:tcPr>
          <w:p w:rsidR="00383DE4" w:rsidRPr="00F03CCC" w:rsidRDefault="00383DE4" w:rsidP="00383DE4">
            <w:pPr>
              <w:pStyle w:val="Tabletext"/>
            </w:pPr>
            <w:r w:rsidRPr="00F03CCC">
              <w:t>the following information in relation to the course mentioned in column 1:</w:t>
            </w:r>
          </w:p>
          <w:p w:rsidR="00383DE4" w:rsidRPr="00F03CCC" w:rsidRDefault="00383DE4" w:rsidP="00383DE4">
            <w:pPr>
              <w:pStyle w:val="Tablea"/>
            </w:pPr>
            <w:r w:rsidRPr="00F03CCC">
              <w:t>(a) the information mentioned in paragraphs 19(1)(a) and (b) of the Act;</w:t>
            </w:r>
          </w:p>
          <w:p w:rsidR="00383DE4" w:rsidRPr="00F03CCC" w:rsidRDefault="00383DE4" w:rsidP="00383DE4">
            <w:pPr>
              <w:pStyle w:val="Tablea"/>
            </w:pPr>
            <w:r w:rsidRPr="00F03CCC">
              <w:t>(b) the information mentioned in item</w:t>
            </w:r>
            <w:r w:rsidR="00F03CCC" w:rsidRPr="00F03CCC">
              <w:t> </w:t>
            </w:r>
            <w:r w:rsidRPr="00F03CCC">
              <w:t>1 of this table (subject to the condition mentioned in column 2 of that item)</w:t>
            </w:r>
          </w:p>
        </w:tc>
      </w:tr>
      <w:tr w:rsidR="000754B9" w:rsidRPr="00F03CCC" w:rsidTr="00B61A48">
        <w:tc>
          <w:tcPr>
            <w:tcW w:w="644" w:type="dxa"/>
            <w:shd w:val="clear" w:color="auto" w:fill="auto"/>
          </w:tcPr>
          <w:p w:rsidR="000754B9" w:rsidRPr="00F03CCC" w:rsidRDefault="00034C08" w:rsidP="006168DF">
            <w:pPr>
              <w:pStyle w:val="Tabletext"/>
            </w:pPr>
            <w:r w:rsidRPr="00F03CCC">
              <w:t>3</w:t>
            </w:r>
          </w:p>
        </w:tc>
        <w:tc>
          <w:tcPr>
            <w:tcW w:w="2303" w:type="dxa"/>
            <w:shd w:val="clear" w:color="auto" w:fill="auto"/>
          </w:tcPr>
          <w:p w:rsidR="003E15D0" w:rsidRPr="00F03CCC" w:rsidRDefault="000754B9" w:rsidP="003E15D0">
            <w:pPr>
              <w:pStyle w:val="Tabletext"/>
            </w:pPr>
            <w:r w:rsidRPr="00F03CCC">
              <w:t>the provider becomes aware that any of the details mentioned in paragraph</w:t>
            </w:r>
            <w:r w:rsidR="00F03CCC" w:rsidRPr="00F03CCC">
              <w:t> </w:t>
            </w:r>
            <w:r w:rsidR="00AB685D" w:rsidRPr="00F03CCC">
              <w:t>9</w:t>
            </w:r>
            <w:r w:rsidRPr="00F03CCC">
              <w:t>(a) of this instrument in relation to the student have changed</w:t>
            </w:r>
          </w:p>
        </w:tc>
        <w:tc>
          <w:tcPr>
            <w:tcW w:w="1985" w:type="dxa"/>
            <w:shd w:val="clear" w:color="auto" w:fill="auto"/>
          </w:tcPr>
          <w:p w:rsidR="000754B9" w:rsidRPr="00F03CCC" w:rsidRDefault="00B21892" w:rsidP="000754B9">
            <w:pPr>
              <w:pStyle w:val="Tabletext"/>
            </w:pPr>
            <w:r w:rsidRPr="00F03CCC">
              <w:t>n</w:t>
            </w:r>
            <w:r w:rsidR="009E575C" w:rsidRPr="00F03CCC">
              <w:t>one</w:t>
            </w:r>
          </w:p>
        </w:tc>
        <w:tc>
          <w:tcPr>
            <w:tcW w:w="3593" w:type="dxa"/>
            <w:shd w:val="clear" w:color="auto" w:fill="auto"/>
          </w:tcPr>
          <w:p w:rsidR="000754B9" w:rsidRPr="00F03CCC" w:rsidRDefault="008763AE" w:rsidP="00B22B1A">
            <w:pPr>
              <w:pStyle w:val="Tabletext"/>
            </w:pPr>
            <w:r w:rsidRPr="00F03CCC">
              <w:t xml:space="preserve">the change to the </w:t>
            </w:r>
            <w:r w:rsidR="00B22B1A" w:rsidRPr="00F03CCC">
              <w:t>details</w:t>
            </w:r>
          </w:p>
        </w:tc>
      </w:tr>
      <w:tr w:rsidR="000754B9" w:rsidRPr="00F03CCC" w:rsidTr="00B61A48">
        <w:tc>
          <w:tcPr>
            <w:tcW w:w="644" w:type="dxa"/>
            <w:shd w:val="clear" w:color="auto" w:fill="auto"/>
          </w:tcPr>
          <w:p w:rsidR="000754B9" w:rsidRPr="00F03CCC" w:rsidRDefault="00034C08" w:rsidP="003A53FE">
            <w:pPr>
              <w:pStyle w:val="Tabletext"/>
            </w:pPr>
            <w:r w:rsidRPr="00F03CCC">
              <w:t>4</w:t>
            </w:r>
          </w:p>
        </w:tc>
        <w:tc>
          <w:tcPr>
            <w:tcW w:w="2303" w:type="dxa"/>
            <w:shd w:val="clear" w:color="auto" w:fill="auto"/>
          </w:tcPr>
          <w:p w:rsidR="000754B9" w:rsidRPr="00F03CCC" w:rsidRDefault="000754B9" w:rsidP="006A4181">
            <w:pPr>
              <w:pStyle w:val="Tabletext"/>
            </w:pPr>
            <w:r w:rsidRPr="00F03CCC">
              <w:t>the provider becomes aware that any of the details mentioned in paragraph</w:t>
            </w:r>
            <w:r w:rsidR="00F03CCC" w:rsidRPr="00F03CCC">
              <w:t> </w:t>
            </w:r>
            <w:r w:rsidR="00AB685D" w:rsidRPr="00F03CCC">
              <w:t>9</w:t>
            </w:r>
            <w:r w:rsidRPr="00F03CCC">
              <w:t>(f) of this instrument in relation to the student have changed</w:t>
            </w:r>
          </w:p>
        </w:tc>
        <w:tc>
          <w:tcPr>
            <w:tcW w:w="1985" w:type="dxa"/>
            <w:shd w:val="clear" w:color="auto" w:fill="auto"/>
          </w:tcPr>
          <w:p w:rsidR="000754B9" w:rsidRPr="00F03CCC" w:rsidRDefault="000754B9" w:rsidP="003A53FE">
            <w:pPr>
              <w:pStyle w:val="Tabletext"/>
            </w:pPr>
            <w:r w:rsidRPr="00F03CCC">
              <w:t>the student is less than 18 years old</w:t>
            </w:r>
          </w:p>
        </w:tc>
        <w:tc>
          <w:tcPr>
            <w:tcW w:w="3593" w:type="dxa"/>
            <w:shd w:val="clear" w:color="auto" w:fill="auto"/>
          </w:tcPr>
          <w:p w:rsidR="000754B9" w:rsidRPr="00F03CCC" w:rsidRDefault="008763AE" w:rsidP="00B22B1A">
            <w:pPr>
              <w:pStyle w:val="Tabletext"/>
            </w:pPr>
            <w:r w:rsidRPr="00F03CCC">
              <w:t>the change to the</w:t>
            </w:r>
            <w:r w:rsidR="00B22B1A" w:rsidRPr="00F03CCC">
              <w:t xml:space="preserve"> details</w:t>
            </w:r>
          </w:p>
        </w:tc>
      </w:tr>
      <w:tr w:rsidR="000754B9" w:rsidRPr="00F03CCC" w:rsidTr="00B61A48">
        <w:tc>
          <w:tcPr>
            <w:tcW w:w="644" w:type="dxa"/>
            <w:shd w:val="clear" w:color="auto" w:fill="auto"/>
          </w:tcPr>
          <w:p w:rsidR="000754B9" w:rsidRPr="00F03CCC" w:rsidRDefault="00034C08" w:rsidP="003B2461">
            <w:pPr>
              <w:pStyle w:val="Tabletext"/>
            </w:pPr>
            <w:r w:rsidRPr="00F03CCC">
              <w:t>5</w:t>
            </w:r>
          </w:p>
        </w:tc>
        <w:tc>
          <w:tcPr>
            <w:tcW w:w="2303" w:type="dxa"/>
            <w:shd w:val="clear" w:color="auto" w:fill="auto"/>
          </w:tcPr>
          <w:p w:rsidR="000754B9" w:rsidRPr="00F03CCC" w:rsidRDefault="000754B9" w:rsidP="000754B9">
            <w:pPr>
              <w:pStyle w:val="Tabletext"/>
            </w:pPr>
            <w:r w:rsidRPr="00F03CCC">
              <w:t>the course does not begin when expected</w:t>
            </w:r>
          </w:p>
        </w:tc>
        <w:tc>
          <w:tcPr>
            <w:tcW w:w="1985" w:type="dxa"/>
            <w:shd w:val="clear" w:color="auto" w:fill="auto"/>
          </w:tcPr>
          <w:p w:rsidR="000754B9" w:rsidRPr="00F03CCC" w:rsidRDefault="000754B9" w:rsidP="003E15D0">
            <w:pPr>
              <w:pStyle w:val="Tabletext"/>
            </w:pPr>
            <w:r w:rsidRPr="00F03CCC">
              <w:t>paragraph</w:t>
            </w:r>
            <w:r w:rsidR="00F03CCC" w:rsidRPr="00F03CCC">
              <w:t> </w:t>
            </w:r>
            <w:r w:rsidRPr="00F03CCC">
              <w:t>19(1)(</w:t>
            </w:r>
            <w:r w:rsidR="003E15D0" w:rsidRPr="00F03CCC">
              <w:t>c</w:t>
            </w:r>
            <w:r w:rsidRPr="00F03CCC">
              <w:t>) of the Act does not apply</w:t>
            </w:r>
          </w:p>
        </w:tc>
        <w:tc>
          <w:tcPr>
            <w:tcW w:w="3593" w:type="dxa"/>
            <w:shd w:val="clear" w:color="auto" w:fill="auto"/>
          </w:tcPr>
          <w:p w:rsidR="000754B9" w:rsidRPr="00F03CCC" w:rsidRDefault="000754B9" w:rsidP="00E42C3A">
            <w:pPr>
              <w:pStyle w:val="Tabletext"/>
            </w:pPr>
            <w:r w:rsidRPr="00F03CCC">
              <w:t>the student’s residential address, phone number and email address</w:t>
            </w:r>
          </w:p>
        </w:tc>
      </w:tr>
      <w:tr w:rsidR="000754B9" w:rsidRPr="00F03CCC" w:rsidTr="00B61A48">
        <w:tc>
          <w:tcPr>
            <w:tcW w:w="644" w:type="dxa"/>
            <w:shd w:val="clear" w:color="auto" w:fill="auto"/>
          </w:tcPr>
          <w:p w:rsidR="000754B9" w:rsidRPr="00F03CCC" w:rsidRDefault="00034C08" w:rsidP="00F71920">
            <w:pPr>
              <w:pStyle w:val="Tabletext"/>
            </w:pPr>
            <w:r w:rsidRPr="00F03CCC">
              <w:t>6</w:t>
            </w:r>
          </w:p>
        </w:tc>
        <w:tc>
          <w:tcPr>
            <w:tcW w:w="2303" w:type="dxa"/>
            <w:shd w:val="clear" w:color="auto" w:fill="auto"/>
          </w:tcPr>
          <w:p w:rsidR="000754B9" w:rsidRPr="00F03CCC" w:rsidRDefault="000754B9" w:rsidP="003A53FE">
            <w:pPr>
              <w:pStyle w:val="Tabletext"/>
            </w:pPr>
            <w:r w:rsidRPr="00F03CCC">
              <w:t>the student changes his or her course</w:t>
            </w:r>
          </w:p>
        </w:tc>
        <w:tc>
          <w:tcPr>
            <w:tcW w:w="1985" w:type="dxa"/>
            <w:shd w:val="clear" w:color="auto" w:fill="auto"/>
          </w:tcPr>
          <w:p w:rsidR="000754B9" w:rsidRPr="00F03CCC" w:rsidRDefault="00B21892" w:rsidP="00D20ED1">
            <w:pPr>
              <w:pStyle w:val="Tabletext"/>
            </w:pPr>
            <w:r w:rsidRPr="00F03CCC">
              <w:t>n</w:t>
            </w:r>
            <w:r w:rsidR="009E575C" w:rsidRPr="00F03CCC">
              <w:t>one</w:t>
            </w:r>
          </w:p>
        </w:tc>
        <w:tc>
          <w:tcPr>
            <w:tcW w:w="3593" w:type="dxa"/>
            <w:shd w:val="clear" w:color="auto" w:fill="auto"/>
          </w:tcPr>
          <w:p w:rsidR="000754B9" w:rsidRPr="00F03CCC" w:rsidRDefault="000754B9" w:rsidP="00F71920">
            <w:pPr>
              <w:pStyle w:val="Tablea"/>
            </w:pPr>
            <w:r w:rsidRPr="00F03CCC">
              <w:t>(a) the day the student changes his or her course (whether or not the change takes effect on that day); and</w:t>
            </w:r>
          </w:p>
          <w:p w:rsidR="000754B9" w:rsidRPr="00F03CCC" w:rsidRDefault="000754B9" w:rsidP="004342AA">
            <w:pPr>
              <w:pStyle w:val="Tablea"/>
            </w:pPr>
            <w:r w:rsidRPr="00F03CCC">
              <w:t>(b) the student’s residential address, phone number and email address</w:t>
            </w:r>
          </w:p>
        </w:tc>
      </w:tr>
      <w:tr w:rsidR="000754B9" w:rsidRPr="00F03CCC" w:rsidTr="00B61A48">
        <w:tc>
          <w:tcPr>
            <w:tcW w:w="644" w:type="dxa"/>
            <w:shd w:val="clear" w:color="auto" w:fill="auto"/>
          </w:tcPr>
          <w:p w:rsidR="000754B9" w:rsidRPr="00F03CCC" w:rsidRDefault="00034C08" w:rsidP="00B64A64">
            <w:pPr>
              <w:pStyle w:val="Tabletext"/>
            </w:pPr>
            <w:r w:rsidRPr="00F03CCC">
              <w:t>7</w:t>
            </w:r>
          </w:p>
        </w:tc>
        <w:tc>
          <w:tcPr>
            <w:tcW w:w="2303" w:type="dxa"/>
            <w:shd w:val="clear" w:color="auto" w:fill="auto"/>
          </w:tcPr>
          <w:p w:rsidR="000754B9" w:rsidRPr="00F03CCC" w:rsidRDefault="000754B9" w:rsidP="003A53FE">
            <w:pPr>
              <w:pStyle w:val="Tabletext"/>
            </w:pPr>
            <w:r w:rsidRPr="00F03CCC">
              <w:t>the course changes in duration</w:t>
            </w:r>
          </w:p>
        </w:tc>
        <w:tc>
          <w:tcPr>
            <w:tcW w:w="1985" w:type="dxa"/>
            <w:shd w:val="clear" w:color="auto" w:fill="auto"/>
          </w:tcPr>
          <w:p w:rsidR="000754B9" w:rsidRPr="00F03CCC" w:rsidRDefault="00B21892" w:rsidP="00D20ED1">
            <w:pPr>
              <w:pStyle w:val="Tabletext"/>
            </w:pPr>
            <w:r w:rsidRPr="00F03CCC">
              <w:t>n</w:t>
            </w:r>
            <w:r w:rsidR="009E575C" w:rsidRPr="00F03CCC">
              <w:t>one</w:t>
            </w:r>
          </w:p>
        </w:tc>
        <w:tc>
          <w:tcPr>
            <w:tcW w:w="3593" w:type="dxa"/>
            <w:shd w:val="clear" w:color="auto" w:fill="auto"/>
          </w:tcPr>
          <w:p w:rsidR="000754B9" w:rsidRPr="00F03CCC" w:rsidRDefault="000754B9" w:rsidP="00B64A64">
            <w:pPr>
              <w:pStyle w:val="Tablea"/>
            </w:pPr>
            <w:r w:rsidRPr="00F03CCC">
              <w:t>(a) the day the change takes effect; and</w:t>
            </w:r>
          </w:p>
          <w:p w:rsidR="000754B9" w:rsidRPr="00F03CCC" w:rsidRDefault="000754B9" w:rsidP="004342AA">
            <w:pPr>
              <w:pStyle w:val="Tablea"/>
            </w:pPr>
            <w:r w:rsidRPr="00F03CCC">
              <w:t>(b) the student’s residential address, phone number and email address</w:t>
            </w:r>
          </w:p>
        </w:tc>
      </w:tr>
      <w:tr w:rsidR="000754B9" w:rsidRPr="00F03CCC" w:rsidTr="00B61A48">
        <w:tc>
          <w:tcPr>
            <w:tcW w:w="644" w:type="dxa"/>
            <w:shd w:val="clear" w:color="auto" w:fill="auto"/>
          </w:tcPr>
          <w:p w:rsidR="000754B9" w:rsidRPr="00F03CCC" w:rsidRDefault="00034C08" w:rsidP="00F71920">
            <w:pPr>
              <w:pStyle w:val="Tabletext"/>
            </w:pPr>
            <w:r w:rsidRPr="00F03CCC">
              <w:t>8</w:t>
            </w:r>
          </w:p>
        </w:tc>
        <w:tc>
          <w:tcPr>
            <w:tcW w:w="2303" w:type="dxa"/>
            <w:shd w:val="clear" w:color="auto" w:fill="auto"/>
          </w:tcPr>
          <w:p w:rsidR="000754B9" w:rsidRPr="00F03CCC" w:rsidRDefault="000754B9" w:rsidP="003A53FE">
            <w:pPr>
              <w:pStyle w:val="Tabletext"/>
            </w:pPr>
            <w:r w:rsidRPr="00F03CCC">
              <w:t>the location at which the course is provided changes</w:t>
            </w:r>
          </w:p>
        </w:tc>
        <w:tc>
          <w:tcPr>
            <w:tcW w:w="1985" w:type="dxa"/>
            <w:shd w:val="clear" w:color="auto" w:fill="auto"/>
          </w:tcPr>
          <w:p w:rsidR="000754B9" w:rsidRPr="00F03CCC" w:rsidRDefault="00B21892" w:rsidP="001E1183">
            <w:pPr>
              <w:pStyle w:val="Tabletext"/>
            </w:pPr>
            <w:r w:rsidRPr="00F03CCC">
              <w:t>n</w:t>
            </w:r>
            <w:r w:rsidR="009E575C" w:rsidRPr="00F03CCC">
              <w:t>one</w:t>
            </w:r>
          </w:p>
        </w:tc>
        <w:tc>
          <w:tcPr>
            <w:tcW w:w="3593" w:type="dxa"/>
            <w:shd w:val="clear" w:color="auto" w:fill="auto"/>
          </w:tcPr>
          <w:p w:rsidR="000754B9" w:rsidRPr="00F03CCC" w:rsidRDefault="000754B9" w:rsidP="00A759D1">
            <w:pPr>
              <w:pStyle w:val="Tablea"/>
            </w:pPr>
            <w:r w:rsidRPr="00F03CCC">
              <w:t>(a) the day the change takes effect; and</w:t>
            </w:r>
          </w:p>
          <w:p w:rsidR="000754B9" w:rsidRPr="00F03CCC" w:rsidRDefault="000754B9" w:rsidP="004342AA">
            <w:pPr>
              <w:pStyle w:val="Tablea"/>
            </w:pPr>
            <w:r w:rsidRPr="00F03CCC">
              <w:t>(b) the student’s residential address, phone number and email address</w:t>
            </w:r>
          </w:p>
        </w:tc>
      </w:tr>
      <w:tr w:rsidR="000754B9" w:rsidRPr="00F03CCC" w:rsidTr="00B61A48">
        <w:tc>
          <w:tcPr>
            <w:tcW w:w="644" w:type="dxa"/>
            <w:shd w:val="clear" w:color="auto" w:fill="auto"/>
          </w:tcPr>
          <w:p w:rsidR="000754B9" w:rsidRPr="00F03CCC" w:rsidRDefault="00034C08" w:rsidP="00F71920">
            <w:pPr>
              <w:pStyle w:val="Tabletext"/>
            </w:pPr>
            <w:r w:rsidRPr="00F03CCC">
              <w:t>9</w:t>
            </w:r>
          </w:p>
        </w:tc>
        <w:tc>
          <w:tcPr>
            <w:tcW w:w="2303" w:type="dxa"/>
            <w:shd w:val="clear" w:color="auto" w:fill="auto"/>
          </w:tcPr>
          <w:p w:rsidR="000754B9" w:rsidRPr="00F03CCC" w:rsidRDefault="000754B9" w:rsidP="003A53FE">
            <w:pPr>
              <w:pStyle w:val="Tabletext"/>
            </w:pPr>
            <w:r w:rsidRPr="00F03CCC">
              <w:t>the student’s studies are deferred or suspended</w:t>
            </w:r>
          </w:p>
        </w:tc>
        <w:tc>
          <w:tcPr>
            <w:tcW w:w="1985" w:type="dxa"/>
            <w:shd w:val="clear" w:color="auto" w:fill="auto"/>
          </w:tcPr>
          <w:p w:rsidR="000754B9" w:rsidRPr="00F03CCC" w:rsidRDefault="00B21892" w:rsidP="001E1183">
            <w:pPr>
              <w:pStyle w:val="Tabletext"/>
            </w:pPr>
            <w:r w:rsidRPr="00F03CCC">
              <w:t>n</w:t>
            </w:r>
            <w:r w:rsidR="009E575C" w:rsidRPr="00F03CCC">
              <w:t>one</w:t>
            </w:r>
          </w:p>
        </w:tc>
        <w:tc>
          <w:tcPr>
            <w:tcW w:w="3593" w:type="dxa"/>
            <w:shd w:val="clear" w:color="auto" w:fill="auto"/>
          </w:tcPr>
          <w:p w:rsidR="000754B9" w:rsidRPr="00F03CCC" w:rsidRDefault="000754B9" w:rsidP="00A759D1">
            <w:pPr>
              <w:pStyle w:val="Tablea"/>
            </w:pPr>
            <w:r w:rsidRPr="00F03CCC">
              <w:t>(a) the day the deferment or suspension starts; and</w:t>
            </w:r>
          </w:p>
          <w:p w:rsidR="000754B9" w:rsidRPr="00F03CCC" w:rsidRDefault="000754B9" w:rsidP="00102856">
            <w:pPr>
              <w:pStyle w:val="Tablea"/>
            </w:pPr>
            <w:r w:rsidRPr="00F03CCC">
              <w:t>(b) the expected duration of the deferment or suspension;</w:t>
            </w:r>
            <w:r w:rsidR="00BB22D7" w:rsidRPr="00F03CCC">
              <w:t xml:space="preserve"> and</w:t>
            </w:r>
          </w:p>
          <w:p w:rsidR="000754B9" w:rsidRPr="00F03CCC" w:rsidRDefault="000754B9" w:rsidP="004342AA">
            <w:pPr>
              <w:pStyle w:val="Tablea"/>
            </w:pPr>
            <w:r w:rsidRPr="00F03CCC">
              <w:t>(c) the student’s residential address, phone number and email address</w:t>
            </w:r>
          </w:p>
        </w:tc>
      </w:tr>
      <w:tr w:rsidR="000754B9" w:rsidRPr="00F03CCC" w:rsidTr="00B61A48">
        <w:tc>
          <w:tcPr>
            <w:tcW w:w="644" w:type="dxa"/>
            <w:shd w:val="clear" w:color="auto" w:fill="auto"/>
          </w:tcPr>
          <w:p w:rsidR="000754B9" w:rsidRPr="00F03CCC" w:rsidRDefault="00034C08" w:rsidP="00F71920">
            <w:pPr>
              <w:pStyle w:val="Tabletext"/>
            </w:pPr>
            <w:r w:rsidRPr="00F03CCC">
              <w:t>10</w:t>
            </w:r>
          </w:p>
        </w:tc>
        <w:tc>
          <w:tcPr>
            <w:tcW w:w="2303" w:type="dxa"/>
            <w:shd w:val="clear" w:color="auto" w:fill="auto"/>
          </w:tcPr>
          <w:p w:rsidR="000754B9" w:rsidRPr="00F03CCC" w:rsidRDefault="000754B9" w:rsidP="003A53FE">
            <w:pPr>
              <w:pStyle w:val="Tabletext"/>
            </w:pPr>
            <w:r w:rsidRPr="00F03CCC">
              <w:t>the end date of a deferment or suspension of the student’s studies is changed</w:t>
            </w:r>
          </w:p>
        </w:tc>
        <w:tc>
          <w:tcPr>
            <w:tcW w:w="1985" w:type="dxa"/>
            <w:shd w:val="clear" w:color="auto" w:fill="auto"/>
          </w:tcPr>
          <w:p w:rsidR="000754B9" w:rsidRPr="00F03CCC" w:rsidRDefault="00B21892" w:rsidP="00102856">
            <w:pPr>
              <w:pStyle w:val="Tabletext"/>
            </w:pPr>
            <w:r w:rsidRPr="00F03CCC">
              <w:t>n</w:t>
            </w:r>
            <w:r w:rsidR="009E575C" w:rsidRPr="00F03CCC">
              <w:t>one</w:t>
            </w:r>
          </w:p>
        </w:tc>
        <w:tc>
          <w:tcPr>
            <w:tcW w:w="3593" w:type="dxa"/>
            <w:shd w:val="clear" w:color="auto" w:fill="auto"/>
          </w:tcPr>
          <w:p w:rsidR="000754B9" w:rsidRPr="00F03CCC" w:rsidRDefault="000754B9" w:rsidP="00102856">
            <w:pPr>
              <w:pStyle w:val="Tabletext"/>
            </w:pPr>
            <w:r w:rsidRPr="00F03CCC">
              <w:t>the change to the end date</w:t>
            </w:r>
          </w:p>
        </w:tc>
      </w:tr>
      <w:tr w:rsidR="000754B9" w:rsidRPr="00F03CCC" w:rsidTr="00B61A48">
        <w:tc>
          <w:tcPr>
            <w:tcW w:w="644" w:type="dxa"/>
            <w:shd w:val="clear" w:color="auto" w:fill="auto"/>
          </w:tcPr>
          <w:p w:rsidR="000754B9" w:rsidRPr="00F03CCC" w:rsidRDefault="00034C08" w:rsidP="00F71920">
            <w:pPr>
              <w:pStyle w:val="Tabletext"/>
            </w:pPr>
            <w:r w:rsidRPr="00F03CCC">
              <w:t>11</w:t>
            </w:r>
          </w:p>
        </w:tc>
        <w:tc>
          <w:tcPr>
            <w:tcW w:w="2303" w:type="dxa"/>
            <w:shd w:val="clear" w:color="auto" w:fill="auto"/>
          </w:tcPr>
          <w:p w:rsidR="000754B9" w:rsidRPr="00F03CCC" w:rsidRDefault="000754B9" w:rsidP="003A53FE">
            <w:pPr>
              <w:pStyle w:val="Tabletext"/>
            </w:pPr>
            <w:r w:rsidRPr="00F03CCC">
              <w:t>the provider gives particulars under subsection</w:t>
            </w:r>
            <w:r w:rsidR="00F03CCC" w:rsidRPr="00F03CCC">
              <w:t> </w:t>
            </w:r>
            <w:r w:rsidRPr="00F03CCC">
              <w:t>19(2) of the Act of a breach by the student of a condition of a student visa</w:t>
            </w:r>
          </w:p>
        </w:tc>
        <w:tc>
          <w:tcPr>
            <w:tcW w:w="1985" w:type="dxa"/>
            <w:shd w:val="clear" w:color="auto" w:fill="auto"/>
          </w:tcPr>
          <w:p w:rsidR="000754B9" w:rsidRPr="00F03CCC" w:rsidRDefault="00B21892" w:rsidP="00784F2B">
            <w:pPr>
              <w:pStyle w:val="Tabletext"/>
            </w:pPr>
            <w:r w:rsidRPr="00F03CCC">
              <w:t>n</w:t>
            </w:r>
            <w:r w:rsidR="009E575C" w:rsidRPr="00F03CCC">
              <w:t>one</w:t>
            </w:r>
          </w:p>
        </w:tc>
        <w:tc>
          <w:tcPr>
            <w:tcW w:w="3593" w:type="dxa"/>
            <w:shd w:val="clear" w:color="auto" w:fill="auto"/>
          </w:tcPr>
          <w:p w:rsidR="000754B9" w:rsidRPr="00F03CCC" w:rsidRDefault="000754B9" w:rsidP="004822D5">
            <w:pPr>
              <w:pStyle w:val="Tablea"/>
            </w:pPr>
            <w:r w:rsidRPr="00F03CCC">
              <w:t>(a) the student’s residential address in Australia; and</w:t>
            </w:r>
          </w:p>
          <w:p w:rsidR="000754B9" w:rsidRPr="00F03CCC" w:rsidRDefault="000754B9" w:rsidP="004822D5">
            <w:pPr>
              <w:pStyle w:val="Tablea"/>
            </w:pPr>
            <w:r w:rsidRPr="00F03CCC">
              <w:t>(b) the student’s residential address overseas; and</w:t>
            </w:r>
          </w:p>
          <w:p w:rsidR="000754B9" w:rsidRPr="00F03CCC" w:rsidRDefault="000754B9" w:rsidP="00E42C3A">
            <w:pPr>
              <w:pStyle w:val="Tablea"/>
            </w:pPr>
            <w:r w:rsidRPr="00F03CCC">
              <w:t>(c) the student’s phone number and email address</w:t>
            </w:r>
          </w:p>
        </w:tc>
      </w:tr>
      <w:tr w:rsidR="000754B9" w:rsidRPr="00F03CCC" w:rsidTr="00B61A48">
        <w:tc>
          <w:tcPr>
            <w:tcW w:w="644" w:type="dxa"/>
            <w:shd w:val="clear" w:color="auto" w:fill="auto"/>
          </w:tcPr>
          <w:p w:rsidR="000754B9" w:rsidRPr="00F03CCC" w:rsidRDefault="00034C08" w:rsidP="00FD7F0A">
            <w:pPr>
              <w:pStyle w:val="Tabletext"/>
            </w:pPr>
            <w:r w:rsidRPr="00F03CCC">
              <w:t>12</w:t>
            </w:r>
          </w:p>
        </w:tc>
        <w:tc>
          <w:tcPr>
            <w:tcW w:w="2303" w:type="dxa"/>
            <w:shd w:val="clear" w:color="auto" w:fill="auto"/>
          </w:tcPr>
          <w:p w:rsidR="000754B9" w:rsidRPr="00F03CCC" w:rsidRDefault="000754B9" w:rsidP="003A53FE">
            <w:pPr>
              <w:pStyle w:val="Tabletext"/>
            </w:pPr>
            <w:r w:rsidRPr="00F03CCC">
              <w:t>the student’s studies are terminated (whether or not by the student) before the course is completed</w:t>
            </w:r>
          </w:p>
        </w:tc>
        <w:tc>
          <w:tcPr>
            <w:tcW w:w="1985" w:type="dxa"/>
            <w:shd w:val="clear" w:color="auto" w:fill="auto"/>
          </w:tcPr>
          <w:p w:rsidR="000754B9" w:rsidRPr="00F03CCC" w:rsidRDefault="00161F5B" w:rsidP="00FD7F0A">
            <w:pPr>
              <w:pStyle w:val="Tabletext"/>
            </w:pPr>
            <w:r w:rsidRPr="00F03CCC">
              <w:t>n</w:t>
            </w:r>
            <w:r w:rsidR="009E575C" w:rsidRPr="00F03CCC">
              <w:t>one</w:t>
            </w:r>
          </w:p>
        </w:tc>
        <w:tc>
          <w:tcPr>
            <w:tcW w:w="3593" w:type="dxa"/>
            <w:shd w:val="clear" w:color="auto" w:fill="auto"/>
          </w:tcPr>
          <w:p w:rsidR="000754B9" w:rsidRPr="00F03CCC" w:rsidRDefault="000754B9" w:rsidP="00FD7F0A">
            <w:pPr>
              <w:pStyle w:val="Tablea"/>
            </w:pPr>
            <w:r w:rsidRPr="00F03CCC">
              <w:t>(a) the day the student’s studies are terminated (whether or not the termination takes effect on that day); and</w:t>
            </w:r>
          </w:p>
          <w:p w:rsidR="000754B9" w:rsidRPr="00F03CCC" w:rsidRDefault="000754B9" w:rsidP="00FD7F0A">
            <w:pPr>
              <w:pStyle w:val="Tablea"/>
            </w:pPr>
            <w:r w:rsidRPr="00F03CCC">
              <w:t>(b) the last day of the student’s studies; and</w:t>
            </w:r>
          </w:p>
          <w:p w:rsidR="000754B9" w:rsidRPr="00F03CCC" w:rsidRDefault="000754B9" w:rsidP="00E42C3A">
            <w:pPr>
              <w:pStyle w:val="Tablea"/>
            </w:pPr>
            <w:r w:rsidRPr="00F03CCC">
              <w:t>(c) the student’s residential address, phone number and email address</w:t>
            </w:r>
          </w:p>
        </w:tc>
      </w:tr>
      <w:tr w:rsidR="000754B9" w:rsidRPr="00F03CCC" w:rsidTr="00B61A48">
        <w:tc>
          <w:tcPr>
            <w:tcW w:w="644" w:type="dxa"/>
            <w:tcBorders>
              <w:top w:val="single" w:sz="2" w:space="0" w:color="auto"/>
              <w:bottom w:val="single" w:sz="12" w:space="0" w:color="auto"/>
            </w:tcBorders>
            <w:shd w:val="clear" w:color="auto" w:fill="auto"/>
          </w:tcPr>
          <w:p w:rsidR="000754B9" w:rsidRPr="00F03CCC" w:rsidRDefault="00034C08" w:rsidP="00FD7F0A">
            <w:pPr>
              <w:pStyle w:val="Tabletext"/>
            </w:pPr>
            <w:r w:rsidRPr="00F03CCC">
              <w:t>13</w:t>
            </w:r>
          </w:p>
        </w:tc>
        <w:tc>
          <w:tcPr>
            <w:tcW w:w="2303" w:type="dxa"/>
            <w:tcBorders>
              <w:top w:val="single" w:sz="2" w:space="0" w:color="auto"/>
              <w:bottom w:val="single" w:sz="12" w:space="0" w:color="auto"/>
            </w:tcBorders>
            <w:shd w:val="clear" w:color="auto" w:fill="auto"/>
          </w:tcPr>
          <w:p w:rsidR="000754B9" w:rsidRPr="00F03CCC" w:rsidRDefault="000754B9" w:rsidP="003A53FE">
            <w:pPr>
              <w:pStyle w:val="Tabletext"/>
            </w:pPr>
            <w:r w:rsidRPr="00F03CCC">
              <w:t>a calendar month ends</w:t>
            </w:r>
          </w:p>
        </w:tc>
        <w:tc>
          <w:tcPr>
            <w:tcW w:w="1985" w:type="dxa"/>
            <w:tcBorders>
              <w:top w:val="single" w:sz="2" w:space="0" w:color="auto"/>
              <w:bottom w:val="single" w:sz="12" w:space="0" w:color="auto"/>
            </w:tcBorders>
            <w:shd w:val="clear" w:color="auto" w:fill="auto"/>
          </w:tcPr>
          <w:p w:rsidR="000754B9" w:rsidRPr="00F03CCC" w:rsidRDefault="000754B9" w:rsidP="00FD7F0A">
            <w:pPr>
              <w:pStyle w:val="Tabletext"/>
            </w:pPr>
            <w:r w:rsidRPr="00F03CCC">
              <w:t>during the month</w:t>
            </w:r>
            <w:r w:rsidR="0007496E" w:rsidRPr="00F03CCC">
              <w:t>,</w:t>
            </w:r>
            <w:r w:rsidRPr="00F03CCC">
              <w:t xml:space="preserve"> the provider received for the student tuition fees for the course</w:t>
            </w:r>
          </w:p>
        </w:tc>
        <w:tc>
          <w:tcPr>
            <w:tcW w:w="3593" w:type="dxa"/>
            <w:tcBorders>
              <w:top w:val="single" w:sz="2" w:space="0" w:color="auto"/>
              <w:bottom w:val="single" w:sz="12" w:space="0" w:color="auto"/>
            </w:tcBorders>
            <w:shd w:val="clear" w:color="auto" w:fill="auto"/>
          </w:tcPr>
          <w:p w:rsidR="000754B9" w:rsidRPr="00F03CCC" w:rsidRDefault="000754B9" w:rsidP="000754B9">
            <w:pPr>
              <w:pStyle w:val="Tablea"/>
            </w:pPr>
            <w:r w:rsidRPr="00F03CCC">
              <w:t>(a) the amount of each payment made;</w:t>
            </w:r>
            <w:r w:rsidR="0007496E" w:rsidRPr="00F03CCC">
              <w:t xml:space="preserve"> and</w:t>
            </w:r>
          </w:p>
          <w:p w:rsidR="000754B9" w:rsidRPr="00F03CCC" w:rsidRDefault="000754B9" w:rsidP="000754B9">
            <w:pPr>
              <w:pStyle w:val="Tablea"/>
            </w:pPr>
            <w:r w:rsidRPr="00F03CCC">
              <w:t>(b) the day the payment was made;</w:t>
            </w:r>
            <w:r w:rsidR="0007496E" w:rsidRPr="00F03CCC">
              <w:t xml:space="preserve"> and</w:t>
            </w:r>
          </w:p>
          <w:p w:rsidR="000754B9" w:rsidRPr="00F03CCC" w:rsidRDefault="000754B9" w:rsidP="000754B9">
            <w:pPr>
              <w:pStyle w:val="Tablea"/>
            </w:pPr>
            <w:r w:rsidRPr="00F03CCC">
              <w:t>(c) the period to which the payment relates</w:t>
            </w:r>
          </w:p>
        </w:tc>
      </w:tr>
    </w:tbl>
    <w:p w:rsidR="00CE7BFF" w:rsidRPr="00F03CCC" w:rsidRDefault="00AB685D" w:rsidP="009E08AC">
      <w:pPr>
        <w:pStyle w:val="ActHead5"/>
      </w:pPr>
      <w:bookmarkStart w:id="18" w:name="_Toc2271549"/>
      <w:r w:rsidRPr="00F03CCC">
        <w:rPr>
          <w:rStyle w:val="CharSectno"/>
        </w:rPr>
        <w:t>12</w:t>
      </w:r>
      <w:r w:rsidR="00CE7BFF" w:rsidRPr="00F03CCC">
        <w:t xml:space="preserve">  Prescribed condition of student visa</w:t>
      </w:r>
      <w:bookmarkEnd w:id="18"/>
    </w:p>
    <w:p w:rsidR="00CE7BFF" w:rsidRPr="00F03CCC" w:rsidRDefault="00CE7BFF" w:rsidP="00CE7BFF">
      <w:pPr>
        <w:pStyle w:val="subsection"/>
      </w:pPr>
      <w:r w:rsidRPr="00F03CCC">
        <w:tab/>
      </w:r>
      <w:r w:rsidRPr="00F03CCC">
        <w:tab/>
        <w:t xml:space="preserve">For </w:t>
      </w:r>
      <w:r w:rsidR="00FF5C10" w:rsidRPr="00F03CCC">
        <w:t xml:space="preserve">the purposes of </w:t>
      </w:r>
      <w:r w:rsidRPr="00F03CCC">
        <w:t>subsections</w:t>
      </w:r>
      <w:r w:rsidR="00F03CCC" w:rsidRPr="00F03CCC">
        <w:t> </w:t>
      </w:r>
      <w:r w:rsidRPr="00F03CCC">
        <w:t>19(2) and 20(1) of the Act, visa condition 8202, set out in Schedule</w:t>
      </w:r>
      <w:r w:rsidR="00F03CCC" w:rsidRPr="00F03CCC">
        <w:t> </w:t>
      </w:r>
      <w:r w:rsidRPr="00F03CCC">
        <w:t xml:space="preserve">8 to the </w:t>
      </w:r>
      <w:r w:rsidRPr="00F03CCC">
        <w:rPr>
          <w:i/>
        </w:rPr>
        <w:t>Migration Regulations</w:t>
      </w:r>
      <w:r w:rsidR="00F03CCC" w:rsidRPr="00F03CCC">
        <w:rPr>
          <w:i/>
        </w:rPr>
        <w:t> </w:t>
      </w:r>
      <w:r w:rsidRPr="00F03CCC">
        <w:rPr>
          <w:i/>
        </w:rPr>
        <w:t>1994</w:t>
      </w:r>
      <w:r w:rsidR="001E619A" w:rsidRPr="00F03CCC">
        <w:t>, is prescribed.</w:t>
      </w:r>
    </w:p>
    <w:p w:rsidR="00A6017E" w:rsidRPr="00F03CCC" w:rsidRDefault="00CE7BFF" w:rsidP="00A6017E">
      <w:pPr>
        <w:pStyle w:val="notetext"/>
      </w:pPr>
      <w:r w:rsidRPr="00F03CCC">
        <w:t>Note:</w:t>
      </w:r>
      <w:r w:rsidRPr="00F03CCC">
        <w:tab/>
        <w:t>Subsection</w:t>
      </w:r>
      <w:r w:rsidR="00F03CCC" w:rsidRPr="00F03CCC">
        <w:t> </w:t>
      </w:r>
      <w:r w:rsidRPr="00F03CCC">
        <w:t>19(2) of the Act requires a registered provider to give particulars of any breach by an accepted student of a prescribed condition of a student visa.</w:t>
      </w:r>
    </w:p>
    <w:p w:rsidR="00A85A3B" w:rsidRPr="00F03CCC" w:rsidRDefault="00A85A3B" w:rsidP="00A6017E">
      <w:pPr>
        <w:pStyle w:val="ActHead3"/>
        <w:pageBreakBefore/>
      </w:pPr>
      <w:bookmarkStart w:id="19" w:name="_Toc2271550"/>
      <w:r w:rsidRPr="00F03CCC">
        <w:rPr>
          <w:rStyle w:val="CharDivNo"/>
        </w:rPr>
        <w:t>Division</w:t>
      </w:r>
      <w:r w:rsidR="00F03CCC" w:rsidRPr="00F03CCC">
        <w:rPr>
          <w:rStyle w:val="CharDivNo"/>
        </w:rPr>
        <w:t> </w:t>
      </w:r>
      <w:r w:rsidRPr="00F03CCC">
        <w:rPr>
          <w:rStyle w:val="CharDivNo"/>
        </w:rPr>
        <w:t>2</w:t>
      </w:r>
      <w:r w:rsidRPr="00F03CCC">
        <w:t>—</w:t>
      </w:r>
      <w:r w:rsidRPr="00F03CCC">
        <w:rPr>
          <w:rStyle w:val="CharDivText"/>
        </w:rPr>
        <w:t>Record keeping</w:t>
      </w:r>
      <w:bookmarkEnd w:id="19"/>
    </w:p>
    <w:p w:rsidR="00CE7BFF" w:rsidRPr="00F03CCC" w:rsidRDefault="00AB685D" w:rsidP="00CE7BFF">
      <w:pPr>
        <w:pStyle w:val="ActHead5"/>
      </w:pPr>
      <w:bookmarkStart w:id="20" w:name="_Toc2271551"/>
      <w:r w:rsidRPr="00F03CCC">
        <w:rPr>
          <w:rStyle w:val="CharSectno"/>
        </w:rPr>
        <w:t>13</w:t>
      </w:r>
      <w:r w:rsidR="00CE7BFF" w:rsidRPr="00F03CCC">
        <w:t xml:space="preserve">  Details of which a registered provider must keep records</w:t>
      </w:r>
      <w:bookmarkEnd w:id="20"/>
    </w:p>
    <w:p w:rsidR="00CE7BFF" w:rsidRPr="00F03CCC" w:rsidRDefault="00CE7BFF" w:rsidP="00CE7BFF">
      <w:pPr>
        <w:pStyle w:val="subsection"/>
      </w:pPr>
      <w:r w:rsidRPr="00F03CCC">
        <w:tab/>
      </w:r>
      <w:r w:rsidR="00407F62" w:rsidRPr="00F03CCC">
        <w:t>(1)</w:t>
      </w:r>
      <w:r w:rsidRPr="00F03CCC">
        <w:tab/>
        <w:t>For</w:t>
      </w:r>
      <w:r w:rsidR="00174A57" w:rsidRPr="00F03CCC">
        <w:t xml:space="preserve"> the purposes of</w:t>
      </w:r>
      <w:r w:rsidRPr="00F03CCC">
        <w:t xml:space="preserve"> </w:t>
      </w:r>
      <w:r w:rsidR="00174A57" w:rsidRPr="00F03CCC">
        <w:t>paragraph</w:t>
      </w:r>
      <w:r w:rsidR="00F03CCC" w:rsidRPr="00F03CCC">
        <w:t> </w:t>
      </w:r>
      <w:r w:rsidRPr="00F03CCC">
        <w:t>21(2)</w:t>
      </w:r>
      <w:r w:rsidR="00174A57" w:rsidRPr="00F03CCC">
        <w:t>(d)</w:t>
      </w:r>
      <w:r w:rsidRPr="00F03CCC">
        <w:t xml:space="preserve"> of the Act, the records of each accepted student who is enrolled with a </w:t>
      </w:r>
      <w:r w:rsidR="00066A80" w:rsidRPr="00F03CCC">
        <w:t xml:space="preserve">registered </w:t>
      </w:r>
      <w:r w:rsidRPr="00F03CCC">
        <w:t>provider</w:t>
      </w:r>
      <w:r w:rsidR="004911E2" w:rsidRPr="00F03CCC">
        <w:t xml:space="preserve"> </w:t>
      </w:r>
      <w:r w:rsidRPr="00F03CCC">
        <w:t>or who has paid any tuition fees for a course provided by the provider must include the following details:</w:t>
      </w:r>
    </w:p>
    <w:p w:rsidR="002E2383" w:rsidRPr="00F03CCC" w:rsidRDefault="002E2383" w:rsidP="00CE7BFF">
      <w:pPr>
        <w:pStyle w:val="paragraph"/>
      </w:pPr>
      <w:r w:rsidRPr="00F03CCC">
        <w:tab/>
        <w:t>(a)</w:t>
      </w:r>
      <w:r w:rsidRPr="00F03CCC">
        <w:tab/>
        <w:t xml:space="preserve">the total of </w:t>
      </w:r>
      <w:r w:rsidR="003C2270" w:rsidRPr="00F03CCC">
        <w:t xml:space="preserve">the </w:t>
      </w:r>
      <w:r w:rsidRPr="00F03CCC">
        <w:t xml:space="preserve">tuition fees </w:t>
      </w:r>
      <w:r w:rsidR="004F5668" w:rsidRPr="00F03CCC">
        <w:t>paid for the student for the course</w:t>
      </w:r>
      <w:r w:rsidRPr="00F03CCC">
        <w:t>;</w:t>
      </w:r>
    </w:p>
    <w:p w:rsidR="00915D80" w:rsidRPr="00F03CCC" w:rsidRDefault="00915D80" w:rsidP="00915D80">
      <w:pPr>
        <w:pStyle w:val="paragraph"/>
      </w:pPr>
      <w:r w:rsidRPr="00F03CCC">
        <w:tab/>
        <w:t>(b)</w:t>
      </w:r>
      <w:r w:rsidRPr="00F03CCC">
        <w:tab/>
        <w:t xml:space="preserve">for each amount of tuition fees </w:t>
      </w:r>
      <w:r w:rsidR="004F5668" w:rsidRPr="00F03CCC">
        <w:t xml:space="preserve">paid for the </w:t>
      </w:r>
      <w:r w:rsidRPr="00F03CCC">
        <w:t>student for the course:</w:t>
      </w:r>
    </w:p>
    <w:p w:rsidR="00915D80" w:rsidRPr="00F03CCC" w:rsidRDefault="00915D80" w:rsidP="00915D80">
      <w:pPr>
        <w:pStyle w:val="paragraphsub"/>
      </w:pPr>
      <w:r w:rsidRPr="00F03CCC">
        <w:tab/>
        <w:t>(i)</w:t>
      </w:r>
      <w:r w:rsidRPr="00F03CCC">
        <w:tab/>
        <w:t>whether the amount was paid for the full course or part of the course; and</w:t>
      </w:r>
    </w:p>
    <w:p w:rsidR="00915D80" w:rsidRPr="00F03CCC" w:rsidRDefault="00915D80" w:rsidP="00915D80">
      <w:pPr>
        <w:pStyle w:val="paragraphsub"/>
      </w:pPr>
      <w:r w:rsidRPr="00F03CCC">
        <w:tab/>
        <w:t>(ii)</w:t>
      </w:r>
      <w:r w:rsidRPr="00F03CCC">
        <w:tab/>
        <w:t>if the amount was paid for the full course—the duration of the course; and</w:t>
      </w:r>
    </w:p>
    <w:p w:rsidR="00915D80" w:rsidRPr="00F03CCC" w:rsidRDefault="00915D80" w:rsidP="00915D80">
      <w:pPr>
        <w:pStyle w:val="paragraphsub"/>
      </w:pPr>
      <w:r w:rsidRPr="00F03CCC">
        <w:tab/>
        <w:t>(iii)</w:t>
      </w:r>
      <w:r w:rsidRPr="00F03CCC">
        <w:tab/>
        <w:t>if the amount was paid for part of the course—the duration of that part of the course;</w:t>
      </w:r>
    </w:p>
    <w:p w:rsidR="002E2383" w:rsidRPr="00F03CCC" w:rsidRDefault="002E2383" w:rsidP="00CE7BFF">
      <w:pPr>
        <w:pStyle w:val="paragraph"/>
      </w:pPr>
      <w:r w:rsidRPr="00F03CCC">
        <w:tab/>
        <w:t>(</w:t>
      </w:r>
      <w:r w:rsidR="00915D80" w:rsidRPr="00F03CCC">
        <w:t>c</w:t>
      </w:r>
      <w:r w:rsidRPr="00F03CCC">
        <w:t>)</w:t>
      </w:r>
      <w:r w:rsidRPr="00F03CCC">
        <w:tab/>
        <w:t xml:space="preserve">the total </w:t>
      </w:r>
      <w:r w:rsidR="003C2270" w:rsidRPr="00F03CCC">
        <w:t xml:space="preserve">of the </w:t>
      </w:r>
      <w:r w:rsidRPr="00F03CCC">
        <w:t>non</w:t>
      </w:r>
      <w:r w:rsidR="00F03CCC">
        <w:noBreakHyphen/>
      </w:r>
      <w:r w:rsidRPr="00F03CCC">
        <w:t xml:space="preserve">tuition fees </w:t>
      </w:r>
      <w:r w:rsidR="004F5668" w:rsidRPr="00F03CCC">
        <w:t xml:space="preserve">paid </w:t>
      </w:r>
      <w:r w:rsidR="00081537" w:rsidRPr="00F03CCC">
        <w:t xml:space="preserve">for the student </w:t>
      </w:r>
      <w:r w:rsidR="004F5668" w:rsidRPr="00F03CCC">
        <w:t>for the course</w:t>
      </w:r>
      <w:r w:rsidRPr="00F03CCC">
        <w:t>;</w:t>
      </w:r>
    </w:p>
    <w:p w:rsidR="002E2383" w:rsidRPr="00F03CCC" w:rsidRDefault="00915D80" w:rsidP="002E2383">
      <w:pPr>
        <w:pStyle w:val="paragraph"/>
      </w:pPr>
      <w:r w:rsidRPr="00F03CCC">
        <w:tab/>
        <w:t>(d</w:t>
      </w:r>
      <w:r w:rsidR="002E2383" w:rsidRPr="00F03CCC">
        <w:t>)</w:t>
      </w:r>
      <w:r w:rsidR="002E2383" w:rsidRPr="00F03CCC">
        <w:tab/>
        <w:t xml:space="preserve">the total </w:t>
      </w:r>
      <w:r w:rsidR="00F72D53" w:rsidRPr="00F03CCC">
        <w:t>of</w:t>
      </w:r>
      <w:r w:rsidR="002E2383" w:rsidRPr="00F03CCC">
        <w:t xml:space="preserve"> </w:t>
      </w:r>
      <w:r w:rsidR="004F5668" w:rsidRPr="00F03CCC">
        <w:t>the tuition fees and non</w:t>
      </w:r>
      <w:r w:rsidR="00F03CCC">
        <w:noBreakHyphen/>
      </w:r>
      <w:r w:rsidR="004F5668" w:rsidRPr="00F03CCC">
        <w:t>tuition fees paid for the student for the course</w:t>
      </w:r>
      <w:r w:rsidR="002E2383" w:rsidRPr="00F03CCC">
        <w:t>;</w:t>
      </w:r>
    </w:p>
    <w:p w:rsidR="00CE7BFF" w:rsidRPr="00F03CCC" w:rsidRDefault="003F73B7" w:rsidP="00CE7BFF">
      <w:pPr>
        <w:pStyle w:val="paragraph"/>
      </w:pPr>
      <w:r w:rsidRPr="00F03CCC">
        <w:tab/>
        <w:t>(</w:t>
      </w:r>
      <w:r w:rsidR="0034050D" w:rsidRPr="00F03CCC">
        <w:t>e</w:t>
      </w:r>
      <w:r w:rsidR="00CE7BFF" w:rsidRPr="00F03CCC">
        <w:t>)</w:t>
      </w:r>
      <w:r w:rsidR="00CE7BFF" w:rsidRPr="00F03CCC">
        <w:tab/>
        <w:t xml:space="preserve">any </w:t>
      </w:r>
      <w:r w:rsidR="00F72D53" w:rsidRPr="00F03CCC">
        <w:t>tuition fees or non</w:t>
      </w:r>
      <w:r w:rsidR="00F03CCC">
        <w:noBreakHyphen/>
      </w:r>
      <w:r w:rsidR="00F72D53" w:rsidRPr="00F03CCC">
        <w:t>tuition fees for the student for the course that:</w:t>
      </w:r>
    </w:p>
    <w:p w:rsidR="00CE7BFF" w:rsidRPr="00F03CCC" w:rsidRDefault="00CE7BFF" w:rsidP="00CE7BFF">
      <w:pPr>
        <w:pStyle w:val="paragraphsub"/>
      </w:pPr>
      <w:r w:rsidRPr="00F03CCC">
        <w:tab/>
        <w:t>(i)</w:t>
      </w:r>
      <w:r w:rsidRPr="00F03CCC">
        <w:tab/>
        <w:t>have become payable; and</w:t>
      </w:r>
    </w:p>
    <w:p w:rsidR="00CE7BFF" w:rsidRPr="00F03CCC" w:rsidRDefault="00CE7BFF" w:rsidP="00CE7BFF">
      <w:pPr>
        <w:pStyle w:val="paragraphsub"/>
      </w:pPr>
      <w:r w:rsidRPr="00F03CCC">
        <w:tab/>
        <w:t>(ii)</w:t>
      </w:r>
      <w:r w:rsidRPr="00F03CCC">
        <w:tab/>
        <w:t>have not been paid;</w:t>
      </w:r>
    </w:p>
    <w:p w:rsidR="0034050D" w:rsidRPr="00F03CCC" w:rsidRDefault="0034050D" w:rsidP="0034050D">
      <w:pPr>
        <w:pStyle w:val="paragraph"/>
      </w:pPr>
      <w:r w:rsidRPr="00F03CCC">
        <w:tab/>
        <w:t>(f)</w:t>
      </w:r>
      <w:r w:rsidRPr="00F03CCC">
        <w:tab/>
        <w:t>copies of written agreements to which the provider and student are parties;</w:t>
      </w:r>
    </w:p>
    <w:p w:rsidR="00CE7BFF" w:rsidRPr="00F03CCC" w:rsidRDefault="003F73B7" w:rsidP="00CE7BFF">
      <w:pPr>
        <w:pStyle w:val="paragraph"/>
      </w:pPr>
      <w:r w:rsidRPr="00F03CCC">
        <w:tab/>
        <w:t>(g</w:t>
      </w:r>
      <w:r w:rsidR="00CE7BFF" w:rsidRPr="00F03CCC">
        <w:t>)</w:t>
      </w:r>
      <w:r w:rsidR="00CE7BFF" w:rsidRPr="00F03CCC">
        <w:tab/>
        <w:t xml:space="preserve">the amount that </w:t>
      </w:r>
      <w:r w:rsidR="0007496E" w:rsidRPr="00F03CCC">
        <w:t>the</w:t>
      </w:r>
      <w:r w:rsidR="00CE7BFF" w:rsidRPr="00F03CCC">
        <w:t xml:space="preserve"> student will be charged to access the student</w:t>
      </w:r>
      <w:r w:rsidR="004F5668" w:rsidRPr="00F03CCC">
        <w:t>’</w:t>
      </w:r>
      <w:r w:rsidR="00A965C3" w:rsidRPr="00F03CCC">
        <w:t>s records;</w:t>
      </w:r>
    </w:p>
    <w:p w:rsidR="00715526" w:rsidRPr="00F03CCC" w:rsidRDefault="003F73B7" w:rsidP="00715526">
      <w:pPr>
        <w:pStyle w:val="paragraph"/>
      </w:pPr>
      <w:r w:rsidRPr="00F03CCC">
        <w:tab/>
        <w:t>(h</w:t>
      </w:r>
      <w:r w:rsidR="00715526" w:rsidRPr="00F03CCC">
        <w:t>)</w:t>
      </w:r>
      <w:r w:rsidR="00715526" w:rsidRPr="00F03CCC">
        <w:tab/>
      </w:r>
      <w:r w:rsidR="00190AC0" w:rsidRPr="00F03CCC">
        <w:t>if a</w:t>
      </w:r>
      <w:r w:rsidR="000E3F88" w:rsidRPr="00F03CCC">
        <w:t>n agent of the provider</w:t>
      </w:r>
      <w:r w:rsidR="00715526" w:rsidRPr="00F03CCC">
        <w:t xml:space="preserve"> facilitate</w:t>
      </w:r>
      <w:r w:rsidR="00190AC0" w:rsidRPr="00F03CCC">
        <w:t>d, or is facilitating,</w:t>
      </w:r>
      <w:r w:rsidR="00715526" w:rsidRPr="00F03CCC">
        <w:t xml:space="preserve"> the enrolment of </w:t>
      </w:r>
      <w:r w:rsidR="00190AC0" w:rsidRPr="00F03CCC">
        <w:t>the</w:t>
      </w:r>
      <w:r w:rsidR="00A965C3" w:rsidRPr="00F03CCC">
        <w:t xml:space="preserve"> student—the following details</w:t>
      </w:r>
      <w:r w:rsidR="000E7B5D" w:rsidRPr="00F03CCC">
        <w:t>:</w:t>
      </w:r>
    </w:p>
    <w:p w:rsidR="00C55813" w:rsidRPr="00F03CCC" w:rsidRDefault="00C55813" w:rsidP="00C55813">
      <w:pPr>
        <w:pStyle w:val="paragraphsub"/>
      </w:pPr>
      <w:r w:rsidRPr="00F03CCC">
        <w:tab/>
        <w:t>(i)</w:t>
      </w:r>
      <w:r w:rsidRPr="00F03CCC">
        <w:tab/>
      </w:r>
      <w:r w:rsidR="00307F38" w:rsidRPr="00F03CCC">
        <w:t>the agent</w:t>
      </w:r>
      <w:r w:rsidR="004F5668" w:rsidRPr="00F03CCC">
        <w:t>’</w:t>
      </w:r>
      <w:r w:rsidR="00307F38" w:rsidRPr="00F03CCC">
        <w:t>s name;</w:t>
      </w:r>
    </w:p>
    <w:p w:rsidR="00C55813" w:rsidRPr="00F03CCC" w:rsidRDefault="00C55813" w:rsidP="00C55813">
      <w:pPr>
        <w:pStyle w:val="paragraphsub"/>
      </w:pPr>
      <w:r w:rsidRPr="00F03CCC">
        <w:tab/>
        <w:t>(ii)</w:t>
      </w:r>
      <w:r w:rsidRPr="00F03CCC">
        <w:tab/>
        <w:t>the address of the agent</w:t>
      </w:r>
      <w:r w:rsidR="004F5668" w:rsidRPr="00F03CCC">
        <w:t>’</w:t>
      </w:r>
      <w:r w:rsidRPr="00F03CCC">
        <w:t xml:space="preserve">s </w:t>
      </w:r>
      <w:r w:rsidR="00307F38" w:rsidRPr="00F03CCC">
        <w:t>principal place of business;</w:t>
      </w:r>
    </w:p>
    <w:p w:rsidR="0046063F" w:rsidRPr="00F03CCC" w:rsidRDefault="0046063F" w:rsidP="0046063F">
      <w:pPr>
        <w:pStyle w:val="paragraphsub"/>
      </w:pPr>
      <w:r w:rsidRPr="00F03CCC">
        <w:tab/>
        <w:t>(iii)</w:t>
      </w:r>
      <w:r w:rsidRPr="00F03CCC">
        <w:tab/>
        <w:t xml:space="preserve">if the agent is a body corporate—the address of the </w:t>
      </w:r>
      <w:r w:rsidR="003A53FE" w:rsidRPr="00F03CCC">
        <w:t>body corporate</w:t>
      </w:r>
      <w:r w:rsidR="004F5668" w:rsidRPr="00F03CCC">
        <w:t>’</w:t>
      </w:r>
      <w:r w:rsidR="003A53FE" w:rsidRPr="00F03CCC">
        <w:t>s registered office;</w:t>
      </w:r>
    </w:p>
    <w:p w:rsidR="0046063F" w:rsidRPr="00F03CCC" w:rsidRDefault="0046063F" w:rsidP="0046063F">
      <w:pPr>
        <w:pStyle w:val="paragraphsub"/>
      </w:pPr>
      <w:r w:rsidRPr="00F03CCC">
        <w:tab/>
        <w:t>(iv)</w:t>
      </w:r>
      <w:r w:rsidRPr="00F03CCC">
        <w:tab/>
        <w:t>the agent</w:t>
      </w:r>
      <w:r w:rsidR="004F5668" w:rsidRPr="00F03CCC">
        <w:t>’</w:t>
      </w:r>
      <w:r w:rsidRPr="00F03CCC">
        <w:t xml:space="preserve">s postal address (if different from the address mentioned in </w:t>
      </w:r>
      <w:r w:rsidR="00F03CCC" w:rsidRPr="00F03CCC">
        <w:t>subparagraph (</w:t>
      </w:r>
      <w:r w:rsidRPr="00F03CCC">
        <w:t>ii) or (iii));</w:t>
      </w:r>
    </w:p>
    <w:p w:rsidR="00C55813" w:rsidRPr="00F03CCC" w:rsidRDefault="0046063F" w:rsidP="00C55813">
      <w:pPr>
        <w:pStyle w:val="paragraphsub"/>
      </w:pPr>
      <w:r w:rsidRPr="00F03CCC">
        <w:tab/>
        <w:t>(v</w:t>
      </w:r>
      <w:r w:rsidR="00C55813" w:rsidRPr="00F03CCC">
        <w:t>)</w:t>
      </w:r>
      <w:r w:rsidR="00C55813" w:rsidRPr="00F03CCC">
        <w:tab/>
        <w:t>the agent</w:t>
      </w:r>
      <w:r w:rsidR="004F5668" w:rsidRPr="00F03CCC">
        <w:t>’</w:t>
      </w:r>
      <w:r w:rsidR="00C55813" w:rsidRPr="00F03CCC">
        <w:t>s pho</w:t>
      </w:r>
      <w:r w:rsidR="00307F38" w:rsidRPr="00F03CCC">
        <w:t>ne n</w:t>
      </w:r>
      <w:r w:rsidRPr="00F03CCC">
        <w:t>umber,</w:t>
      </w:r>
      <w:r w:rsidR="00307F38" w:rsidRPr="00F03CCC">
        <w:t xml:space="preserve"> email address</w:t>
      </w:r>
      <w:r w:rsidRPr="00F03CCC">
        <w:t xml:space="preserve"> and website address</w:t>
      </w:r>
      <w:r w:rsidR="0007496E" w:rsidRPr="00F03CCC">
        <w:t xml:space="preserve"> (if any)</w:t>
      </w:r>
      <w:r w:rsidR="00307F38" w:rsidRPr="00F03CCC">
        <w:t>;</w:t>
      </w:r>
    </w:p>
    <w:p w:rsidR="00C55813" w:rsidRPr="00F03CCC" w:rsidRDefault="00C55813" w:rsidP="00C55813">
      <w:pPr>
        <w:pStyle w:val="paragraphsub"/>
      </w:pPr>
      <w:r w:rsidRPr="00F03CCC">
        <w:tab/>
        <w:t>(v</w:t>
      </w:r>
      <w:r w:rsidR="0046063F" w:rsidRPr="00F03CCC">
        <w:t>i</w:t>
      </w:r>
      <w:r w:rsidRPr="00F03CCC">
        <w:t>)</w:t>
      </w:r>
      <w:r w:rsidRPr="00F03CCC">
        <w:tab/>
        <w:t>the agent</w:t>
      </w:r>
      <w:r w:rsidR="004F5668" w:rsidRPr="00F03CCC">
        <w:t>’</w:t>
      </w:r>
      <w:r w:rsidRPr="00F03CCC">
        <w:t xml:space="preserve">s </w:t>
      </w:r>
      <w:r w:rsidR="00B443FA" w:rsidRPr="00F03CCC">
        <w:t xml:space="preserve">ABN or ACN </w:t>
      </w:r>
      <w:r w:rsidR="00307F38" w:rsidRPr="00F03CCC">
        <w:t>(if any);</w:t>
      </w:r>
    </w:p>
    <w:p w:rsidR="00C55813" w:rsidRPr="00F03CCC" w:rsidRDefault="00C55813" w:rsidP="00C55813">
      <w:pPr>
        <w:pStyle w:val="paragraphsub"/>
      </w:pPr>
      <w:r w:rsidRPr="00F03CCC">
        <w:tab/>
        <w:t>(v</w:t>
      </w:r>
      <w:r w:rsidR="0046063F" w:rsidRPr="00F03CCC">
        <w:t>ii</w:t>
      </w:r>
      <w:r w:rsidRPr="00F03CCC">
        <w:t>)</w:t>
      </w:r>
      <w:r w:rsidRPr="00F03CCC">
        <w:tab/>
        <w:t>the agent</w:t>
      </w:r>
      <w:r w:rsidR="004F5668" w:rsidRPr="00F03CCC">
        <w:t>’</w:t>
      </w:r>
      <w:r w:rsidRPr="00F03CCC">
        <w:t>s trad</w:t>
      </w:r>
      <w:r w:rsidR="00307F38" w:rsidRPr="00F03CCC">
        <w:t>ing name or names (if any);</w:t>
      </w:r>
    </w:p>
    <w:p w:rsidR="00C55813" w:rsidRPr="00F03CCC" w:rsidRDefault="00C55813" w:rsidP="00C55813">
      <w:pPr>
        <w:pStyle w:val="paragraphsub"/>
      </w:pPr>
      <w:r w:rsidRPr="00F03CCC">
        <w:tab/>
        <w:t>(vi</w:t>
      </w:r>
      <w:r w:rsidR="0046063F" w:rsidRPr="00F03CCC">
        <w:t>ii</w:t>
      </w:r>
      <w:r w:rsidRPr="00F03CCC">
        <w:t>)</w:t>
      </w:r>
      <w:r w:rsidRPr="00F03CCC">
        <w:tab/>
        <w:t>if the agent is a body corporate—the names of the</w:t>
      </w:r>
      <w:r w:rsidR="00307F38" w:rsidRPr="00F03CCC">
        <w:t xml:space="preserve"> body corporate</w:t>
      </w:r>
      <w:r w:rsidR="004F5668" w:rsidRPr="00F03CCC">
        <w:t>’</w:t>
      </w:r>
      <w:r w:rsidR="00307F38" w:rsidRPr="00F03CCC">
        <w:t>s directors;</w:t>
      </w:r>
    </w:p>
    <w:p w:rsidR="00C55813" w:rsidRPr="00F03CCC" w:rsidRDefault="00C55813" w:rsidP="00C55813">
      <w:pPr>
        <w:pStyle w:val="paragraphsub"/>
      </w:pPr>
      <w:r w:rsidRPr="00F03CCC">
        <w:tab/>
        <w:t>(</w:t>
      </w:r>
      <w:r w:rsidR="0046063F" w:rsidRPr="00F03CCC">
        <w:t>ix</w:t>
      </w:r>
      <w:r w:rsidRPr="00F03CCC">
        <w:t>)</w:t>
      </w:r>
      <w:r w:rsidRPr="00F03CCC">
        <w:tab/>
        <w:t>if the agent is a registered migration agent—the agent</w:t>
      </w:r>
      <w:r w:rsidR="004F5668" w:rsidRPr="00F03CCC">
        <w:t>’</w:t>
      </w:r>
      <w:r w:rsidRPr="00F03CCC">
        <w:t xml:space="preserve">s </w:t>
      </w:r>
      <w:r w:rsidR="000263ED" w:rsidRPr="00F03CCC">
        <w:t>Migration Agent</w:t>
      </w:r>
      <w:r w:rsidR="00666601" w:rsidRPr="00F03CCC">
        <w:t>s</w:t>
      </w:r>
      <w:r w:rsidR="000263ED" w:rsidRPr="00F03CCC">
        <w:t xml:space="preserve"> Registration Number</w:t>
      </w:r>
      <w:r w:rsidR="00307F38" w:rsidRPr="00F03CCC">
        <w:t>;</w:t>
      </w:r>
    </w:p>
    <w:p w:rsidR="00C55813" w:rsidRPr="00F03CCC" w:rsidRDefault="0046063F" w:rsidP="00C55813">
      <w:pPr>
        <w:pStyle w:val="paragraphsub"/>
      </w:pPr>
      <w:r w:rsidRPr="00F03CCC">
        <w:tab/>
        <w:t>(x</w:t>
      </w:r>
      <w:r w:rsidR="00C55813" w:rsidRPr="00F03CCC">
        <w:t>)</w:t>
      </w:r>
      <w:r w:rsidR="00C55813" w:rsidRPr="00F03CCC">
        <w:tab/>
        <w:t xml:space="preserve">the information mentioned in </w:t>
      </w:r>
      <w:r w:rsidR="00F03CCC" w:rsidRPr="00F03CCC">
        <w:t>subsection (</w:t>
      </w:r>
      <w:r w:rsidR="00C55813" w:rsidRPr="00F03CCC">
        <w:t>2)</w:t>
      </w:r>
      <w:r w:rsidR="00CB0628" w:rsidRPr="00F03CCC">
        <w:t xml:space="preserve"> </w:t>
      </w:r>
      <w:r w:rsidR="00C55813" w:rsidRPr="00F03CCC">
        <w:t>about each of the agent</w:t>
      </w:r>
      <w:r w:rsidR="004F5668" w:rsidRPr="00F03CCC">
        <w:t>’</w:t>
      </w:r>
      <w:r w:rsidR="00C55813" w:rsidRPr="00F03CCC">
        <w:t xml:space="preserve">s employees (if any) who </w:t>
      </w:r>
      <w:r w:rsidR="00307F38" w:rsidRPr="00F03CCC">
        <w:t xml:space="preserve">were or </w:t>
      </w:r>
      <w:r w:rsidR="00C55813" w:rsidRPr="00F03CCC">
        <w:t>are involved in the agent facilitating the enrolment.</w:t>
      </w:r>
    </w:p>
    <w:p w:rsidR="00C55813" w:rsidRPr="00F03CCC" w:rsidRDefault="00C55813" w:rsidP="00C55813">
      <w:pPr>
        <w:pStyle w:val="subsection"/>
      </w:pPr>
      <w:r w:rsidRPr="00F03CCC">
        <w:tab/>
        <w:t>(2)</w:t>
      </w:r>
      <w:r w:rsidRPr="00F03CCC">
        <w:tab/>
        <w:t xml:space="preserve">For the purposes of </w:t>
      </w:r>
      <w:r w:rsidR="00F03CCC" w:rsidRPr="00F03CCC">
        <w:t>subparagraph (</w:t>
      </w:r>
      <w:r w:rsidRPr="00F03CCC">
        <w:t>1)(h)(</w:t>
      </w:r>
      <w:r w:rsidR="00CC7FB6" w:rsidRPr="00F03CCC">
        <w:t>x</w:t>
      </w:r>
      <w:r w:rsidRPr="00F03CCC">
        <w:t>), the information about the employee is the following:</w:t>
      </w:r>
    </w:p>
    <w:p w:rsidR="00C55813" w:rsidRPr="00F03CCC" w:rsidRDefault="00C55813" w:rsidP="00C55813">
      <w:pPr>
        <w:pStyle w:val="paragraph"/>
      </w:pPr>
      <w:r w:rsidRPr="00F03CCC">
        <w:tab/>
        <w:t>(a)</w:t>
      </w:r>
      <w:r w:rsidRPr="00F03CCC">
        <w:tab/>
        <w:t>the employee</w:t>
      </w:r>
      <w:r w:rsidR="004F5668" w:rsidRPr="00F03CCC">
        <w:t>’</w:t>
      </w:r>
      <w:r w:rsidRPr="00F03CCC">
        <w:t>s</w:t>
      </w:r>
      <w:r w:rsidR="00601CCA" w:rsidRPr="00F03CCC">
        <w:t xml:space="preserve"> </w:t>
      </w:r>
      <w:r w:rsidRPr="00F03CCC">
        <w:t>name;</w:t>
      </w:r>
    </w:p>
    <w:p w:rsidR="0046063F" w:rsidRPr="00F03CCC" w:rsidRDefault="0046063F" w:rsidP="00C55813">
      <w:pPr>
        <w:pStyle w:val="paragraph"/>
      </w:pPr>
      <w:r w:rsidRPr="00F03CCC">
        <w:tab/>
        <w:t>(b)</w:t>
      </w:r>
      <w:r w:rsidRPr="00F03CCC">
        <w:tab/>
        <w:t>the employee</w:t>
      </w:r>
      <w:r w:rsidR="004F5668" w:rsidRPr="00F03CCC">
        <w:t>’</w:t>
      </w:r>
      <w:r w:rsidRPr="00F03CCC">
        <w:t>s email address;</w:t>
      </w:r>
    </w:p>
    <w:p w:rsidR="00C55813" w:rsidRPr="00F03CCC" w:rsidRDefault="00C55813" w:rsidP="00C55813">
      <w:pPr>
        <w:pStyle w:val="paragraph"/>
      </w:pPr>
      <w:r w:rsidRPr="00F03CCC">
        <w:tab/>
        <w:t>(</w:t>
      </w:r>
      <w:r w:rsidR="0046063F" w:rsidRPr="00F03CCC">
        <w:t>c</w:t>
      </w:r>
      <w:r w:rsidRPr="00F03CCC">
        <w:t>)</w:t>
      </w:r>
      <w:r w:rsidRPr="00F03CCC">
        <w:tab/>
        <w:t>if the employee is a registered migration agent—the employee</w:t>
      </w:r>
      <w:r w:rsidR="004F5668" w:rsidRPr="00F03CCC">
        <w:t>’</w:t>
      </w:r>
      <w:r w:rsidRPr="00F03CCC">
        <w:t>s Migration Agent</w:t>
      </w:r>
      <w:r w:rsidR="00666601" w:rsidRPr="00F03CCC">
        <w:t>s</w:t>
      </w:r>
      <w:r w:rsidRPr="00F03CCC">
        <w:t xml:space="preserve"> Registration </w:t>
      </w:r>
      <w:r w:rsidR="000263ED" w:rsidRPr="00F03CCC">
        <w:t>N</w:t>
      </w:r>
      <w:r w:rsidRPr="00F03CCC">
        <w:t>umber.</w:t>
      </w:r>
    </w:p>
    <w:p w:rsidR="00CE7BFF" w:rsidRPr="00F03CCC" w:rsidRDefault="00AB685D" w:rsidP="00CE7BFF">
      <w:pPr>
        <w:pStyle w:val="ActHead5"/>
      </w:pPr>
      <w:bookmarkStart w:id="21" w:name="_Toc2271552"/>
      <w:r w:rsidRPr="00F03CCC">
        <w:rPr>
          <w:rStyle w:val="CharSectno"/>
        </w:rPr>
        <w:t>14</w:t>
      </w:r>
      <w:r w:rsidR="00CE7BFF" w:rsidRPr="00F03CCC">
        <w:t xml:space="preserve">  Fees for accessing records</w:t>
      </w:r>
      <w:bookmarkEnd w:id="21"/>
    </w:p>
    <w:p w:rsidR="00CE7BFF" w:rsidRPr="00F03CCC" w:rsidRDefault="00CE7BFF" w:rsidP="00CE7BFF">
      <w:pPr>
        <w:pStyle w:val="subsection"/>
      </w:pPr>
      <w:r w:rsidRPr="00F03CCC">
        <w:tab/>
      </w:r>
      <w:r w:rsidRPr="00F03CCC">
        <w:tab/>
        <w:t>The fee for a</w:t>
      </w:r>
      <w:r w:rsidR="009F0E1D" w:rsidRPr="00F03CCC">
        <w:t>n accepted</w:t>
      </w:r>
      <w:r w:rsidRPr="00F03CCC">
        <w:t xml:space="preserve"> student to access a record mentioned in </w:t>
      </w:r>
      <w:r w:rsidR="005E1A62" w:rsidRPr="00F03CCC">
        <w:t>section</w:t>
      </w:r>
      <w:r w:rsidR="00F03CCC" w:rsidRPr="00F03CCC">
        <w:t> </w:t>
      </w:r>
      <w:r w:rsidR="00AB685D" w:rsidRPr="00F03CCC">
        <w:t>13</w:t>
      </w:r>
      <w:r w:rsidR="005E1A62" w:rsidRPr="00F03CCC">
        <w:t xml:space="preserve"> </w:t>
      </w:r>
      <w:r w:rsidRPr="00F03CCC">
        <w:t>must not exceed the cost incurred by the provider in providing access to that record.</w:t>
      </w:r>
    </w:p>
    <w:p w:rsidR="00CE7BFF" w:rsidRPr="00F03CCC" w:rsidRDefault="00CE7BFF" w:rsidP="000E7B5D">
      <w:pPr>
        <w:pStyle w:val="ActHead2"/>
        <w:pageBreakBefore/>
      </w:pPr>
      <w:bookmarkStart w:id="22" w:name="_Toc2271553"/>
      <w:r w:rsidRPr="00F03CCC">
        <w:rPr>
          <w:rStyle w:val="CharPartNo"/>
        </w:rPr>
        <w:t>Part</w:t>
      </w:r>
      <w:r w:rsidR="00F03CCC" w:rsidRPr="00F03CCC">
        <w:rPr>
          <w:rStyle w:val="CharPartNo"/>
        </w:rPr>
        <w:t> </w:t>
      </w:r>
      <w:r w:rsidR="00153811" w:rsidRPr="00F03CCC">
        <w:rPr>
          <w:rStyle w:val="CharPartNo"/>
        </w:rPr>
        <w:t>4</w:t>
      </w:r>
      <w:r w:rsidRPr="00F03CCC">
        <w:t>—</w:t>
      </w:r>
      <w:r w:rsidR="00153811" w:rsidRPr="00F03CCC">
        <w:rPr>
          <w:rStyle w:val="CharPartText"/>
        </w:rPr>
        <w:t>I</w:t>
      </w:r>
      <w:r w:rsidRPr="00F03CCC">
        <w:rPr>
          <w:rStyle w:val="CharPartText"/>
        </w:rPr>
        <w:t>nfringement notices</w:t>
      </w:r>
      <w:bookmarkEnd w:id="22"/>
    </w:p>
    <w:p w:rsidR="00CE7BFF" w:rsidRPr="00F03CCC" w:rsidRDefault="00CE7BFF" w:rsidP="00CE7BFF">
      <w:pPr>
        <w:pStyle w:val="Header"/>
      </w:pPr>
      <w:r w:rsidRPr="00F03CCC">
        <w:rPr>
          <w:rStyle w:val="CharDivNo"/>
        </w:rPr>
        <w:t xml:space="preserve"> </w:t>
      </w:r>
      <w:r w:rsidRPr="00F03CCC">
        <w:rPr>
          <w:rStyle w:val="CharDivText"/>
        </w:rPr>
        <w:t xml:space="preserve"> </w:t>
      </w:r>
    </w:p>
    <w:p w:rsidR="00CE7BFF" w:rsidRPr="00F03CCC" w:rsidRDefault="00AB685D" w:rsidP="00CE7BFF">
      <w:pPr>
        <w:pStyle w:val="ActHead5"/>
      </w:pPr>
      <w:bookmarkStart w:id="23" w:name="_Toc2271554"/>
      <w:r w:rsidRPr="00F03CCC">
        <w:rPr>
          <w:rStyle w:val="CharSectno"/>
        </w:rPr>
        <w:t>15</w:t>
      </w:r>
      <w:r w:rsidR="00CE7BFF" w:rsidRPr="00F03CCC">
        <w:t xml:space="preserve">  Purpose of </w:t>
      </w:r>
      <w:r w:rsidR="004E0A70" w:rsidRPr="00F03CCC">
        <w:t>this Part</w:t>
      </w:r>
      <w:bookmarkEnd w:id="23"/>
    </w:p>
    <w:p w:rsidR="004E0A70" w:rsidRPr="00F03CCC" w:rsidRDefault="00CE7BFF" w:rsidP="00CE7BFF">
      <w:pPr>
        <w:pStyle w:val="subsection"/>
      </w:pPr>
      <w:r w:rsidRPr="00F03CCC">
        <w:tab/>
      </w:r>
      <w:r w:rsidR="0022660E" w:rsidRPr="00F03CCC">
        <w:t>(1)</w:t>
      </w:r>
      <w:r w:rsidRPr="00F03CCC">
        <w:tab/>
      </w:r>
      <w:r w:rsidR="004E0A70" w:rsidRPr="00F03CCC">
        <w:t>This Part is made for the purposes of section</w:t>
      </w:r>
      <w:r w:rsidR="00F03CCC" w:rsidRPr="00F03CCC">
        <w:t> </w:t>
      </w:r>
      <w:r w:rsidR="004E0A70" w:rsidRPr="00F03CCC">
        <w:t>106 of the Act.</w:t>
      </w:r>
    </w:p>
    <w:p w:rsidR="0022660E" w:rsidRPr="00F03CCC" w:rsidRDefault="0022660E" w:rsidP="0022660E">
      <w:pPr>
        <w:pStyle w:val="subsection"/>
      </w:pPr>
      <w:r w:rsidRPr="00F03CCC">
        <w:tab/>
        <w:t>(2)</w:t>
      </w:r>
      <w:r w:rsidRPr="00F03CCC">
        <w:tab/>
        <w:t xml:space="preserve">This Part provides a procedure under which a registered provider who is alleged to have committed an offence to which </w:t>
      </w:r>
      <w:r w:rsidR="00C00A06" w:rsidRPr="00F03CCC">
        <w:t>section</w:t>
      </w:r>
      <w:r w:rsidR="00F03CCC" w:rsidRPr="00F03CCC">
        <w:t> </w:t>
      </w:r>
      <w:r w:rsidR="00C00A06" w:rsidRPr="00F03CCC">
        <w:t xml:space="preserve">106 of the Act applies may, as an alternative to having the matter dealt with by a court, dispose of the matter by payment of a monetary penalty (an </w:t>
      </w:r>
      <w:r w:rsidR="00C00A06" w:rsidRPr="00F03CCC">
        <w:rPr>
          <w:b/>
          <w:i/>
        </w:rPr>
        <w:t>infringement notice penalty</w:t>
      </w:r>
      <w:r w:rsidR="00C00A06" w:rsidRPr="00F03CCC">
        <w:t>) specified in a notice (an</w:t>
      </w:r>
      <w:r w:rsidR="002613FC" w:rsidRPr="00F03CCC">
        <w:t xml:space="preserve"> </w:t>
      </w:r>
      <w:r w:rsidR="00C00A06" w:rsidRPr="00F03CCC">
        <w:rPr>
          <w:b/>
          <w:i/>
        </w:rPr>
        <w:t>infringement notice</w:t>
      </w:r>
      <w:r w:rsidR="00C00A06" w:rsidRPr="00F03CCC">
        <w:t>) served on the provider.</w:t>
      </w:r>
    </w:p>
    <w:p w:rsidR="00767C32" w:rsidRPr="00F03CCC" w:rsidRDefault="00AB685D" w:rsidP="00767C32">
      <w:pPr>
        <w:pStyle w:val="ActHead5"/>
      </w:pPr>
      <w:bookmarkStart w:id="24" w:name="f_Check_Lines_above"/>
      <w:bookmarkStart w:id="25" w:name="_Toc2271555"/>
      <w:bookmarkEnd w:id="24"/>
      <w:r w:rsidRPr="00F03CCC">
        <w:rPr>
          <w:rStyle w:val="CharSectno"/>
        </w:rPr>
        <w:t>16</w:t>
      </w:r>
      <w:r w:rsidR="00767C32" w:rsidRPr="00F03CCC">
        <w:t xml:space="preserve">  Infringement notices</w:t>
      </w:r>
      <w:bookmarkEnd w:id="25"/>
    </w:p>
    <w:p w:rsidR="00767C32" w:rsidRPr="00F03CCC" w:rsidRDefault="00767C32" w:rsidP="00767C32">
      <w:pPr>
        <w:pStyle w:val="subsection"/>
      </w:pPr>
      <w:r w:rsidRPr="00F03CCC">
        <w:tab/>
        <w:t>(1)</w:t>
      </w:r>
      <w:r w:rsidRPr="00F03CCC">
        <w:tab/>
        <w:t>If there are reasonable grounds for believing that a registered provider has committed an offence to which section</w:t>
      </w:r>
      <w:r w:rsidR="00F03CCC" w:rsidRPr="00F03CCC">
        <w:t> </w:t>
      </w:r>
      <w:r w:rsidRPr="00F03CCC">
        <w:t>106 of the Act applies, the ESOS agency for the provider may serve an infringement notice, or cause an infringement notice to be served, on the provider in accordance with section</w:t>
      </w:r>
      <w:r w:rsidR="00F03CCC" w:rsidRPr="00F03CCC">
        <w:t> </w:t>
      </w:r>
      <w:r w:rsidR="00AB685D" w:rsidRPr="00F03CCC">
        <w:t>17</w:t>
      </w:r>
      <w:r w:rsidR="00BD42F0" w:rsidRPr="00F03CCC">
        <w:t xml:space="preserve"> of this instrument</w:t>
      </w:r>
      <w:r w:rsidRPr="00F03CCC">
        <w:t>.</w:t>
      </w:r>
    </w:p>
    <w:p w:rsidR="00767C32" w:rsidRPr="00F03CCC" w:rsidRDefault="00767C32" w:rsidP="00767C32">
      <w:pPr>
        <w:pStyle w:val="subsection"/>
      </w:pPr>
      <w:r w:rsidRPr="00F03CCC">
        <w:tab/>
        <w:t>(2)</w:t>
      </w:r>
      <w:r w:rsidRPr="00F03CCC">
        <w:tab/>
        <w:t>The notice must set out the following information:</w:t>
      </w:r>
    </w:p>
    <w:p w:rsidR="00767C32" w:rsidRPr="00F03CCC" w:rsidRDefault="00767C32" w:rsidP="00767C32">
      <w:pPr>
        <w:pStyle w:val="paragraph"/>
      </w:pPr>
      <w:r w:rsidRPr="00F03CCC">
        <w:tab/>
        <w:t>(a)</w:t>
      </w:r>
      <w:r w:rsidRPr="00F03CCC">
        <w:tab/>
        <w:t>the name of the provider served and the address of the provider</w:t>
      </w:r>
      <w:r w:rsidR="004F5668" w:rsidRPr="00F03CCC">
        <w:t>’</w:t>
      </w:r>
      <w:r w:rsidRPr="00F03CCC">
        <w:t>s</w:t>
      </w:r>
      <w:r w:rsidR="00D237AC" w:rsidRPr="00F03CCC">
        <w:t xml:space="preserve"> </w:t>
      </w:r>
      <w:r w:rsidRPr="00F03CCC">
        <w:t>place of business;</w:t>
      </w:r>
    </w:p>
    <w:p w:rsidR="00767C32" w:rsidRPr="00F03CCC" w:rsidRDefault="00767C32" w:rsidP="00767C32">
      <w:pPr>
        <w:pStyle w:val="paragraph"/>
      </w:pPr>
      <w:r w:rsidRPr="00F03CCC">
        <w:tab/>
        <w:t>(b)</w:t>
      </w:r>
      <w:r w:rsidRPr="00F03CCC">
        <w:tab/>
        <w:t>the provision of the Act that it is alleged has been contravened;</w:t>
      </w:r>
    </w:p>
    <w:p w:rsidR="00767C32" w:rsidRPr="00F03CCC" w:rsidRDefault="00767C32" w:rsidP="00767C32">
      <w:pPr>
        <w:pStyle w:val="paragraph"/>
      </w:pPr>
      <w:r w:rsidRPr="00F03CCC">
        <w:tab/>
        <w:t>(c)</w:t>
      </w:r>
      <w:r w:rsidRPr="00F03CCC">
        <w:tab/>
        <w:t>details of the alleged offence, including the day, and (if appropriate) the time, on which it is alleged to have been committed;</w:t>
      </w:r>
    </w:p>
    <w:p w:rsidR="00767C32" w:rsidRPr="00F03CCC" w:rsidRDefault="00767C32" w:rsidP="00767C32">
      <w:pPr>
        <w:pStyle w:val="paragraph"/>
      </w:pPr>
      <w:r w:rsidRPr="00F03CCC">
        <w:tab/>
        <w:t>(d)</w:t>
      </w:r>
      <w:r w:rsidRPr="00F03CCC">
        <w:tab/>
        <w:t>the maximum penalty that may be imposed by a court for the offence;</w:t>
      </w:r>
    </w:p>
    <w:p w:rsidR="00767C32" w:rsidRPr="00F03CCC" w:rsidRDefault="00767C32" w:rsidP="00767C32">
      <w:pPr>
        <w:pStyle w:val="paragraph"/>
      </w:pPr>
      <w:r w:rsidRPr="00F03CCC">
        <w:tab/>
        <w:t>(e)</w:t>
      </w:r>
      <w:r w:rsidRPr="00F03CCC">
        <w:tab/>
        <w:t>the amount payable as the infringement notice penalty;</w:t>
      </w:r>
    </w:p>
    <w:p w:rsidR="00767C32" w:rsidRPr="00F03CCC" w:rsidRDefault="00767C32" w:rsidP="00767C32">
      <w:pPr>
        <w:pStyle w:val="paragraph"/>
      </w:pPr>
      <w:r w:rsidRPr="00F03CCC">
        <w:tab/>
        <w:t>(f)</w:t>
      </w:r>
      <w:r w:rsidRPr="00F03CCC">
        <w:tab/>
        <w:t>a statement that, if the provider prefers that the matter not be dealt with by a court, the provider may signify that preference by paying the infringement notice penalty:</w:t>
      </w:r>
    </w:p>
    <w:p w:rsidR="00767C32" w:rsidRPr="00F03CCC" w:rsidRDefault="00767C32" w:rsidP="00767C32">
      <w:pPr>
        <w:pStyle w:val="paragraphsub"/>
      </w:pPr>
      <w:r w:rsidRPr="00F03CCC">
        <w:tab/>
        <w:t>(i)</w:t>
      </w:r>
      <w:r w:rsidRPr="00F03CCC">
        <w:tab/>
        <w:t>before the end of 28 days after the day the notice is served; or</w:t>
      </w:r>
    </w:p>
    <w:p w:rsidR="00767C32" w:rsidRPr="00F03CCC" w:rsidRDefault="00767C32" w:rsidP="00767C32">
      <w:pPr>
        <w:pStyle w:val="paragraphsub"/>
      </w:pPr>
      <w:r w:rsidRPr="00F03CCC">
        <w:tab/>
        <w:t>(ii)</w:t>
      </w:r>
      <w:r w:rsidRPr="00F03CCC">
        <w:tab/>
        <w:t xml:space="preserve">if a further period is allowed by the ESOS agency under </w:t>
      </w:r>
      <w:r w:rsidR="008C71B3" w:rsidRPr="00F03CCC">
        <w:t>section</w:t>
      </w:r>
      <w:r w:rsidR="00F03CCC" w:rsidRPr="00F03CCC">
        <w:t> </w:t>
      </w:r>
      <w:r w:rsidR="00AB685D" w:rsidRPr="00F03CCC">
        <w:t>18</w:t>
      </w:r>
      <w:r w:rsidRPr="00F03CCC">
        <w:t>—before the end of that further period; or</w:t>
      </w:r>
    </w:p>
    <w:p w:rsidR="00767C32" w:rsidRPr="00F03CCC" w:rsidRDefault="00767C32" w:rsidP="00767C32">
      <w:pPr>
        <w:pStyle w:val="paragraphsub"/>
      </w:pPr>
      <w:r w:rsidRPr="00F03CCC">
        <w:tab/>
        <w:t>(iii)</w:t>
      </w:r>
      <w:r w:rsidRPr="00F03CCC">
        <w:tab/>
        <w:t>if payment by instalments is permitted under section</w:t>
      </w:r>
      <w:r w:rsidR="00F03CCC" w:rsidRPr="00F03CCC">
        <w:t> </w:t>
      </w:r>
      <w:r w:rsidR="00AB685D" w:rsidRPr="00F03CCC">
        <w:t>19</w:t>
      </w:r>
      <w:r w:rsidRPr="00F03CCC">
        <w:t>—in accordance with the permission;</w:t>
      </w:r>
    </w:p>
    <w:p w:rsidR="00767C32" w:rsidRPr="00F03CCC" w:rsidRDefault="00767C32" w:rsidP="00767C32">
      <w:pPr>
        <w:pStyle w:val="paragraph"/>
      </w:pPr>
      <w:r w:rsidRPr="00F03CCC">
        <w:tab/>
        <w:t>(g)</w:t>
      </w:r>
      <w:r w:rsidRPr="00F03CCC">
        <w:tab/>
        <w:t>how, and where, the infringement notice penalty may be paid;</w:t>
      </w:r>
    </w:p>
    <w:p w:rsidR="00767C32" w:rsidRPr="00F03CCC" w:rsidRDefault="00767C32" w:rsidP="00767C32">
      <w:pPr>
        <w:pStyle w:val="paragraph"/>
      </w:pPr>
      <w:r w:rsidRPr="00F03CCC">
        <w:tab/>
        <w:t>(h)</w:t>
      </w:r>
      <w:r w:rsidRPr="00F03CCC">
        <w:tab/>
        <w:t>a statement that if, before the end of 28 days after service of the notice, the provider notifies the ESOS agency, in the manner set out in the infringement notice, of any facts or matters that the provider believes ought to be taken into account in relation to the alleged offence:</w:t>
      </w:r>
    </w:p>
    <w:p w:rsidR="00767C32" w:rsidRPr="00F03CCC" w:rsidRDefault="00767C32" w:rsidP="00767C32">
      <w:pPr>
        <w:pStyle w:val="paragraphsub"/>
      </w:pPr>
      <w:r w:rsidRPr="00F03CCC">
        <w:tab/>
        <w:t>(i)</w:t>
      </w:r>
      <w:r w:rsidRPr="00F03CCC">
        <w:tab/>
        <w:t>time for payment of the penalty will be extended to the extent necessary to enable a decision to be made about those facts or matters; and</w:t>
      </w:r>
    </w:p>
    <w:p w:rsidR="00767C32" w:rsidRPr="00F03CCC" w:rsidRDefault="00767C32" w:rsidP="00767C32">
      <w:pPr>
        <w:pStyle w:val="paragraphsub"/>
      </w:pPr>
      <w:r w:rsidRPr="00F03CCC">
        <w:tab/>
        <w:t>(ii)</w:t>
      </w:r>
      <w:r w:rsidRPr="00F03CCC">
        <w:tab/>
        <w:t>the ESOS agency must consider the matters mentioned in subsection</w:t>
      </w:r>
      <w:r w:rsidR="00F03CCC" w:rsidRPr="00F03CCC">
        <w:t> </w:t>
      </w:r>
      <w:r w:rsidR="00AB685D" w:rsidRPr="00F03CCC">
        <w:rPr>
          <w:noProof/>
        </w:rPr>
        <w:t>20</w:t>
      </w:r>
      <w:r w:rsidRPr="00F03CCC">
        <w:t>(5);</w:t>
      </w:r>
    </w:p>
    <w:p w:rsidR="00767C32" w:rsidRPr="00F03CCC" w:rsidRDefault="00767C32" w:rsidP="00767C32">
      <w:pPr>
        <w:pStyle w:val="paragraph"/>
      </w:pPr>
      <w:r w:rsidRPr="00F03CCC">
        <w:tab/>
        <w:t>(i)</w:t>
      </w:r>
      <w:r w:rsidRPr="00F03CCC">
        <w:tab/>
        <w:t>a statement of the matters, mentioned in subsection</w:t>
      </w:r>
      <w:r w:rsidR="00F03CCC" w:rsidRPr="00F03CCC">
        <w:t> </w:t>
      </w:r>
      <w:r w:rsidR="00AB685D" w:rsidRPr="00F03CCC">
        <w:rPr>
          <w:noProof/>
        </w:rPr>
        <w:t>20</w:t>
      </w:r>
      <w:r w:rsidRPr="00F03CCC">
        <w:t>(5), that the ESOS agency must consider;</w:t>
      </w:r>
    </w:p>
    <w:p w:rsidR="00767C32" w:rsidRPr="00F03CCC" w:rsidRDefault="00767C32" w:rsidP="00767C32">
      <w:pPr>
        <w:pStyle w:val="paragraph"/>
      </w:pPr>
      <w:r w:rsidRPr="00F03CCC">
        <w:tab/>
        <w:t>(j)</w:t>
      </w:r>
      <w:r w:rsidRPr="00F03CCC">
        <w:tab/>
        <w:t>a statement that, if the infringement notice penalty is paid in time:</w:t>
      </w:r>
    </w:p>
    <w:p w:rsidR="00767C32" w:rsidRPr="00F03CCC" w:rsidRDefault="00767C32" w:rsidP="00767C32">
      <w:pPr>
        <w:pStyle w:val="paragraphsub"/>
      </w:pPr>
      <w:r w:rsidRPr="00F03CCC">
        <w:tab/>
        <w:t>(i)</w:t>
      </w:r>
      <w:r w:rsidRPr="00F03CCC">
        <w:tab/>
        <w:t>the provider</w:t>
      </w:r>
      <w:r w:rsidR="004F5668" w:rsidRPr="00F03CCC">
        <w:t>’</w:t>
      </w:r>
      <w:r w:rsidRPr="00F03CCC">
        <w:t>s liability for the offence is discharged; and</w:t>
      </w:r>
    </w:p>
    <w:p w:rsidR="00767C32" w:rsidRPr="00F03CCC" w:rsidRDefault="00767C32" w:rsidP="00767C32">
      <w:pPr>
        <w:pStyle w:val="paragraphsub"/>
      </w:pPr>
      <w:r w:rsidRPr="00F03CCC">
        <w:tab/>
        <w:t>(ii)</w:t>
      </w:r>
      <w:r w:rsidRPr="00F03CCC">
        <w:tab/>
        <w:t>further proceedings cannot be taken against the provider for the offence; and</w:t>
      </w:r>
    </w:p>
    <w:p w:rsidR="00767C32" w:rsidRPr="00F03CCC" w:rsidRDefault="00767C32" w:rsidP="00767C32">
      <w:pPr>
        <w:pStyle w:val="paragraphsub"/>
      </w:pPr>
      <w:r w:rsidRPr="00F03CCC">
        <w:tab/>
        <w:t>(iii)</w:t>
      </w:r>
      <w:r w:rsidRPr="00F03CCC">
        <w:tab/>
        <w:t>the provider is not taken to have been convicted of the offence;</w:t>
      </w:r>
    </w:p>
    <w:p w:rsidR="00767C32" w:rsidRPr="00F03CCC" w:rsidRDefault="00767C32" w:rsidP="00767C32">
      <w:pPr>
        <w:pStyle w:val="paragraph"/>
      </w:pPr>
      <w:r w:rsidRPr="00F03CCC">
        <w:tab/>
        <w:t>(k)</w:t>
      </w:r>
      <w:r w:rsidRPr="00F03CCC">
        <w:tab/>
        <w:t xml:space="preserve">a statement to the effect that, if none of the things mentioned in </w:t>
      </w:r>
      <w:r w:rsidR="00F03CCC" w:rsidRPr="00F03CCC">
        <w:t>paragraph (</w:t>
      </w:r>
      <w:r w:rsidRPr="00F03CCC">
        <w:t>f) or (h) is done within the time specified, the provider may be prosecuted for the alleged offence;</w:t>
      </w:r>
    </w:p>
    <w:p w:rsidR="00767C32" w:rsidRPr="00F03CCC" w:rsidRDefault="00767C32" w:rsidP="00767C32">
      <w:pPr>
        <w:pStyle w:val="paragraph"/>
      </w:pPr>
      <w:r w:rsidRPr="00F03CCC">
        <w:tab/>
        <w:t>(l)</w:t>
      </w:r>
      <w:r w:rsidRPr="00F03CCC">
        <w:tab/>
        <w:t>the name of the person who serves the notice.</w:t>
      </w:r>
    </w:p>
    <w:p w:rsidR="00767C32" w:rsidRPr="00F03CCC" w:rsidRDefault="00767C32" w:rsidP="00767C32">
      <w:pPr>
        <w:pStyle w:val="subsection"/>
      </w:pPr>
      <w:r w:rsidRPr="00F03CCC">
        <w:tab/>
        <w:t>(3)</w:t>
      </w:r>
      <w:r w:rsidRPr="00F03CCC">
        <w:tab/>
        <w:t>An infringement notice may contain any other information that the ESOS agency considers necessary.</w:t>
      </w:r>
    </w:p>
    <w:p w:rsidR="00767C32" w:rsidRPr="00F03CCC" w:rsidRDefault="00767C32" w:rsidP="00767C32">
      <w:pPr>
        <w:pStyle w:val="subsection"/>
      </w:pPr>
      <w:r w:rsidRPr="00F03CCC">
        <w:tab/>
        <w:t>(4)</w:t>
      </w:r>
      <w:r w:rsidRPr="00F03CCC">
        <w:tab/>
        <w:t>The notice must be served on the provider not more than 12</w:t>
      </w:r>
      <w:r w:rsidR="002613FC" w:rsidRPr="00F03CCC">
        <w:t xml:space="preserve"> </w:t>
      </w:r>
      <w:r w:rsidRPr="00F03CCC">
        <w:t>months after the alleged commission of the offence.</w:t>
      </w:r>
    </w:p>
    <w:p w:rsidR="00767C32" w:rsidRPr="00F03CCC" w:rsidRDefault="00767C32" w:rsidP="00767C32">
      <w:pPr>
        <w:pStyle w:val="notetext"/>
      </w:pPr>
      <w:r w:rsidRPr="00F03CCC">
        <w:rPr>
          <w:iCs/>
        </w:rPr>
        <w:t>Note:</w:t>
      </w:r>
      <w:r w:rsidRPr="00F03CCC">
        <w:rPr>
          <w:iCs/>
        </w:rPr>
        <w:tab/>
      </w:r>
      <w:r w:rsidRPr="00F03CCC">
        <w:t>The infringement notice penalty in respect of an offence is:</w:t>
      </w:r>
    </w:p>
    <w:p w:rsidR="00767C32" w:rsidRPr="00F03CCC" w:rsidRDefault="00767C32" w:rsidP="00767C32">
      <w:pPr>
        <w:pStyle w:val="notepara"/>
      </w:pPr>
      <w:r w:rsidRPr="00F03CCC">
        <w:t>(a)</w:t>
      </w:r>
      <w:r w:rsidRPr="00F03CCC">
        <w:tab/>
        <w:t>for an individual—4 penalty units; or</w:t>
      </w:r>
    </w:p>
    <w:p w:rsidR="00767C32" w:rsidRPr="00F03CCC" w:rsidRDefault="00767C32" w:rsidP="00767C32">
      <w:pPr>
        <w:pStyle w:val="notepara"/>
      </w:pPr>
      <w:r w:rsidRPr="00F03CCC">
        <w:t>(b)</w:t>
      </w:r>
      <w:r w:rsidRPr="00F03CCC">
        <w:tab/>
        <w:t>for a body corporate—20 penalty units.</w:t>
      </w:r>
    </w:p>
    <w:p w:rsidR="00767C32" w:rsidRPr="00F03CCC" w:rsidRDefault="00767C32" w:rsidP="002866CF">
      <w:pPr>
        <w:pStyle w:val="notepara"/>
      </w:pPr>
      <w:r w:rsidRPr="00F03CCC">
        <w:t>See subsection</w:t>
      </w:r>
      <w:r w:rsidR="00F03CCC" w:rsidRPr="00F03CCC">
        <w:t> </w:t>
      </w:r>
      <w:r w:rsidRPr="00F03CCC">
        <w:t>106(2) of the Act.</w:t>
      </w:r>
    </w:p>
    <w:p w:rsidR="00767C32" w:rsidRPr="00F03CCC" w:rsidRDefault="00AB685D" w:rsidP="00767C32">
      <w:pPr>
        <w:pStyle w:val="ActHead5"/>
      </w:pPr>
      <w:bookmarkStart w:id="26" w:name="_Toc2271556"/>
      <w:r w:rsidRPr="00F03CCC">
        <w:rPr>
          <w:rStyle w:val="CharSectno"/>
        </w:rPr>
        <w:t>17</w:t>
      </w:r>
      <w:r w:rsidR="00767C32" w:rsidRPr="00F03CCC">
        <w:t xml:space="preserve">  Service of infringement notices</w:t>
      </w:r>
      <w:bookmarkEnd w:id="26"/>
    </w:p>
    <w:p w:rsidR="00767C32" w:rsidRPr="00F03CCC" w:rsidRDefault="00767C32" w:rsidP="00767C32">
      <w:pPr>
        <w:pStyle w:val="subsection"/>
      </w:pPr>
      <w:r w:rsidRPr="00F03CCC">
        <w:tab/>
        <w:t>(1)</w:t>
      </w:r>
      <w:r w:rsidRPr="00F03CCC">
        <w:tab/>
        <w:t>An infringement notice may be served on an individual:</w:t>
      </w:r>
    </w:p>
    <w:p w:rsidR="00767C32" w:rsidRPr="00F03CCC" w:rsidRDefault="00767C32" w:rsidP="00767C32">
      <w:pPr>
        <w:pStyle w:val="paragraph"/>
      </w:pPr>
      <w:r w:rsidRPr="00F03CCC">
        <w:tab/>
        <w:t>(a)</w:t>
      </w:r>
      <w:r w:rsidRPr="00F03CCC">
        <w:tab/>
        <w:t>personally; or</w:t>
      </w:r>
    </w:p>
    <w:p w:rsidR="00767C32" w:rsidRPr="00F03CCC" w:rsidRDefault="00767C32" w:rsidP="00767C32">
      <w:pPr>
        <w:pStyle w:val="paragraph"/>
      </w:pPr>
      <w:r w:rsidRPr="00F03CCC">
        <w:tab/>
        <w:t>(b)</w:t>
      </w:r>
      <w:r w:rsidRPr="00F03CCC">
        <w:tab/>
        <w:t>by sending it by pre</w:t>
      </w:r>
      <w:r w:rsidR="00F03CCC">
        <w:noBreakHyphen/>
      </w:r>
      <w:r w:rsidRPr="00F03CCC">
        <w:t>paid post to the last</w:t>
      </w:r>
      <w:r w:rsidR="00F03CCC">
        <w:noBreakHyphen/>
      </w:r>
      <w:r w:rsidRPr="00F03CCC">
        <w:t>known place of residence or business of the individual; or</w:t>
      </w:r>
    </w:p>
    <w:p w:rsidR="00767C32" w:rsidRPr="00F03CCC" w:rsidRDefault="00767C32" w:rsidP="00767C32">
      <w:pPr>
        <w:pStyle w:val="paragraph"/>
      </w:pPr>
      <w:r w:rsidRPr="00F03CCC">
        <w:tab/>
        <w:t>(c)</w:t>
      </w:r>
      <w:r w:rsidRPr="00F03CCC">
        <w:tab/>
        <w:t>by leaving the notice:</w:t>
      </w:r>
    </w:p>
    <w:p w:rsidR="00767C32" w:rsidRPr="00F03CCC" w:rsidRDefault="00767C32" w:rsidP="00767C32">
      <w:pPr>
        <w:pStyle w:val="paragraphsub"/>
      </w:pPr>
      <w:r w:rsidRPr="00F03CCC">
        <w:tab/>
        <w:t>(i)</w:t>
      </w:r>
      <w:r w:rsidRPr="00F03CCC">
        <w:tab/>
        <w:t>at the last</w:t>
      </w:r>
      <w:r w:rsidR="00F03CCC">
        <w:noBreakHyphen/>
      </w:r>
      <w:r w:rsidRPr="00F03CCC">
        <w:t>known place of residence or business of the individual; and</w:t>
      </w:r>
    </w:p>
    <w:p w:rsidR="00767C32" w:rsidRPr="00F03CCC" w:rsidRDefault="00767C32" w:rsidP="00767C32">
      <w:pPr>
        <w:pStyle w:val="paragraphsub"/>
      </w:pPr>
      <w:r w:rsidRPr="00F03CCC">
        <w:tab/>
        <w:t>(ii)</w:t>
      </w:r>
      <w:r w:rsidRPr="00F03CCC">
        <w:tab/>
        <w:t>with a person, apparently over the age of 16 years, who appears to live or work at the place.</w:t>
      </w:r>
    </w:p>
    <w:p w:rsidR="00767C32" w:rsidRPr="00F03CCC" w:rsidRDefault="00767C32" w:rsidP="00767C32">
      <w:pPr>
        <w:pStyle w:val="subsection"/>
      </w:pPr>
      <w:r w:rsidRPr="00F03CCC">
        <w:tab/>
        <w:t>(2)</w:t>
      </w:r>
      <w:r w:rsidRPr="00F03CCC">
        <w:tab/>
        <w:t>An infringement notice may be served on a body corporate:</w:t>
      </w:r>
    </w:p>
    <w:p w:rsidR="00767C32" w:rsidRPr="00F03CCC" w:rsidRDefault="00767C32" w:rsidP="00767C32">
      <w:pPr>
        <w:pStyle w:val="paragraph"/>
      </w:pPr>
      <w:r w:rsidRPr="00F03CCC">
        <w:tab/>
        <w:t>(a)</w:t>
      </w:r>
      <w:r w:rsidRPr="00F03CCC">
        <w:tab/>
        <w:t>by sending it by pre</w:t>
      </w:r>
      <w:r w:rsidR="00F03CCC">
        <w:noBreakHyphen/>
      </w:r>
      <w:r w:rsidRPr="00F03CCC">
        <w:t>paid post to the last</w:t>
      </w:r>
      <w:r w:rsidR="00F03CCC">
        <w:noBreakHyphen/>
      </w:r>
      <w:r w:rsidRPr="00F03CCC">
        <w:t>known place of business or the registered office of the body corporate; or</w:t>
      </w:r>
    </w:p>
    <w:p w:rsidR="00767C32" w:rsidRPr="00F03CCC" w:rsidRDefault="00767C32" w:rsidP="00767C32">
      <w:pPr>
        <w:pStyle w:val="paragraph"/>
      </w:pPr>
      <w:r w:rsidRPr="00F03CCC">
        <w:tab/>
        <w:t>(b)</w:t>
      </w:r>
      <w:r w:rsidRPr="00F03CCC">
        <w:tab/>
        <w:t>by leaving the notice:</w:t>
      </w:r>
    </w:p>
    <w:p w:rsidR="00767C32" w:rsidRPr="00F03CCC" w:rsidRDefault="00767C32" w:rsidP="00767C32">
      <w:pPr>
        <w:pStyle w:val="paragraphsub"/>
      </w:pPr>
      <w:r w:rsidRPr="00F03CCC">
        <w:tab/>
        <w:t>(i)</w:t>
      </w:r>
      <w:r w:rsidRPr="00F03CCC">
        <w:tab/>
        <w:t>at the last</w:t>
      </w:r>
      <w:r w:rsidR="00F03CCC">
        <w:noBreakHyphen/>
      </w:r>
      <w:r w:rsidRPr="00F03CCC">
        <w:t>known place of business or the registered office of the body corporate; and</w:t>
      </w:r>
    </w:p>
    <w:p w:rsidR="00767C32" w:rsidRPr="00F03CCC" w:rsidRDefault="00767C32" w:rsidP="00767C32">
      <w:pPr>
        <w:pStyle w:val="paragraphsub"/>
      </w:pPr>
      <w:r w:rsidRPr="00F03CCC">
        <w:tab/>
        <w:t>(ii)</w:t>
      </w:r>
      <w:r w:rsidRPr="00F03CCC">
        <w:tab/>
        <w:t>with a person, apparently over the age of 16 years, who appears to live or work at the place.</w:t>
      </w:r>
    </w:p>
    <w:p w:rsidR="00767C32" w:rsidRPr="00F03CCC" w:rsidRDefault="00AB685D" w:rsidP="00767C32">
      <w:pPr>
        <w:pStyle w:val="ActHead5"/>
      </w:pPr>
      <w:bookmarkStart w:id="27" w:name="_Toc2271557"/>
      <w:r w:rsidRPr="00F03CCC">
        <w:rPr>
          <w:rStyle w:val="CharSectno"/>
        </w:rPr>
        <w:t>18</w:t>
      </w:r>
      <w:r w:rsidR="00767C32" w:rsidRPr="00F03CCC">
        <w:t xml:space="preserve">  Extension of time to pay</w:t>
      </w:r>
      <w:bookmarkEnd w:id="27"/>
    </w:p>
    <w:p w:rsidR="00767C32" w:rsidRPr="00F03CCC" w:rsidRDefault="00767C32" w:rsidP="00767C32">
      <w:pPr>
        <w:pStyle w:val="subsection"/>
      </w:pPr>
      <w:r w:rsidRPr="00F03CCC">
        <w:tab/>
        <w:t>(1)</w:t>
      </w:r>
      <w:r w:rsidRPr="00F03CCC">
        <w:tab/>
        <w:t>On written application by a provider on whom an infringement notice has been served, the ESOS agency for the provider may grant, if satisfied that in all the circumstances it is reasonable to do so, a further period for payment of the infringement notice penalty, whether or not the period of 28</w:t>
      </w:r>
      <w:r w:rsidR="002613FC" w:rsidRPr="00F03CCC">
        <w:t xml:space="preserve"> </w:t>
      </w:r>
      <w:r w:rsidRPr="00F03CCC">
        <w:t>days after the da</w:t>
      </w:r>
      <w:r w:rsidR="00641053" w:rsidRPr="00F03CCC">
        <w:t>y</w:t>
      </w:r>
      <w:r w:rsidRPr="00F03CCC">
        <w:t xml:space="preserve"> of service of the notice has ended.</w:t>
      </w:r>
    </w:p>
    <w:p w:rsidR="00767C32" w:rsidRPr="00F03CCC" w:rsidRDefault="00767C32" w:rsidP="00767C32">
      <w:pPr>
        <w:pStyle w:val="subsection"/>
      </w:pPr>
      <w:r w:rsidRPr="00F03CCC">
        <w:tab/>
        <w:t>(2)</w:t>
      </w:r>
      <w:r w:rsidRPr="00F03CCC">
        <w:tab/>
        <w:t>If application is made after the end of the 28 day period, the application must include an explanation why the</w:t>
      </w:r>
      <w:r w:rsidR="003A53FE" w:rsidRPr="00F03CCC">
        <w:t xml:space="preserve"> provider</w:t>
      </w:r>
      <w:r w:rsidRPr="00F03CCC">
        <w:t xml:space="preserve"> could not deal with the notice within that period.</w:t>
      </w:r>
    </w:p>
    <w:p w:rsidR="00767C32" w:rsidRPr="00F03CCC" w:rsidRDefault="00767C32" w:rsidP="00767C32">
      <w:pPr>
        <w:pStyle w:val="subsection"/>
      </w:pPr>
      <w:r w:rsidRPr="00F03CCC">
        <w:tab/>
        <w:t>(3)</w:t>
      </w:r>
      <w:r w:rsidRPr="00F03CCC">
        <w:tab/>
        <w:t>The ESOS agency must:</w:t>
      </w:r>
    </w:p>
    <w:p w:rsidR="00767C32" w:rsidRPr="00F03CCC" w:rsidRDefault="00767C32" w:rsidP="00767C32">
      <w:pPr>
        <w:pStyle w:val="paragraph"/>
      </w:pPr>
      <w:r w:rsidRPr="00F03CCC">
        <w:tab/>
        <w:t>(a)</w:t>
      </w:r>
      <w:r w:rsidRPr="00F03CCC">
        <w:tab/>
        <w:t>grant or refuse a further period; and</w:t>
      </w:r>
    </w:p>
    <w:p w:rsidR="00767C32" w:rsidRPr="00F03CCC" w:rsidRDefault="00767C32" w:rsidP="00767C32">
      <w:pPr>
        <w:pStyle w:val="paragraph"/>
      </w:pPr>
      <w:r w:rsidRPr="00F03CCC">
        <w:tab/>
        <w:t>(b)</w:t>
      </w:r>
      <w:r w:rsidRPr="00F03CCC">
        <w:tab/>
        <w:t xml:space="preserve">give the </w:t>
      </w:r>
      <w:r w:rsidR="0063389F" w:rsidRPr="00F03CCC">
        <w:t>provider</w:t>
      </w:r>
      <w:r w:rsidRPr="00F03CCC">
        <w:t xml:space="preserve"> written notice of the decision; and</w:t>
      </w:r>
    </w:p>
    <w:p w:rsidR="00767C32" w:rsidRPr="00F03CCC" w:rsidRDefault="00767C32" w:rsidP="00767C32">
      <w:pPr>
        <w:pStyle w:val="paragraph"/>
      </w:pPr>
      <w:r w:rsidRPr="00F03CCC">
        <w:tab/>
        <w:t>(c)</w:t>
      </w:r>
      <w:r w:rsidRPr="00F03CCC">
        <w:tab/>
        <w:t>if the decision is a refusal—mention in the notice the reasons for refusal.</w:t>
      </w:r>
    </w:p>
    <w:p w:rsidR="00767C32" w:rsidRPr="00F03CCC" w:rsidRDefault="00767C32" w:rsidP="00767C32">
      <w:pPr>
        <w:pStyle w:val="subsection"/>
      </w:pPr>
      <w:r w:rsidRPr="00F03CCC">
        <w:tab/>
        <w:t>(4)</w:t>
      </w:r>
      <w:r w:rsidRPr="00F03CCC">
        <w:tab/>
        <w:t>The provider must pay the penalty:</w:t>
      </w:r>
    </w:p>
    <w:p w:rsidR="00767C32" w:rsidRPr="00F03CCC" w:rsidRDefault="00767C32" w:rsidP="00767C32">
      <w:pPr>
        <w:pStyle w:val="paragraph"/>
      </w:pPr>
      <w:r w:rsidRPr="00F03CCC">
        <w:tab/>
        <w:t>(a)</w:t>
      </w:r>
      <w:r w:rsidRPr="00F03CCC">
        <w:tab/>
        <w:t>if a further period is granted—before the end of that period; or</w:t>
      </w:r>
    </w:p>
    <w:p w:rsidR="00767C32" w:rsidRPr="00F03CCC" w:rsidRDefault="00767C32" w:rsidP="00767C32">
      <w:pPr>
        <w:pStyle w:val="paragraph"/>
      </w:pPr>
      <w:r w:rsidRPr="00F03CCC">
        <w:tab/>
        <w:t>(b)</w:t>
      </w:r>
      <w:r w:rsidRPr="00F03CCC">
        <w:tab/>
        <w:t>if the decision is a refusal—before the end of the later of:</w:t>
      </w:r>
    </w:p>
    <w:p w:rsidR="00767C32" w:rsidRPr="00F03CCC" w:rsidRDefault="00767C32" w:rsidP="00767C32">
      <w:pPr>
        <w:pStyle w:val="paragraphsub"/>
      </w:pPr>
      <w:r w:rsidRPr="00F03CCC">
        <w:tab/>
        <w:t>(i)</w:t>
      </w:r>
      <w:r w:rsidRPr="00F03CCC">
        <w:tab/>
        <w:t>7 days after receiving notice of the refusal; or</w:t>
      </w:r>
    </w:p>
    <w:p w:rsidR="00767C32" w:rsidRPr="00F03CCC" w:rsidRDefault="00767C32" w:rsidP="00767C32">
      <w:pPr>
        <w:pStyle w:val="paragraphsub"/>
      </w:pPr>
      <w:r w:rsidRPr="00F03CCC">
        <w:tab/>
        <w:t>(ii)</w:t>
      </w:r>
      <w:r w:rsidRPr="00F03CCC">
        <w:tab/>
        <w:t>the 28 day period.</w:t>
      </w:r>
    </w:p>
    <w:p w:rsidR="00767C32" w:rsidRPr="00F03CCC" w:rsidRDefault="00AB685D" w:rsidP="00767C32">
      <w:pPr>
        <w:pStyle w:val="ActHead5"/>
      </w:pPr>
      <w:bookmarkStart w:id="28" w:name="_Toc2271558"/>
      <w:r w:rsidRPr="00F03CCC">
        <w:rPr>
          <w:rStyle w:val="CharSectno"/>
        </w:rPr>
        <w:t>19</w:t>
      </w:r>
      <w:r w:rsidR="00767C32" w:rsidRPr="00F03CCC">
        <w:t xml:space="preserve">  Payment by instalments</w:t>
      </w:r>
      <w:bookmarkEnd w:id="28"/>
    </w:p>
    <w:p w:rsidR="00767C32" w:rsidRPr="00F03CCC" w:rsidRDefault="00767C32" w:rsidP="00767C32">
      <w:pPr>
        <w:pStyle w:val="subsection"/>
      </w:pPr>
      <w:r w:rsidRPr="00F03CCC">
        <w:tab/>
        <w:t>(1)</w:t>
      </w:r>
      <w:r w:rsidRPr="00F03CCC">
        <w:tab/>
        <w:t>If:</w:t>
      </w:r>
    </w:p>
    <w:p w:rsidR="00767C32" w:rsidRPr="00F03CCC" w:rsidRDefault="00767C32" w:rsidP="00767C32">
      <w:pPr>
        <w:pStyle w:val="paragraph"/>
      </w:pPr>
      <w:r w:rsidRPr="00F03CCC">
        <w:tab/>
        <w:t>(a)</w:t>
      </w:r>
      <w:r w:rsidRPr="00F03CCC">
        <w:tab/>
        <w:t>an infringement notice has been served on a provider; and</w:t>
      </w:r>
    </w:p>
    <w:p w:rsidR="00767C32" w:rsidRPr="00F03CCC" w:rsidRDefault="00767C32" w:rsidP="00767C32">
      <w:pPr>
        <w:pStyle w:val="paragraph"/>
      </w:pPr>
      <w:r w:rsidRPr="00F03CCC">
        <w:tab/>
        <w:t>(b)</w:t>
      </w:r>
      <w:r w:rsidRPr="00F03CCC">
        <w:tab/>
        <w:t>the ESOS agency for the provider is satisfied that in all the circumstances it is proper to do so;</w:t>
      </w:r>
    </w:p>
    <w:p w:rsidR="00767C32" w:rsidRPr="00F03CCC" w:rsidRDefault="00767C32" w:rsidP="00767C32">
      <w:pPr>
        <w:pStyle w:val="subsection2"/>
      </w:pPr>
      <w:r w:rsidRPr="00F03CCC">
        <w:t>the ESOS agency may make an arrangement with the provider (whether or not the period of 28 days after the da</w:t>
      </w:r>
      <w:r w:rsidR="00641053" w:rsidRPr="00F03CCC">
        <w:t>y</w:t>
      </w:r>
      <w:r w:rsidRPr="00F03CCC">
        <w:t xml:space="preserve"> of service of the notice has ended) for the payment of the amount of the infringement notice penalty by instalments.</w:t>
      </w:r>
    </w:p>
    <w:p w:rsidR="00767C32" w:rsidRPr="00F03CCC" w:rsidRDefault="00767C32" w:rsidP="00767C32">
      <w:pPr>
        <w:pStyle w:val="subsection"/>
      </w:pPr>
      <w:r w:rsidRPr="00F03CCC">
        <w:tab/>
        <w:t>(2)</w:t>
      </w:r>
      <w:r w:rsidRPr="00F03CCC">
        <w:tab/>
        <w:t>The ESOS agency must:</w:t>
      </w:r>
    </w:p>
    <w:p w:rsidR="00767C32" w:rsidRPr="00F03CCC" w:rsidRDefault="00767C32" w:rsidP="00767C32">
      <w:pPr>
        <w:pStyle w:val="paragraph"/>
      </w:pPr>
      <w:r w:rsidRPr="00F03CCC">
        <w:tab/>
        <w:t>(a)</w:t>
      </w:r>
      <w:r w:rsidRPr="00F03CCC">
        <w:tab/>
        <w:t>grant or refuse to make an arrangement; and</w:t>
      </w:r>
    </w:p>
    <w:p w:rsidR="00767C32" w:rsidRPr="00F03CCC" w:rsidRDefault="00767C32" w:rsidP="00767C32">
      <w:pPr>
        <w:pStyle w:val="paragraph"/>
      </w:pPr>
      <w:r w:rsidRPr="00F03CCC">
        <w:tab/>
        <w:t>(b)</w:t>
      </w:r>
      <w:r w:rsidRPr="00F03CCC">
        <w:tab/>
        <w:t>give the provider written notice of the decision; and</w:t>
      </w:r>
    </w:p>
    <w:p w:rsidR="00767C32" w:rsidRPr="00F03CCC" w:rsidRDefault="00767C32" w:rsidP="00767C32">
      <w:pPr>
        <w:pStyle w:val="paragraph"/>
      </w:pPr>
      <w:r w:rsidRPr="00F03CCC">
        <w:tab/>
        <w:t>(c)</w:t>
      </w:r>
      <w:r w:rsidRPr="00F03CCC">
        <w:tab/>
        <w:t>if the decision is a refusal—mention in the notice the reasons for refusal.</w:t>
      </w:r>
    </w:p>
    <w:p w:rsidR="00767C32" w:rsidRPr="00F03CCC" w:rsidRDefault="00767C32" w:rsidP="00767C32">
      <w:pPr>
        <w:pStyle w:val="subsection"/>
      </w:pPr>
      <w:r w:rsidRPr="00F03CCC">
        <w:tab/>
        <w:t>(3)</w:t>
      </w:r>
      <w:r w:rsidRPr="00F03CCC">
        <w:tab/>
        <w:t>The provider must pay the penalty:</w:t>
      </w:r>
    </w:p>
    <w:p w:rsidR="00767C32" w:rsidRPr="00F03CCC" w:rsidRDefault="00767C32" w:rsidP="00767C32">
      <w:pPr>
        <w:pStyle w:val="paragraph"/>
      </w:pPr>
      <w:r w:rsidRPr="00F03CCC">
        <w:tab/>
        <w:t>(a)</w:t>
      </w:r>
      <w:r w:rsidRPr="00F03CCC">
        <w:tab/>
        <w:t>if an arrangement is made—in accordance with the arrangement; or</w:t>
      </w:r>
    </w:p>
    <w:p w:rsidR="00767C32" w:rsidRPr="00F03CCC" w:rsidRDefault="00767C32" w:rsidP="00767C32">
      <w:pPr>
        <w:pStyle w:val="paragraph"/>
      </w:pPr>
      <w:r w:rsidRPr="00F03CCC">
        <w:tab/>
        <w:t>(b)</w:t>
      </w:r>
      <w:r w:rsidRPr="00F03CCC">
        <w:tab/>
        <w:t>if the decision is a refusal—before the end of the later of:</w:t>
      </w:r>
    </w:p>
    <w:p w:rsidR="0063389F" w:rsidRPr="00F03CCC" w:rsidRDefault="0063389F" w:rsidP="0063389F">
      <w:pPr>
        <w:pStyle w:val="paragraphsub"/>
      </w:pPr>
      <w:r w:rsidRPr="00F03CCC">
        <w:tab/>
        <w:t>(i)</w:t>
      </w:r>
      <w:r w:rsidRPr="00F03CCC">
        <w:tab/>
        <w:t>7 days after receiving notice of the refusal; and</w:t>
      </w:r>
    </w:p>
    <w:p w:rsidR="00767C32" w:rsidRPr="00F03CCC" w:rsidRDefault="0063389F" w:rsidP="00767C32">
      <w:pPr>
        <w:pStyle w:val="paragraphsub"/>
      </w:pPr>
      <w:r w:rsidRPr="00F03CCC">
        <w:tab/>
        <w:t>(ii)</w:t>
      </w:r>
      <w:r w:rsidRPr="00F03CCC">
        <w:tab/>
        <w:t>the 28 day period.</w:t>
      </w:r>
    </w:p>
    <w:p w:rsidR="00767C32" w:rsidRPr="00F03CCC" w:rsidRDefault="00AB685D" w:rsidP="00767C32">
      <w:pPr>
        <w:pStyle w:val="ActHead5"/>
      </w:pPr>
      <w:bookmarkStart w:id="29" w:name="_Toc2271559"/>
      <w:r w:rsidRPr="00F03CCC">
        <w:rPr>
          <w:rStyle w:val="CharSectno"/>
        </w:rPr>
        <w:t>20</w:t>
      </w:r>
      <w:r w:rsidR="00767C32" w:rsidRPr="00F03CCC">
        <w:t xml:space="preserve">  If infringement notice disputed</w:t>
      </w:r>
      <w:bookmarkEnd w:id="29"/>
    </w:p>
    <w:p w:rsidR="00767C32" w:rsidRPr="00F03CCC" w:rsidRDefault="00767C32" w:rsidP="00767C32">
      <w:pPr>
        <w:pStyle w:val="subsection"/>
      </w:pPr>
      <w:r w:rsidRPr="00F03CCC">
        <w:tab/>
        <w:t>(1)</w:t>
      </w:r>
      <w:r w:rsidRPr="00F03CCC">
        <w:tab/>
        <w:t>If:</w:t>
      </w:r>
    </w:p>
    <w:p w:rsidR="00767C32" w:rsidRPr="00F03CCC" w:rsidRDefault="00767C32" w:rsidP="00767C32">
      <w:pPr>
        <w:pStyle w:val="paragraph"/>
      </w:pPr>
      <w:r w:rsidRPr="00F03CCC">
        <w:tab/>
        <w:t>(a)</w:t>
      </w:r>
      <w:r w:rsidRPr="00F03CCC">
        <w:tab/>
        <w:t>an infringement notice has been served on a provider; and</w:t>
      </w:r>
    </w:p>
    <w:p w:rsidR="00767C32" w:rsidRPr="00F03CCC" w:rsidRDefault="00767C32" w:rsidP="00767C32">
      <w:pPr>
        <w:pStyle w:val="paragraph"/>
      </w:pPr>
      <w:r w:rsidRPr="00F03CCC">
        <w:tab/>
        <w:t>(b)</w:t>
      </w:r>
      <w:r w:rsidRPr="00F03CCC">
        <w:tab/>
        <w:t>the ESOS agency for the provider is satisfied that in all the circumstances it is proper to do so;</w:t>
      </w:r>
    </w:p>
    <w:p w:rsidR="00767C32" w:rsidRPr="00F03CCC" w:rsidRDefault="00767C32" w:rsidP="00767C32">
      <w:pPr>
        <w:pStyle w:val="subsection2"/>
      </w:pPr>
      <w:r w:rsidRPr="00F03CCC">
        <w:t>the ESOS agency may withdraw the notice (whether or not the ESOS agency has received a notice under paragraph</w:t>
      </w:r>
      <w:r w:rsidR="00F03CCC" w:rsidRPr="00F03CCC">
        <w:t> </w:t>
      </w:r>
      <w:r w:rsidR="00AB685D" w:rsidRPr="00F03CCC">
        <w:t>16</w:t>
      </w:r>
      <w:r w:rsidRPr="00F03CCC">
        <w:t>(2)(h)).</w:t>
      </w:r>
    </w:p>
    <w:p w:rsidR="00767C32" w:rsidRPr="00F03CCC" w:rsidRDefault="00767C32" w:rsidP="00767C32">
      <w:pPr>
        <w:pStyle w:val="subsection"/>
      </w:pPr>
      <w:r w:rsidRPr="00F03CCC">
        <w:tab/>
        <w:t>(2)</w:t>
      </w:r>
      <w:r w:rsidRPr="00F03CCC">
        <w:tab/>
        <w:t>If, before the end of 28 days after receiving an infringement notice, a provider gives the ESOS agency for the provider notice under paragraph</w:t>
      </w:r>
      <w:r w:rsidR="00F03CCC" w:rsidRPr="00F03CCC">
        <w:t> </w:t>
      </w:r>
      <w:r w:rsidR="00AB685D" w:rsidRPr="00F03CCC">
        <w:rPr>
          <w:noProof/>
        </w:rPr>
        <w:t>16</w:t>
      </w:r>
      <w:r w:rsidRPr="00F03CCC">
        <w:t>(2)(h), the ESOS agency must decide whether to withdraw the infringement notice.</w:t>
      </w:r>
    </w:p>
    <w:p w:rsidR="00767C32" w:rsidRPr="00F03CCC" w:rsidRDefault="00767C32" w:rsidP="00767C32">
      <w:pPr>
        <w:pStyle w:val="subsection"/>
      </w:pPr>
      <w:r w:rsidRPr="00F03CCC">
        <w:tab/>
        <w:t>(3)</w:t>
      </w:r>
      <w:r w:rsidRPr="00F03CCC">
        <w:tab/>
        <w:t>The ESOS agency must:</w:t>
      </w:r>
    </w:p>
    <w:p w:rsidR="00767C32" w:rsidRPr="00F03CCC" w:rsidRDefault="00767C32" w:rsidP="00767C32">
      <w:pPr>
        <w:pStyle w:val="paragraph"/>
      </w:pPr>
      <w:r w:rsidRPr="00F03CCC">
        <w:tab/>
        <w:t>(a)</w:t>
      </w:r>
      <w:r w:rsidRPr="00F03CCC">
        <w:tab/>
        <w:t>withdraw, or refuse to withdraw, the notice; and</w:t>
      </w:r>
    </w:p>
    <w:p w:rsidR="00767C32" w:rsidRPr="00F03CCC" w:rsidRDefault="00767C32" w:rsidP="00767C32">
      <w:pPr>
        <w:pStyle w:val="paragraph"/>
      </w:pPr>
      <w:r w:rsidRPr="00F03CCC">
        <w:tab/>
        <w:t>(b)</w:t>
      </w:r>
      <w:r w:rsidRPr="00F03CCC">
        <w:tab/>
        <w:t>give the provider written notice of the decision; and</w:t>
      </w:r>
    </w:p>
    <w:p w:rsidR="00767C32" w:rsidRPr="00F03CCC" w:rsidRDefault="00767C32" w:rsidP="00767C32">
      <w:pPr>
        <w:pStyle w:val="paragraph"/>
      </w:pPr>
      <w:r w:rsidRPr="00F03CCC">
        <w:tab/>
        <w:t>(c)</w:t>
      </w:r>
      <w:r w:rsidRPr="00F03CCC">
        <w:tab/>
        <w:t>if the decision is a refusal—mention in the notice the reasons for refusal.</w:t>
      </w:r>
    </w:p>
    <w:p w:rsidR="00767C32" w:rsidRPr="00F03CCC" w:rsidRDefault="00767C32" w:rsidP="00767C32">
      <w:pPr>
        <w:pStyle w:val="subsection"/>
      </w:pPr>
      <w:r w:rsidRPr="00F03CCC">
        <w:tab/>
        <w:t>(4)</w:t>
      </w:r>
      <w:r w:rsidRPr="00F03CCC">
        <w:tab/>
        <w:t>If the ESOS agency decides to refuse to withdraw an infringement notice, notice of that decision must state that:</w:t>
      </w:r>
    </w:p>
    <w:p w:rsidR="00767C32" w:rsidRPr="00F03CCC" w:rsidRDefault="00767C32" w:rsidP="00767C32">
      <w:pPr>
        <w:pStyle w:val="paragraph"/>
      </w:pPr>
      <w:r w:rsidRPr="00F03CCC">
        <w:tab/>
        <w:t>(a)</w:t>
      </w:r>
      <w:r w:rsidRPr="00F03CCC">
        <w:tab/>
        <w:t>if the amount of the infringement notice penalty is paid within 28 days after notice of the decision is given to the provider, the provider will not be prosecuted for the alleged offence; and</w:t>
      </w:r>
    </w:p>
    <w:p w:rsidR="00767C32" w:rsidRPr="00F03CCC" w:rsidRDefault="00767C32" w:rsidP="00767C32">
      <w:pPr>
        <w:pStyle w:val="paragraph"/>
      </w:pPr>
      <w:r w:rsidRPr="00F03CCC">
        <w:tab/>
        <w:t>(b)</w:t>
      </w:r>
      <w:r w:rsidRPr="00F03CCC">
        <w:tab/>
        <w:t xml:space="preserve">if that amount is not paid in accordance with </w:t>
      </w:r>
      <w:r w:rsidR="00F03CCC" w:rsidRPr="00F03CCC">
        <w:t>paragraph (</w:t>
      </w:r>
      <w:r w:rsidRPr="00F03CCC">
        <w:t>a), the provider may be prosecuted for the alleged offence.</w:t>
      </w:r>
    </w:p>
    <w:p w:rsidR="00767C32" w:rsidRPr="00F03CCC" w:rsidRDefault="00767C32" w:rsidP="00767C32">
      <w:pPr>
        <w:pStyle w:val="subsection"/>
      </w:pPr>
      <w:r w:rsidRPr="00F03CCC">
        <w:tab/>
        <w:t>(5)</w:t>
      </w:r>
      <w:r w:rsidRPr="00F03CCC">
        <w:tab/>
        <w:t>In making a decision, the ESOS agency must consider:</w:t>
      </w:r>
    </w:p>
    <w:p w:rsidR="00767C32" w:rsidRPr="00F03CCC" w:rsidRDefault="00767C32" w:rsidP="0063389F">
      <w:pPr>
        <w:pStyle w:val="paragraph"/>
      </w:pPr>
      <w:r w:rsidRPr="00F03CCC">
        <w:tab/>
        <w:t>(a)</w:t>
      </w:r>
      <w:r w:rsidRPr="00F03CCC">
        <w:tab/>
        <w:t xml:space="preserve">the facts or matters </w:t>
      </w:r>
      <w:r w:rsidR="0063389F" w:rsidRPr="00F03CCC">
        <w:t xml:space="preserve">(if any) of which the provider notifies the ESOS agency in response to the infringement notice as mentioned in </w:t>
      </w:r>
      <w:r w:rsidRPr="00F03CCC">
        <w:t>paragraph</w:t>
      </w:r>
      <w:r w:rsidR="00F03CCC" w:rsidRPr="00F03CCC">
        <w:t> </w:t>
      </w:r>
      <w:r w:rsidR="00AB685D" w:rsidRPr="00F03CCC">
        <w:rPr>
          <w:noProof/>
        </w:rPr>
        <w:t>16</w:t>
      </w:r>
      <w:r w:rsidRPr="00F03CCC">
        <w:t>(2)(h); and</w:t>
      </w:r>
    </w:p>
    <w:p w:rsidR="00767C32" w:rsidRPr="00F03CCC" w:rsidRDefault="00767C32" w:rsidP="00767C32">
      <w:pPr>
        <w:pStyle w:val="paragraph"/>
      </w:pPr>
      <w:r w:rsidRPr="00F03CCC">
        <w:tab/>
        <w:t>(b)</w:t>
      </w:r>
      <w:r w:rsidRPr="00F03CCC">
        <w:tab/>
        <w:t>the circumstances in which the offence mentioned in the notice is alleged to have been committed; and</w:t>
      </w:r>
    </w:p>
    <w:p w:rsidR="00767C32" w:rsidRPr="00F03CCC" w:rsidRDefault="00767C32" w:rsidP="00767C32">
      <w:pPr>
        <w:pStyle w:val="paragraph"/>
      </w:pPr>
      <w:r w:rsidRPr="00F03CCC">
        <w:tab/>
        <w:t>(c)</w:t>
      </w:r>
      <w:r w:rsidRPr="00F03CCC">
        <w:tab/>
        <w:t>whether the provider has been convicted previously of an offence to which section</w:t>
      </w:r>
      <w:r w:rsidR="00F03CCC" w:rsidRPr="00F03CCC">
        <w:t> </w:t>
      </w:r>
      <w:r w:rsidRPr="00F03CCC">
        <w:t>106 of the Act applies; and</w:t>
      </w:r>
    </w:p>
    <w:p w:rsidR="00767C32" w:rsidRPr="00F03CCC" w:rsidRDefault="00767C32" w:rsidP="00767C32">
      <w:pPr>
        <w:pStyle w:val="paragraph"/>
      </w:pPr>
      <w:r w:rsidRPr="00F03CCC">
        <w:tab/>
        <w:t>(d)</w:t>
      </w:r>
      <w:r w:rsidRPr="00F03CCC">
        <w:tab/>
        <w:t>whether an infringement notice has previously been given to the provider for an offence of the same kind as the offence mentioned in the notice; and</w:t>
      </w:r>
    </w:p>
    <w:p w:rsidR="00767C32" w:rsidRPr="00F03CCC" w:rsidRDefault="00767C32" w:rsidP="00767C32">
      <w:pPr>
        <w:pStyle w:val="paragraph"/>
      </w:pPr>
      <w:r w:rsidRPr="00F03CCC">
        <w:tab/>
        <w:t>(e)</w:t>
      </w:r>
      <w:r w:rsidRPr="00F03CCC">
        <w:tab/>
        <w:t>any other matter the ESOS agency considers relevant to the decision.</w:t>
      </w:r>
    </w:p>
    <w:p w:rsidR="00767C32" w:rsidRPr="00F03CCC" w:rsidRDefault="00767C32" w:rsidP="00767C32">
      <w:pPr>
        <w:pStyle w:val="notetext"/>
      </w:pPr>
      <w:r w:rsidRPr="00F03CCC">
        <w:rPr>
          <w:iCs/>
        </w:rPr>
        <w:t>Note:</w:t>
      </w:r>
      <w:r w:rsidRPr="00F03CCC">
        <w:rPr>
          <w:iCs/>
        </w:rPr>
        <w:tab/>
      </w:r>
      <w:r w:rsidRPr="00F03CCC">
        <w:t>Part</w:t>
      </w:r>
      <w:r w:rsidR="00F03CCC" w:rsidRPr="00F03CCC">
        <w:t> </w:t>
      </w:r>
      <w:r w:rsidRPr="00F03CCC">
        <w:t xml:space="preserve">VIIC of the </w:t>
      </w:r>
      <w:r w:rsidRPr="00F03CCC">
        <w:rPr>
          <w:i/>
          <w:iCs/>
        </w:rPr>
        <w:t>Crimes Act 1914</w:t>
      </w:r>
      <w:r w:rsidRPr="00F03CCC">
        <w:t xml:space="preserve"> includes provisions that, in certain circumstances, relieve persons from the requirement to disclose spent convictions and require persons aware of such convictions to disregard them.</w:t>
      </w:r>
    </w:p>
    <w:p w:rsidR="00767C32" w:rsidRPr="00F03CCC" w:rsidRDefault="00AB685D" w:rsidP="00767C32">
      <w:pPr>
        <w:pStyle w:val="ActHead5"/>
      </w:pPr>
      <w:bookmarkStart w:id="30" w:name="_Toc2271560"/>
      <w:r w:rsidRPr="00F03CCC">
        <w:rPr>
          <w:rStyle w:val="CharSectno"/>
        </w:rPr>
        <w:t>21</w:t>
      </w:r>
      <w:r w:rsidR="00767C32" w:rsidRPr="00F03CCC">
        <w:t xml:space="preserve">  Payment of penalty if infringement notice not withdrawn</w:t>
      </w:r>
      <w:bookmarkEnd w:id="30"/>
    </w:p>
    <w:p w:rsidR="00767C32" w:rsidRPr="00F03CCC" w:rsidRDefault="00767C32" w:rsidP="00767C32">
      <w:pPr>
        <w:pStyle w:val="subsection"/>
      </w:pPr>
      <w:r w:rsidRPr="00F03CCC">
        <w:tab/>
      </w:r>
      <w:r w:rsidRPr="00F03CCC">
        <w:tab/>
        <w:t>If:</w:t>
      </w:r>
    </w:p>
    <w:p w:rsidR="00767C32" w:rsidRPr="00F03CCC" w:rsidRDefault="00767C32" w:rsidP="00767C32">
      <w:pPr>
        <w:pStyle w:val="paragraph"/>
      </w:pPr>
      <w:r w:rsidRPr="00F03CCC">
        <w:tab/>
        <w:t>(a)</w:t>
      </w:r>
      <w:r w:rsidRPr="00F03CCC">
        <w:tab/>
        <w:t>an infringement notice has been served on a provider; and</w:t>
      </w:r>
    </w:p>
    <w:p w:rsidR="00767C32" w:rsidRPr="00F03CCC" w:rsidRDefault="00767C32" w:rsidP="00767C32">
      <w:pPr>
        <w:pStyle w:val="paragraph"/>
      </w:pPr>
      <w:r w:rsidRPr="00F03CCC">
        <w:tab/>
        <w:t>(b)</w:t>
      </w:r>
      <w:r w:rsidRPr="00F03CCC">
        <w:tab/>
        <w:t>the ESOS agency for the provider refuses to withdraw the infringement notice;</w:t>
      </w:r>
    </w:p>
    <w:p w:rsidR="00767C32" w:rsidRPr="00F03CCC" w:rsidRDefault="00767C32" w:rsidP="00767C32">
      <w:pPr>
        <w:pStyle w:val="subsection2"/>
      </w:pPr>
      <w:r w:rsidRPr="00F03CCC">
        <w:t>the provider must pay the infringement notice penalty before the end of 28 days after receiving notice of the refusal.</w:t>
      </w:r>
    </w:p>
    <w:p w:rsidR="00767C32" w:rsidRPr="00F03CCC" w:rsidRDefault="00AB685D" w:rsidP="00767C32">
      <w:pPr>
        <w:pStyle w:val="ActHead5"/>
      </w:pPr>
      <w:bookmarkStart w:id="31" w:name="_Toc2271561"/>
      <w:r w:rsidRPr="00F03CCC">
        <w:rPr>
          <w:rStyle w:val="CharSectno"/>
        </w:rPr>
        <w:t>22</w:t>
      </w:r>
      <w:r w:rsidR="00767C32" w:rsidRPr="00F03CCC">
        <w:t xml:space="preserve">  Effect of payment of infringement notice penalty</w:t>
      </w:r>
      <w:bookmarkEnd w:id="31"/>
    </w:p>
    <w:p w:rsidR="00767C32" w:rsidRPr="00F03CCC" w:rsidRDefault="00767C32" w:rsidP="00767C32">
      <w:pPr>
        <w:pStyle w:val="subsection"/>
      </w:pPr>
      <w:r w:rsidRPr="00F03CCC">
        <w:tab/>
        <w:t>(1)</w:t>
      </w:r>
      <w:r w:rsidRPr="00F03CCC">
        <w:tab/>
        <w:t>If a provider who is served with an infringement notice pays the infringement notice penalty in accordance with this Part:</w:t>
      </w:r>
    </w:p>
    <w:p w:rsidR="00767C32" w:rsidRPr="00F03CCC" w:rsidRDefault="00767C32" w:rsidP="00767C32">
      <w:pPr>
        <w:pStyle w:val="paragraph"/>
      </w:pPr>
      <w:r w:rsidRPr="00F03CCC">
        <w:tab/>
        <w:t>(a)</w:t>
      </w:r>
      <w:r w:rsidRPr="00F03CCC">
        <w:tab/>
        <w:t>the provider</w:t>
      </w:r>
      <w:r w:rsidR="004F5668" w:rsidRPr="00F03CCC">
        <w:t>’</w:t>
      </w:r>
      <w:r w:rsidRPr="00F03CCC">
        <w:t>s liability in respect of the offence is discharged; and</w:t>
      </w:r>
    </w:p>
    <w:p w:rsidR="00767C32" w:rsidRPr="00F03CCC" w:rsidRDefault="00767C32" w:rsidP="00767C32">
      <w:pPr>
        <w:pStyle w:val="paragraph"/>
      </w:pPr>
      <w:r w:rsidRPr="00F03CCC">
        <w:tab/>
        <w:t>(b)</w:t>
      </w:r>
      <w:r w:rsidRPr="00F03CCC">
        <w:tab/>
        <w:t>further proceedings cannot be taken against the provider for the offence; and</w:t>
      </w:r>
    </w:p>
    <w:p w:rsidR="00767C32" w:rsidRPr="00F03CCC" w:rsidRDefault="00767C32" w:rsidP="00767C32">
      <w:pPr>
        <w:pStyle w:val="paragraph"/>
      </w:pPr>
      <w:r w:rsidRPr="00F03CCC">
        <w:tab/>
        <w:t>(c)</w:t>
      </w:r>
      <w:r w:rsidRPr="00F03CCC">
        <w:tab/>
        <w:t>the provider is not convicted of the offence.</w:t>
      </w:r>
    </w:p>
    <w:p w:rsidR="00767C32" w:rsidRPr="00F03CCC" w:rsidRDefault="00767C32" w:rsidP="00767C32">
      <w:pPr>
        <w:pStyle w:val="subsection"/>
      </w:pPr>
      <w:r w:rsidRPr="00F03CCC">
        <w:tab/>
        <w:t>(2)</w:t>
      </w:r>
      <w:r w:rsidRPr="00F03CCC">
        <w:tab/>
      </w:r>
      <w:r w:rsidR="00F03CCC" w:rsidRPr="00F03CCC">
        <w:t>Subsection (</w:t>
      </w:r>
      <w:r w:rsidRPr="00F03CCC">
        <w:t>1) applies to a provider who makes an arrangement to pay the infringement notice penalty by instalments, only if the provider makes payments in accordance with the arrangement.</w:t>
      </w:r>
    </w:p>
    <w:p w:rsidR="00767C32" w:rsidRPr="00F03CCC" w:rsidRDefault="00AB685D" w:rsidP="00767C32">
      <w:pPr>
        <w:pStyle w:val="ActHead5"/>
      </w:pPr>
      <w:bookmarkStart w:id="32" w:name="_Toc2271562"/>
      <w:r w:rsidRPr="00F03CCC">
        <w:rPr>
          <w:rStyle w:val="CharSectno"/>
        </w:rPr>
        <w:t>23</w:t>
      </w:r>
      <w:r w:rsidR="00767C32" w:rsidRPr="00F03CCC">
        <w:t xml:space="preserve">  Admissions under paragraph</w:t>
      </w:r>
      <w:r w:rsidR="00F03CCC" w:rsidRPr="00F03CCC">
        <w:t> </w:t>
      </w:r>
      <w:r w:rsidRPr="00F03CCC">
        <w:t>16</w:t>
      </w:r>
      <w:r w:rsidR="00767C32" w:rsidRPr="00F03CCC">
        <w:t>(2)(h)</w:t>
      </w:r>
      <w:bookmarkEnd w:id="32"/>
    </w:p>
    <w:p w:rsidR="00767C32" w:rsidRPr="00F03CCC" w:rsidRDefault="00767C32" w:rsidP="00767C32">
      <w:pPr>
        <w:pStyle w:val="subsection"/>
      </w:pPr>
      <w:r w:rsidRPr="00F03CCC">
        <w:tab/>
      </w:r>
      <w:r w:rsidRPr="00F03CCC">
        <w:tab/>
        <w:t>Evidence of an admission made by a provider in a notice under paragraph</w:t>
      </w:r>
      <w:r w:rsidR="00F03CCC" w:rsidRPr="00F03CCC">
        <w:t> </w:t>
      </w:r>
      <w:r w:rsidR="00AB685D" w:rsidRPr="00F03CCC">
        <w:rPr>
          <w:noProof/>
        </w:rPr>
        <w:t>16</w:t>
      </w:r>
      <w:r w:rsidRPr="00F03CCC">
        <w:t>(2)(h) is inadmissible in proceedings against the provider for the alleged offence.</w:t>
      </w:r>
    </w:p>
    <w:p w:rsidR="00767C32" w:rsidRPr="00F03CCC" w:rsidRDefault="00AB685D" w:rsidP="00767C32">
      <w:pPr>
        <w:pStyle w:val="ActHead5"/>
      </w:pPr>
      <w:bookmarkStart w:id="33" w:name="_Toc2271563"/>
      <w:r w:rsidRPr="00F03CCC">
        <w:rPr>
          <w:rStyle w:val="CharSectno"/>
        </w:rPr>
        <w:t>24</w:t>
      </w:r>
      <w:r w:rsidR="00767C32" w:rsidRPr="00F03CCC">
        <w:t xml:space="preserve">  Matter not to be taken into account in determining sentence</w:t>
      </w:r>
      <w:bookmarkEnd w:id="33"/>
    </w:p>
    <w:p w:rsidR="00767C32" w:rsidRPr="00F03CCC" w:rsidRDefault="00767C32" w:rsidP="00767C32">
      <w:pPr>
        <w:pStyle w:val="subsection"/>
      </w:pPr>
      <w:r w:rsidRPr="00F03CCC">
        <w:tab/>
        <w:t>(1)</w:t>
      </w:r>
      <w:r w:rsidRPr="00F03CCC">
        <w:tab/>
        <w:t xml:space="preserve">This </w:t>
      </w:r>
      <w:r w:rsidR="008C71B3" w:rsidRPr="00F03CCC">
        <w:t>section</w:t>
      </w:r>
      <w:r w:rsidRPr="00F03CCC">
        <w:t xml:space="preserve"> applies if a provider </w:t>
      </w:r>
      <w:r w:rsidR="0063389F" w:rsidRPr="00F03CCC">
        <w:t xml:space="preserve">who is </w:t>
      </w:r>
      <w:r w:rsidRPr="00F03CCC">
        <w:t>served with an infringement notice:</w:t>
      </w:r>
    </w:p>
    <w:p w:rsidR="00767C32" w:rsidRPr="00F03CCC" w:rsidRDefault="00767C32" w:rsidP="00767C32">
      <w:pPr>
        <w:pStyle w:val="paragraph"/>
      </w:pPr>
      <w:r w:rsidRPr="00F03CCC">
        <w:tab/>
        <w:t>(a)</w:t>
      </w:r>
      <w:r w:rsidRPr="00F03CCC">
        <w:tab/>
        <w:t>elects not to pay the infringement notice penalty; and</w:t>
      </w:r>
    </w:p>
    <w:p w:rsidR="00767C32" w:rsidRPr="00F03CCC" w:rsidRDefault="00767C32" w:rsidP="00767C32">
      <w:pPr>
        <w:pStyle w:val="paragraph"/>
      </w:pPr>
      <w:r w:rsidRPr="00F03CCC">
        <w:tab/>
        <w:t>(b)</w:t>
      </w:r>
      <w:r w:rsidRPr="00F03CCC">
        <w:tab/>
        <w:t>is prosecuted for, and convicted of, the alleged offence mentioned in the infringement notice.</w:t>
      </w:r>
    </w:p>
    <w:p w:rsidR="00767C32" w:rsidRPr="00F03CCC" w:rsidRDefault="00767C32" w:rsidP="00767C32">
      <w:pPr>
        <w:pStyle w:val="subsection"/>
      </w:pPr>
      <w:r w:rsidRPr="00F03CCC">
        <w:tab/>
        <w:t>(2)</w:t>
      </w:r>
      <w:r w:rsidRPr="00F03CCC">
        <w:tab/>
        <w:t>In determining the penalty to be imposed, the court must not take into account the fact that the provider chose not to pay the infringement notice penalty.</w:t>
      </w:r>
    </w:p>
    <w:p w:rsidR="00767C32" w:rsidRPr="00F03CCC" w:rsidRDefault="00AB685D" w:rsidP="00767C32">
      <w:pPr>
        <w:pStyle w:val="ActHead5"/>
      </w:pPr>
      <w:bookmarkStart w:id="34" w:name="_Toc2271564"/>
      <w:r w:rsidRPr="00F03CCC">
        <w:rPr>
          <w:rStyle w:val="CharSectno"/>
        </w:rPr>
        <w:t>25</w:t>
      </w:r>
      <w:r w:rsidR="00767C32" w:rsidRPr="00F03CCC">
        <w:t xml:space="preserve">  Evidence for hearing</w:t>
      </w:r>
      <w:bookmarkEnd w:id="34"/>
    </w:p>
    <w:p w:rsidR="00767C32" w:rsidRPr="00F03CCC" w:rsidRDefault="00767C32" w:rsidP="00767C32">
      <w:pPr>
        <w:pStyle w:val="subsection"/>
      </w:pPr>
      <w:r w:rsidRPr="00F03CCC">
        <w:tab/>
        <w:t>(1)</w:t>
      </w:r>
      <w:r w:rsidRPr="00F03CCC">
        <w:tab/>
        <w:t xml:space="preserve">At the hearing of a prosecution for an offence mentioned in an infringement notice, the following certificates are </w:t>
      </w:r>
      <w:r w:rsidR="00BA45BE" w:rsidRPr="00F03CCC">
        <w:t xml:space="preserve">prima facie </w:t>
      </w:r>
      <w:r w:rsidRPr="00F03CCC">
        <w:t>evidence of the facts stated in the certificate:</w:t>
      </w:r>
    </w:p>
    <w:p w:rsidR="00767C32" w:rsidRPr="00F03CCC" w:rsidRDefault="00767C32" w:rsidP="00767C32">
      <w:pPr>
        <w:pStyle w:val="paragraph"/>
      </w:pPr>
      <w:r w:rsidRPr="00F03CCC">
        <w:tab/>
        <w:t>(a)</w:t>
      </w:r>
      <w:r w:rsidRPr="00F03CCC">
        <w:tab/>
        <w:t>a certificate signed by an authorised officer of the ESOS agency for the alleged offender and stating that:</w:t>
      </w:r>
    </w:p>
    <w:p w:rsidR="00767C32" w:rsidRPr="00F03CCC" w:rsidRDefault="00767C32" w:rsidP="00767C32">
      <w:pPr>
        <w:pStyle w:val="paragraphsub"/>
      </w:pPr>
      <w:r w:rsidRPr="00F03CCC">
        <w:tab/>
        <w:t>(i)</w:t>
      </w:r>
      <w:r w:rsidRPr="00F03CCC">
        <w:tab/>
        <w:t>the infringement notice was served on the alleged offender; and</w:t>
      </w:r>
    </w:p>
    <w:p w:rsidR="00767C32" w:rsidRPr="00F03CCC" w:rsidRDefault="00767C32" w:rsidP="00767C32">
      <w:pPr>
        <w:pStyle w:val="paragraphsub"/>
      </w:pPr>
      <w:r w:rsidRPr="00F03CCC">
        <w:tab/>
        <w:t>(ii)</w:t>
      </w:r>
      <w:r w:rsidRPr="00F03CCC">
        <w:tab/>
        <w:t>the infringement notice penalty has not been paid in accordance with this Part;</w:t>
      </w:r>
    </w:p>
    <w:p w:rsidR="00767C32" w:rsidRPr="00F03CCC" w:rsidRDefault="00767C32" w:rsidP="00767C32">
      <w:pPr>
        <w:pStyle w:val="paragraph"/>
      </w:pPr>
      <w:r w:rsidRPr="00F03CCC">
        <w:tab/>
        <w:t>(b)</w:t>
      </w:r>
      <w:r w:rsidRPr="00F03CCC">
        <w:tab/>
        <w:t>a certificate signed by an authorised officer of the ESOS agency for the alleged offender and stating that the notice was withdrawn on a day specified in the certificate;</w:t>
      </w:r>
    </w:p>
    <w:p w:rsidR="00767C32" w:rsidRPr="00F03CCC" w:rsidRDefault="00767C32" w:rsidP="00767C32">
      <w:pPr>
        <w:pStyle w:val="paragraph"/>
      </w:pPr>
      <w:r w:rsidRPr="00F03CCC">
        <w:tab/>
        <w:t>(c)</w:t>
      </w:r>
      <w:r w:rsidRPr="00F03CCC">
        <w:tab/>
        <w:t>a certificate signed by an authorised officer of the ESOS agency for the alleged offender and stating that:</w:t>
      </w:r>
    </w:p>
    <w:p w:rsidR="00767C32" w:rsidRPr="00F03CCC" w:rsidRDefault="00767C32" w:rsidP="00767C32">
      <w:pPr>
        <w:pStyle w:val="paragraphsub"/>
      </w:pPr>
      <w:r w:rsidRPr="00F03CCC">
        <w:tab/>
        <w:t>(i)</w:t>
      </w:r>
      <w:r w:rsidRPr="00F03CCC">
        <w:tab/>
        <w:t>a further period was refused, under section</w:t>
      </w:r>
      <w:r w:rsidR="00F03CCC" w:rsidRPr="00F03CCC">
        <w:t> </w:t>
      </w:r>
      <w:r w:rsidR="00AB685D" w:rsidRPr="00F03CCC">
        <w:t>18</w:t>
      </w:r>
      <w:r w:rsidRPr="00F03CCC">
        <w:t>, for payment of the infringement notice penalty; and</w:t>
      </w:r>
    </w:p>
    <w:p w:rsidR="00767C32" w:rsidRPr="00F03CCC" w:rsidRDefault="00767C32" w:rsidP="00767C32">
      <w:pPr>
        <w:pStyle w:val="paragraphsub"/>
      </w:pPr>
      <w:r w:rsidRPr="00F03CCC">
        <w:tab/>
        <w:t>(ii)</w:t>
      </w:r>
      <w:r w:rsidRPr="00F03CCC">
        <w:tab/>
        <w:t>the infringement notice penalty has not been paid in accordance with this Part;</w:t>
      </w:r>
    </w:p>
    <w:p w:rsidR="00767C32" w:rsidRPr="00F03CCC" w:rsidRDefault="00767C32" w:rsidP="00767C32">
      <w:pPr>
        <w:pStyle w:val="paragraph"/>
      </w:pPr>
      <w:r w:rsidRPr="00F03CCC">
        <w:tab/>
        <w:t>(d)</w:t>
      </w:r>
      <w:r w:rsidRPr="00F03CCC">
        <w:tab/>
        <w:t>a certificate signed by an authorised officer of the ESOS agency for the alleged offender and stating that:</w:t>
      </w:r>
    </w:p>
    <w:p w:rsidR="00767C32" w:rsidRPr="00F03CCC" w:rsidRDefault="00767C32" w:rsidP="00767C32">
      <w:pPr>
        <w:pStyle w:val="paragraphsub"/>
      </w:pPr>
      <w:r w:rsidRPr="00F03CCC">
        <w:tab/>
        <w:t>(i)</w:t>
      </w:r>
      <w:r w:rsidRPr="00F03CCC">
        <w:tab/>
        <w:t>for the purposes of section</w:t>
      </w:r>
      <w:r w:rsidR="00F03CCC" w:rsidRPr="00F03CCC">
        <w:t> </w:t>
      </w:r>
      <w:r w:rsidR="00AB685D" w:rsidRPr="00F03CCC">
        <w:t>18</w:t>
      </w:r>
      <w:r w:rsidRPr="00F03CCC">
        <w:t>, the further time mentioned in the certificate for payment of the infringement notice penalty was granted; and</w:t>
      </w:r>
    </w:p>
    <w:p w:rsidR="00767C32" w:rsidRPr="00F03CCC" w:rsidRDefault="00767C32" w:rsidP="00767C32">
      <w:pPr>
        <w:pStyle w:val="paragraphsub"/>
      </w:pPr>
      <w:r w:rsidRPr="00F03CCC">
        <w:tab/>
        <w:t>(ii)</w:t>
      </w:r>
      <w:r w:rsidRPr="00F03CCC">
        <w:tab/>
        <w:t>the infringement notice penalty was not paid in accordance with the notice or within the further time.</w:t>
      </w:r>
    </w:p>
    <w:p w:rsidR="00767C32" w:rsidRPr="00F03CCC" w:rsidRDefault="00767C32" w:rsidP="00767C32">
      <w:pPr>
        <w:pStyle w:val="subsection"/>
      </w:pPr>
      <w:r w:rsidRPr="00F03CCC">
        <w:tab/>
        <w:t>(2)</w:t>
      </w:r>
      <w:r w:rsidRPr="00F03CCC">
        <w:tab/>
        <w:t>A certificate that purports to have been signed by an authorised officer of the ESOS agency for the alleged offender is taken to have been signed by that authorised officer unless the contrary is proved.</w:t>
      </w:r>
    </w:p>
    <w:p w:rsidR="00767C32" w:rsidRPr="00F03CCC" w:rsidRDefault="00AB685D" w:rsidP="00767C32">
      <w:pPr>
        <w:pStyle w:val="ActHead5"/>
      </w:pPr>
      <w:bookmarkStart w:id="35" w:name="_Toc2271565"/>
      <w:r w:rsidRPr="00F03CCC">
        <w:rPr>
          <w:rStyle w:val="CharSectno"/>
        </w:rPr>
        <w:t>26</w:t>
      </w:r>
      <w:r w:rsidR="00767C32" w:rsidRPr="00F03CCC">
        <w:t xml:space="preserve">  Payment of penalty by cheque</w:t>
      </w:r>
      <w:bookmarkEnd w:id="35"/>
    </w:p>
    <w:p w:rsidR="00767C32" w:rsidRPr="00F03CCC" w:rsidRDefault="00767C32" w:rsidP="00767C32">
      <w:pPr>
        <w:pStyle w:val="subsection"/>
      </w:pPr>
      <w:r w:rsidRPr="00F03CCC">
        <w:tab/>
      </w:r>
      <w:r w:rsidRPr="00F03CCC">
        <w:tab/>
        <w:t>If a cheque is given to the Commonwealth in payment of all or part of the amount of an infringement notice penalty, the payment is taken not to have been made unless the cheque is honoured on presentation.</w:t>
      </w:r>
    </w:p>
    <w:p w:rsidR="00767C32" w:rsidRPr="00F03CCC" w:rsidRDefault="00AB685D" w:rsidP="00767C32">
      <w:pPr>
        <w:pStyle w:val="ActHead5"/>
      </w:pPr>
      <w:bookmarkStart w:id="36" w:name="_Toc2271566"/>
      <w:r w:rsidRPr="00F03CCC">
        <w:rPr>
          <w:rStyle w:val="CharSectno"/>
        </w:rPr>
        <w:t>27</w:t>
      </w:r>
      <w:r w:rsidR="00767C32" w:rsidRPr="00F03CCC">
        <w:t xml:space="preserve">  Inf</w:t>
      </w:r>
      <w:r w:rsidR="0063389F" w:rsidRPr="00F03CCC">
        <w:t>ringement notice not compulsory</w:t>
      </w:r>
      <w:r w:rsidR="00767C32" w:rsidRPr="00F03CCC">
        <w:t xml:space="preserve"> etc</w:t>
      </w:r>
      <w:r w:rsidR="00CC7FB6" w:rsidRPr="00F03CCC">
        <w:t>.</w:t>
      </w:r>
      <w:bookmarkEnd w:id="36"/>
    </w:p>
    <w:p w:rsidR="00767C32" w:rsidRPr="00F03CCC" w:rsidRDefault="00767C32" w:rsidP="00767C32">
      <w:pPr>
        <w:pStyle w:val="subsection"/>
      </w:pPr>
      <w:r w:rsidRPr="00F03CCC">
        <w:tab/>
      </w:r>
      <w:r w:rsidRPr="00F03CCC">
        <w:tab/>
        <w:t>Nothing in this Part is to be taken:</w:t>
      </w:r>
    </w:p>
    <w:p w:rsidR="00767C32" w:rsidRPr="00F03CCC" w:rsidRDefault="00767C32" w:rsidP="00767C32">
      <w:pPr>
        <w:pStyle w:val="paragraph"/>
      </w:pPr>
      <w:r w:rsidRPr="00F03CCC">
        <w:tab/>
        <w:t>(a)</w:t>
      </w:r>
      <w:r w:rsidRPr="00F03CCC">
        <w:tab/>
        <w:t>to require that a provider suspected of having committed an offence to which section</w:t>
      </w:r>
      <w:r w:rsidR="00F03CCC" w:rsidRPr="00F03CCC">
        <w:t> </w:t>
      </w:r>
      <w:r w:rsidRPr="00F03CCC">
        <w:t>106 of the Act applies be served an infringement notice; or</w:t>
      </w:r>
    </w:p>
    <w:p w:rsidR="00767C32" w:rsidRPr="00F03CCC" w:rsidRDefault="00767C32" w:rsidP="00767C32">
      <w:pPr>
        <w:pStyle w:val="paragraph"/>
      </w:pPr>
      <w:r w:rsidRPr="00F03CCC">
        <w:tab/>
        <w:t>(b)</w:t>
      </w:r>
      <w:r w:rsidRPr="00F03CCC">
        <w:tab/>
        <w:t>to affect the liability of a provider to be prosecuted for an alleged offence, if:</w:t>
      </w:r>
    </w:p>
    <w:p w:rsidR="00767C32" w:rsidRPr="00F03CCC" w:rsidRDefault="00767C32" w:rsidP="00767C32">
      <w:pPr>
        <w:pStyle w:val="paragraphsub"/>
      </w:pPr>
      <w:r w:rsidRPr="00F03CCC">
        <w:tab/>
        <w:t>(i)</w:t>
      </w:r>
      <w:r w:rsidRPr="00F03CCC">
        <w:tab/>
        <w:t>an infringement notice is not served on the provider for the offence; or</w:t>
      </w:r>
    </w:p>
    <w:p w:rsidR="00767C32" w:rsidRPr="00F03CCC" w:rsidRDefault="00767C32" w:rsidP="00767C32">
      <w:pPr>
        <w:pStyle w:val="paragraphsub"/>
      </w:pPr>
      <w:r w:rsidRPr="00F03CCC">
        <w:tab/>
        <w:t>(ii)</w:t>
      </w:r>
      <w:r w:rsidRPr="00F03CCC">
        <w:tab/>
        <w:t>an infringement notice is served, and withdrawn; or</w:t>
      </w:r>
    </w:p>
    <w:p w:rsidR="00767C32" w:rsidRPr="00F03CCC" w:rsidRDefault="00767C32" w:rsidP="00767C32">
      <w:pPr>
        <w:pStyle w:val="paragraph"/>
      </w:pPr>
      <w:r w:rsidRPr="00F03CCC">
        <w:tab/>
        <w:t>(c)</w:t>
      </w:r>
      <w:r w:rsidRPr="00F03CCC">
        <w:tab/>
        <w:t>to limit the penalty that may be imposed by a court on a provider convicted of an offence.</w:t>
      </w:r>
    </w:p>
    <w:p w:rsidR="00460458" w:rsidRPr="00F03CCC" w:rsidRDefault="00460458" w:rsidP="00460458">
      <w:pPr>
        <w:pStyle w:val="ActHead2"/>
        <w:pageBreakBefore/>
      </w:pPr>
      <w:bookmarkStart w:id="37" w:name="_Toc2271567"/>
      <w:r w:rsidRPr="00F03CCC">
        <w:rPr>
          <w:rStyle w:val="CharPartNo"/>
        </w:rPr>
        <w:t>Part</w:t>
      </w:r>
      <w:r w:rsidR="00F03CCC" w:rsidRPr="00F03CCC">
        <w:rPr>
          <w:rStyle w:val="CharPartNo"/>
        </w:rPr>
        <w:t> </w:t>
      </w:r>
      <w:r w:rsidRPr="00F03CCC">
        <w:rPr>
          <w:rStyle w:val="CharPartNo"/>
        </w:rPr>
        <w:t>5</w:t>
      </w:r>
      <w:r w:rsidRPr="00F03CCC">
        <w:t>—</w:t>
      </w:r>
      <w:r w:rsidRPr="00F03CCC">
        <w:rPr>
          <w:rStyle w:val="CharPartText"/>
        </w:rPr>
        <w:t>Application and transitional provisions</w:t>
      </w:r>
      <w:bookmarkEnd w:id="37"/>
    </w:p>
    <w:p w:rsidR="00C81195" w:rsidRPr="00F03CCC" w:rsidRDefault="00FB0210" w:rsidP="00654183">
      <w:pPr>
        <w:pStyle w:val="ActHead3"/>
      </w:pPr>
      <w:bookmarkStart w:id="38" w:name="_Toc2271568"/>
      <w:r w:rsidRPr="00F03CCC">
        <w:rPr>
          <w:rStyle w:val="CharDivNo"/>
        </w:rPr>
        <w:t>Division</w:t>
      </w:r>
      <w:r w:rsidR="00F03CCC" w:rsidRPr="00F03CCC">
        <w:rPr>
          <w:rStyle w:val="CharDivNo"/>
        </w:rPr>
        <w:t> </w:t>
      </w:r>
      <w:r w:rsidRPr="00F03CCC">
        <w:rPr>
          <w:rStyle w:val="CharDivNo"/>
        </w:rPr>
        <w:t>1</w:t>
      </w:r>
      <w:r w:rsidRPr="00F03CCC">
        <w:t>—</w:t>
      </w:r>
      <w:r w:rsidRPr="00F03CCC">
        <w:rPr>
          <w:rStyle w:val="CharDivText"/>
        </w:rPr>
        <w:t>Provisions for this instrument as originally made</w:t>
      </w:r>
      <w:bookmarkEnd w:id="38"/>
    </w:p>
    <w:p w:rsidR="007424F5" w:rsidRPr="00F03CCC" w:rsidRDefault="00AB685D" w:rsidP="0008611E">
      <w:pPr>
        <w:pStyle w:val="ActHead5"/>
      </w:pPr>
      <w:bookmarkStart w:id="39" w:name="_Toc2271569"/>
      <w:r w:rsidRPr="00F03CCC">
        <w:rPr>
          <w:rStyle w:val="CharSectno"/>
        </w:rPr>
        <w:t>28</w:t>
      </w:r>
      <w:r w:rsidR="007424F5" w:rsidRPr="00F03CCC">
        <w:t xml:space="preserve">  Definitions</w:t>
      </w:r>
      <w:bookmarkEnd w:id="39"/>
    </w:p>
    <w:p w:rsidR="007424F5" w:rsidRPr="00F03CCC" w:rsidRDefault="007424F5" w:rsidP="007424F5">
      <w:pPr>
        <w:pStyle w:val="subsection"/>
      </w:pPr>
      <w:r w:rsidRPr="00F03CCC">
        <w:tab/>
      </w:r>
      <w:r w:rsidRPr="00F03CCC">
        <w:tab/>
        <w:t xml:space="preserve">In this </w:t>
      </w:r>
      <w:r w:rsidR="00614BDB" w:rsidRPr="00F03CCC">
        <w:t>Division</w:t>
      </w:r>
      <w:r w:rsidRPr="00F03CCC">
        <w:t>:</w:t>
      </w:r>
    </w:p>
    <w:p w:rsidR="007424F5" w:rsidRPr="00F03CCC" w:rsidRDefault="007424F5" w:rsidP="007424F5">
      <w:pPr>
        <w:pStyle w:val="Definition"/>
      </w:pPr>
      <w:r w:rsidRPr="00F03CCC">
        <w:rPr>
          <w:b/>
          <w:i/>
        </w:rPr>
        <w:t>old regulations</w:t>
      </w:r>
      <w:r w:rsidRPr="00F03CCC">
        <w:t xml:space="preserve"> means the </w:t>
      </w:r>
      <w:r w:rsidRPr="00F03CCC">
        <w:rPr>
          <w:i/>
        </w:rPr>
        <w:t>Education Services for Overseas Students Regulations</w:t>
      </w:r>
      <w:r w:rsidR="00F03CCC" w:rsidRPr="00F03CCC">
        <w:rPr>
          <w:i/>
        </w:rPr>
        <w:t> </w:t>
      </w:r>
      <w:r w:rsidRPr="00F03CCC">
        <w:rPr>
          <w:i/>
        </w:rPr>
        <w:t>2001</w:t>
      </w:r>
      <w:r w:rsidRPr="00F03CCC">
        <w:t>, as in force immediately before the commencement of this section.</w:t>
      </w:r>
    </w:p>
    <w:p w:rsidR="0008611E" w:rsidRPr="00F03CCC" w:rsidRDefault="00AB685D" w:rsidP="0008611E">
      <w:pPr>
        <w:pStyle w:val="ActHead5"/>
      </w:pPr>
      <w:bookmarkStart w:id="40" w:name="_Toc2271570"/>
      <w:r w:rsidRPr="00F03CCC">
        <w:rPr>
          <w:rStyle w:val="CharSectno"/>
        </w:rPr>
        <w:t>29</w:t>
      </w:r>
      <w:r w:rsidR="0008611E" w:rsidRPr="00F03CCC">
        <w:t xml:space="preserve">  Things done under the old regulations</w:t>
      </w:r>
      <w:bookmarkEnd w:id="40"/>
    </w:p>
    <w:p w:rsidR="0008611E" w:rsidRPr="00F03CCC" w:rsidRDefault="0008611E" w:rsidP="0008611E">
      <w:pPr>
        <w:pStyle w:val="subsection"/>
      </w:pPr>
      <w:r w:rsidRPr="00F03CCC">
        <w:tab/>
        <w:t>(1)</w:t>
      </w:r>
      <w:r w:rsidRPr="00F03CCC">
        <w:tab/>
        <w:t>If:</w:t>
      </w:r>
    </w:p>
    <w:p w:rsidR="0008611E" w:rsidRPr="00F03CCC" w:rsidRDefault="0008611E" w:rsidP="0008611E">
      <w:pPr>
        <w:pStyle w:val="paragraph"/>
      </w:pPr>
      <w:r w:rsidRPr="00F03CCC">
        <w:tab/>
        <w:t>(a)</w:t>
      </w:r>
      <w:r w:rsidRPr="00F03CCC">
        <w:tab/>
        <w:t>a thing was done for a particular pu</w:t>
      </w:r>
      <w:r w:rsidR="00A1221E" w:rsidRPr="00F03CCC">
        <w:t>rpose under the old regulations</w:t>
      </w:r>
      <w:r w:rsidRPr="00F03CCC">
        <w:t>; and</w:t>
      </w:r>
    </w:p>
    <w:p w:rsidR="0008611E" w:rsidRPr="00F03CCC" w:rsidRDefault="0008611E" w:rsidP="0008611E">
      <w:pPr>
        <w:pStyle w:val="paragraph"/>
      </w:pPr>
      <w:r w:rsidRPr="00F03CCC">
        <w:tab/>
        <w:t>(b)</w:t>
      </w:r>
      <w:r w:rsidRPr="00F03CCC">
        <w:tab/>
        <w:t>the thing could be done for that purpose under this instrument;</w:t>
      </w:r>
    </w:p>
    <w:p w:rsidR="0008611E" w:rsidRPr="00F03CCC" w:rsidRDefault="0008611E" w:rsidP="0008611E">
      <w:pPr>
        <w:pStyle w:val="subsection2"/>
      </w:pPr>
      <w:r w:rsidRPr="00F03CCC">
        <w:t>the thing has effect for the purposes of this instrument as if it had been done for that purpose under this instrument.</w:t>
      </w:r>
    </w:p>
    <w:p w:rsidR="0008611E" w:rsidRPr="00F03CCC" w:rsidRDefault="0008611E" w:rsidP="0008611E">
      <w:pPr>
        <w:pStyle w:val="subsection"/>
      </w:pPr>
      <w:r w:rsidRPr="00F03CCC">
        <w:tab/>
        <w:t>(2)</w:t>
      </w:r>
      <w:r w:rsidRPr="00F03CCC">
        <w:tab/>
        <w:t xml:space="preserve">Without limiting </w:t>
      </w:r>
      <w:r w:rsidR="00F03CCC" w:rsidRPr="00F03CCC">
        <w:t>subsection (</w:t>
      </w:r>
      <w:r w:rsidRPr="00F03CCC">
        <w:t>1), a reference in that subsection to a thing being done includes a reference to a notice, application or other instrument being given or made.</w:t>
      </w:r>
    </w:p>
    <w:p w:rsidR="00153811" w:rsidRPr="00F03CCC" w:rsidRDefault="00153811">
      <w:pPr>
        <w:sectPr w:rsidR="00153811" w:rsidRPr="00F03CCC" w:rsidSect="007E6A12">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153811" w:rsidRPr="00F03CCC" w:rsidRDefault="00153811" w:rsidP="00153811">
      <w:pPr>
        <w:pStyle w:val="ActHead6"/>
      </w:pPr>
      <w:bookmarkStart w:id="41" w:name="_Toc2271571"/>
      <w:bookmarkStart w:id="42" w:name="opcAmSched"/>
      <w:bookmarkStart w:id="43" w:name="opcCurrentFind"/>
      <w:r w:rsidRPr="00F03CCC">
        <w:rPr>
          <w:rStyle w:val="CharAmSchNo"/>
        </w:rPr>
        <w:t>Schedule</w:t>
      </w:r>
      <w:r w:rsidR="00F03CCC" w:rsidRPr="00F03CCC">
        <w:rPr>
          <w:rStyle w:val="CharAmSchNo"/>
        </w:rPr>
        <w:t> </w:t>
      </w:r>
      <w:r w:rsidRPr="00F03CCC">
        <w:rPr>
          <w:rStyle w:val="CharAmSchNo"/>
        </w:rPr>
        <w:t>1</w:t>
      </w:r>
      <w:r w:rsidRPr="00F03CCC">
        <w:t>—</w:t>
      </w:r>
      <w:r w:rsidRPr="00F03CCC">
        <w:rPr>
          <w:rStyle w:val="CharAmSchText"/>
        </w:rPr>
        <w:t>Repeals</w:t>
      </w:r>
      <w:bookmarkEnd w:id="41"/>
    </w:p>
    <w:bookmarkEnd w:id="42"/>
    <w:bookmarkEnd w:id="43"/>
    <w:p w:rsidR="00153811" w:rsidRPr="00F03CCC" w:rsidRDefault="00153811">
      <w:pPr>
        <w:pStyle w:val="Header"/>
      </w:pPr>
      <w:r w:rsidRPr="00F03CCC">
        <w:rPr>
          <w:rStyle w:val="CharAmPartNo"/>
        </w:rPr>
        <w:t xml:space="preserve"> </w:t>
      </w:r>
      <w:r w:rsidRPr="00F03CCC">
        <w:rPr>
          <w:rStyle w:val="CharAmPartText"/>
        </w:rPr>
        <w:t xml:space="preserve"> </w:t>
      </w:r>
    </w:p>
    <w:p w:rsidR="00153811" w:rsidRPr="00F03CCC" w:rsidRDefault="00153811" w:rsidP="00153811">
      <w:pPr>
        <w:pStyle w:val="ActHead9"/>
      </w:pPr>
      <w:bookmarkStart w:id="44" w:name="_Toc2271572"/>
      <w:r w:rsidRPr="00F03CCC">
        <w:t>Education Services for Overseas Students Regulations</w:t>
      </w:r>
      <w:r w:rsidR="00F03CCC" w:rsidRPr="00F03CCC">
        <w:t> </w:t>
      </w:r>
      <w:r w:rsidRPr="00F03CCC">
        <w:t>2001</w:t>
      </w:r>
      <w:bookmarkEnd w:id="44"/>
    </w:p>
    <w:p w:rsidR="00153811" w:rsidRPr="00F03CCC" w:rsidRDefault="00153811" w:rsidP="00C8372F">
      <w:pPr>
        <w:pStyle w:val="ItemHead"/>
      </w:pPr>
      <w:r w:rsidRPr="00F03CCC">
        <w:t>1  The whole of the instrument</w:t>
      </w:r>
    </w:p>
    <w:p w:rsidR="00153811" w:rsidRPr="00F03CCC" w:rsidRDefault="00153811" w:rsidP="00153811">
      <w:pPr>
        <w:pStyle w:val="Item"/>
      </w:pPr>
      <w:r w:rsidRPr="00F03CCC">
        <w:t>Repeal the instrument.</w:t>
      </w:r>
    </w:p>
    <w:p w:rsidR="00153811" w:rsidRPr="00F03CCC" w:rsidRDefault="00153811">
      <w:pPr>
        <w:sectPr w:rsidR="00153811" w:rsidRPr="00F03CCC" w:rsidSect="007E6A12">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153811" w:rsidRPr="00F03CCC" w:rsidRDefault="00153811"/>
    <w:sectPr w:rsidR="00153811" w:rsidRPr="00F03CCC" w:rsidSect="007E6A1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48" w:rsidRDefault="00B61A48" w:rsidP="00715914">
      <w:pPr>
        <w:spacing w:line="240" w:lineRule="auto"/>
      </w:pPr>
      <w:r>
        <w:separator/>
      </w:r>
    </w:p>
  </w:endnote>
  <w:endnote w:type="continuationSeparator" w:id="0">
    <w:p w:rsidR="00B61A48" w:rsidRDefault="00B61A4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12" w:rsidRPr="007E6A12" w:rsidRDefault="007E6A12" w:rsidP="007E6A12">
    <w:pPr>
      <w:pStyle w:val="Footer"/>
      <w:rPr>
        <w:i/>
        <w:sz w:val="18"/>
      </w:rPr>
    </w:pPr>
    <w:r w:rsidRPr="007E6A12">
      <w:rPr>
        <w:i/>
        <w:sz w:val="18"/>
      </w:rPr>
      <w:t>OPC63178 -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D90ABA" w:rsidRDefault="00B61A48" w:rsidP="0015381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B61A48" w:rsidTr="00153811">
      <w:tc>
        <w:tcPr>
          <w:tcW w:w="942" w:type="pct"/>
        </w:tcPr>
        <w:p w:rsidR="00B61A48" w:rsidRDefault="00B61A48" w:rsidP="00C8372F">
          <w:pPr>
            <w:spacing w:line="0" w:lineRule="atLeast"/>
            <w:rPr>
              <w:sz w:val="18"/>
            </w:rPr>
          </w:pPr>
        </w:p>
      </w:tc>
      <w:tc>
        <w:tcPr>
          <w:tcW w:w="3671" w:type="pct"/>
        </w:tcPr>
        <w:p w:rsidR="00B61A48" w:rsidRDefault="00B61A48" w:rsidP="00C837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387" w:type="pct"/>
        </w:tcPr>
        <w:p w:rsidR="00B61A48" w:rsidRDefault="00B61A48" w:rsidP="00C837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758C">
            <w:rPr>
              <w:i/>
              <w:noProof/>
              <w:sz w:val="18"/>
            </w:rPr>
            <w:t>20</w:t>
          </w:r>
          <w:r w:rsidRPr="00ED79B6">
            <w:rPr>
              <w:i/>
              <w:sz w:val="18"/>
            </w:rPr>
            <w:fldChar w:fldCharType="end"/>
          </w:r>
        </w:p>
      </w:tc>
    </w:tr>
  </w:tbl>
  <w:p w:rsidR="00B61A48" w:rsidRPr="007E6A12" w:rsidRDefault="007E6A12" w:rsidP="007E6A12">
    <w:pPr>
      <w:rPr>
        <w:rFonts w:cs="Times New Roman"/>
        <w:i/>
        <w:sz w:val="18"/>
      </w:rPr>
    </w:pPr>
    <w:r w:rsidRPr="007E6A12">
      <w:rPr>
        <w:rFonts w:cs="Times New Roman"/>
        <w:i/>
        <w:sz w:val="18"/>
      </w:rPr>
      <w:t>OPC63178 -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Default="00B61A48">
    <w:pPr>
      <w:pBdr>
        <w:top w:val="single" w:sz="6" w:space="1" w:color="auto"/>
      </w:pBdr>
      <w:rPr>
        <w:sz w:val="18"/>
      </w:rPr>
    </w:pPr>
  </w:p>
  <w:p w:rsidR="00B61A48" w:rsidRDefault="00B61A48">
    <w:pPr>
      <w:jc w:val="right"/>
      <w:rPr>
        <w:i/>
        <w:sz w:val="18"/>
      </w:rPr>
    </w:pPr>
    <w:r>
      <w:rPr>
        <w:i/>
        <w:sz w:val="18"/>
      </w:rPr>
      <w:fldChar w:fldCharType="begin"/>
    </w:r>
    <w:r>
      <w:rPr>
        <w:i/>
        <w:sz w:val="18"/>
      </w:rPr>
      <w:instrText xml:space="preserve"> STYLEREF ShortT </w:instrText>
    </w:r>
    <w:r>
      <w:rPr>
        <w:i/>
        <w:sz w:val="18"/>
      </w:rPr>
      <w:fldChar w:fldCharType="separate"/>
    </w:r>
    <w:r w:rsidR="009D6878">
      <w:rPr>
        <w:i/>
        <w:noProof/>
        <w:sz w:val="18"/>
      </w:rPr>
      <w:t>Education Services for Overseas Students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D687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F758C">
      <w:rPr>
        <w:i/>
        <w:noProof/>
        <w:sz w:val="18"/>
      </w:rPr>
      <w:t>20</w:t>
    </w:r>
    <w:r>
      <w:rPr>
        <w:i/>
        <w:sz w:val="18"/>
      </w:rPr>
      <w:fldChar w:fldCharType="end"/>
    </w:r>
  </w:p>
  <w:p w:rsidR="00B61A48" w:rsidRPr="007E6A12" w:rsidRDefault="007E6A12" w:rsidP="007E6A12">
    <w:pPr>
      <w:rPr>
        <w:rFonts w:cs="Times New Roman"/>
        <w:i/>
        <w:sz w:val="18"/>
      </w:rPr>
    </w:pPr>
    <w:r w:rsidRPr="007E6A12">
      <w:rPr>
        <w:rFonts w:cs="Times New Roman"/>
        <w:i/>
        <w:sz w:val="18"/>
      </w:rPr>
      <w:t>OPC63178 -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E33C1C" w:rsidRDefault="00B61A48" w:rsidP="0015381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B61A48" w:rsidTr="00153811">
      <w:tc>
        <w:tcPr>
          <w:tcW w:w="418" w:type="pct"/>
          <w:tcBorders>
            <w:top w:val="nil"/>
            <w:left w:val="nil"/>
            <w:bottom w:val="nil"/>
            <w:right w:val="nil"/>
          </w:tcBorders>
        </w:tcPr>
        <w:p w:rsidR="00B61A48" w:rsidRDefault="00B61A48" w:rsidP="00F73D4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758C">
            <w:rPr>
              <w:i/>
              <w:noProof/>
              <w:sz w:val="18"/>
            </w:rPr>
            <w:t>20</w:t>
          </w:r>
          <w:r w:rsidRPr="00ED79B6">
            <w:rPr>
              <w:i/>
              <w:sz w:val="18"/>
            </w:rPr>
            <w:fldChar w:fldCharType="end"/>
          </w:r>
        </w:p>
      </w:tc>
      <w:tc>
        <w:tcPr>
          <w:tcW w:w="3765" w:type="pct"/>
          <w:tcBorders>
            <w:top w:val="nil"/>
            <w:left w:val="nil"/>
            <w:bottom w:val="nil"/>
            <w:right w:val="nil"/>
          </w:tcBorders>
        </w:tcPr>
        <w:p w:rsidR="00B61A48" w:rsidRDefault="00B61A48" w:rsidP="00F73D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817" w:type="pct"/>
          <w:tcBorders>
            <w:top w:val="nil"/>
            <w:left w:val="nil"/>
            <w:bottom w:val="nil"/>
            <w:right w:val="nil"/>
          </w:tcBorders>
        </w:tcPr>
        <w:p w:rsidR="00B61A48" w:rsidRDefault="00B61A48" w:rsidP="00F73D42">
          <w:pPr>
            <w:spacing w:line="0" w:lineRule="atLeast"/>
            <w:jc w:val="right"/>
            <w:rPr>
              <w:sz w:val="18"/>
            </w:rPr>
          </w:pPr>
        </w:p>
      </w:tc>
    </w:tr>
  </w:tbl>
  <w:p w:rsidR="00B61A48" w:rsidRPr="007E6A12" w:rsidRDefault="007E6A12" w:rsidP="007E6A12">
    <w:pPr>
      <w:rPr>
        <w:rFonts w:cs="Times New Roman"/>
        <w:i/>
        <w:sz w:val="18"/>
      </w:rPr>
    </w:pPr>
    <w:r w:rsidRPr="007E6A12">
      <w:rPr>
        <w:rFonts w:cs="Times New Roman"/>
        <w:i/>
        <w:sz w:val="18"/>
      </w:rPr>
      <w:t>OPC63178 -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E33C1C" w:rsidRDefault="00B61A48" w:rsidP="0015381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61A48" w:rsidTr="00153811">
      <w:tc>
        <w:tcPr>
          <w:tcW w:w="817" w:type="pct"/>
          <w:tcBorders>
            <w:top w:val="nil"/>
            <w:left w:val="nil"/>
            <w:bottom w:val="nil"/>
            <w:right w:val="nil"/>
          </w:tcBorders>
        </w:tcPr>
        <w:p w:rsidR="00B61A48" w:rsidRDefault="00B61A48" w:rsidP="00F73D42">
          <w:pPr>
            <w:spacing w:line="0" w:lineRule="atLeast"/>
            <w:rPr>
              <w:sz w:val="18"/>
            </w:rPr>
          </w:pPr>
        </w:p>
      </w:tc>
      <w:tc>
        <w:tcPr>
          <w:tcW w:w="3765" w:type="pct"/>
          <w:tcBorders>
            <w:top w:val="nil"/>
            <w:left w:val="nil"/>
            <w:bottom w:val="nil"/>
            <w:right w:val="nil"/>
          </w:tcBorders>
        </w:tcPr>
        <w:p w:rsidR="00B61A48" w:rsidRDefault="00B61A48" w:rsidP="00F73D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418" w:type="pct"/>
          <w:tcBorders>
            <w:top w:val="nil"/>
            <w:left w:val="nil"/>
            <w:bottom w:val="nil"/>
            <w:right w:val="nil"/>
          </w:tcBorders>
        </w:tcPr>
        <w:p w:rsidR="00B61A48" w:rsidRDefault="00B61A48" w:rsidP="00F73D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758C">
            <w:rPr>
              <w:i/>
              <w:noProof/>
              <w:sz w:val="18"/>
            </w:rPr>
            <w:t>20</w:t>
          </w:r>
          <w:r w:rsidRPr="00ED79B6">
            <w:rPr>
              <w:i/>
              <w:sz w:val="18"/>
            </w:rPr>
            <w:fldChar w:fldCharType="end"/>
          </w:r>
        </w:p>
      </w:tc>
    </w:tr>
  </w:tbl>
  <w:p w:rsidR="00B61A48" w:rsidRPr="007E6A12" w:rsidRDefault="007E6A12" w:rsidP="007E6A12">
    <w:pPr>
      <w:rPr>
        <w:rFonts w:cs="Times New Roman"/>
        <w:i/>
        <w:sz w:val="18"/>
      </w:rPr>
    </w:pPr>
    <w:r w:rsidRPr="007E6A12">
      <w:rPr>
        <w:rFonts w:cs="Times New Roman"/>
        <w:i/>
        <w:sz w:val="18"/>
      </w:rPr>
      <w:t>OPC63178 -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E33C1C" w:rsidRDefault="00B61A4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61A48" w:rsidTr="00153811">
      <w:tc>
        <w:tcPr>
          <w:tcW w:w="817" w:type="pct"/>
          <w:tcBorders>
            <w:top w:val="nil"/>
            <w:left w:val="nil"/>
            <w:bottom w:val="nil"/>
            <w:right w:val="nil"/>
          </w:tcBorders>
        </w:tcPr>
        <w:p w:rsidR="00B61A48" w:rsidRDefault="00B61A48" w:rsidP="00F73D42">
          <w:pPr>
            <w:spacing w:line="0" w:lineRule="atLeast"/>
            <w:rPr>
              <w:sz w:val="18"/>
            </w:rPr>
          </w:pPr>
        </w:p>
      </w:tc>
      <w:tc>
        <w:tcPr>
          <w:tcW w:w="3765" w:type="pct"/>
          <w:tcBorders>
            <w:top w:val="nil"/>
            <w:left w:val="nil"/>
            <w:bottom w:val="nil"/>
            <w:right w:val="nil"/>
          </w:tcBorders>
        </w:tcPr>
        <w:p w:rsidR="00B61A48" w:rsidRDefault="00B61A48" w:rsidP="00F73D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418" w:type="pct"/>
          <w:tcBorders>
            <w:top w:val="nil"/>
            <w:left w:val="nil"/>
            <w:bottom w:val="nil"/>
            <w:right w:val="nil"/>
          </w:tcBorders>
        </w:tcPr>
        <w:p w:rsidR="00B61A48" w:rsidRDefault="00B61A48" w:rsidP="00F73D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758C">
            <w:rPr>
              <w:i/>
              <w:noProof/>
              <w:sz w:val="18"/>
            </w:rPr>
            <w:t>20</w:t>
          </w:r>
          <w:r w:rsidRPr="00ED79B6">
            <w:rPr>
              <w:i/>
              <w:sz w:val="18"/>
            </w:rPr>
            <w:fldChar w:fldCharType="end"/>
          </w:r>
        </w:p>
      </w:tc>
    </w:tr>
  </w:tbl>
  <w:p w:rsidR="00B61A48" w:rsidRPr="007E6A12" w:rsidRDefault="007E6A12" w:rsidP="007E6A12">
    <w:pPr>
      <w:rPr>
        <w:rFonts w:cs="Times New Roman"/>
        <w:i/>
        <w:sz w:val="18"/>
      </w:rPr>
    </w:pPr>
    <w:r w:rsidRPr="007E6A12">
      <w:rPr>
        <w:rFonts w:cs="Times New Roman"/>
        <w:i/>
        <w:sz w:val="18"/>
      </w:rPr>
      <w:t>OPC63178 -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Default="00B61A48" w:rsidP="00153811">
    <w:pPr>
      <w:pStyle w:val="Footer"/>
      <w:spacing w:before="120"/>
    </w:pPr>
  </w:p>
  <w:p w:rsidR="00B61A48" w:rsidRPr="007E6A12" w:rsidRDefault="007E6A12" w:rsidP="007E6A12">
    <w:pPr>
      <w:pStyle w:val="Footer"/>
      <w:rPr>
        <w:i/>
        <w:sz w:val="18"/>
      </w:rPr>
    </w:pPr>
    <w:r w:rsidRPr="007E6A12">
      <w:rPr>
        <w:i/>
        <w:sz w:val="18"/>
      </w:rPr>
      <w:t>OPC63178 -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7E6A12" w:rsidRDefault="007E6A12" w:rsidP="007E6A12">
    <w:pPr>
      <w:pStyle w:val="Footer"/>
      <w:tabs>
        <w:tab w:val="clear" w:pos="4153"/>
        <w:tab w:val="clear" w:pos="8306"/>
        <w:tab w:val="center" w:pos="4150"/>
        <w:tab w:val="right" w:pos="8307"/>
      </w:tabs>
      <w:spacing w:before="120"/>
      <w:rPr>
        <w:i/>
        <w:sz w:val="18"/>
      </w:rPr>
    </w:pPr>
    <w:r w:rsidRPr="007E6A12">
      <w:rPr>
        <w:i/>
        <w:sz w:val="18"/>
      </w:rPr>
      <w:t>OPC63178 -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E33C1C" w:rsidRDefault="00B61A48" w:rsidP="0015381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B61A48" w:rsidTr="00153811">
      <w:tc>
        <w:tcPr>
          <w:tcW w:w="418" w:type="pct"/>
          <w:tcBorders>
            <w:top w:val="nil"/>
            <w:left w:val="nil"/>
            <w:bottom w:val="nil"/>
            <w:right w:val="nil"/>
          </w:tcBorders>
        </w:tcPr>
        <w:p w:rsidR="00B61A48" w:rsidRDefault="00B61A48" w:rsidP="00F73D4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758C">
            <w:rPr>
              <w:i/>
              <w:noProof/>
              <w:sz w:val="18"/>
            </w:rPr>
            <w:t>xx</w:t>
          </w:r>
          <w:r w:rsidRPr="00ED79B6">
            <w:rPr>
              <w:i/>
              <w:sz w:val="18"/>
            </w:rPr>
            <w:fldChar w:fldCharType="end"/>
          </w:r>
        </w:p>
      </w:tc>
      <w:tc>
        <w:tcPr>
          <w:tcW w:w="3765" w:type="pct"/>
          <w:tcBorders>
            <w:top w:val="nil"/>
            <w:left w:val="nil"/>
            <w:bottom w:val="nil"/>
            <w:right w:val="nil"/>
          </w:tcBorders>
        </w:tcPr>
        <w:p w:rsidR="00B61A48" w:rsidRDefault="00B61A48" w:rsidP="00F73D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817" w:type="pct"/>
          <w:tcBorders>
            <w:top w:val="nil"/>
            <w:left w:val="nil"/>
            <w:bottom w:val="nil"/>
            <w:right w:val="nil"/>
          </w:tcBorders>
        </w:tcPr>
        <w:p w:rsidR="00B61A48" w:rsidRDefault="00B61A48" w:rsidP="00F73D42">
          <w:pPr>
            <w:spacing w:line="0" w:lineRule="atLeast"/>
            <w:jc w:val="right"/>
            <w:rPr>
              <w:sz w:val="18"/>
            </w:rPr>
          </w:pPr>
        </w:p>
      </w:tc>
    </w:tr>
  </w:tbl>
  <w:p w:rsidR="00B61A48" w:rsidRPr="007E6A12" w:rsidRDefault="007E6A12" w:rsidP="007E6A12">
    <w:pPr>
      <w:rPr>
        <w:rFonts w:cs="Times New Roman"/>
        <w:i/>
        <w:sz w:val="18"/>
      </w:rPr>
    </w:pPr>
    <w:r w:rsidRPr="007E6A12">
      <w:rPr>
        <w:rFonts w:cs="Times New Roman"/>
        <w:i/>
        <w:sz w:val="18"/>
      </w:rPr>
      <w:t>OPC63178 -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E33C1C" w:rsidRDefault="00B61A48" w:rsidP="0015381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B61A48" w:rsidTr="00E875DC">
      <w:tc>
        <w:tcPr>
          <w:tcW w:w="816" w:type="pct"/>
          <w:tcBorders>
            <w:top w:val="nil"/>
            <w:left w:val="nil"/>
            <w:bottom w:val="nil"/>
            <w:right w:val="nil"/>
          </w:tcBorders>
        </w:tcPr>
        <w:p w:rsidR="00B61A48" w:rsidRDefault="00B61A48" w:rsidP="00F73D42">
          <w:pPr>
            <w:spacing w:line="0" w:lineRule="atLeast"/>
            <w:rPr>
              <w:sz w:val="18"/>
            </w:rPr>
          </w:pPr>
        </w:p>
      </w:tc>
      <w:tc>
        <w:tcPr>
          <w:tcW w:w="3765" w:type="pct"/>
          <w:tcBorders>
            <w:top w:val="nil"/>
            <w:left w:val="nil"/>
            <w:bottom w:val="nil"/>
            <w:right w:val="nil"/>
          </w:tcBorders>
        </w:tcPr>
        <w:p w:rsidR="00B61A48" w:rsidRDefault="00B61A48" w:rsidP="00F73D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419" w:type="pct"/>
          <w:tcBorders>
            <w:top w:val="nil"/>
            <w:left w:val="nil"/>
            <w:bottom w:val="nil"/>
            <w:right w:val="nil"/>
          </w:tcBorders>
        </w:tcPr>
        <w:p w:rsidR="00B61A48" w:rsidRDefault="00B61A48" w:rsidP="00F73D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31FA">
            <w:rPr>
              <w:i/>
              <w:noProof/>
              <w:sz w:val="18"/>
            </w:rPr>
            <w:t>i</w:t>
          </w:r>
          <w:r w:rsidRPr="00ED79B6">
            <w:rPr>
              <w:i/>
              <w:sz w:val="18"/>
            </w:rPr>
            <w:fldChar w:fldCharType="end"/>
          </w:r>
        </w:p>
      </w:tc>
    </w:tr>
  </w:tbl>
  <w:p w:rsidR="00B61A48" w:rsidRPr="007E6A12" w:rsidRDefault="007E6A12" w:rsidP="007E6A12">
    <w:pPr>
      <w:rPr>
        <w:rFonts w:cs="Times New Roman"/>
        <w:i/>
        <w:sz w:val="18"/>
      </w:rPr>
    </w:pPr>
    <w:r w:rsidRPr="007E6A12">
      <w:rPr>
        <w:rFonts w:cs="Times New Roman"/>
        <w:i/>
        <w:sz w:val="18"/>
      </w:rPr>
      <w:t>OPC63178 -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D90ABA" w:rsidRDefault="00B61A48" w:rsidP="0015381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61A48" w:rsidTr="00153811">
      <w:tc>
        <w:tcPr>
          <w:tcW w:w="365" w:type="pct"/>
        </w:tcPr>
        <w:p w:rsidR="00B61A48" w:rsidRDefault="00B61A48" w:rsidP="00C837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409B3">
            <w:rPr>
              <w:i/>
              <w:noProof/>
              <w:sz w:val="18"/>
            </w:rPr>
            <w:t>18</w:t>
          </w:r>
          <w:r w:rsidRPr="00ED79B6">
            <w:rPr>
              <w:i/>
              <w:sz w:val="18"/>
            </w:rPr>
            <w:fldChar w:fldCharType="end"/>
          </w:r>
        </w:p>
      </w:tc>
      <w:tc>
        <w:tcPr>
          <w:tcW w:w="3688" w:type="pct"/>
        </w:tcPr>
        <w:p w:rsidR="00B61A48" w:rsidRDefault="00B61A48" w:rsidP="00C837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947" w:type="pct"/>
        </w:tcPr>
        <w:p w:rsidR="00B61A48" w:rsidRDefault="00B61A48" w:rsidP="00C8372F">
          <w:pPr>
            <w:spacing w:line="0" w:lineRule="atLeast"/>
            <w:jc w:val="right"/>
            <w:rPr>
              <w:sz w:val="18"/>
            </w:rPr>
          </w:pPr>
        </w:p>
      </w:tc>
    </w:tr>
  </w:tbl>
  <w:p w:rsidR="00B61A48" w:rsidRPr="007E6A12" w:rsidRDefault="007E6A12" w:rsidP="007E6A12">
    <w:pPr>
      <w:rPr>
        <w:rFonts w:cs="Times New Roman"/>
        <w:i/>
        <w:sz w:val="18"/>
      </w:rPr>
    </w:pPr>
    <w:r w:rsidRPr="007E6A12">
      <w:rPr>
        <w:rFonts w:cs="Times New Roman"/>
        <w:i/>
        <w:sz w:val="18"/>
      </w:rPr>
      <w:t>OPC63178 -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D90ABA" w:rsidRDefault="00B61A48" w:rsidP="0015381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61A48" w:rsidTr="00153811">
      <w:tc>
        <w:tcPr>
          <w:tcW w:w="947" w:type="pct"/>
        </w:tcPr>
        <w:p w:rsidR="00B61A48" w:rsidRDefault="00B61A48" w:rsidP="00C8372F">
          <w:pPr>
            <w:spacing w:line="0" w:lineRule="atLeast"/>
            <w:rPr>
              <w:sz w:val="18"/>
            </w:rPr>
          </w:pPr>
        </w:p>
      </w:tc>
      <w:tc>
        <w:tcPr>
          <w:tcW w:w="3688" w:type="pct"/>
        </w:tcPr>
        <w:p w:rsidR="00B61A48" w:rsidRDefault="00B61A48" w:rsidP="00C837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365" w:type="pct"/>
        </w:tcPr>
        <w:p w:rsidR="00B61A48" w:rsidRDefault="00B61A48" w:rsidP="00C837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31FA">
            <w:rPr>
              <w:i/>
              <w:noProof/>
              <w:sz w:val="18"/>
            </w:rPr>
            <w:t>1</w:t>
          </w:r>
          <w:r w:rsidRPr="00ED79B6">
            <w:rPr>
              <w:i/>
              <w:sz w:val="18"/>
            </w:rPr>
            <w:fldChar w:fldCharType="end"/>
          </w:r>
        </w:p>
      </w:tc>
    </w:tr>
  </w:tbl>
  <w:p w:rsidR="00B61A48" w:rsidRPr="007E6A12" w:rsidRDefault="007E6A12" w:rsidP="007E6A12">
    <w:pPr>
      <w:rPr>
        <w:rFonts w:cs="Times New Roman"/>
        <w:i/>
        <w:sz w:val="18"/>
      </w:rPr>
    </w:pPr>
    <w:r w:rsidRPr="007E6A12">
      <w:rPr>
        <w:rFonts w:cs="Times New Roman"/>
        <w:i/>
        <w:sz w:val="18"/>
      </w:rPr>
      <w:t>OPC63178 -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E33C1C" w:rsidRDefault="00B61A48" w:rsidP="0015381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61A48" w:rsidTr="00153811">
      <w:tc>
        <w:tcPr>
          <w:tcW w:w="817" w:type="pct"/>
          <w:tcBorders>
            <w:top w:val="nil"/>
            <w:left w:val="nil"/>
            <w:bottom w:val="nil"/>
            <w:right w:val="nil"/>
          </w:tcBorders>
        </w:tcPr>
        <w:p w:rsidR="00B61A48" w:rsidRDefault="00B61A48" w:rsidP="00C8372F">
          <w:pPr>
            <w:spacing w:line="0" w:lineRule="atLeast"/>
            <w:rPr>
              <w:sz w:val="18"/>
            </w:rPr>
          </w:pPr>
        </w:p>
      </w:tc>
      <w:tc>
        <w:tcPr>
          <w:tcW w:w="3765" w:type="pct"/>
          <w:tcBorders>
            <w:top w:val="nil"/>
            <w:left w:val="nil"/>
            <w:bottom w:val="nil"/>
            <w:right w:val="nil"/>
          </w:tcBorders>
        </w:tcPr>
        <w:p w:rsidR="00B61A48" w:rsidRDefault="00B61A48" w:rsidP="00C837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418" w:type="pct"/>
          <w:tcBorders>
            <w:top w:val="nil"/>
            <w:left w:val="nil"/>
            <w:bottom w:val="nil"/>
            <w:right w:val="nil"/>
          </w:tcBorders>
        </w:tcPr>
        <w:p w:rsidR="00B61A48" w:rsidRDefault="00B61A48" w:rsidP="00C837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758C">
            <w:rPr>
              <w:i/>
              <w:noProof/>
              <w:sz w:val="18"/>
            </w:rPr>
            <w:t>20</w:t>
          </w:r>
          <w:r w:rsidRPr="00ED79B6">
            <w:rPr>
              <w:i/>
              <w:sz w:val="18"/>
            </w:rPr>
            <w:fldChar w:fldCharType="end"/>
          </w:r>
        </w:p>
      </w:tc>
    </w:tr>
  </w:tbl>
  <w:p w:rsidR="00B61A48" w:rsidRPr="00ED79B6" w:rsidRDefault="00B61A48" w:rsidP="00153811">
    <w:pPr>
      <w:rPr>
        <w:i/>
        <w:sz w:val="18"/>
      </w:rPr>
    </w:pPr>
  </w:p>
  <w:p w:rsidR="00B61A48" w:rsidRPr="007E6A12" w:rsidRDefault="007E6A12" w:rsidP="007E6A12">
    <w:pPr>
      <w:pStyle w:val="Footer"/>
      <w:rPr>
        <w:i/>
        <w:sz w:val="18"/>
      </w:rPr>
    </w:pPr>
    <w:r w:rsidRPr="007E6A12">
      <w:rPr>
        <w:i/>
        <w:sz w:val="18"/>
      </w:rPr>
      <w:t>OPC63178 -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D90ABA" w:rsidRDefault="00B61A48" w:rsidP="0015381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61A48" w:rsidTr="00153811">
      <w:tc>
        <w:tcPr>
          <w:tcW w:w="365" w:type="pct"/>
        </w:tcPr>
        <w:p w:rsidR="00B61A48" w:rsidRDefault="00B61A48" w:rsidP="00C837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409B3">
            <w:rPr>
              <w:i/>
              <w:noProof/>
              <w:sz w:val="18"/>
            </w:rPr>
            <w:t>20</w:t>
          </w:r>
          <w:r w:rsidRPr="00ED79B6">
            <w:rPr>
              <w:i/>
              <w:sz w:val="18"/>
            </w:rPr>
            <w:fldChar w:fldCharType="end"/>
          </w:r>
        </w:p>
      </w:tc>
      <w:tc>
        <w:tcPr>
          <w:tcW w:w="3688" w:type="pct"/>
        </w:tcPr>
        <w:p w:rsidR="00B61A48" w:rsidRDefault="00B61A48" w:rsidP="00C837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878">
            <w:rPr>
              <w:i/>
              <w:sz w:val="18"/>
            </w:rPr>
            <w:t>Education Services for Overseas Students Regulations 2019</w:t>
          </w:r>
          <w:r w:rsidRPr="007A1328">
            <w:rPr>
              <w:i/>
              <w:sz w:val="18"/>
            </w:rPr>
            <w:fldChar w:fldCharType="end"/>
          </w:r>
        </w:p>
      </w:tc>
      <w:tc>
        <w:tcPr>
          <w:tcW w:w="947" w:type="pct"/>
        </w:tcPr>
        <w:p w:rsidR="00B61A48" w:rsidRDefault="00B61A48" w:rsidP="00C8372F">
          <w:pPr>
            <w:spacing w:line="0" w:lineRule="atLeast"/>
            <w:jc w:val="right"/>
            <w:rPr>
              <w:sz w:val="18"/>
            </w:rPr>
          </w:pPr>
        </w:p>
      </w:tc>
    </w:tr>
  </w:tbl>
  <w:p w:rsidR="00B61A48" w:rsidRPr="007E6A12" w:rsidRDefault="007E6A12" w:rsidP="007E6A12">
    <w:pPr>
      <w:rPr>
        <w:rFonts w:cs="Times New Roman"/>
        <w:i/>
        <w:sz w:val="18"/>
      </w:rPr>
    </w:pPr>
    <w:r w:rsidRPr="007E6A12">
      <w:rPr>
        <w:rFonts w:cs="Times New Roman"/>
        <w:i/>
        <w:sz w:val="18"/>
      </w:rPr>
      <w:t>OPC63178 -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48" w:rsidRDefault="00B61A48" w:rsidP="00715914">
      <w:pPr>
        <w:spacing w:line="240" w:lineRule="auto"/>
      </w:pPr>
      <w:r>
        <w:separator/>
      </w:r>
    </w:p>
  </w:footnote>
  <w:footnote w:type="continuationSeparator" w:id="0">
    <w:p w:rsidR="00B61A48" w:rsidRDefault="00B61A4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5F1388" w:rsidRDefault="00B61A4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Default="00B61A48">
    <w:pPr>
      <w:jc w:val="right"/>
      <w:rPr>
        <w:sz w:val="20"/>
      </w:rPr>
    </w:pPr>
    <w:r>
      <w:rPr>
        <w:sz w:val="20"/>
      </w:rPr>
      <w:fldChar w:fldCharType="begin"/>
    </w:r>
    <w:r>
      <w:rPr>
        <w:sz w:val="20"/>
      </w:rPr>
      <w:instrText xml:space="preserve"> STYLEREF CharAmSchText </w:instrText>
    </w:r>
    <w:r>
      <w:rPr>
        <w:sz w:val="20"/>
      </w:rPr>
      <w:fldChar w:fldCharType="separate"/>
    </w:r>
    <w:r w:rsidR="009D687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D6878">
      <w:rPr>
        <w:b/>
        <w:noProof/>
        <w:sz w:val="20"/>
      </w:rPr>
      <w:t>Schedule 1</w:t>
    </w:r>
    <w:r>
      <w:rPr>
        <w:b/>
        <w:sz w:val="20"/>
      </w:rPr>
      <w:fldChar w:fldCharType="end"/>
    </w:r>
  </w:p>
  <w:p w:rsidR="00B61A48" w:rsidRDefault="00B61A4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61A48" w:rsidRDefault="00B61A48" w:rsidP="00153811">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Default="00B61A4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Default="00B61A4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61A48" w:rsidRDefault="00B61A4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D6878">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D6878">
      <w:rPr>
        <w:noProof/>
        <w:sz w:val="20"/>
      </w:rPr>
      <w:t>Application and transitional provisions</w:t>
    </w:r>
    <w:r>
      <w:rPr>
        <w:sz w:val="20"/>
      </w:rPr>
      <w:fldChar w:fldCharType="end"/>
    </w:r>
  </w:p>
  <w:p w:rsidR="00B61A48" w:rsidRPr="007A1328" w:rsidRDefault="00B61A48" w:rsidP="00715914">
    <w:pPr>
      <w:rPr>
        <w:sz w:val="20"/>
      </w:rPr>
    </w:pPr>
    <w:r>
      <w:rPr>
        <w:b/>
        <w:sz w:val="20"/>
      </w:rPr>
      <w:fldChar w:fldCharType="begin"/>
    </w:r>
    <w:r>
      <w:rPr>
        <w:b/>
        <w:sz w:val="20"/>
      </w:rPr>
      <w:instrText xml:space="preserve"> STYLEREF CharDivNo </w:instrText>
    </w:r>
    <w:r>
      <w:rPr>
        <w:b/>
        <w:sz w:val="20"/>
      </w:rPr>
      <w:fldChar w:fldCharType="separate"/>
    </w:r>
    <w:r w:rsidR="009D6878">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D6878">
      <w:rPr>
        <w:noProof/>
        <w:sz w:val="20"/>
      </w:rPr>
      <w:t>Provisions for this instrument as originally made</w:t>
    </w:r>
    <w:r>
      <w:rPr>
        <w:sz w:val="20"/>
      </w:rPr>
      <w:fldChar w:fldCharType="end"/>
    </w:r>
  </w:p>
  <w:p w:rsidR="00B61A48" w:rsidRPr="007A1328" w:rsidRDefault="00B61A48" w:rsidP="00715914">
    <w:pPr>
      <w:rPr>
        <w:b/>
        <w:sz w:val="24"/>
      </w:rPr>
    </w:pPr>
  </w:p>
  <w:p w:rsidR="00B61A48" w:rsidRPr="007A1328" w:rsidRDefault="00B61A48" w:rsidP="0015381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D687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D6878">
      <w:rPr>
        <w:noProof/>
        <w:sz w:val="24"/>
      </w:rPr>
      <w:t>29</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7A1328" w:rsidRDefault="00B61A4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61A48" w:rsidRPr="007A1328" w:rsidRDefault="00B61A4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D6878">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D6878">
      <w:rPr>
        <w:b/>
        <w:noProof/>
        <w:sz w:val="20"/>
      </w:rPr>
      <w:t>Part 5</w:t>
    </w:r>
    <w:r>
      <w:rPr>
        <w:b/>
        <w:sz w:val="20"/>
      </w:rPr>
      <w:fldChar w:fldCharType="end"/>
    </w:r>
  </w:p>
  <w:p w:rsidR="00B61A48" w:rsidRPr="007A1328" w:rsidRDefault="00B61A4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D6878">
      <w:rPr>
        <w:noProof/>
        <w:sz w:val="20"/>
      </w:rPr>
      <w:t>Provisions for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D6878">
      <w:rPr>
        <w:b/>
        <w:noProof/>
        <w:sz w:val="20"/>
      </w:rPr>
      <w:t>Division 1</w:t>
    </w:r>
    <w:r>
      <w:rPr>
        <w:b/>
        <w:sz w:val="20"/>
      </w:rPr>
      <w:fldChar w:fldCharType="end"/>
    </w:r>
  </w:p>
  <w:p w:rsidR="00B61A48" w:rsidRPr="007A1328" w:rsidRDefault="00B61A48" w:rsidP="00715914">
    <w:pPr>
      <w:jc w:val="right"/>
      <w:rPr>
        <w:b/>
        <w:sz w:val="24"/>
      </w:rPr>
    </w:pPr>
  </w:p>
  <w:p w:rsidR="00B61A48" w:rsidRPr="007A1328" w:rsidRDefault="00B61A48" w:rsidP="0015381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D687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D6878">
      <w:rPr>
        <w:noProof/>
        <w:sz w:val="24"/>
      </w:rPr>
      <w:t>29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7A1328" w:rsidRDefault="00B61A4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5F1388" w:rsidRDefault="00B61A4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5F1388" w:rsidRDefault="00B61A4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ED79B6" w:rsidRDefault="00B61A4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ED79B6" w:rsidRDefault="00B61A4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Pr="00ED79B6" w:rsidRDefault="00B61A4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Default="00B61A4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61A48" w:rsidRDefault="00B61A48">
    <w:pPr>
      <w:rPr>
        <w:b/>
        <w:sz w:val="20"/>
      </w:rPr>
    </w:pPr>
    <w:r>
      <w:rPr>
        <w:b/>
        <w:sz w:val="20"/>
      </w:rPr>
      <w:fldChar w:fldCharType="begin"/>
    </w:r>
    <w:r>
      <w:rPr>
        <w:b/>
        <w:sz w:val="20"/>
      </w:rPr>
      <w:instrText xml:space="preserve"> STYLEREF CharPartNo </w:instrText>
    </w:r>
    <w:r w:rsidR="00D409B3">
      <w:rPr>
        <w:b/>
        <w:sz w:val="20"/>
      </w:rPr>
      <w:fldChar w:fldCharType="separate"/>
    </w:r>
    <w:r w:rsidR="00D409B3">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D409B3">
      <w:rPr>
        <w:sz w:val="20"/>
      </w:rPr>
      <w:fldChar w:fldCharType="separate"/>
    </w:r>
    <w:r w:rsidR="00D409B3">
      <w:rPr>
        <w:noProof/>
        <w:sz w:val="20"/>
      </w:rPr>
      <w:t>Infringement notices</w:t>
    </w:r>
    <w:r>
      <w:rPr>
        <w:sz w:val="20"/>
      </w:rPr>
      <w:fldChar w:fldCharType="end"/>
    </w:r>
  </w:p>
  <w:p w:rsidR="00B61A48" w:rsidRDefault="00B61A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61A48" w:rsidRDefault="00B61A48">
    <w:pPr>
      <w:rPr>
        <w:b/>
        <w:sz w:val="24"/>
      </w:rPr>
    </w:pPr>
  </w:p>
  <w:p w:rsidR="00B61A48" w:rsidRDefault="00B61A48" w:rsidP="00153811">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D409B3">
      <w:rPr>
        <w:noProof/>
        <w:sz w:val="24"/>
      </w:rPr>
      <w:t>26</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Default="00B61A4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61A48" w:rsidRDefault="00B61A48">
    <w:pPr>
      <w:jc w:val="right"/>
      <w:rPr>
        <w:b/>
        <w:sz w:val="20"/>
      </w:rPr>
    </w:pPr>
    <w:r>
      <w:rPr>
        <w:sz w:val="20"/>
      </w:rPr>
      <w:fldChar w:fldCharType="begin"/>
    </w:r>
    <w:r>
      <w:rPr>
        <w:sz w:val="20"/>
      </w:rPr>
      <w:instrText xml:space="preserve"> STYLEREF CharPartText </w:instrText>
    </w:r>
    <w:r w:rsidR="00D409B3">
      <w:rPr>
        <w:sz w:val="20"/>
      </w:rPr>
      <w:fldChar w:fldCharType="separate"/>
    </w:r>
    <w:r w:rsidR="003A31FA">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D409B3">
      <w:rPr>
        <w:b/>
        <w:sz w:val="20"/>
      </w:rPr>
      <w:fldChar w:fldCharType="separate"/>
    </w:r>
    <w:r w:rsidR="003A31FA">
      <w:rPr>
        <w:b/>
        <w:noProof/>
        <w:sz w:val="20"/>
      </w:rPr>
      <w:t>Part 1</w:t>
    </w:r>
    <w:r>
      <w:rPr>
        <w:b/>
        <w:sz w:val="20"/>
      </w:rPr>
      <w:fldChar w:fldCharType="end"/>
    </w:r>
  </w:p>
  <w:p w:rsidR="00B61A48" w:rsidRDefault="00B61A48">
    <w:pPr>
      <w:jc w:val="right"/>
      <w:rPr>
        <w:sz w:val="20"/>
      </w:rPr>
    </w:pPr>
    <w:r>
      <w:rPr>
        <w:sz w:val="20"/>
      </w:rPr>
      <w:fldChar w:fldCharType="begin"/>
    </w:r>
    <w:r>
      <w:rPr>
        <w:sz w:val="20"/>
      </w:rPr>
      <w:instrText xml:space="preserve"> STYLEREF CharDivText </w:instrText>
    </w:r>
    <w:r w:rsidR="00D409B3">
      <w:rPr>
        <w:sz w:val="20"/>
      </w:rPr>
      <w:fldChar w:fldCharType="separate"/>
    </w:r>
    <w:r w:rsidR="003A31FA">
      <w:rPr>
        <w:noProof/>
        <w:sz w:val="20"/>
      </w:rPr>
      <w:t>Preliminary</w:t>
    </w:r>
    <w:r>
      <w:rPr>
        <w:sz w:val="20"/>
      </w:rPr>
      <w:fldChar w:fldCharType="end"/>
    </w:r>
    <w:r>
      <w:rPr>
        <w:sz w:val="20"/>
      </w:rPr>
      <w:t xml:space="preserve">  </w:t>
    </w:r>
    <w:r>
      <w:rPr>
        <w:b/>
        <w:sz w:val="20"/>
      </w:rPr>
      <w:fldChar w:fldCharType="begin"/>
    </w:r>
    <w:r>
      <w:rPr>
        <w:b/>
        <w:sz w:val="20"/>
      </w:rPr>
      <w:instrText xml:space="preserve"> STYLEREF CharDivNo </w:instrText>
    </w:r>
    <w:r w:rsidR="00D409B3">
      <w:rPr>
        <w:b/>
        <w:sz w:val="20"/>
      </w:rPr>
      <w:fldChar w:fldCharType="separate"/>
    </w:r>
    <w:r w:rsidR="003A31FA">
      <w:rPr>
        <w:b/>
        <w:noProof/>
        <w:sz w:val="20"/>
      </w:rPr>
      <w:t>Division 1</w:t>
    </w:r>
    <w:r>
      <w:rPr>
        <w:b/>
        <w:sz w:val="20"/>
      </w:rPr>
      <w:fldChar w:fldCharType="end"/>
    </w:r>
  </w:p>
  <w:p w:rsidR="00B61A48" w:rsidRDefault="00B61A48">
    <w:pPr>
      <w:jc w:val="right"/>
      <w:rPr>
        <w:b/>
        <w:sz w:val="24"/>
      </w:rPr>
    </w:pPr>
  </w:p>
  <w:p w:rsidR="00B61A48" w:rsidRDefault="00B61A48" w:rsidP="00153811">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3A31FA">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48" w:rsidRDefault="00B61A48">
    <w:pPr>
      <w:rPr>
        <w:sz w:val="20"/>
      </w:rPr>
    </w:pPr>
    <w:r>
      <w:rPr>
        <w:b/>
        <w:sz w:val="20"/>
      </w:rPr>
      <w:fldChar w:fldCharType="begin"/>
    </w:r>
    <w:r>
      <w:rPr>
        <w:b/>
        <w:sz w:val="20"/>
      </w:rPr>
      <w:instrText xml:space="preserve"> STYLEREF CharAmSchNo </w:instrText>
    </w:r>
    <w:r>
      <w:rPr>
        <w:b/>
        <w:sz w:val="20"/>
      </w:rPr>
      <w:fldChar w:fldCharType="separate"/>
    </w:r>
    <w:r w:rsidR="00D409B3">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409B3">
      <w:rPr>
        <w:noProof/>
        <w:sz w:val="20"/>
      </w:rPr>
      <w:t>Repeals</w:t>
    </w:r>
    <w:r>
      <w:rPr>
        <w:sz w:val="20"/>
      </w:rPr>
      <w:fldChar w:fldCharType="end"/>
    </w:r>
  </w:p>
  <w:p w:rsidR="00B61A48" w:rsidRDefault="00B61A4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61A48" w:rsidRDefault="00B61A48" w:rsidP="00153811">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8C5CBF"/>
    <w:multiLevelType w:val="hybridMultilevel"/>
    <w:tmpl w:val="B8F63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C6A696B"/>
    <w:multiLevelType w:val="hybridMultilevel"/>
    <w:tmpl w:val="D12619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C71D5A"/>
    <w:multiLevelType w:val="hybridMultilevel"/>
    <w:tmpl w:val="1242EFB0"/>
    <w:lvl w:ilvl="0" w:tplc="0C090003">
      <w:start w:val="1"/>
      <w:numFmt w:val="bullet"/>
      <w:lvlText w:val="o"/>
      <w:lvlJc w:val="left"/>
      <w:pPr>
        <w:ind w:left="759" w:hanging="360"/>
      </w:pPr>
      <w:rPr>
        <w:rFonts w:ascii="Courier New" w:hAnsi="Courier New" w:cs="Courier New"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E1F215E"/>
    <w:multiLevelType w:val="hybridMultilevel"/>
    <w:tmpl w:val="A4DABD3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nsid w:val="372261E2"/>
    <w:multiLevelType w:val="hybridMultilevel"/>
    <w:tmpl w:val="DFFC6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422F37F2"/>
    <w:multiLevelType w:val="hybridMultilevel"/>
    <w:tmpl w:val="FDCC1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93219D"/>
    <w:multiLevelType w:val="hybridMultilevel"/>
    <w:tmpl w:val="91666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373AD8"/>
    <w:multiLevelType w:val="hybridMultilevel"/>
    <w:tmpl w:val="91666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07968C9"/>
    <w:multiLevelType w:val="hybridMultilevel"/>
    <w:tmpl w:val="59600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072E50"/>
    <w:multiLevelType w:val="hybridMultilevel"/>
    <w:tmpl w:val="C50281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8AE36A0"/>
    <w:multiLevelType w:val="hybridMultilevel"/>
    <w:tmpl w:val="C8B8DE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24049E1"/>
    <w:multiLevelType w:val="hybridMultilevel"/>
    <w:tmpl w:val="117052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4A76A7F"/>
    <w:multiLevelType w:val="hybridMultilevel"/>
    <w:tmpl w:val="00CCF1EC"/>
    <w:lvl w:ilvl="0" w:tplc="AB94BE88">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nsid w:val="793942AB"/>
    <w:multiLevelType w:val="hybridMultilevel"/>
    <w:tmpl w:val="DE5876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D3540A7"/>
    <w:multiLevelType w:val="hybridMultilevel"/>
    <w:tmpl w:val="20D28A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DB84BCC"/>
    <w:multiLevelType w:val="hybridMultilevel"/>
    <w:tmpl w:val="28DA87C0"/>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4"/>
  </w:num>
  <w:num w:numId="14">
    <w:abstractNumId w:val="17"/>
  </w:num>
  <w:num w:numId="15">
    <w:abstractNumId w:val="15"/>
  </w:num>
  <w:num w:numId="16">
    <w:abstractNumId w:val="10"/>
  </w:num>
  <w:num w:numId="17">
    <w:abstractNumId w:val="22"/>
  </w:num>
  <w:num w:numId="18">
    <w:abstractNumId w:val="21"/>
  </w:num>
  <w:num w:numId="19">
    <w:abstractNumId w:val="20"/>
  </w:num>
  <w:num w:numId="20">
    <w:abstractNumId w:val="18"/>
  </w:num>
  <w:num w:numId="21">
    <w:abstractNumId w:val="31"/>
  </w:num>
  <w:num w:numId="22">
    <w:abstractNumId w:val="29"/>
  </w:num>
  <w:num w:numId="23">
    <w:abstractNumId w:val="32"/>
  </w:num>
  <w:num w:numId="24">
    <w:abstractNumId w:val="23"/>
  </w:num>
  <w:num w:numId="25">
    <w:abstractNumId w:val="27"/>
  </w:num>
  <w:num w:numId="26">
    <w:abstractNumId w:val="13"/>
  </w:num>
  <w:num w:numId="27">
    <w:abstractNumId w:val="26"/>
  </w:num>
  <w:num w:numId="28">
    <w:abstractNumId w:val="19"/>
  </w:num>
  <w:num w:numId="29">
    <w:abstractNumId w:val="12"/>
  </w:num>
  <w:num w:numId="30">
    <w:abstractNumId w:val="28"/>
  </w:num>
  <w:num w:numId="31">
    <w:abstractNumId w:val="33"/>
  </w:num>
  <w:num w:numId="32">
    <w:abstractNumId w:val="25"/>
  </w:num>
  <w:num w:numId="33">
    <w:abstractNumId w:val="24"/>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A8"/>
    <w:rsid w:val="00004470"/>
    <w:rsid w:val="00005B1F"/>
    <w:rsid w:val="00006CCD"/>
    <w:rsid w:val="000072C6"/>
    <w:rsid w:val="00010E2F"/>
    <w:rsid w:val="000136AF"/>
    <w:rsid w:val="0001510F"/>
    <w:rsid w:val="00015207"/>
    <w:rsid w:val="000263ED"/>
    <w:rsid w:val="000272A3"/>
    <w:rsid w:val="00034C08"/>
    <w:rsid w:val="00036293"/>
    <w:rsid w:val="000437C1"/>
    <w:rsid w:val="0004468B"/>
    <w:rsid w:val="000456EB"/>
    <w:rsid w:val="00045E9D"/>
    <w:rsid w:val="0005365D"/>
    <w:rsid w:val="000614BF"/>
    <w:rsid w:val="00066A80"/>
    <w:rsid w:val="0007496E"/>
    <w:rsid w:val="000754B9"/>
    <w:rsid w:val="00080835"/>
    <w:rsid w:val="00081537"/>
    <w:rsid w:val="0008611E"/>
    <w:rsid w:val="000863A7"/>
    <w:rsid w:val="00091D2B"/>
    <w:rsid w:val="000964D4"/>
    <w:rsid w:val="00097016"/>
    <w:rsid w:val="000A07B8"/>
    <w:rsid w:val="000A2BF7"/>
    <w:rsid w:val="000B310D"/>
    <w:rsid w:val="000B58FA"/>
    <w:rsid w:val="000B7E30"/>
    <w:rsid w:val="000C4BE2"/>
    <w:rsid w:val="000D05EF"/>
    <w:rsid w:val="000D2FA6"/>
    <w:rsid w:val="000D3C5B"/>
    <w:rsid w:val="000E0C2F"/>
    <w:rsid w:val="000E2261"/>
    <w:rsid w:val="000E3DED"/>
    <w:rsid w:val="000E3F88"/>
    <w:rsid w:val="000E614D"/>
    <w:rsid w:val="000E7B5D"/>
    <w:rsid w:val="000E7CB1"/>
    <w:rsid w:val="000F21C1"/>
    <w:rsid w:val="000F3383"/>
    <w:rsid w:val="000F3553"/>
    <w:rsid w:val="000F6F62"/>
    <w:rsid w:val="00102856"/>
    <w:rsid w:val="001052E6"/>
    <w:rsid w:val="00105ACA"/>
    <w:rsid w:val="0010736E"/>
    <w:rsid w:val="0010745C"/>
    <w:rsid w:val="00111D38"/>
    <w:rsid w:val="001237B0"/>
    <w:rsid w:val="00124A7C"/>
    <w:rsid w:val="00125E7D"/>
    <w:rsid w:val="00132CEB"/>
    <w:rsid w:val="00137770"/>
    <w:rsid w:val="00142B62"/>
    <w:rsid w:val="0014539C"/>
    <w:rsid w:val="001526D7"/>
    <w:rsid w:val="00153811"/>
    <w:rsid w:val="00153893"/>
    <w:rsid w:val="00157B8B"/>
    <w:rsid w:val="00161F5B"/>
    <w:rsid w:val="0016217F"/>
    <w:rsid w:val="0016608B"/>
    <w:rsid w:val="00166C2F"/>
    <w:rsid w:val="00174A57"/>
    <w:rsid w:val="00175014"/>
    <w:rsid w:val="00177E7E"/>
    <w:rsid w:val="001809D7"/>
    <w:rsid w:val="001839C9"/>
    <w:rsid w:val="00185C56"/>
    <w:rsid w:val="00187937"/>
    <w:rsid w:val="00190AC0"/>
    <w:rsid w:val="001913AD"/>
    <w:rsid w:val="00192649"/>
    <w:rsid w:val="0019310A"/>
    <w:rsid w:val="001939E1"/>
    <w:rsid w:val="001939E7"/>
    <w:rsid w:val="00194163"/>
    <w:rsid w:val="00194C3E"/>
    <w:rsid w:val="00195382"/>
    <w:rsid w:val="001A7FF7"/>
    <w:rsid w:val="001B57B2"/>
    <w:rsid w:val="001C3B44"/>
    <w:rsid w:val="001C3E50"/>
    <w:rsid w:val="001C48EC"/>
    <w:rsid w:val="001C61C5"/>
    <w:rsid w:val="001C69C4"/>
    <w:rsid w:val="001D1A29"/>
    <w:rsid w:val="001D37EF"/>
    <w:rsid w:val="001D5BAB"/>
    <w:rsid w:val="001D7CCB"/>
    <w:rsid w:val="001E033E"/>
    <w:rsid w:val="001E1183"/>
    <w:rsid w:val="001E3590"/>
    <w:rsid w:val="001E5EA6"/>
    <w:rsid w:val="001E619A"/>
    <w:rsid w:val="001E6DB3"/>
    <w:rsid w:val="001E7407"/>
    <w:rsid w:val="001F5D5E"/>
    <w:rsid w:val="001F6219"/>
    <w:rsid w:val="001F6CD4"/>
    <w:rsid w:val="00201154"/>
    <w:rsid w:val="00201C2F"/>
    <w:rsid w:val="00203292"/>
    <w:rsid w:val="00206745"/>
    <w:rsid w:val="00206C4D"/>
    <w:rsid w:val="00207CC2"/>
    <w:rsid w:val="0021053C"/>
    <w:rsid w:val="00212EF3"/>
    <w:rsid w:val="0021342F"/>
    <w:rsid w:val="00215AF1"/>
    <w:rsid w:val="0022479C"/>
    <w:rsid w:val="002248EF"/>
    <w:rsid w:val="00226562"/>
    <w:rsid w:val="0022660E"/>
    <w:rsid w:val="002321E8"/>
    <w:rsid w:val="00233B5A"/>
    <w:rsid w:val="0023473D"/>
    <w:rsid w:val="00236EEC"/>
    <w:rsid w:val="0024010F"/>
    <w:rsid w:val="00240749"/>
    <w:rsid w:val="00241219"/>
    <w:rsid w:val="00243018"/>
    <w:rsid w:val="0024402F"/>
    <w:rsid w:val="00245B0E"/>
    <w:rsid w:val="00246E64"/>
    <w:rsid w:val="002564A4"/>
    <w:rsid w:val="002613FC"/>
    <w:rsid w:val="002628CF"/>
    <w:rsid w:val="0026736C"/>
    <w:rsid w:val="0027289B"/>
    <w:rsid w:val="00273054"/>
    <w:rsid w:val="0027589A"/>
    <w:rsid w:val="002759F0"/>
    <w:rsid w:val="00275DFF"/>
    <w:rsid w:val="00277209"/>
    <w:rsid w:val="00280100"/>
    <w:rsid w:val="00281308"/>
    <w:rsid w:val="00284719"/>
    <w:rsid w:val="002866CF"/>
    <w:rsid w:val="00287C76"/>
    <w:rsid w:val="00287F68"/>
    <w:rsid w:val="00297ECB"/>
    <w:rsid w:val="002A08B3"/>
    <w:rsid w:val="002A3709"/>
    <w:rsid w:val="002A7BCF"/>
    <w:rsid w:val="002B3F77"/>
    <w:rsid w:val="002C0F25"/>
    <w:rsid w:val="002D043A"/>
    <w:rsid w:val="002D6224"/>
    <w:rsid w:val="002D7072"/>
    <w:rsid w:val="002E2383"/>
    <w:rsid w:val="002E3F4B"/>
    <w:rsid w:val="003018F5"/>
    <w:rsid w:val="003045A2"/>
    <w:rsid w:val="00304F8B"/>
    <w:rsid w:val="003056B1"/>
    <w:rsid w:val="00307F38"/>
    <w:rsid w:val="00310FCF"/>
    <w:rsid w:val="00311787"/>
    <w:rsid w:val="00312094"/>
    <w:rsid w:val="003134BA"/>
    <w:rsid w:val="00315F79"/>
    <w:rsid w:val="00317EE8"/>
    <w:rsid w:val="00321921"/>
    <w:rsid w:val="003227FF"/>
    <w:rsid w:val="00323AE3"/>
    <w:rsid w:val="003241E4"/>
    <w:rsid w:val="00325AFF"/>
    <w:rsid w:val="00326500"/>
    <w:rsid w:val="00333FCC"/>
    <w:rsid w:val="003354D2"/>
    <w:rsid w:val="00335BC6"/>
    <w:rsid w:val="00337FEE"/>
    <w:rsid w:val="0034050D"/>
    <w:rsid w:val="00341311"/>
    <w:rsid w:val="003415D3"/>
    <w:rsid w:val="00344701"/>
    <w:rsid w:val="00352B0F"/>
    <w:rsid w:val="00355FFC"/>
    <w:rsid w:val="00356690"/>
    <w:rsid w:val="00360459"/>
    <w:rsid w:val="003627FD"/>
    <w:rsid w:val="0036771A"/>
    <w:rsid w:val="00380C87"/>
    <w:rsid w:val="00383DE4"/>
    <w:rsid w:val="00391146"/>
    <w:rsid w:val="00392B93"/>
    <w:rsid w:val="00396B64"/>
    <w:rsid w:val="003A31FA"/>
    <w:rsid w:val="003A53FE"/>
    <w:rsid w:val="003A7154"/>
    <w:rsid w:val="003A7CD0"/>
    <w:rsid w:val="003B2461"/>
    <w:rsid w:val="003B5142"/>
    <w:rsid w:val="003B6AED"/>
    <w:rsid w:val="003B77A7"/>
    <w:rsid w:val="003C2270"/>
    <w:rsid w:val="003C24B8"/>
    <w:rsid w:val="003C608C"/>
    <w:rsid w:val="003C6231"/>
    <w:rsid w:val="003C7CA9"/>
    <w:rsid w:val="003D0BFE"/>
    <w:rsid w:val="003D1352"/>
    <w:rsid w:val="003D4A4D"/>
    <w:rsid w:val="003D5700"/>
    <w:rsid w:val="003D57D1"/>
    <w:rsid w:val="003E0B6C"/>
    <w:rsid w:val="003E15D0"/>
    <w:rsid w:val="003E21A3"/>
    <w:rsid w:val="003E341B"/>
    <w:rsid w:val="003F1BB3"/>
    <w:rsid w:val="003F64EB"/>
    <w:rsid w:val="003F73B7"/>
    <w:rsid w:val="00403110"/>
    <w:rsid w:val="0040781F"/>
    <w:rsid w:val="00407F62"/>
    <w:rsid w:val="004116CD"/>
    <w:rsid w:val="004144EC"/>
    <w:rsid w:val="00417EB9"/>
    <w:rsid w:val="004220DA"/>
    <w:rsid w:val="004248D3"/>
    <w:rsid w:val="00424CA9"/>
    <w:rsid w:val="004253F6"/>
    <w:rsid w:val="0042669A"/>
    <w:rsid w:val="00427DA0"/>
    <w:rsid w:val="00431E9B"/>
    <w:rsid w:val="00432C65"/>
    <w:rsid w:val="00433B88"/>
    <w:rsid w:val="004342AA"/>
    <w:rsid w:val="004379E3"/>
    <w:rsid w:val="0044015E"/>
    <w:rsid w:val="0044291A"/>
    <w:rsid w:val="00444ABD"/>
    <w:rsid w:val="00445966"/>
    <w:rsid w:val="004508CF"/>
    <w:rsid w:val="004567FA"/>
    <w:rsid w:val="00457D1E"/>
    <w:rsid w:val="00457F17"/>
    <w:rsid w:val="00460458"/>
    <w:rsid w:val="0046063F"/>
    <w:rsid w:val="00461C81"/>
    <w:rsid w:val="004644B2"/>
    <w:rsid w:val="00465826"/>
    <w:rsid w:val="00467661"/>
    <w:rsid w:val="004700C4"/>
    <w:rsid w:val="004705B7"/>
    <w:rsid w:val="00472180"/>
    <w:rsid w:val="00472DBE"/>
    <w:rsid w:val="00473CEF"/>
    <w:rsid w:val="00474A19"/>
    <w:rsid w:val="0048127F"/>
    <w:rsid w:val="004822D5"/>
    <w:rsid w:val="004911E2"/>
    <w:rsid w:val="00491FA7"/>
    <w:rsid w:val="00495182"/>
    <w:rsid w:val="00496B28"/>
    <w:rsid w:val="00496F97"/>
    <w:rsid w:val="004A06ED"/>
    <w:rsid w:val="004A33CC"/>
    <w:rsid w:val="004B330A"/>
    <w:rsid w:val="004C6AE8"/>
    <w:rsid w:val="004D129B"/>
    <w:rsid w:val="004D3593"/>
    <w:rsid w:val="004D5B00"/>
    <w:rsid w:val="004D6DCF"/>
    <w:rsid w:val="004E063A"/>
    <w:rsid w:val="004E0A70"/>
    <w:rsid w:val="004E180F"/>
    <w:rsid w:val="004E2BD0"/>
    <w:rsid w:val="004E5197"/>
    <w:rsid w:val="004E739C"/>
    <w:rsid w:val="004E752A"/>
    <w:rsid w:val="004E7BEC"/>
    <w:rsid w:val="004F34C4"/>
    <w:rsid w:val="004F5668"/>
    <w:rsid w:val="00505D3D"/>
    <w:rsid w:val="0050607B"/>
    <w:rsid w:val="00506AF6"/>
    <w:rsid w:val="005076BA"/>
    <w:rsid w:val="00511B13"/>
    <w:rsid w:val="00516B8D"/>
    <w:rsid w:val="00517A31"/>
    <w:rsid w:val="00520E10"/>
    <w:rsid w:val="00522F9E"/>
    <w:rsid w:val="00537FBC"/>
    <w:rsid w:val="00540C45"/>
    <w:rsid w:val="005502C0"/>
    <w:rsid w:val="005517F2"/>
    <w:rsid w:val="00554954"/>
    <w:rsid w:val="005574D1"/>
    <w:rsid w:val="00557592"/>
    <w:rsid w:val="00561ED0"/>
    <w:rsid w:val="00562458"/>
    <w:rsid w:val="00570EBD"/>
    <w:rsid w:val="00581983"/>
    <w:rsid w:val="00582570"/>
    <w:rsid w:val="0058313D"/>
    <w:rsid w:val="00584811"/>
    <w:rsid w:val="00585784"/>
    <w:rsid w:val="00591D9B"/>
    <w:rsid w:val="00593AA6"/>
    <w:rsid w:val="00594161"/>
    <w:rsid w:val="00594749"/>
    <w:rsid w:val="0059542E"/>
    <w:rsid w:val="005A4E88"/>
    <w:rsid w:val="005B18C0"/>
    <w:rsid w:val="005B31CF"/>
    <w:rsid w:val="005B3305"/>
    <w:rsid w:val="005B4067"/>
    <w:rsid w:val="005B5E4F"/>
    <w:rsid w:val="005C108A"/>
    <w:rsid w:val="005C1934"/>
    <w:rsid w:val="005C1BD2"/>
    <w:rsid w:val="005C3F41"/>
    <w:rsid w:val="005C62E6"/>
    <w:rsid w:val="005C64F3"/>
    <w:rsid w:val="005D2D09"/>
    <w:rsid w:val="005E1A62"/>
    <w:rsid w:val="005E2ADF"/>
    <w:rsid w:val="005E51A0"/>
    <w:rsid w:val="005F28B2"/>
    <w:rsid w:val="005F6CB8"/>
    <w:rsid w:val="00600219"/>
    <w:rsid w:val="00601CCA"/>
    <w:rsid w:val="00603DC4"/>
    <w:rsid w:val="00606315"/>
    <w:rsid w:val="00610901"/>
    <w:rsid w:val="00614BDB"/>
    <w:rsid w:val="006168DF"/>
    <w:rsid w:val="00620076"/>
    <w:rsid w:val="0063389F"/>
    <w:rsid w:val="006350E9"/>
    <w:rsid w:val="006361B0"/>
    <w:rsid w:val="006402FF"/>
    <w:rsid w:val="00641053"/>
    <w:rsid w:val="00644DCA"/>
    <w:rsid w:val="006459FA"/>
    <w:rsid w:val="00646C55"/>
    <w:rsid w:val="00654183"/>
    <w:rsid w:val="0065736B"/>
    <w:rsid w:val="00660ADA"/>
    <w:rsid w:val="00663FD9"/>
    <w:rsid w:val="00666507"/>
    <w:rsid w:val="00666601"/>
    <w:rsid w:val="00666DD1"/>
    <w:rsid w:val="00666F3F"/>
    <w:rsid w:val="00670D60"/>
    <w:rsid w:val="00670EA1"/>
    <w:rsid w:val="00672728"/>
    <w:rsid w:val="00673CE6"/>
    <w:rsid w:val="00674F3C"/>
    <w:rsid w:val="00677CC2"/>
    <w:rsid w:val="00677DD6"/>
    <w:rsid w:val="00682539"/>
    <w:rsid w:val="00683F5A"/>
    <w:rsid w:val="006905DE"/>
    <w:rsid w:val="0069207B"/>
    <w:rsid w:val="00693613"/>
    <w:rsid w:val="00694328"/>
    <w:rsid w:val="006944A8"/>
    <w:rsid w:val="00696AB5"/>
    <w:rsid w:val="006A4181"/>
    <w:rsid w:val="006A75DB"/>
    <w:rsid w:val="006A7ED3"/>
    <w:rsid w:val="006B2364"/>
    <w:rsid w:val="006B5789"/>
    <w:rsid w:val="006C2F2A"/>
    <w:rsid w:val="006C30C5"/>
    <w:rsid w:val="006C4EC9"/>
    <w:rsid w:val="006C7F8C"/>
    <w:rsid w:val="006D6FFF"/>
    <w:rsid w:val="006E112C"/>
    <w:rsid w:val="006E12AA"/>
    <w:rsid w:val="006E6246"/>
    <w:rsid w:val="006E71FB"/>
    <w:rsid w:val="006F318F"/>
    <w:rsid w:val="006F4226"/>
    <w:rsid w:val="0070017E"/>
    <w:rsid w:val="00700B2C"/>
    <w:rsid w:val="0070171F"/>
    <w:rsid w:val="007050A2"/>
    <w:rsid w:val="0070733C"/>
    <w:rsid w:val="0071177D"/>
    <w:rsid w:val="00713084"/>
    <w:rsid w:val="00714F20"/>
    <w:rsid w:val="00715526"/>
    <w:rsid w:val="0071590F"/>
    <w:rsid w:val="00715914"/>
    <w:rsid w:val="00725225"/>
    <w:rsid w:val="00725A55"/>
    <w:rsid w:val="00727B65"/>
    <w:rsid w:val="00731E00"/>
    <w:rsid w:val="007424F5"/>
    <w:rsid w:val="007440B7"/>
    <w:rsid w:val="007500C8"/>
    <w:rsid w:val="00752028"/>
    <w:rsid w:val="00752A2B"/>
    <w:rsid w:val="00753777"/>
    <w:rsid w:val="00753D5A"/>
    <w:rsid w:val="00755617"/>
    <w:rsid w:val="00755E3C"/>
    <w:rsid w:val="00756272"/>
    <w:rsid w:val="00760B71"/>
    <w:rsid w:val="00761C37"/>
    <w:rsid w:val="0076681A"/>
    <w:rsid w:val="00767A70"/>
    <w:rsid w:val="00767C32"/>
    <w:rsid w:val="00770738"/>
    <w:rsid w:val="007715C9"/>
    <w:rsid w:val="00771613"/>
    <w:rsid w:val="00774EDD"/>
    <w:rsid w:val="007757EC"/>
    <w:rsid w:val="0077627E"/>
    <w:rsid w:val="007804C5"/>
    <w:rsid w:val="0078242E"/>
    <w:rsid w:val="0078256A"/>
    <w:rsid w:val="00783E89"/>
    <w:rsid w:val="00784F2B"/>
    <w:rsid w:val="00793915"/>
    <w:rsid w:val="007963F9"/>
    <w:rsid w:val="007A33AD"/>
    <w:rsid w:val="007B629B"/>
    <w:rsid w:val="007C2253"/>
    <w:rsid w:val="007C319D"/>
    <w:rsid w:val="007C4EF0"/>
    <w:rsid w:val="007D1E04"/>
    <w:rsid w:val="007D5A63"/>
    <w:rsid w:val="007D7AEC"/>
    <w:rsid w:val="007D7B81"/>
    <w:rsid w:val="007E163D"/>
    <w:rsid w:val="007E1EB4"/>
    <w:rsid w:val="007E667A"/>
    <w:rsid w:val="007E6A12"/>
    <w:rsid w:val="007E7B90"/>
    <w:rsid w:val="007F28C9"/>
    <w:rsid w:val="007F3246"/>
    <w:rsid w:val="007F758C"/>
    <w:rsid w:val="008027B2"/>
    <w:rsid w:val="00803587"/>
    <w:rsid w:val="0081127F"/>
    <w:rsid w:val="008117E9"/>
    <w:rsid w:val="00811E4B"/>
    <w:rsid w:val="00813242"/>
    <w:rsid w:val="00824498"/>
    <w:rsid w:val="0083381B"/>
    <w:rsid w:val="00837213"/>
    <w:rsid w:val="008426F2"/>
    <w:rsid w:val="00851185"/>
    <w:rsid w:val="00854577"/>
    <w:rsid w:val="00856A31"/>
    <w:rsid w:val="00862D2B"/>
    <w:rsid w:val="00864B24"/>
    <w:rsid w:val="0086748A"/>
    <w:rsid w:val="00867B37"/>
    <w:rsid w:val="00874C9F"/>
    <w:rsid w:val="008754D0"/>
    <w:rsid w:val="008754D9"/>
    <w:rsid w:val="008763AE"/>
    <w:rsid w:val="0088258B"/>
    <w:rsid w:val="008837CE"/>
    <w:rsid w:val="00884ADF"/>
    <w:rsid w:val="008855C9"/>
    <w:rsid w:val="00886456"/>
    <w:rsid w:val="008865F7"/>
    <w:rsid w:val="00891D28"/>
    <w:rsid w:val="00896541"/>
    <w:rsid w:val="008A36E5"/>
    <w:rsid w:val="008A46E1"/>
    <w:rsid w:val="008A4F43"/>
    <w:rsid w:val="008B2706"/>
    <w:rsid w:val="008C108E"/>
    <w:rsid w:val="008C590E"/>
    <w:rsid w:val="008C71B3"/>
    <w:rsid w:val="008D0B70"/>
    <w:rsid w:val="008D0EE0"/>
    <w:rsid w:val="008D1052"/>
    <w:rsid w:val="008D13FD"/>
    <w:rsid w:val="008D379C"/>
    <w:rsid w:val="008E2005"/>
    <w:rsid w:val="008E4335"/>
    <w:rsid w:val="008E6067"/>
    <w:rsid w:val="008E72DD"/>
    <w:rsid w:val="008E7930"/>
    <w:rsid w:val="008F1454"/>
    <w:rsid w:val="008F54E7"/>
    <w:rsid w:val="008F569B"/>
    <w:rsid w:val="008F5B67"/>
    <w:rsid w:val="008F5DA1"/>
    <w:rsid w:val="0090216A"/>
    <w:rsid w:val="00903422"/>
    <w:rsid w:val="009049B2"/>
    <w:rsid w:val="00915D80"/>
    <w:rsid w:val="00915DF9"/>
    <w:rsid w:val="00923D01"/>
    <w:rsid w:val="0092490C"/>
    <w:rsid w:val="009254C3"/>
    <w:rsid w:val="00932377"/>
    <w:rsid w:val="00941F39"/>
    <w:rsid w:val="00946D86"/>
    <w:rsid w:val="00947D5A"/>
    <w:rsid w:val="00952BFE"/>
    <w:rsid w:val="009532A5"/>
    <w:rsid w:val="00956634"/>
    <w:rsid w:val="00956F92"/>
    <w:rsid w:val="00960AC8"/>
    <w:rsid w:val="00965939"/>
    <w:rsid w:val="00971058"/>
    <w:rsid w:val="00972662"/>
    <w:rsid w:val="00973EED"/>
    <w:rsid w:val="009813F5"/>
    <w:rsid w:val="00982242"/>
    <w:rsid w:val="0098257B"/>
    <w:rsid w:val="009837CD"/>
    <w:rsid w:val="00983DCE"/>
    <w:rsid w:val="00985A9E"/>
    <w:rsid w:val="009868E9"/>
    <w:rsid w:val="009A13FE"/>
    <w:rsid w:val="009A14B8"/>
    <w:rsid w:val="009B12BA"/>
    <w:rsid w:val="009B592E"/>
    <w:rsid w:val="009C59C1"/>
    <w:rsid w:val="009C5F29"/>
    <w:rsid w:val="009D22E2"/>
    <w:rsid w:val="009D582B"/>
    <w:rsid w:val="009D6878"/>
    <w:rsid w:val="009D72C9"/>
    <w:rsid w:val="009E08AC"/>
    <w:rsid w:val="009E40C0"/>
    <w:rsid w:val="009E4CC7"/>
    <w:rsid w:val="009E575C"/>
    <w:rsid w:val="009E5CFC"/>
    <w:rsid w:val="009E674A"/>
    <w:rsid w:val="009F0E1D"/>
    <w:rsid w:val="009F1D41"/>
    <w:rsid w:val="009F213A"/>
    <w:rsid w:val="00A079CB"/>
    <w:rsid w:val="00A12128"/>
    <w:rsid w:val="00A1221E"/>
    <w:rsid w:val="00A15C8A"/>
    <w:rsid w:val="00A22C98"/>
    <w:rsid w:val="00A231E2"/>
    <w:rsid w:val="00A25243"/>
    <w:rsid w:val="00A26181"/>
    <w:rsid w:val="00A30E77"/>
    <w:rsid w:val="00A3460A"/>
    <w:rsid w:val="00A37649"/>
    <w:rsid w:val="00A41236"/>
    <w:rsid w:val="00A414E3"/>
    <w:rsid w:val="00A453B0"/>
    <w:rsid w:val="00A46DCF"/>
    <w:rsid w:val="00A54C0B"/>
    <w:rsid w:val="00A55CB0"/>
    <w:rsid w:val="00A56F48"/>
    <w:rsid w:val="00A6017E"/>
    <w:rsid w:val="00A63012"/>
    <w:rsid w:val="00A63F16"/>
    <w:rsid w:val="00A64912"/>
    <w:rsid w:val="00A70272"/>
    <w:rsid w:val="00A707D9"/>
    <w:rsid w:val="00A70A74"/>
    <w:rsid w:val="00A74C31"/>
    <w:rsid w:val="00A759D1"/>
    <w:rsid w:val="00A80739"/>
    <w:rsid w:val="00A850E2"/>
    <w:rsid w:val="00A85A3B"/>
    <w:rsid w:val="00A86597"/>
    <w:rsid w:val="00A90608"/>
    <w:rsid w:val="00A92A40"/>
    <w:rsid w:val="00A965C3"/>
    <w:rsid w:val="00AA0F96"/>
    <w:rsid w:val="00AB273A"/>
    <w:rsid w:val="00AB6154"/>
    <w:rsid w:val="00AB685D"/>
    <w:rsid w:val="00AB6F15"/>
    <w:rsid w:val="00AC28D3"/>
    <w:rsid w:val="00AC5A59"/>
    <w:rsid w:val="00AC7F19"/>
    <w:rsid w:val="00AD2956"/>
    <w:rsid w:val="00AD5641"/>
    <w:rsid w:val="00AD7889"/>
    <w:rsid w:val="00AE5E2A"/>
    <w:rsid w:val="00AF0111"/>
    <w:rsid w:val="00AF021B"/>
    <w:rsid w:val="00AF06CF"/>
    <w:rsid w:val="00AF0A9C"/>
    <w:rsid w:val="00AF23E5"/>
    <w:rsid w:val="00AF6D3C"/>
    <w:rsid w:val="00B02AD3"/>
    <w:rsid w:val="00B05CF4"/>
    <w:rsid w:val="00B07CDB"/>
    <w:rsid w:val="00B13E12"/>
    <w:rsid w:val="00B15B2D"/>
    <w:rsid w:val="00B16A31"/>
    <w:rsid w:val="00B17DFD"/>
    <w:rsid w:val="00B20623"/>
    <w:rsid w:val="00B21892"/>
    <w:rsid w:val="00B22B1A"/>
    <w:rsid w:val="00B22D9A"/>
    <w:rsid w:val="00B22EBD"/>
    <w:rsid w:val="00B308FE"/>
    <w:rsid w:val="00B3113B"/>
    <w:rsid w:val="00B33709"/>
    <w:rsid w:val="00B33B3C"/>
    <w:rsid w:val="00B34FE1"/>
    <w:rsid w:val="00B372AE"/>
    <w:rsid w:val="00B443FA"/>
    <w:rsid w:val="00B45D5E"/>
    <w:rsid w:val="00B50183"/>
    <w:rsid w:val="00B50ADC"/>
    <w:rsid w:val="00B566B1"/>
    <w:rsid w:val="00B61A48"/>
    <w:rsid w:val="00B626ED"/>
    <w:rsid w:val="00B63834"/>
    <w:rsid w:val="00B64A64"/>
    <w:rsid w:val="00B64E31"/>
    <w:rsid w:val="00B65F8A"/>
    <w:rsid w:val="00B706F6"/>
    <w:rsid w:val="00B71E3A"/>
    <w:rsid w:val="00B72734"/>
    <w:rsid w:val="00B80199"/>
    <w:rsid w:val="00B83204"/>
    <w:rsid w:val="00B8632C"/>
    <w:rsid w:val="00B86CAD"/>
    <w:rsid w:val="00B91321"/>
    <w:rsid w:val="00B94B69"/>
    <w:rsid w:val="00B94D35"/>
    <w:rsid w:val="00BA07D5"/>
    <w:rsid w:val="00BA0C87"/>
    <w:rsid w:val="00BA220B"/>
    <w:rsid w:val="00BA3A57"/>
    <w:rsid w:val="00BA45BE"/>
    <w:rsid w:val="00BA500A"/>
    <w:rsid w:val="00BA691F"/>
    <w:rsid w:val="00BA74B4"/>
    <w:rsid w:val="00BA7CF4"/>
    <w:rsid w:val="00BB05CC"/>
    <w:rsid w:val="00BB22D7"/>
    <w:rsid w:val="00BB281A"/>
    <w:rsid w:val="00BB4091"/>
    <w:rsid w:val="00BB4E1A"/>
    <w:rsid w:val="00BB5E33"/>
    <w:rsid w:val="00BB61FA"/>
    <w:rsid w:val="00BC015E"/>
    <w:rsid w:val="00BC20DB"/>
    <w:rsid w:val="00BC73C3"/>
    <w:rsid w:val="00BC76AC"/>
    <w:rsid w:val="00BD0ECB"/>
    <w:rsid w:val="00BD2F19"/>
    <w:rsid w:val="00BD42F0"/>
    <w:rsid w:val="00BE2155"/>
    <w:rsid w:val="00BE2213"/>
    <w:rsid w:val="00BE719A"/>
    <w:rsid w:val="00BE720A"/>
    <w:rsid w:val="00BF0D73"/>
    <w:rsid w:val="00BF187A"/>
    <w:rsid w:val="00BF2465"/>
    <w:rsid w:val="00BF321A"/>
    <w:rsid w:val="00BF477B"/>
    <w:rsid w:val="00BF7A03"/>
    <w:rsid w:val="00C00A06"/>
    <w:rsid w:val="00C022D0"/>
    <w:rsid w:val="00C039C4"/>
    <w:rsid w:val="00C06ACB"/>
    <w:rsid w:val="00C07B15"/>
    <w:rsid w:val="00C17362"/>
    <w:rsid w:val="00C20D96"/>
    <w:rsid w:val="00C21969"/>
    <w:rsid w:val="00C223E4"/>
    <w:rsid w:val="00C235A9"/>
    <w:rsid w:val="00C25E7F"/>
    <w:rsid w:val="00C2743D"/>
    <w:rsid w:val="00C2746F"/>
    <w:rsid w:val="00C324A0"/>
    <w:rsid w:val="00C3300F"/>
    <w:rsid w:val="00C42BF8"/>
    <w:rsid w:val="00C50043"/>
    <w:rsid w:val="00C515B3"/>
    <w:rsid w:val="00C52DAA"/>
    <w:rsid w:val="00C55813"/>
    <w:rsid w:val="00C63A63"/>
    <w:rsid w:val="00C6508F"/>
    <w:rsid w:val="00C67B23"/>
    <w:rsid w:val="00C74A75"/>
    <w:rsid w:val="00C7573B"/>
    <w:rsid w:val="00C77C5D"/>
    <w:rsid w:val="00C81195"/>
    <w:rsid w:val="00C8372F"/>
    <w:rsid w:val="00C83D3D"/>
    <w:rsid w:val="00C848BE"/>
    <w:rsid w:val="00C854D1"/>
    <w:rsid w:val="00C93C03"/>
    <w:rsid w:val="00CA0CFD"/>
    <w:rsid w:val="00CA0CFF"/>
    <w:rsid w:val="00CA2524"/>
    <w:rsid w:val="00CB0628"/>
    <w:rsid w:val="00CB0DC3"/>
    <w:rsid w:val="00CB2C8E"/>
    <w:rsid w:val="00CB46CA"/>
    <w:rsid w:val="00CB5572"/>
    <w:rsid w:val="00CB602E"/>
    <w:rsid w:val="00CC5301"/>
    <w:rsid w:val="00CC7FB6"/>
    <w:rsid w:val="00CD14D2"/>
    <w:rsid w:val="00CD2082"/>
    <w:rsid w:val="00CE051D"/>
    <w:rsid w:val="00CE1335"/>
    <w:rsid w:val="00CE493D"/>
    <w:rsid w:val="00CE7BFF"/>
    <w:rsid w:val="00CF07FA"/>
    <w:rsid w:val="00CF0BB2"/>
    <w:rsid w:val="00CF2AAE"/>
    <w:rsid w:val="00CF3EE8"/>
    <w:rsid w:val="00D00EA8"/>
    <w:rsid w:val="00D041C9"/>
    <w:rsid w:val="00D050E6"/>
    <w:rsid w:val="00D058D4"/>
    <w:rsid w:val="00D120A8"/>
    <w:rsid w:val="00D13441"/>
    <w:rsid w:val="00D13E87"/>
    <w:rsid w:val="00D150E7"/>
    <w:rsid w:val="00D20D98"/>
    <w:rsid w:val="00D20ED1"/>
    <w:rsid w:val="00D237AC"/>
    <w:rsid w:val="00D25E92"/>
    <w:rsid w:val="00D31318"/>
    <w:rsid w:val="00D32F65"/>
    <w:rsid w:val="00D3330D"/>
    <w:rsid w:val="00D33BA1"/>
    <w:rsid w:val="00D36C79"/>
    <w:rsid w:val="00D409B3"/>
    <w:rsid w:val="00D4352B"/>
    <w:rsid w:val="00D51BAA"/>
    <w:rsid w:val="00D52DC2"/>
    <w:rsid w:val="00D53BCC"/>
    <w:rsid w:val="00D60F4E"/>
    <w:rsid w:val="00D66866"/>
    <w:rsid w:val="00D66CD8"/>
    <w:rsid w:val="00D700C9"/>
    <w:rsid w:val="00D70DFB"/>
    <w:rsid w:val="00D7492F"/>
    <w:rsid w:val="00D751CD"/>
    <w:rsid w:val="00D7527C"/>
    <w:rsid w:val="00D766DF"/>
    <w:rsid w:val="00D83DA5"/>
    <w:rsid w:val="00D91C9F"/>
    <w:rsid w:val="00D91F37"/>
    <w:rsid w:val="00DA186E"/>
    <w:rsid w:val="00DA19E9"/>
    <w:rsid w:val="00DA1C1A"/>
    <w:rsid w:val="00DA28F5"/>
    <w:rsid w:val="00DA4116"/>
    <w:rsid w:val="00DA7619"/>
    <w:rsid w:val="00DA7DF1"/>
    <w:rsid w:val="00DB251C"/>
    <w:rsid w:val="00DB4630"/>
    <w:rsid w:val="00DB5E47"/>
    <w:rsid w:val="00DC3B7F"/>
    <w:rsid w:val="00DC4F88"/>
    <w:rsid w:val="00DD2E9F"/>
    <w:rsid w:val="00DD3061"/>
    <w:rsid w:val="00DD7A3E"/>
    <w:rsid w:val="00DE0D20"/>
    <w:rsid w:val="00DE2B80"/>
    <w:rsid w:val="00DF0DD6"/>
    <w:rsid w:val="00DF2B58"/>
    <w:rsid w:val="00DF47CA"/>
    <w:rsid w:val="00DF7BA5"/>
    <w:rsid w:val="00E05704"/>
    <w:rsid w:val="00E11E44"/>
    <w:rsid w:val="00E20E70"/>
    <w:rsid w:val="00E26052"/>
    <w:rsid w:val="00E263C2"/>
    <w:rsid w:val="00E3270E"/>
    <w:rsid w:val="00E338EF"/>
    <w:rsid w:val="00E344F5"/>
    <w:rsid w:val="00E42C3A"/>
    <w:rsid w:val="00E544BB"/>
    <w:rsid w:val="00E55FB3"/>
    <w:rsid w:val="00E6206C"/>
    <w:rsid w:val="00E6564B"/>
    <w:rsid w:val="00E662CB"/>
    <w:rsid w:val="00E74DC7"/>
    <w:rsid w:val="00E76806"/>
    <w:rsid w:val="00E8075A"/>
    <w:rsid w:val="00E875DC"/>
    <w:rsid w:val="00E92836"/>
    <w:rsid w:val="00E94D5E"/>
    <w:rsid w:val="00EA4E75"/>
    <w:rsid w:val="00EA7100"/>
    <w:rsid w:val="00EA7F9F"/>
    <w:rsid w:val="00EB1274"/>
    <w:rsid w:val="00EB629B"/>
    <w:rsid w:val="00EB6558"/>
    <w:rsid w:val="00EB6AD0"/>
    <w:rsid w:val="00ED2BB6"/>
    <w:rsid w:val="00ED34E1"/>
    <w:rsid w:val="00ED3B8D"/>
    <w:rsid w:val="00ED659C"/>
    <w:rsid w:val="00EE441C"/>
    <w:rsid w:val="00EE6CE9"/>
    <w:rsid w:val="00EE723F"/>
    <w:rsid w:val="00EE7F04"/>
    <w:rsid w:val="00EF0E27"/>
    <w:rsid w:val="00EF188F"/>
    <w:rsid w:val="00EF2E3A"/>
    <w:rsid w:val="00EF4165"/>
    <w:rsid w:val="00EF5075"/>
    <w:rsid w:val="00EF7609"/>
    <w:rsid w:val="00EF7D83"/>
    <w:rsid w:val="00F03B52"/>
    <w:rsid w:val="00F03CCC"/>
    <w:rsid w:val="00F072A7"/>
    <w:rsid w:val="00F07882"/>
    <w:rsid w:val="00F078DC"/>
    <w:rsid w:val="00F11F63"/>
    <w:rsid w:val="00F1400A"/>
    <w:rsid w:val="00F143E6"/>
    <w:rsid w:val="00F17054"/>
    <w:rsid w:val="00F26A28"/>
    <w:rsid w:val="00F318C1"/>
    <w:rsid w:val="00F31FCE"/>
    <w:rsid w:val="00F32BA8"/>
    <w:rsid w:val="00F349F1"/>
    <w:rsid w:val="00F4350D"/>
    <w:rsid w:val="00F47807"/>
    <w:rsid w:val="00F52663"/>
    <w:rsid w:val="00F55C6F"/>
    <w:rsid w:val="00F567F7"/>
    <w:rsid w:val="00F62036"/>
    <w:rsid w:val="00F65B52"/>
    <w:rsid w:val="00F67BCA"/>
    <w:rsid w:val="00F71920"/>
    <w:rsid w:val="00F72D53"/>
    <w:rsid w:val="00F73BD6"/>
    <w:rsid w:val="00F73D42"/>
    <w:rsid w:val="00F7427A"/>
    <w:rsid w:val="00F80DDA"/>
    <w:rsid w:val="00F8115E"/>
    <w:rsid w:val="00F82910"/>
    <w:rsid w:val="00F82DAF"/>
    <w:rsid w:val="00F83989"/>
    <w:rsid w:val="00F85099"/>
    <w:rsid w:val="00F86069"/>
    <w:rsid w:val="00F91467"/>
    <w:rsid w:val="00F93584"/>
    <w:rsid w:val="00F9379C"/>
    <w:rsid w:val="00F9632C"/>
    <w:rsid w:val="00FA19AB"/>
    <w:rsid w:val="00FA1E52"/>
    <w:rsid w:val="00FA4541"/>
    <w:rsid w:val="00FB0210"/>
    <w:rsid w:val="00FB54E7"/>
    <w:rsid w:val="00FC0F79"/>
    <w:rsid w:val="00FD7F0A"/>
    <w:rsid w:val="00FE065E"/>
    <w:rsid w:val="00FE31CA"/>
    <w:rsid w:val="00FE4688"/>
    <w:rsid w:val="00FE5C27"/>
    <w:rsid w:val="00FE6A3E"/>
    <w:rsid w:val="00FF0D4D"/>
    <w:rsid w:val="00FF5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3CCC"/>
    <w:pPr>
      <w:spacing w:line="260" w:lineRule="atLeast"/>
    </w:pPr>
    <w:rPr>
      <w:sz w:val="22"/>
    </w:rPr>
  </w:style>
  <w:style w:type="paragraph" w:styleId="Heading1">
    <w:name w:val="heading 1"/>
    <w:basedOn w:val="Normal"/>
    <w:next w:val="Normal"/>
    <w:link w:val="Heading1Char"/>
    <w:uiPriority w:val="9"/>
    <w:qFormat/>
    <w:rsid w:val="00F03CC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3CC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CC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3CC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03CC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3CC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03CC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3CC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03CC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03CCC"/>
  </w:style>
  <w:style w:type="paragraph" w:customStyle="1" w:styleId="OPCParaBase">
    <w:name w:val="OPCParaBase"/>
    <w:qFormat/>
    <w:rsid w:val="00F03CCC"/>
    <w:pPr>
      <w:spacing w:line="260" w:lineRule="atLeast"/>
    </w:pPr>
    <w:rPr>
      <w:rFonts w:eastAsia="Times New Roman" w:cs="Times New Roman"/>
      <w:sz w:val="22"/>
      <w:lang w:eastAsia="en-AU"/>
    </w:rPr>
  </w:style>
  <w:style w:type="paragraph" w:customStyle="1" w:styleId="ShortT">
    <w:name w:val="ShortT"/>
    <w:basedOn w:val="OPCParaBase"/>
    <w:next w:val="Normal"/>
    <w:qFormat/>
    <w:rsid w:val="00F03CCC"/>
    <w:pPr>
      <w:spacing w:line="240" w:lineRule="auto"/>
    </w:pPr>
    <w:rPr>
      <w:b/>
      <w:sz w:val="40"/>
    </w:rPr>
  </w:style>
  <w:style w:type="paragraph" w:customStyle="1" w:styleId="ActHead1">
    <w:name w:val="ActHead 1"/>
    <w:aliases w:val="c"/>
    <w:basedOn w:val="OPCParaBase"/>
    <w:next w:val="Normal"/>
    <w:qFormat/>
    <w:rsid w:val="00F03C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3C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3C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03C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3C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3C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3C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3C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3C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3CCC"/>
  </w:style>
  <w:style w:type="paragraph" w:customStyle="1" w:styleId="Blocks">
    <w:name w:val="Blocks"/>
    <w:aliases w:val="bb"/>
    <w:basedOn w:val="OPCParaBase"/>
    <w:qFormat/>
    <w:rsid w:val="00F03CCC"/>
    <w:pPr>
      <w:spacing w:line="240" w:lineRule="auto"/>
    </w:pPr>
    <w:rPr>
      <w:sz w:val="24"/>
    </w:rPr>
  </w:style>
  <w:style w:type="paragraph" w:customStyle="1" w:styleId="BoxText">
    <w:name w:val="BoxText"/>
    <w:aliases w:val="bt"/>
    <w:basedOn w:val="OPCParaBase"/>
    <w:qFormat/>
    <w:rsid w:val="00F03C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3CCC"/>
    <w:rPr>
      <w:b/>
    </w:rPr>
  </w:style>
  <w:style w:type="paragraph" w:customStyle="1" w:styleId="BoxHeadItalic">
    <w:name w:val="BoxHeadItalic"/>
    <w:aliases w:val="bhi"/>
    <w:basedOn w:val="BoxText"/>
    <w:next w:val="BoxStep"/>
    <w:qFormat/>
    <w:rsid w:val="00F03CCC"/>
    <w:rPr>
      <w:i/>
    </w:rPr>
  </w:style>
  <w:style w:type="paragraph" w:customStyle="1" w:styleId="BoxList">
    <w:name w:val="BoxList"/>
    <w:aliases w:val="bl"/>
    <w:basedOn w:val="BoxText"/>
    <w:qFormat/>
    <w:rsid w:val="00F03CCC"/>
    <w:pPr>
      <w:ind w:left="1559" w:hanging="425"/>
    </w:pPr>
  </w:style>
  <w:style w:type="paragraph" w:customStyle="1" w:styleId="BoxNote">
    <w:name w:val="BoxNote"/>
    <w:aliases w:val="bn"/>
    <w:basedOn w:val="BoxText"/>
    <w:qFormat/>
    <w:rsid w:val="00F03CCC"/>
    <w:pPr>
      <w:tabs>
        <w:tab w:val="left" w:pos="1985"/>
      </w:tabs>
      <w:spacing w:before="122" w:line="198" w:lineRule="exact"/>
      <w:ind w:left="2948" w:hanging="1814"/>
    </w:pPr>
    <w:rPr>
      <w:sz w:val="18"/>
    </w:rPr>
  </w:style>
  <w:style w:type="paragraph" w:customStyle="1" w:styleId="BoxPara">
    <w:name w:val="BoxPara"/>
    <w:aliases w:val="bp"/>
    <w:basedOn w:val="BoxText"/>
    <w:qFormat/>
    <w:rsid w:val="00F03CCC"/>
    <w:pPr>
      <w:tabs>
        <w:tab w:val="right" w:pos="2268"/>
      </w:tabs>
      <w:ind w:left="2552" w:hanging="1418"/>
    </w:pPr>
  </w:style>
  <w:style w:type="paragraph" w:customStyle="1" w:styleId="BoxStep">
    <w:name w:val="BoxStep"/>
    <w:aliases w:val="bs"/>
    <w:basedOn w:val="BoxText"/>
    <w:qFormat/>
    <w:rsid w:val="00F03CCC"/>
    <w:pPr>
      <w:ind w:left="1985" w:hanging="851"/>
    </w:pPr>
  </w:style>
  <w:style w:type="character" w:customStyle="1" w:styleId="CharAmPartNo">
    <w:name w:val="CharAmPartNo"/>
    <w:basedOn w:val="OPCCharBase"/>
    <w:qFormat/>
    <w:rsid w:val="00F03CCC"/>
  </w:style>
  <w:style w:type="character" w:customStyle="1" w:styleId="CharAmPartText">
    <w:name w:val="CharAmPartText"/>
    <w:basedOn w:val="OPCCharBase"/>
    <w:qFormat/>
    <w:rsid w:val="00F03CCC"/>
  </w:style>
  <w:style w:type="character" w:customStyle="1" w:styleId="CharAmSchNo">
    <w:name w:val="CharAmSchNo"/>
    <w:basedOn w:val="OPCCharBase"/>
    <w:qFormat/>
    <w:rsid w:val="00F03CCC"/>
  </w:style>
  <w:style w:type="character" w:customStyle="1" w:styleId="CharAmSchText">
    <w:name w:val="CharAmSchText"/>
    <w:basedOn w:val="OPCCharBase"/>
    <w:qFormat/>
    <w:rsid w:val="00F03CCC"/>
  </w:style>
  <w:style w:type="character" w:customStyle="1" w:styleId="CharBoldItalic">
    <w:name w:val="CharBoldItalic"/>
    <w:basedOn w:val="OPCCharBase"/>
    <w:uiPriority w:val="1"/>
    <w:qFormat/>
    <w:rsid w:val="00F03CCC"/>
    <w:rPr>
      <w:b/>
      <w:i/>
    </w:rPr>
  </w:style>
  <w:style w:type="character" w:customStyle="1" w:styleId="CharChapNo">
    <w:name w:val="CharChapNo"/>
    <w:basedOn w:val="OPCCharBase"/>
    <w:uiPriority w:val="1"/>
    <w:qFormat/>
    <w:rsid w:val="00F03CCC"/>
  </w:style>
  <w:style w:type="character" w:customStyle="1" w:styleId="CharChapText">
    <w:name w:val="CharChapText"/>
    <w:basedOn w:val="OPCCharBase"/>
    <w:uiPriority w:val="1"/>
    <w:qFormat/>
    <w:rsid w:val="00F03CCC"/>
  </w:style>
  <w:style w:type="character" w:customStyle="1" w:styleId="CharDivNo">
    <w:name w:val="CharDivNo"/>
    <w:basedOn w:val="OPCCharBase"/>
    <w:uiPriority w:val="1"/>
    <w:qFormat/>
    <w:rsid w:val="00F03CCC"/>
  </w:style>
  <w:style w:type="character" w:customStyle="1" w:styleId="CharDivText">
    <w:name w:val="CharDivText"/>
    <w:basedOn w:val="OPCCharBase"/>
    <w:uiPriority w:val="1"/>
    <w:qFormat/>
    <w:rsid w:val="00F03CCC"/>
  </w:style>
  <w:style w:type="character" w:customStyle="1" w:styleId="CharItalic">
    <w:name w:val="CharItalic"/>
    <w:basedOn w:val="OPCCharBase"/>
    <w:uiPriority w:val="1"/>
    <w:qFormat/>
    <w:rsid w:val="00F03CCC"/>
    <w:rPr>
      <w:i/>
    </w:rPr>
  </w:style>
  <w:style w:type="character" w:customStyle="1" w:styleId="CharPartNo">
    <w:name w:val="CharPartNo"/>
    <w:basedOn w:val="OPCCharBase"/>
    <w:uiPriority w:val="1"/>
    <w:qFormat/>
    <w:rsid w:val="00F03CCC"/>
  </w:style>
  <w:style w:type="character" w:customStyle="1" w:styleId="CharPartText">
    <w:name w:val="CharPartText"/>
    <w:basedOn w:val="OPCCharBase"/>
    <w:uiPriority w:val="1"/>
    <w:qFormat/>
    <w:rsid w:val="00F03CCC"/>
  </w:style>
  <w:style w:type="character" w:customStyle="1" w:styleId="CharSectno">
    <w:name w:val="CharSectno"/>
    <w:basedOn w:val="OPCCharBase"/>
    <w:qFormat/>
    <w:rsid w:val="00F03CCC"/>
  </w:style>
  <w:style w:type="character" w:customStyle="1" w:styleId="CharSubdNo">
    <w:name w:val="CharSubdNo"/>
    <w:basedOn w:val="OPCCharBase"/>
    <w:uiPriority w:val="1"/>
    <w:qFormat/>
    <w:rsid w:val="00F03CCC"/>
  </w:style>
  <w:style w:type="character" w:customStyle="1" w:styleId="CharSubdText">
    <w:name w:val="CharSubdText"/>
    <w:basedOn w:val="OPCCharBase"/>
    <w:uiPriority w:val="1"/>
    <w:qFormat/>
    <w:rsid w:val="00F03CCC"/>
  </w:style>
  <w:style w:type="paragraph" w:customStyle="1" w:styleId="CTA--">
    <w:name w:val="CTA --"/>
    <w:basedOn w:val="OPCParaBase"/>
    <w:next w:val="Normal"/>
    <w:rsid w:val="00F03CCC"/>
    <w:pPr>
      <w:spacing w:before="60" w:line="240" w:lineRule="atLeast"/>
      <w:ind w:left="142" w:hanging="142"/>
    </w:pPr>
    <w:rPr>
      <w:sz w:val="20"/>
    </w:rPr>
  </w:style>
  <w:style w:type="paragraph" w:customStyle="1" w:styleId="CTA-">
    <w:name w:val="CTA -"/>
    <w:basedOn w:val="OPCParaBase"/>
    <w:rsid w:val="00F03CCC"/>
    <w:pPr>
      <w:spacing w:before="60" w:line="240" w:lineRule="atLeast"/>
      <w:ind w:left="85" w:hanging="85"/>
    </w:pPr>
    <w:rPr>
      <w:sz w:val="20"/>
    </w:rPr>
  </w:style>
  <w:style w:type="paragraph" w:customStyle="1" w:styleId="CTA---">
    <w:name w:val="CTA ---"/>
    <w:basedOn w:val="OPCParaBase"/>
    <w:next w:val="Normal"/>
    <w:rsid w:val="00F03CCC"/>
    <w:pPr>
      <w:spacing w:before="60" w:line="240" w:lineRule="atLeast"/>
      <w:ind w:left="198" w:hanging="198"/>
    </w:pPr>
    <w:rPr>
      <w:sz w:val="20"/>
    </w:rPr>
  </w:style>
  <w:style w:type="paragraph" w:customStyle="1" w:styleId="CTA----">
    <w:name w:val="CTA ----"/>
    <w:basedOn w:val="OPCParaBase"/>
    <w:next w:val="Normal"/>
    <w:rsid w:val="00F03CCC"/>
    <w:pPr>
      <w:spacing w:before="60" w:line="240" w:lineRule="atLeast"/>
      <w:ind w:left="255" w:hanging="255"/>
    </w:pPr>
    <w:rPr>
      <w:sz w:val="20"/>
    </w:rPr>
  </w:style>
  <w:style w:type="paragraph" w:customStyle="1" w:styleId="CTA1a">
    <w:name w:val="CTA 1(a)"/>
    <w:basedOn w:val="OPCParaBase"/>
    <w:rsid w:val="00F03CCC"/>
    <w:pPr>
      <w:tabs>
        <w:tab w:val="right" w:pos="414"/>
      </w:tabs>
      <w:spacing w:before="40" w:line="240" w:lineRule="atLeast"/>
      <w:ind w:left="675" w:hanging="675"/>
    </w:pPr>
    <w:rPr>
      <w:sz w:val="20"/>
    </w:rPr>
  </w:style>
  <w:style w:type="paragraph" w:customStyle="1" w:styleId="CTA1ai">
    <w:name w:val="CTA 1(a)(i)"/>
    <w:basedOn w:val="OPCParaBase"/>
    <w:rsid w:val="00F03CCC"/>
    <w:pPr>
      <w:tabs>
        <w:tab w:val="right" w:pos="1004"/>
      </w:tabs>
      <w:spacing w:before="40" w:line="240" w:lineRule="atLeast"/>
      <w:ind w:left="1253" w:hanging="1253"/>
    </w:pPr>
    <w:rPr>
      <w:sz w:val="20"/>
    </w:rPr>
  </w:style>
  <w:style w:type="paragraph" w:customStyle="1" w:styleId="CTA2a">
    <w:name w:val="CTA 2(a)"/>
    <w:basedOn w:val="OPCParaBase"/>
    <w:rsid w:val="00F03CCC"/>
    <w:pPr>
      <w:tabs>
        <w:tab w:val="right" w:pos="482"/>
      </w:tabs>
      <w:spacing w:before="40" w:line="240" w:lineRule="atLeast"/>
      <w:ind w:left="748" w:hanging="748"/>
    </w:pPr>
    <w:rPr>
      <w:sz w:val="20"/>
    </w:rPr>
  </w:style>
  <w:style w:type="paragraph" w:customStyle="1" w:styleId="CTA2ai">
    <w:name w:val="CTA 2(a)(i)"/>
    <w:basedOn w:val="OPCParaBase"/>
    <w:rsid w:val="00F03CCC"/>
    <w:pPr>
      <w:tabs>
        <w:tab w:val="right" w:pos="1089"/>
      </w:tabs>
      <w:spacing w:before="40" w:line="240" w:lineRule="atLeast"/>
      <w:ind w:left="1327" w:hanging="1327"/>
    </w:pPr>
    <w:rPr>
      <w:sz w:val="20"/>
    </w:rPr>
  </w:style>
  <w:style w:type="paragraph" w:customStyle="1" w:styleId="CTA3a">
    <w:name w:val="CTA 3(a)"/>
    <w:basedOn w:val="OPCParaBase"/>
    <w:rsid w:val="00F03CCC"/>
    <w:pPr>
      <w:tabs>
        <w:tab w:val="right" w:pos="556"/>
      </w:tabs>
      <w:spacing w:before="40" w:line="240" w:lineRule="atLeast"/>
      <w:ind w:left="805" w:hanging="805"/>
    </w:pPr>
    <w:rPr>
      <w:sz w:val="20"/>
    </w:rPr>
  </w:style>
  <w:style w:type="paragraph" w:customStyle="1" w:styleId="CTA3ai">
    <w:name w:val="CTA 3(a)(i)"/>
    <w:basedOn w:val="OPCParaBase"/>
    <w:rsid w:val="00F03CCC"/>
    <w:pPr>
      <w:tabs>
        <w:tab w:val="right" w:pos="1140"/>
      </w:tabs>
      <w:spacing w:before="40" w:line="240" w:lineRule="atLeast"/>
      <w:ind w:left="1361" w:hanging="1361"/>
    </w:pPr>
    <w:rPr>
      <w:sz w:val="20"/>
    </w:rPr>
  </w:style>
  <w:style w:type="paragraph" w:customStyle="1" w:styleId="CTA4a">
    <w:name w:val="CTA 4(a)"/>
    <w:basedOn w:val="OPCParaBase"/>
    <w:rsid w:val="00F03CCC"/>
    <w:pPr>
      <w:tabs>
        <w:tab w:val="right" w:pos="624"/>
      </w:tabs>
      <w:spacing w:before="40" w:line="240" w:lineRule="atLeast"/>
      <w:ind w:left="873" w:hanging="873"/>
    </w:pPr>
    <w:rPr>
      <w:sz w:val="20"/>
    </w:rPr>
  </w:style>
  <w:style w:type="paragraph" w:customStyle="1" w:styleId="CTA4ai">
    <w:name w:val="CTA 4(a)(i)"/>
    <w:basedOn w:val="OPCParaBase"/>
    <w:rsid w:val="00F03CCC"/>
    <w:pPr>
      <w:tabs>
        <w:tab w:val="right" w:pos="1213"/>
      </w:tabs>
      <w:spacing w:before="40" w:line="240" w:lineRule="atLeast"/>
      <w:ind w:left="1452" w:hanging="1452"/>
    </w:pPr>
    <w:rPr>
      <w:sz w:val="20"/>
    </w:rPr>
  </w:style>
  <w:style w:type="paragraph" w:customStyle="1" w:styleId="CTACAPS">
    <w:name w:val="CTA CAPS"/>
    <w:basedOn w:val="OPCParaBase"/>
    <w:rsid w:val="00F03CCC"/>
    <w:pPr>
      <w:spacing w:before="60" w:line="240" w:lineRule="atLeast"/>
    </w:pPr>
    <w:rPr>
      <w:sz w:val="20"/>
    </w:rPr>
  </w:style>
  <w:style w:type="paragraph" w:customStyle="1" w:styleId="CTAright">
    <w:name w:val="CTA right"/>
    <w:basedOn w:val="OPCParaBase"/>
    <w:rsid w:val="00F03CCC"/>
    <w:pPr>
      <w:spacing w:before="60" w:line="240" w:lineRule="auto"/>
      <w:jc w:val="right"/>
    </w:pPr>
    <w:rPr>
      <w:sz w:val="20"/>
    </w:rPr>
  </w:style>
  <w:style w:type="paragraph" w:customStyle="1" w:styleId="subsection">
    <w:name w:val="subsection"/>
    <w:aliases w:val="ss,Subsection"/>
    <w:basedOn w:val="OPCParaBase"/>
    <w:link w:val="subsectionChar"/>
    <w:rsid w:val="00F03CCC"/>
    <w:pPr>
      <w:tabs>
        <w:tab w:val="right" w:pos="1021"/>
      </w:tabs>
      <w:spacing w:before="180" w:line="240" w:lineRule="auto"/>
      <w:ind w:left="1134" w:hanging="1134"/>
    </w:pPr>
  </w:style>
  <w:style w:type="paragraph" w:customStyle="1" w:styleId="Definition">
    <w:name w:val="Definition"/>
    <w:aliases w:val="dd"/>
    <w:basedOn w:val="OPCParaBase"/>
    <w:rsid w:val="00F03CCC"/>
    <w:pPr>
      <w:spacing w:before="180" w:line="240" w:lineRule="auto"/>
      <w:ind w:left="1134"/>
    </w:pPr>
  </w:style>
  <w:style w:type="paragraph" w:customStyle="1" w:styleId="EndNotespara">
    <w:name w:val="EndNotes(para)"/>
    <w:aliases w:val="eta"/>
    <w:basedOn w:val="OPCParaBase"/>
    <w:next w:val="EndNotessubpara"/>
    <w:rsid w:val="00F03C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3C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3C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3CCC"/>
    <w:pPr>
      <w:tabs>
        <w:tab w:val="right" w:pos="1412"/>
      </w:tabs>
      <w:spacing w:before="60" w:line="240" w:lineRule="auto"/>
      <w:ind w:left="1525" w:hanging="1525"/>
    </w:pPr>
    <w:rPr>
      <w:sz w:val="20"/>
    </w:rPr>
  </w:style>
  <w:style w:type="paragraph" w:customStyle="1" w:styleId="Formula">
    <w:name w:val="Formula"/>
    <w:basedOn w:val="OPCParaBase"/>
    <w:rsid w:val="00F03CCC"/>
    <w:pPr>
      <w:spacing w:line="240" w:lineRule="auto"/>
      <w:ind w:left="1134"/>
    </w:pPr>
    <w:rPr>
      <w:sz w:val="20"/>
    </w:rPr>
  </w:style>
  <w:style w:type="paragraph" w:styleId="Header">
    <w:name w:val="header"/>
    <w:basedOn w:val="OPCParaBase"/>
    <w:link w:val="HeaderChar"/>
    <w:unhideWhenUsed/>
    <w:rsid w:val="00F03C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03CCC"/>
    <w:rPr>
      <w:rFonts w:eastAsia="Times New Roman" w:cs="Times New Roman"/>
      <w:sz w:val="16"/>
      <w:lang w:eastAsia="en-AU"/>
    </w:rPr>
  </w:style>
  <w:style w:type="paragraph" w:customStyle="1" w:styleId="House">
    <w:name w:val="House"/>
    <w:basedOn w:val="OPCParaBase"/>
    <w:rsid w:val="00F03CCC"/>
    <w:pPr>
      <w:spacing w:line="240" w:lineRule="auto"/>
    </w:pPr>
    <w:rPr>
      <w:sz w:val="28"/>
    </w:rPr>
  </w:style>
  <w:style w:type="paragraph" w:customStyle="1" w:styleId="Item">
    <w:name w:val="Item"/>
    <w:aliases w:val="i"/>
    <w:basedOn w:val="OPCParaBase"/>
    <w:next w:val="ItemHead"/>
    <w:rsid w:val="00F03CCC"/>
    <w:pPr>
      <w:keepLines/>
      <w:spacing w:before="80" w:line="240" w:lineRule="auto"/>
      <w:ind w:left="709"/>
    </w:pPr>
  </w:style>
  <w:style w:type="paragraph" w:customStyle="1" w:styleId="ItemHead">
    <w:name w:val="ItemHead"/>
    <w:aliases w:val="ih"/>
    <w:basedOn w:val="OPCParaBase"/>
    <w:next w:val="Item"/>
    <w:rsid w:val="00F03C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03CCC"/>
    <w:pPr>
      <w:spacing w:line="240" w:lineRule="auto"/>
    </w:pPr>
    <w:rPr>
      <w:b/>
      <w:sz w:val="32"/>
    </w:rPr>
  </w:style>
  <w:style w:type="paragraph" w:customStyle="1" w:styleId="notedraft">
    <w:name w:val="note(draft)"/>
    <w:aliases w:val="nd"/>
    <w:basedOn w:val="OPCParaBase"/>
    <w:rsid w:val="00F03CCC"/>
    <w:pPr>
      <w:spacing w:before="240" w:line="240" w:lineRule="auto"/>
      <w:ind w:left="284" w:hanging="284"/>
    </w:pPr>
    <w:rPr>
      <w:i/>
      <w:sz w:val="24"/>
    </w:rPr>
  </w:style>
  <w:style w:type="paragraph" w:customStyle="1" w:styleId="notemargin">
    <w:name w:val="note(margin)"/>
    <w:aliases w:val="nm"/>
    <w:basedOn w:val="OPCParaBase"/>
    <w:rsid w:val="00F03CCC"/>
    <w:pPr>
      <w:tabs>
        <w:tab w:val="left" w:pos="709"/>
      </w:tabs>
      <w:spacing w:before="122" w:line="198" w:lineRule="exact"/>
      <w:ind w:left="709" w:hanging="709"/>
    </w:pPr>
    <w:rPr>
      <w:sz w:val="18"/>
    </w:rPr>
  </w:style>
  <w:style w:type="paragraph" w:customStyle="1" w:styleId="noteToPara">
    <w:name w:val="noteToPara"/>
    <w:aliases w:val="ntp"/>
    <w:basedOn w:val="OPCParaBase"/>
    <w:rsid w:val="00F03CCC"/>
    <w:pPr>
      <w:spacing w:before="122" w:line="198" w:lineRule="exact"/>
      <w:ind w:left="2353" w:hanging="709"/>
    </w:pPr>
    <w:rPr>
      <w:sz w:val="18"/>
    </w:rPr>
  </w:style>
  <w:style w:type="paragraph" w:customStyle="1" w:styleId="noteParlAmend">
    <w:name w:val="note(ParlAmend)"/>
    <w:aliases w:val="npp"/>
    <w:basedOn w:val="OPCParaBase"/>
    <w:next w:val="ParlAmend"/>
    <w:rsid w:val="00F03CCC"/>
    <w:pPr>
      <w:spacing w:line="240" w:lineRule="auto"/>
      <w:jc w:val="right"/>
    </w:pPr>
    <w:rPr>
      <w:rFonts w:ascii="Arial" w:hAnsi="Arial"/>
      <w:b/>
      <w:i/>
    </w:rPr>
  </w:style>
  <w:style w:type="paragraph" w:customStyle="1" w:styleId="Page1">
    <w:name w:val="Page1"/>
    <w:basedOn w:val="OPCParaBase"/>
    <w:rsid w:val="00F03CCC"/>
    <w:pPr>
      <w:spacing w:before="5600" w:line="240" w:lineRule="auto"/>
    </w:pPr>
    <w:rPr>
      <w:b/>
      <w:sz w:val="32"/>
    </w:rPr>
  </w:style>
  <w:style w:type="paragraph" w:customStyle="1" w:styleId="PageBreak">
    <w:name w:val="PageBreak"/>
    <w:aliases w:val="pb"/>
    <w:basedOn w:val="OPCParaBase"/>
    <w:rsid w:val="00F03CCC"/>
    <w:pPr>
      <w:spacing w:line="240" w:lineRule="auto"/>
    </w:pPr>
    <w:rPr>
      <w:sz w:val="20"/>
    </w:rPr>
  </w:style>
  <w:style w:type="paragraph" w:customStyle="1" w:styleId="paragraphsub">
    <w:name w:val="paragraph(sub)"/>
    <w:aliases w:val="aa"/>
    <w:basedOn w:val="OPCParaBase"/>
    <w:rsid w:val="00F03CCC"/>
    <w:pPr>
      <w:tabs>
        <w:tab w:val="right" w:pos="1985"/>
      </w:tabs>
      <w:spacing w:before="40" w:line="240" w:lineRule="auto"/>
      <w:ind w:left="2098" w:hanging="2098"/>
    </w:pPr>
  </w:style>
  <w:style w:type="paragraph" w:customStyle="1" w:styleId="paragraphsub-sub">
    <w:name w:val="paragraph(sub-sub)"/>
    <w:aliases w:val="aaa"/>
    <w:basedOn w:val="OPCParaBase"/>
    <w:rsid w:val="00F03CCC"/>
    <w:pPr>
      <w:tabs>
        <w:tab w:val="right" w:pos="2722"/>
      </w:tabs>
      <w:spacing w:before="40" w:line="240" w:lineRule="auto"/>
      <w:ind w:left="2835" w:hanging="2835"/>
    </w:pPr>
  </w:style>
  <w:style w:type="paragraph" w:customStyle="1" w:styleId="paragraph">
    <w:name w:val="paragraph"/>
    <w:aliases w:val="a"/>
    <w:basedOn w:val="OPCParaBase"/>
    <w:rsid w:val="00F03CCC"/>
    <w:pPr>
      <w:tabs>
        <w:tab w:val="right" w:pos="1531"/>
      </w:tabs>
      <w:spacing w:before="40" w:line="240" w:lineRule="auto"/>
      <w:ind w:left="1644" w:hanging="1644"/>
    </w:pPr>
  </w:style>
  <w:style w:type="paragraph" w:customStyle="1" w:styleId="ParlAmend">
    <w:name w:val="ParlAmend"/>
    <w:aliases w:val="pp"/>
    <w:basedOn w:val="OPCParaBase"/>
    <w:rsid w:val="00F03CCC"/>
    <w:pPr>
      <w:spacing w:before="240" w:line="240" w:lineRule="atLeast"/>
      <w:ind w:hanging="567"/>
    </w:pPr>
    <w:rPr>
      <w:sz w:val="24"/>
    </w:rPr>
  </w:style>
  <w:style w:type="paragraph" w:customStyle="1" w:styleId="Penalty">
    <w:name w:val="Penalty"/>
    <w:basedOn w:val="OPCParaBase"/>
    <w:rsid w:val="00F03CCC"/>
    <w:pPr>
      <w:tabs>
        <w:tab w:val="left" w:pos="2977"/>
      </w:tabs>
      <w:spacing w:before="180" w:line="240" w:lineRule="auto"/>
      <w:ind w:left="1985" w:hanging="851"/>
    </w:pPr>
  </w:style>
  <w:style w:type="paragraph" w:customStyle="1" w:styleId="Portfolio">
    <w:name w:val="Portfolio"/>
    <w:basedOn w:val="OPCParaBase"/>
    <w:rsid w:val="00F03CCC"/>
    <w:pPr>
      <w:spacing w:line="240" w:lineRule="auto"/>
    </w:pPr>
    <w:rPr>
      <w:i/>
      <w:sz w:val="20"/>
    </w:rPr>
  </w:style>
  <w:style w:type="paragraph" w:customStyle="1" w:styleId="Preamble">
    <w:name w:val="Preamble"/>
    <w:basedOn w:val="OPCParaBase"/>
    <w:next w:val="Normal"/>
    <w:rsid w:val="00F03C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3CCC"/>
    <w:pPr>
      <w:spacing w:line="240" w:lineRule="auto"/>
    </w:pPr>
    <w:rPr>
      <w:i/>
      <w:sz w:val="20"/>
    </w:rPr>
  </w:style>
  <w:style w:type="paragraph" w:customStyle="1" w:styleId="Session">
    <w:name w:val="Session"/>
    <w:basedOn w:val="OPCParaBase"/>
    <w:rsid w:val="00F03CCC"/>
    <w:pPr>
      <w:spacing w:line="240" w:lineRule="auto"/>
    </w:pPr>
    <w:rPr>
      <w:sz w:val="28"/>
    </w:rPr>
  </w:style>
  <w:style w:type="paragraph" w:customStyle="1" w:styleId="Sponsor">
    <w:name w:val="Sponsor"/>
    <w:basedOn w:val="OPCParaBase"/>
    <w:rsid w:val="00F03CCC"/>
    <w:pPr>
      <w:spacing w:line="240" w:lineRule="auto"/>
    </w:pPr>
    <w:rPr>
      <w:i/>
    </w:rPr>
  </w:style>
  <w:style w:type="paragraph" w:customStyle="1" w:styleId="Subitem">
    <w:name w:val="Subitem"/>
    <w:aliases w:val="iss"/>
    <w:basedOn w:val="OPCParaBase"/>
    <w:rsid w:val="00F03CCC"/>
    <w:pPr>
      <w:spacing w:before="180" w:line="240" w:lineRule="auto"/>
      <w:ind w:left="709" w:hanging="709"/>
    </w:pPr>
  </w:style>
  <w:style w:type="paragraph" w:customStyle="1" w:styleId="SubitemHead">
    <w:name w:val="SubitemHead"/>
    <w:aliases w:val="issh"/>
    <w:basedOn w:val="OPCParaBase"/>
    <w:rsid w:val="00F03C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3CCC"/>
    <w:pPr>
      <w:spacing w:before="40" w:line="240" w:lineRule="auto"/>
      <w:ind w:left="1134"/>
    </w:pPr>
  </w:style>
  <w:style w:type="paragraph" w:customStyle="1" w:styleId="SubsectionHead">
    <w:name w:val="SubsectionHead"/>
    <w:aliases w:val="ssh"/>
    <w:basedOn w:val="OPCParaBase"/>
    <w:next w:val="subsection"/>
    <w:rsid w:val="00F03CCC"/>
    <w:pPr>
      <w:keepNext/>
      <w:keepLines/>
      <w:spacing w:before="240" w:line="240" w:lineRule="auto"/>
      <w:ind w:left="1134"/>
    </w:pPr>
    <w:rPr>
      <w:i/>
    </w:rPr>
  </w:style>
  <w:style w:type="paragraph" w:customStyle="1" w:styleId="Tablea">
    <w:name w:val="Table(a)"/>
    <w:aliases w:val="ta"/>
    <w:basedOn w:val="OPCParaBase"/>
    <w:rsid w:val="00F03CCC"/>
    <w:pPr>
      <w:spacing w:before="60" w:line="240" w:lineRule="auto"/>
      <w:ind w:left="284" w:hanging="284"/>
    </w:pPr>
    <w:rPr>
      <w:sz w:val="20"/>
    </w:rPr>
  </w:style>
  <w:style w:type="paragraph" w:customStyle="1" w:styleId="TableAA">
    <w:name w:val="Table(AA)"/>
    <w:aliases w:val="taaa"/>
    <w:basedOn w:val="OPCParaBase"/>
    <w:rsid w:val="00F03C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3C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03CCC"/>
    <w:pPr>
      <w:spacing w:before="60" w:line="240" w:lineRule="atLeast"/>
    </w:pPr>
    <w:rPr>
      <w:sz w:val="20"/>
    </w:rPr>
  </w:style>
  <w:style w:type="paragraph" w:customStyle="1" w:styleId="TLPBoxTextnote">
    <w:name w:val="TLPBoxText(note"/>
    <w:aliases w:val="right)"/>
    <w:basedOn w:val="OPCParaBase"/>
    <w:rsid w:val="00F03C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3C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3CCC"/>
    <w:pPr>
      <w:spacing w:before="122" w:line="198" w:lineRule="exact"/>
      <w:ind w:left="1985" w:hanging="851"/>
      <w:jc w:val="right"/>
    </w:pPr>
    <w:rPr>
      <w:sz w:val="18"/>
    </w:rPr>
  </w:style>
  <w:style w:type="paragraph" w:customStyle="1" w:styleId="TLPTableBullet">
    <w:name w:val="TLPTableBullet"/>
    <w:aliases w:val="ttb"/>
    <w:basedOn w:val="OPCParaBase"/>
    <w:rsid w:val="00F03CCC"/>
    <w:pPr>
      <w:spacing w:line="240" w:lineRule="exact"/>
      <w:ind w:left="284" w:hanging="284"/>
    </w:pPr>
    <w:rPr>
      <w:sz w:val="20"/>
    </w:rPr>
  </w:style>
  <w:style w:type="paragraph" w:styleId="TOC1">
    <w:name w:val="toc 1"/>
    <w:basedOn w:val="Normal"/>
    <w:next w:val="Normal"/>
    <w:uiPriority w:val="39"/>
    <w:unhideWhenUsed/>
    <w:rsid w:val="00F03CC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03CC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03CC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03CC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03CC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03CC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03CC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03CC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03CC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03CCC"/>
    <w:pPr>
      <w:keepLines/>
      <w:spacing w:before="240" w:after="120" w:line="240" w:lineRule="auto"/>
      <w:ind w:left="794"/>
    </w:pPr>
    <w:rPr>
      <w:b/>
      <w:kern w:val="28"/>
      <w:sz w:val="20"/>
    </w:rPr>
  </w:style>
  <w:style w:type="paragraph" w:customStyle="1" w:styleId="TofSectsHeading">
    <w:name w:val="TofSects(Heading)"/>
    <w:basedOn w:val="OPCParaBase"/>
    <w:rsid w:val="00F03CCC"/>
    <w:pPr>
      <w:spacing w:before="240" w:after="120" w:line="240" w:lineRule="auto"/>
    </w:pPr>
    <w:rPr>
      <w:b/>
      <w:sz w:val="24"/>
    </w:rPr>
  </w:style>
  <w:style w:type="paragraph" w:customStyle="1" w:styleId="TofSectsSection">
    <w:name w:val="TofSects(Section)"/>
    <w:basedOn w:val="OPCParaBase"/>
    <w:rsid w:val="00F03CCC"/>
    <w:pPr>
      <w:keepLines/>
      <w:spacing w:before="40" w:line="240" w:lineRule="auto"/>
      <w:ind w:left="1588" w:hanging="794"/>
    </w:pPr>
    <w:rPr>
      <w:kern w:val="28"/>
      <w:sz w:val="18"/>
    </w:rPr>
  </w:style>
  <w:style w:type="paragraph" w:customStyle="1" w:styleId="TofSectsSubdiv">
    <w:name w:val="TofSects(Subdiv)"/>
    <w:basedOn w:val="OPCParaBase"/>
    <w:rsid w:val="00F03CCC"/>
    <w:pPr>
      <w:keepLines/>
      <w:spacing w:before="80" w:line="240" w:lineRule="auto"/>
      <w:ind w:left="1588" w:hanging="794"/>
    </w:pPr>
    <w:rPr>
      <w:kern w:val="28"/>
    </w:rPr>
  </w:style>
  <w:style w:type="paragraph" w:customStyle="1" w:styleId="WRStyle">
    <w:name w:val="WR Style"/>
    <w:aliases w:val="WR"/>
    <w:basedOn w:val="OPCParaBase"/>
    <w:rsid w:val="00F03CCC"/>
    <w:pPr>
      <w:spacing w:before="240" w:line="240" w:lineRule="auto"/>
      <w:ind w:left="284" w:hanging="284"/>
    </w:pPr>
    <w:rPr>
      <w:b/>
      <w:i/>
      <w:kern w:val="28"/>
      <w:sz w:val="24"/>
    </w:rPr>
  </w:style>
  <w:style w:type="paragraph" w:customStyle="1" w:styleId="notepara">
    <w:name w:val="note(para)"/>
    <w:aliases w:val="na"/>
    <w:basedOn w:val="OPCParaBase"/>
    <w:rsid w:val="00F03CCC"/>
    <w:pPr>
      <w:spacing w:before="40" w:line="198" w:lineRule="exact"/>
      <w:ind w:left="2354" w:hanging="369"/>
    </w:pPr>
    <w:rPr>
      <w:sz w:val="18"/>
    </w:rPr>
  </w:style>
  <w:style w:type="paragraph" w:styleId="Footer">
    <w:name w:val="footer"/>
    <w:link w:val="FooterChar"/>
    <w:rsid w:val="00F03C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03CCC"/>
    <w:rPr>
      <w:rFonts w:eastAsia="Times New Roman" w:cs="Times New Roman"/>
      <w:sz w:val="22"/>
      <w:szCs w:val="24"/>
      <w:lang w:eastAsia="en-AU"/>
    </w:rPr>
  </w:style>
  <w:style w:type="character" w:styleId="LineNumber">
    <w:name w:val="line number"/>
    <w:basedOn w:val="OPCCharBase"/>
    <w:uiPriority w:val="99"/>
    <w:unhideWhenUsed/>
    <w:rsid w:val="00F03CCC"/>
    <w:rPr>
      <w:sz w:val="16"/>
    </w:rPr>
  </w:style>
  <w:style w:type="table" w:customStyle="1" w:styleId="CFlag">
    <w:name w:val="CFlag"/>
    <w:basedOn w:val="TableNormal"/>
    <w:uiPriority w:val="99"/>
    <w:rsid w:val="00F03CCC"/>
    <w:rPr>
      <w:rFonts w:eastAsia="Times New Roman" w:cs="Times New Roman"/>
      <w:lang w:eastAsia="en-AU"/>
    </w:rPr>
    <w:tblPr/>
  </w:style>
  <w:style w:type="paragraph" w:styleId="BalloonText">
    <w:name w:val="Balloon Text"/>
    <w:basedOn w:val="Normal"/>
    <w:link w:val="BalloonTextChar"/>
    <w:uiPriority w:val="99"/>
    <w:unhideWhenUsed/>
    <w:rsid w:val="00F03C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03CCC"/>
    <w:rPr>
      <w:rFonts w:ascii="Tahoma" w:hAnsi="Tahoma" w:cs="Tahoma"/>
      <w:sz w:val="16"/>
      <w:szCs w:val="16"/>
    </w:rPr>
  </w:style>
  <w:style w:type="table" w:styleId="TableGrid">
    <w:name w:val="Table Grid"/>
    <w:basedOn w:val="TableNormal"/>
    <w:uiPriority w:val="59"/>
    <w:rsid w:val="00F03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03CCC"/>
    <w:rPr>
      <w:b/>
      <w:sz w:val="28"/>
      <w:szCs w:val="32"/>
    </w:rPr>
  </w:style>
  <w:style w:type="paragraph" w:customStyle="1" w:styleId="LegislationMadeUnder">
    <w:name w:val="LegislationMadeUnder"/>
    <w:basedOn w:val="OPCParaBase"/>
    <w:next w:val="Normal"/>
    <w:rsid w:val="00F03CCC"/>
    <w:rPr>
      <w:i/>
      <w:sz w:val="32"/>
      <w:szCs w:val="32"/>
    </w:rPr>
  </w:style>
  <w:style w:type="paragraph" w:customStyle="1" w:styleId="SignCoverPageEnd">
    <w:name w:val="SignCoverPageEnd"/>
    <w:basedOn w:val="OPCParaBase"/>
    <w:next w:val="Normal"/>
    <w:rsid w:val="00F03C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3CCC"/>
    <w:pPr>
      <w:pBdr>
        <w:top w:val="single" w:sz="4" w:space="1" w:color="auto"/>
      </w:pBdr>
      <w:spacing w:before="360"/>
      <w:ind w:right="397"/>
      <w:jc w:val="both"/>
    </w:pPr>
  </w:style>
  <w:style w:type="paragraph" w:customStyle="1" w:styleId="NotesHeading1">
    <w:name w:val="NotesHeading 1"/>
    <w:basedOn w:val="OPCParaBase"/>
    <w:next w:val="Normal"/>
    <w:rsid w:val="00F03CCC"/>
    <w:rPr>
      <w:b/>
      <w:sz w:val="28"/>
      <w:szCs w:val="28"/>
    </w:rPr>
  </w:style>
  <w:style w:type="paragraph" w:customStyle="1" w:styleId="NotesHeading2">
    <w:name w:val="NotesHeading 2"/>
    <w:basedOn w:val="OPCParaBase"/>
    <w:next w:val="Normal"/>
    <w:rsid w:val="00F03CCC"/>
    <w:rPr>
      <w:b/>
      <w:sz w:val="28"/>
      <w:szCs w:val="28"/>
    </w:rPr>
  </w:style>
  <w:style w:type="paragraph" w:customStyle="1" w:styleId="CompiledActNo">
    <w:name w:val="CompiledActNo"/>
    <w:basedOn w:val="OPCParaBase"/>
    <w:next w:val="Normal"/>
    <w:rsid w:val="00F03CCC"/>
    <w:rPr>
      <w:b/>
      <w:sz w:val="24"/>
      <w:szCs w:val="24"/>
    </w:rPr>
  </w:style>
  <w:style w:type="paragraph" w:customStyle="1" w:styleId="ENotesText">
    <w:name w:val="ENotesText"/>
    <w:aliases w:val="Ent"/>
    <w:basedOn w:val="OPCParaBase"/>
    <w:next w:val="Normal"/>
    <w:rsid w:val="00F03CCC"/>
    <w:pPr>
      <w:spacing w:before="120"/>
    </w:pPr>
  </w:style>
  <w:style w:type="paragraph" w:customStyle="1" w:styleId="CompiledMadeUnder">
    <w:name w:val="CompiledMadeUnder"/>
    <w:basedOn w:val="OPCParaBase"/>
    <w:next w:val="Normal"/>
    <w:rsid w:val="00F03CCC"/>
    <w:rPr>
      <w:i/>
      <w:sz w:val="24"/>
      <w:szCs w:val="24"/>
    </w:rPr>
  </w:style>
  <w:style w:type="paragraph" w:customStyle="1" w:styleId="Paragraphsub-sub-sub">
    <w:name w:val="Paragraph(sub-sub-sub)"/>
    <w:aliases w:val="aaaa"/>
    <w:basedOn w:val="OPCParaBase"/>
    <w:rsid w:val="00F03CCC"/>
    <w:pPr>
      <w:tabs>
        <w:tab w:val="right" w:pos="3402"/>
      </w:tabs>
      <w:spacing w:before="40" w:line="240" w:lineRule="auto"/>
      <w:ind w:left="3402" w:hanging="3402"/>
    </w:pPr>
  </w:style>
  <w:style w:type="paragraph" w:customStyle="1" w:styleId="TableTextEndNotes">
    <w:name w:val="TableTextEndNotes"/>
    <w:aliases w:val="Tten"/>
    <w:basedOn w:val="Normal"/>
    <w:rsid w:val="00F03CCC"/>
    <w:pPr>
      <w:spacing w:before="60" w:line="240" w:lineRule="auto"/>
    </w:pPr>
    <w:rPr>
      <w:rFonts w:cs="Arial"/>
      <w:sz w:val="20"/>
      <w:szCs w:val="22"/>
    </w:rPr>
  </w:style>
  <w:style w:type="paragraph" w:customStyle="1" w:styleId="NoteToSubpara">
    <w:name w:val="NoteToSubpara"/>
    <w:aliases w:val="nts"/>
    <w:basedOn w:val="OPCParaBase"/>
    <w:rsid w:val="00F03CCC"/>
    <w:pPr>
      <w:spacing w:before="40" w:line="198" w:lineRule="exact"/>
      <w:ind w:left="2835" w:hanging="709"/>
    </w:pPr>
    <w:rPr>
      <w:sz w:val="18"/>
    </w:rPr>
  </w:style>
  <w:style w:type="paragraph" w:customStyle="1" w:styleId="ENoteTableHeading">
    <w:name w:val="ENoteTableHeading"/>
    <w:aliases w:val="enth"/>
    <w:basedOn w:val="OPCParaBase"/>
    <w:rsid w:val="00F03CCC"/>
    <w:pPr>
      <w:keepNext/>
      <w:spacing w:before="60" w:line="240" w:lineRule="atLeast"/>
    </w:pPr>
    <w:rPr>
      <w:rFonts w:ascii="Arial" w:hAnsi="Arial"/>
      <w:b/>
      <w:sz w:val="16"/>
    </w:rPr>
  </w:style>
  <w:style w:type="paragraph" w:customStyle="1" w:styleId="ENoteTTi">
    <w:name w:val="ENoteTTi"/>
    <w:aliases w:val="entti"/>
    <w:basedOn w:val="OPCParaBase"/>
    <w:rsid w:val="00F03CCC"/>
    <w:pPr>
      <w:keepNext/>
      <w:spacing w:before="60" w:line="240" w:lineRule="atLeast"/>
      <w:ind w:left="170"/>
    </w:pPr>
    <w:rPr>
      <w:sz w:val="16"/>
    </w:rPr>
  </w:style>
  <w:style w:type="paragraph" w:customStyle="1" w:styleId="ENotesHeading1">
    <w:name w:val="ENotesHeading 1"/>
    <w:aliases w:val="Enh1"/>
    <w:basedOn w:val="OPCParaBase"/>
    <w:next w:val="Normal"/>
    <w:rsid w:val="00F03CCC"/>
    <w:pPr>
      <w:spacing w:before="120"/>
      <w:outlineLvl w:val="1"/>
    </w:pPr>
    <w:rPr>
      <w:b/>
      <w:sz w:val="28"/>
      <w:szCs w:val="28"/>
    </w:rPr>
  </w:style>
  <w:style w:type="paragraph" w:customStyle="1" w:styleId="ENotesHeading2">
    <w:name w:val="ENotesHeading 2"/>
    <w:aliases w:val="Enh2"/>
    <w:basedOn w:val="OPCParaBase"/>
    <w:next w:val="Normal"/>
    <w:rsid w:val="00F03CCC"/>
    <w:pPr>
      <w:spacing w:before="120" w:after="120"/>
      <w:outlineLvl w:val="2"/>
    </w:pPr>
    <w:rPr>
      <w:b/>
      <w:sz w:val="24"/>
      <w:szCs w:val="28"/>
    </w:rPr>
  </w:style>
  <w:style w:type="paragraph" w:customStyle="1" w:styleId="ENoteTTIndentHeading">
    <w:name w:val="ENoteTTIndentHeading"/>
    <w:aliases w:val="enTTHi"/>
    <w:basedOn w:val="OPCParaBase"/>
    <w:rsid w:val="00F03C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3CCC"/>
    <w:pPr>
      <w:spacing w:before="60" w:line="240" w:lineRule="atLeast"/>
    </w:pPr>
    <w:rPr>
      <w:sz w:val="16"/>
    </w:rPr>
  </w:style>
  <w:style w:type="paragraph" w:customStyle="1" w:styleId="MadeunderText">
    <w:name w:val="MadeunderText"/>
    <w:basedOn w:val="OPCParaBase"/>
    <w:next w:val="Normal"/>
    <w:rsid w:val="00F03CCC"/>
    <w:pPr>
      <w:spacing w:before="240"/>
    </w:pPr>
    <w:rPr>
      <w:sz w:val="24"/>
      <w:szCs w:val="24"/>
    </w:rPr>
  </w:style>
  <w:style w:type="paragraph" w:customStyle="1" w:styleId="ENotesHeading3">
    <w:name w:val="ENotesHeading 3"/>
    <w:aliases w:val="Enh3"/>
    <w:basedOn w:val="OPCParaBase"/>
    <w:next w:val="Normal"/>
    <w:rsid w:val="00F03CCC"/>
    <w:pPr>
      <w:keepNext/>
      <w:spacing w:before="120" w:line="240" w:lineRule="auto"/>
      <w:outlineLvl w:val="4"/>
    </w:pPr>
    <w:rPr>
      <w:b/>
      <w:szCs w:val="24"/>
    </w:rPr>
  </w:style>
  <w:style w:type="character" w:customStyle="1" w:styleId="CharSubPartTextCASA">
    <w:name w:val="CharSubPartText(CASA)"/>
    <w:basedOn w:val="OPCCharBase"/>
    <w:uiPriority w:val="1"/>
    <w:rsid w:val="00F03CCC"/>
  </w:style>
  <w:style w:type="character" w:customStyle="1" w:styleId="CharSubPartNoCASA">
    <w:name w:val="CharSubPartNo(CASA)"/>
    <w:basedOn w:val="OPCCharBase"/>
    <w:uiPriority w:val="1"/>
    <w:rsid w:val="00F03CCC"/>
  </w:style>
  <w:style w:type="paragraph" w:customStyle="1" w:styleId="ENoteTTIndentHeadingSub">
    <w:name w:val="ENoteTTIndentHeadingSub"/>
    <w:aliases w:val="enTTHis"/>
    <w:basedOn w:val="OPCParaBase"/>
    <w:rsid w:val="00F03CCC"/>
    <w:pPr>
      <w:keepNext/>
      <w:spacing w:before="60" w:line="240" w:lineRule="atLeast"/>
      <w:ind w:left="340"/>
    </w:pPr>
    <w:rPr>
      <w:b/>
      <w:sz w:val="16"/>
    </w:rPr>
  </w:style>
  <w:style w:type="paragraph" w:customStyle="1" w:styleId="ENoteTTiSub">
    <w:name w:val="ENoteTTiSub"/>
    <w:aliases w:val="enttis"/>
    <w:basedOn w:val="OPCParaBase"/>
    <w:rsid w:val="00F03CCC"/>
    <w:pPr>
      <w:keepNext/>
      <w:spacing w:before="60" w:line="240" w:lineRule="atLeast"/>
      <w:ind w:left="340"/>
    </w:pPr>
    <w:rPr>
      <w:sz w:val="16"/>
    </w:rPr>
  </w:style>
  <w:style w:type="paragraph" w:customStyle="1" w:styleId="SubDivisionMigration">
    <w:name w:val="SubDivisionMigration"/>
    <w:aliases w:val="sdm"/>
    <w:basedOn w:val="OPCParaBase"/>
    <w:rsid w:val="00F03C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3CC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03CCC"/>
    <w:pPr>
      <w:spacing w:before="122" w:line="240" w:lineRule="auto"/>
      <w:ind w:left="1985" w:hanging="851"/>
    </w:pPr>
    <w:rPr>
      <w:sz w:val="18"/>
    </w:rPr>
  </w:style>
  <w:style w:type="paragraph" w:customStyle="1" w:styleId="FreeForm">
    <w:name w:val="FreeForm"/>
    <w:rsid w:val="00153811"/>
    <w:rPr>
      <w:rFonts w:ascii="Arial" w:hAnsi="Arial"/>
      <w:sz w:val="22"/>
    </w:rPr>
  </w:style>
  <w:style w:type="paragraph" w:customStyle="1" w:styleId="SOText">
    <w:name w:val="SO Text"/>
    <w:aliases w:val="sot"/>
    <w:link w:val="SOTextChar"/>
    <w:rsid w:val="00F03C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03CCC"/>
    <w:rPr>
      <w:sz w:val="22"/>
    </w:rPr>
  </w:style>
  <w:style w:type="paragraph" w:customStyle="1" w:styleId="SOTextNote">
    <w:name w:val="SO TextNote"/>
    <w:aliases w:val="sont"/>
    <w:basedOn w:val="SOText"/>
    <w:qFormat/>
    <w:rsid w:val="00F03CCC"/>
    <w:pPr>
      <w:spacing w:before="122" w:line="198" w:lineRule="exact"/>
      <w:ind w:left="1843" w:hanging="709"/>
    </w:pPr>
    <w:rPr>
      <w:sz w:val="18"/>
    </w:rPr>
  </w:style>
  <w:style w:type="paragraph" w:customStyle="1" w:styleId="SOPara">
    <w:name w:val="SO Para"/>
    <w:aliases w:val="soa"/>
    <w:basedOn w:val="SOText"/>
    <w:link w:val="SOParaChar"/>
    <w:qFormat/>
    <w:rsid w:val="00F03CCC"/>
    <w:pPr>
      <w:tabs>
        <w:tab w:val="right" w:pos="1786"/>
      </w:tabs>
      <w:spacing w:before="40"/>
      <w:ind w:left="2070" w:hanging="936"/>
    </w:pPr>
  </w:style>
  <w:style w:type="character" w:customStyle="1" w:styleId="SOParaChar">
    <w:name w:val="SO Para Char"/>
    <w:aliases w:val="soa Char"/>
    <w:basedOn w:val="DefaultParagraphFont"/>
    <w:link w:val="SOPara"/>
    <w:rsid w:val="00F03CCC"/>
    <w:rPr>
      <w:sz w:val="22"/>
    </w:rPr>
  </w:style>
  <w:style w:type="paragraph" w:customStyle="1" w:styleId="FileName">
    <w:name w:val="FileName"/>
    <w:basedOn w:val="Normal"/>
    <w:rsid w:val="00F03CCC"/>
  </w:style>
  <w:style w:type="paragraph" w:customStyle="1" w:styleId="TableHeading">
    <w:name w:val="TableHeading"/>
    <w:aliases w:val="th"/>
    <w:basedOn w:val="OPCParaBase"/>
    <w:next w:val="Tabletext"/>
    <w:rsid w:val="00F03CCC"/>
    <w:pPr>
      <w:keepNext/>
      <w:spacing w:before="60" w:line="240" w:lineRule="atLeast"/>
    </w:pPr>
    <w:rPr>
      <w:b/>
      <w:sz w:val="20"/>
    </w:rPr>
  </w:style>
  <w:style w:type="paragraph" w:customStyle="1" w:styleId="SOHeadBold">
    <w:name w:val="SO HeadBold"/>
    <w:aliases w:val="sohb"/>
    <w:basedOn w:val="SOText"/>
    <w:next w:val="SOText"/>
    <w:link w:val="SOHeadBoldChar"/>
    <w:qFormat/>
    <w:rsid w:val="00F03CCC"/>
    <w:rPr>
      <w:b/>
    </w:rPr>
  </w:style>
  <w:style w:type="character" w:customStyle="1" w:styleId="SOHeadBoldChar">
    <w:name w:val="SO HeadBold Char"/>
    <w:aliases w:val="sohb Char"/>
    <w:basedOn w:val="DefaultParagraphFont"/>
    <w:link w:val="SOHeadBold"/>
    <w:rsid w:val="00F03CCC"/>
    <w:rPr>
      <w:b/>
      <w:sz w:val="22"/>
    </w:rPr>
  </w:style>
  <w:style w:type="paragraph" w:customStyle="1" w:styleId="SOHeadItalic">
    <w:name w:val="SO HeadItalic"/>
    <w:aliases w:val="sohi"/>
    <w:basedOn w:val="SOText"/>
    <w:next w:val="SOText"/>
    <w:link w:val="SOHeadItalicChar"/>
    <w:qFormat/>
    <w:rsid w:val="00F03CCC"/>
    <w:rPr>
      <w:i/>
    </w:rPr>
  </w:style>
  <w:style w:type="character" w:customStyle="1" w:styleId="SOHeadItalicChar">
    <w:name w:val="SO HeadItalic Char"/>
    <w:aliases w:val="sohi Char"/>
    <w:basedOn w:val="DefaultParagraphFont"/>
    <w:link w:val="SOHeadItalic"/>
    <w:rsid w:val="00F03CCC"/>
    <w:rPr>
      <w:i/>
      <w:sz w:val="22"/>
    </w:rPr>
  </w:style>
  <w:style w:type="paragraph" w:customStyle="1" w:styleId="SOBullet">
    <w:name w:val="SO Bullet"/>
    <w:aliases w:val="sotb"/>
    <w:basedOn w:val="SOText"/>
    <w:link w:val="SOBulletChar"/>
    <w:qFormat/>
    <w:rsid w:val="00F03CCC"/>
    <w:pPr>
      <w:ind w:left="1559" w:hanging="425"/>
    </w:pPr>
  </w:style>
  <w:style w:type="character" w:customStyle="1" w:styleId="SOBulletChar">
    <w:name w:val="SO Bullet Char"/>
    <w:aliases w:val="sotb Char"/>
    <w:basedOn w:val="DefaultParagraphFont"/>
    <w:link w:val="SOBullet"/>
    <w:rsid w:val="00F03CCC"/>
    <w:rPr>
      <w:sz w:val="22"/>
    </w:rPr>
  </w:style>
  <w:style w:type="paragraph" w:customStyle="1" w:styleId="SOBulletNote">
    <w:name w:val="SO BulletNote"/>
    <w:aliases w:val="sonb"/>
    <w:basedOn w:val="SOTextNote"/>
    <w:link w:val="SOBulletNoteChar"/>
    <w:qFormat/>
    <w:rsid w:val="00F03CCC"/>
    <w:pPr>
      <w:tabs>
        <w:tab w:val="left" w:pos="1560"/>
      </w:tabs>
      <w:ind w:left="2268" w:hanging="1134"/>
    </w:pPr>
  </w:style>
  <w:style w:type="character" w:customStyle="1" w:styleId="SOBulletNoteChar">
    <w:name w:val="SO BulletNote Char"/>
    <w:aliases w:val="sonb Char"/>
    <w:basedOn w:val="DefaultParagraphFont"/>
    <w:link w:val="SOBulletNote"/>
    <w:rsid w:val="00F03CCC"/>
    <w:rPr>
      <w:sz w:val="18"/>
    </w:rPr>
  </w:style>
  <w:style w:type="paragraph" w:customStyle="1" w:styleId="SOText2">
    <w:name w:val="SO Text2"/>
    <w:aliases w:val="sot2"/>
    <w:basedOn w:val="Normal"/>
    <w:next w:val="SOText"/>
    <w:link w:val="SOText2Char"/>
    <w:rsid w:val="00F03CC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03CCC"/>
    <w:rPr>
      <w:sz w:val="22"/>
    </w:rPr>
  </w:style>
  <w:style w:type="paragraph" w:customStyle="1" w:styleId="SubPartCASA">
    <w:name w:val="SubPart(CASA)"/>
    <w:aliases w:val="csp"/>
    <w:basedOn w:val="OPCParaBase"/>
    <w:next w:val="ActHead3"/>
    <w:rsid w:val="00F03CCC"/>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03CCC"/>
    <w:rPr>
      <w:rFonts w:eastAsia="Times New Roman" w:cs="Times New Roman"/>
      <w:sz w:val="22"/>
      <w:lang w:eastAsia="en-AU"/>
    </w:rPr>
  </w:style>
  <w:style w:type="character" w:customStyle="1" w:styleId="notetextChar">
    <w:name w:val="note(text) Char"/>
    <w:aliases w:val="n Char"/>
    <w:basedOn w:val="DefaultParagraphFont"/>
    <w:link w:val="notetext"/>
    <w:rsid w:val="00F03CCC"/>
    <w:rPr>
      <w:rFonts w:eastAsia="Times New Roman" w:cs="Times New Roman"/>
      <w:sz w:val="18"/>
      <w:lang w:eastAsia="en-AU"/>
    </w:rPr>
  </w:style>
  <w:style w:type="character" w:customStyle="1" w:styleId="Heading1Char">
    <w:name w:val="Heading 1 Char"/>
    <w:basedOn w:val="DefaultParagraphFont"/>
    <w:link w:val="Heading1"/>
    <w:uiPriority w:val="9"/>
    <w:rsid w:val="00F03C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3C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3C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03C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03C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03C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03C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03C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03CC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03CCC"/>
    <w:rPr>
      <w:rFonts w:ascii="Arial" w:hAnsi="Arial" w:cs="Arial" w:hint="default"/>
      <w:b/>
      <w:bCs/>
      <w:sz w:val="28"/>
      <w:szCs w:val="28"/>
    </w:rPr>
  </w:style>
  <w:style w:type="paragraph" w:styleId="Index1">
    <w:name w:val="index 1"/>
    <w:basedOn w:val="Normal"/>
    <w:next w:val="Normal"/>
    <w:autoRedefine/>
    <w:rsid w:val="00F03CCC"/>
    <w:pPr>
      <w:ind w:left="240" w:hanging="240"/>
    </w:pPr>
  </w:style>
  <w:style w:type="paragraph" w:styleId="Index2">
    <w:name w:val="index 2"/>
    <w:basedOn w:val="Normal"/>
    <w:next w:val="Normal"/>
    <w:autoRedefine/>
    <w:rsid w:val="00F03CCC"/>
    <w:pPr>
      <w:ind w:left="480" w:hanging="240"/>
    </w:pPr>
  </w:style>
  <w:style w:type="paragraph" w:styleId="Index3">
    <w:name w:val="index 3"/>
    <w:basedOn w:val="Normal"/>
    <w:next w:val="Normal"/>
    <w:autoRedefine/>
    <w:rsid w:val="00F03CCC"/>
    <w:pPr>
      <w:ind w:left="720" w:hanging="240"/>
    </w:pPr>
  </w:style>
  <w:style w:type="paragraph" w:styleId="Index4">
    <w:name w:val="index 4"/>
    <w:basedOn w:val="Normal"/>
    <w:next w:val="Normal"/>
    <w:autoRedefine/>
    <w:rsid w:val="00F03CCC"/>
    <w:pPr>
      <w:ind w:left="960" w:hanging="240"/>
    </w:pPr>
  </w:style>
  <w:style w:type="paragraph" w:styleId="Index5">
    <w:name w:val="index 5"/>
    <w:basedOn w:val="Normal"/>
    <w:next w:val="Normal"/>
    <w:autoRedefine/>
    <w:rsid w:val="00F03CCC"/>
    <w:pPr>
      <w:ind w:left="1200" w:hanging="240"/>
    </w:pPr>
  </w:style>
  <w:style w:type="paragraph" w:styleId="Index6">
    <w:name w:val="index 6"/>
    <w:basedOn w:val="Normal"/>
    <w:next w:val="Normal"/>
    <w:autoRedefine/>
    <w:rsid w:val="00F03CCC"/>
    <w:pPr>
      <w:ind w:left="1440" w:hanging="240"/>
    </w:pPr>
  </w:style>
  <w:style w:type="paragraph" w:styleId="Index7">
    <w:name w:val="index 7"/>
    <w:basedOn w:val="Normal"/>
    <w:next w:val="Normal"/>
    <w:autoRedefine/>
    <w:rsid w:val="00F03CCC"/>
    <w:pPr>
      <w:ind w:left="1680" w:hanging="240"/>
    </w:pPr>
  </w:style>
  <w:style w:type="paragraph" w:styleId="Index8">
    <w:name w:val="index 8"/>
    <w:basedOn w:val="Normal"/>
    <w:next w:val="Normal"/>
    <w:autoRedefine/>
    <w:rsid w:val="00F03CCC"/>
    <w:pPr>
      <w:ind w:left="1920" w:hanging="240"/>
    </w:pPr>
  </w:style>
  <w:style w:type="paragraph" w:styleId="Index9">
    <w:name w:val="index 9"/>
    <w:basedOn w:val="Normal"/>
    <w:next w:val="Normal"/>
    <w:autoRedefine/>
    <w:rsid w:val="00F03CCC"/>
    <w:pPr>
      <w:ind w:left="2160" w:hanging="240"/>
    </w:pPr>
  </w:style>
  <w:style w:type="paragraph" w:styleId="NormalIndent">
    <w:name w:val="Normal Indent"/>
    <w:basedOn w:val="Normal"/>
    <w:rsid w:val="00F03CCC"/>
    <w:pPr>
      <w:ind w:left="720"/>
    </w:pPr>
  </w:style>
  <w:style w:type="paragraph" w:styleId="FootnoteText">
    <w:name w:val="footnote text"/>
    <w:basedOn w:val="Normal"/>
    <w:link w:val="FootnoteTextChar"/>
    <w:rsid w:val="00F03CCC"/>
    <w:rPr>
      <w:sz w:val="20"/>
    </w:rPr>
  </w:style>
  <w:style w:type="character" w:customStyle="1" w:styleId="FootnoteTextChar">
    <w:name w:val="Footnote Text Char"/>
    <w:basedOn w:val="DefaultParagraphFont"/>
    <w:link w:val="FootnoteText"/>
    <w:rsid w:val="00F03CCC"/>
  </w:style>
  <w:style w:type="paragraph" w:styleId="CommentText">
    <w:name w:val="annotation text"/>
    <w:basedOn w:val="Normal"/>
    <w:link w:val="CommentTextChar"/>
    <w:rsid w:val="00F03CCC"/>
    <w:rPr>
      <w:sz w:val="20"/>
    </w:rPr>
  </w:style>
  <w:style w:type="character" w:customStyle="1" w:styleId="CommentTextChar">
    <w:name w:val="Comment Text Char"/>
    <w:basedOn w:val="DefaultParagraphFont"/>
    <w:link w:val="CommentText"/>
    <w:rsid w:val="00F03CCC"/>
  </w:style>
  <w:style w:type="paragraph" w:styleId="IndexHeading">
    <w:name w:val="index heading"/>
    <w:basedOn w:val="Normal"/>
    <w:next w:val="Index1"/>
    <w:rsid w:val="00F03CCC"/>
    <w:rPr>
      <w:rFonts w:ascii="Arial" w:hAnsi="Arial" w:cs="Arial"/>
      <w:b/>
      <w:bCs/>
    </w:rPr>
  </w:style>
  <w:style w:type="paragraph" w:styleId="Caption">
    <w:name w:val="caption"/>
    <w:basedOn w:val="Normal"/>
    <w:next w:val="Normal"/>
    <w:qFormat/>
    <w:rsid w:val="00F03CCC"/>
    <w:pPr>
      <w:spacing w:before="120" w:after="120"/>
    </w:pPr>
    <w:rPr>
      <w:b/>
      <w:bCs/>
      <w:sz w:val="20"/>
    </w:rPr>
  </w:style>
  <w:style w:type="paragraph" w:styleId="TableofFigures">
    <w:name w:val="table of figures"/>
    <w:basedOn w:val="Normal"/>
    <w:next w:val="Normal"/>
    <w:rsid w:val="00F03CCC"/>
    <w:pPr>
      <w:ind w:left="480" w:hanging="480"/>
    </w:pPr>
  </w:style>
  <w:style w:type="paragraph" w:styleId="EnvelopeAddress">
    <w:name w:val="envelope address"/>
    <w:basedOn w:val="Normal"/>
    <w:rsid w:val="00F03C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03CCC"/>
    <w:rPr>
      <w:rFonts w:ascii="Arial" w:hAnsi="Arial" w:cs="Arial"/>
      <w:sz w:val="20"/>
    </w:rPr>
  </w:style>
  <w:style w:type="character" w:styleId="FootnoteReference">
    <w:name w:val="footnote reference"/>
    <w:basedOn w:val="DefaultParagraphFont"/>
    <w:rsid w:val="00F03CCC"/>
    <w:rPr>
      <w:rFonts w:ascii="Times New Roman" w:hAnsi="Times New Roman"/>
      <w:sz w:val="20"/>
      <w:vertAlign w:val="superscript"/>
    </w:rPr>
  </w:style>
  <w:style w:type="character" w:styleId="CommentReference">
    <w:name w:val="annotation reference"/>
    <w:basedOn w:val="DefaultParagraphFont"/>
    <w:rsid w:val="00F03CCC"/>
    <w:rPr>
      <w:sz w:val="16"/>
      <w:szCs w:val="16"/>
    </w:rPr>
  </w:style>
  <w:style w:type="character" w:styleId="PageNumber">
    <w:name w:val="page number"/>
    <w:basedOn w:val="DefaultParagraphFont"/>
    <w:rsid w:val="00F03CCC"/>
  </w:style>
  <w:style w:type="character" w:styleId="EndnoteReference">
    <w:name w:val="endnote reference"/>
    <w:basedOn w:val="DefaultParagraphFont"/>
    <w:rsid w:val="00F03CCC"/>
    <w:rPr>
      <w:vertAlign w:val="superscript"/>
    </w:rPr>
  </w:style>
  <w:style w:type="paragraph" w:styleId="EndnoteText">
    <w:name w:val="endnote text"/>
    <w:basedOn w:val="Normal"/>
    <w:link w:val="EndnoteTextChar"/>
    <w:rsid w:val="00F03CCC"/>
    <w:rPr>
      <w:sz w:val="20"/>
    </w:rPr>
  </w:style>
  <w:style w:type="character" w:customStyle="1" w:styleId="EndnoteTextChar">
    <w:name w:val="Endnote Text Char"/>
    <w:basedOn w:val="DefaultParagraphFont"/>
    <w:link w:val="EndnoteText"/>
    <w:rsid w:val="00F03CCC"/>
  </w:style>
  <w:style w:type="paragraph" w:styleId="TableofAuthorities">
    <w:name w:val="table of authorities"/>
    <w:basedOn w:val="Normal"/>
    <w:next w:val="Normal"/>
    <w:rsid w:val="00F03CCC"/>
    <w:pPr>
      <w:ind w:left="240" w:hanging="240"/>
    </w:pPr>
  </w:style>
  <w:style w:type="paragraph" w:styleId="MacroText">
    <w:name w:val="macro"/>
    <w:link w:val="MacroTextChar"/>
    <w:rsid w:val="00F03CC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03CCC"/>
    <w:rPr>
      <w:rFonts w:ascii="Courier New" w:eastAsia="Times New Roman" w:hAnsi="Courier New" w:cs="Courier New"/>
      <w:lang w:eastAsia="en-AU"/>
    </w:rPr>
  </w:style>
  <w:style w:type="paragraph" w:styleId="TOAHeading">
    <w:name w:val="toa heading"/>
    <w:basedOn w:val="Normal"/>
    <w:next w:val="Normal"/>
    <w:rsid w:val="00F03CCC"/>
    <w:pPr>
      <w:spacing w:before="120"/>
    </w:pPr>
    <w:rPr>
      <w:rFonts w:ascii="Arial" w:hAnsi="Arial" w:cs="Arial"/>
      <w:b/>
      <w:bCs/>
    </w:rPr>
  </w:style>
  <w:style w:type="paragraph" w:styleId="List">
    <w:name w:val="List"/>
    <w:basedOn w:val="Normal"/>
    <w:rsid w:val="00F03CCC"/>
    <w:pPr>
      <w:ind w:left="283" w:hanging="283"/>
    </w:pPr>
  </w:style>
  <w:style w:type="paragraph" w:styleId="ListBullet">
    <w:name w:val="List Bullet"/>
    <w:basedOn w:val="Normal"/>
    <w:autoRedefine/>
    <w:rsid w:val="00F03CCC"/>
    <w:pPr>
      <w:tabs>
        <w:tab w:val="num" w:pos="360"/>
      </w:tabs>
      <w:ind w:left="360" w:hanging="360"/>
    </w:pPr>
  </w:style>
  <w:style w:type="paragraph" w:styleId="ListNumber">
    <w:name w:val="List Number"/>
    <w:basedOn w:val="Normal"/>
    <w:rsid w:val="00F03CCC"/>
    <w:pPr>
      <w:tabs>
        <w:tab w:val="num" w:pos="360"/>
      </w:tabs>
      <w:ind w:left="360" w:hanging="360"/>
    </w:pPr>
  </w:style>
  <w:style w:type="paragraph" w:styleId="List2">
    <w:name w:val="List 2"/>
    <w:basedOn w:val="Normal"/>
    <w:rsid w:val="00F03CCC"/>
    <w:pPr>
      <w:ind w:left="566" w:hanging="283"/>
    </w:pPr>
  </w:style>
  <w:style w:type="paragraph" w:styleId="List3">
    <w:name w:val="List 3"/>
    <w:basedOn w:val="Normal"/>
    <w:rsid w:val="00F03CCC"/>
    <w:pPr>
      <w:ind w:left="849" w:hanging="283"/>
    </w:pPr>
  </w:style>
  <w:style w:type="paragraph" w:styleId="List4">
    <w:name w:val="List 4"/>
    <w:basedOn w:val="Normal"/>
    <w:rsid w:val="00F03CCC"/>
    <w:pPr>
      <w:ind w:left="1132" w:hanging="283"/>
    </w:pPr>
  </w:style>
  <w:style w:type="paragraph" w:styleId="List5">
    <w:name w:val="List 5"/>
    <w:basedOn w:val="Normal"/>
    <w:rsid w:val="00F03CCC"/>
    <w:pPr>
      <w:ind w:left="1415" w:hanging="283"/>
    </w:pPr>
  </w:style>
  <w:style w:type="paragraph" w:styleId="ListBullet2">
    <w:name w:val="List Bullet 2"/>
    <w:basedOn w:val="Normal"/>
    <w:autoRedefine/>
    <w:rsid w:val="00F03CCC"/>
    <w:pPr>
      <w:tabs>
        <w:tab w:val="num" w:pos="360"/>
      </w:tabs>
    </w:pPr>
  </w:style>
  <w:style w:type="paragraph" w:styleId="ListBullet3">
    <w:name w:val="List Bullet 3"/>
    <w:basedOn w:val="Normal"/>
    <w:autoRedefine/>
    <w:rsid w:val="00F03CCC"/>
    <w:pPr>
      <w:tabs>
        <w:tab w:val="num" w:pos="926"/>
      </w:tabs>
      <w:ind w:left="926" w:hanging="360"/>
    </w:pPr>
  </w:style>
  <w:style w:type="paragraph" w:styleId="ListBullet4">
    <w:name w:val="List Bullet 4"/>
    <w:basedOn w:val="Normal"/>
    <w:autoRedefine/>
    <w:rsid w:val="00F03CCC"/>
    <w:pPr>
      <w:tabs>
        <w:tab w:val="num" w:pos="1209"/>
      </w:tabs>
      <w:ind w:left="1209" w:hanging="360"/>
    </w:pPr>
  </w:style>
  <w:style w:type="paragraph" w:styleId="ListBullet5">
    <w:name w:val="List Bullet 5"/>
    <w:basedOn w:val="Normal"/>
    <w:autoRedefine/>
    <w:rsid w:val="00F03CCC"/>
    <w:pPr>
      <w:tabs>
        <w:tab w:val="num" w:pos="1492"/>
      </w:tabs>
      <w:ind w:left="1492" w:hanging="360"/>
    </w:pPr>
  </w:style>
  <w:style w:type="paragraph" w:styleId="ListNumber2">
    <w:name w:val="List Number 2"/>
    <w:basedOn w:val="Normal"/>
    <w:rsid w:val="00F03CCC"/>
    <w:pPr>
      <w:tabs>
        <w:tab w:val="num" w:pos="643"/>
      </w:tabs>
      <w:ind w:left="643" w:hanging="360"/>
    </w:pPr>
  </w:style>
  <w:style w:type="paragraph" w:styleId="ListNumber3">
    <w:name w:val="List Number 3"/>
    <w:basedOn w:val="Normal"/>
    <w:rsid w:val="00F03CCC"/>
    <w:pPr>
      <w:tabs>
        <w:tab w:val="num" w:pos="926"/>
      </w:tabs>
      <w:ind w:left="926" w:hanging="360"/>
    </w:pPr>
  </w:style>
  <w:style w:type="paragraph" w:styleId="ListNumber4">
    <w:name w:val="List Number 4"/>
    <w:basedOn w:val="Normal"/>
    <w:rsid w:val="00F03CCC"/>
    <w:pPr>
      <w:tabs>
        <w:tab w:val="num" w:pos="1209"/>
      </w:tabs>
      <w:ind w:left="1209" w:hanging="360"/>
    </w:pPr>
  </w:style>
  <w:style w:type="paragraph" w:styleId="ListNumber5">
    <w:name w:val="List Number 5"/>
    <w:basedOn w:val="Normal"/>
    <w:rsid w:val="00F03CCC"/>
    <w:pPr>
      <w:tabs>
        <w:tab w:val="num" w:pos="1492"/>
      </w:tabs>
      <w:ind w:left="1492" w:hanging="360"/>
    </w:pPr>
  </w:style>
  <w:style w:type="paragraph" w:styleId="Title">
    <w:name w:val="Title"/>
    <w:basedOn w:val="Normal"/>
    <w:link w:val="TitleChar"/>
    <w:qFormat/>
    <w:rsid w:val="00F03CCC"/>
    <w:pPr>
      <w:spacing w:before="240" w:after="60"/>
    </w:pPr>
    <w:rPr>
      <w:rFonts w:ascii="Arial" w:hAnsi="Arial" w:cs="Arial"/>
      <w:b/>
      <w:bCs/>
      <w:sz w:val="40"/>
      <w:szCs w:val="40"/>
    </w:rPr>
  </w:style>
  <w:style w:type="character" w:customStyle="1" w:styleId="TitleChar">
    <w:name w:val="Title Char"/>
    <w:basedOn w:val="DefaultParagraphFont"/>
    <w:link w:val="Title"/>
    <w:rsid w:val="00F03CCC"/>
    <w:rPr>
      <w:rFonts w:ascii="Arial" w:hAnsi="Arial" w:cs="Arial"/>
      <w:b/>
      <w:bCs/>
      <w:sz w:val="40"/>
      <w:szCs w:val="40"/>
    </w:rPr>
  </w:style>
  <w:style w:type="paragraph" w:styleId="Closing">
    <w:name w:val="Closing"/>
    <w:basedOn w:val="Normal"/>
    <w:link w:val="ClosingChar"/>
    <w:rsid w:val="00F03CCC"/>
    <w:pPr>
      <w:ind w:left="4252"/>
    </w:pPr>
  </w:style>
  <w:style w:type="character" w:customStyle="1" w:styleId="ClosingChar">
    <w:name w:val="Closing Char"/>
    <w:basedOn w:val="DefaultParagraphFont"/>
    <w:link w:val="Closing"/>
    <w:rsid w:val="00F03CCC"/>
    <w:rPr>
      <w:sz w:val="22"/>
    </w:rPr>
  </w:style>
  <w:style w:type="paragraph" w:styleId="Signature">
    <w:name w:val="Signature"/>
    <w:basedOn w:val="Normal"/>
    <w:link w:val="SignatureChar"/>
    <w:rsid w:val="00F03CCC"/>
    <w:pPr>
      <w:ind w:left="4252"/>
    </w:pPr>
  </w:style>
  <w:style w:type="character" w:customStyle="1" w:styleId="SignatureChar">
    <w:name w:val="Signature Char"/>
    <w:basedOn w:val="DefaultParagraphFont"/>
    <w:link w:val="Signature"/>
    <w:rsid w:val="00F03CCC"/>
    <w:rPr>
      <w:sz w:val="22"/>
    </w:rPr>
  </w:style>
  <w:style w:type="paragraph" w:styleId="BodyText">
    <w:name w:val="Body Text"/>
    <w:basedOn w:val="Normal"/>
    <w:link w:val="BodyTextChar"/>
    <w:rsid w:val="00F03CCC"/>
    <w:pPr>
      <w:spacing w:after="120"/>
    </w:pPr>
  </w:style>
  <w:style w:type="character" w:customStyle="1" w:styleId="BodyTextChar">
    <w:name w:val="Body Text Char"/>
    <w:basedOn w:val="DefaultParagraphFont"/>
    <w:link w:val="BodyText"/>
    <w:rsid w:val="00F03CCC"/>
    <w:rPr>
      <w:sz w:val="22"/>
    </w:rPr>
  </w:style>
  <w:style w:type="paragraph" w:styleId="BodyTextIndent">
    <w:name w:val="Body Text Indent"/>
    <w:basedOn w:val="Normal"/>
    <w:link w:val="BodyTextIndentChar"/>
    <w:rsid w:val="00F03CCC"/>
    <w:pPr>
      <w:spacing w:after="120"/>
      <w:ind w:left="283"/>
    </w:pPr>
  </w:style>
  <w:style w:type="character" w:customStyle="1" w:styleId="BodyTextIndentChar">
    <w:name w:val="Body Text Indent Char"/>
    <w:basedOn w:val="DefaultParagraphFont"/>
    <w:link w:val="BodyTextIndent"/>
    <w:rsid w:val="00F03CCC"/>
    <w:rPr>
      <w:sz w:val="22"/>
    </w:rPr>
  </w:style>
  <w:style w:type="paragraph" w:styleId="ListContinue">
    <w:name w:val="List Continue"/>
    <w:basedOn w:val="Normal"/>
    <w:rsid w:val="00F03CCC"/>
    <w:pPr>
      <w:spacing w:after="120"/>
      <w:ind w:left="283"/>
    </w:pPr>
  </w:style>
  <w:style w:type="paragraph" w:styleId="ListContinue2">
    <w:name w:val="List Continue 2"/>
    <w:basedOn w:val="Normal"/>
    <w:rsid w:val="00F03CCC"/>
    <w:pPr>
      <w:spacing w:after="120"/>
      <w:ind w:left="566"/>
    </w:pPr>
  </w:style>
  <w:style w:type="paragraph" w:styleId="ListContinue3">
    <w:name w:val="List Continue 3"/>
    <w:basedOn w:val="Normal"/>
    <w:rsid w:val="00F03CCC"/>
    <w:pPr>
      <w:spacing w:after="120"/>
      <w:ind w:left="849"/>
    </w:pPr>
  </w:style>
  <w:style w:type="paragraph" w:styleId="ListContinue4">
    <w:name w:val="List Continue 4"/>
    <w:basedOn w:val="Normal"/>
    <w:rsid w:val="00F03CCC"/>
    <w:pPr>
      <w:spacing w:after="120"/>
      <w:ind w:left="1132"/>
    </w:pPr>
  </w:style>
  <w:style w:type="paragraph" w:styleId="ListContinue5">
    <w:name w:val="List Continue 5"/>
    <w:basedOn w:val="Normal"/>
    <w:rsid w:val="00F03CCC"/>
    <w:pPr>
      <w:spacing w:after="120"/>
      <w:ind w:left="1415"/>
    </w:pPr>
  </w:style>
  <w:style w:type="paragraph" w:styleId="MessageHeader">
    <w:name w:val="Message Header"/>
    <w:basedOn w:val="Normal"/>
    <w:link w:val="MessageHeaderChar"/>
    <w:rsid w:val="00F03C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03CCC"/>
    <w:rPr>
      <w:rFonts w:ascii="Arial" w:hAnsi="Arial" w:cs="Arial"/>
      <w:sz w:val="22"/>
      <w:shd w:val="pct20" w:color="auto" w:fill="auto"/>
    </w:rPr>
  </w:style>
  <w:style w:type="paragraph" w:styleId="Subtitle">
    <w:name w:val="Subtitle"/>
    <w:basedOn w:val="Normal"/>
    <w:link w:val="SubtitleChar"/>
    <w:qFormat/>
    <w:rsid w:val="00F03CCC"/>
    <w:pPr>
      <w:spacing w:after="60"/>
      <w:jc w:val="center"/>
      <w:outlineLvl w:val="1"/>
    </w:pPr>
    <w:rPr>
      <w:rFonts w:ascii="Arial" w:hAnsi="Arial" w:cs="Arial"/>
    </w:rPr>
  </w:style>
  <w:style w:type="character" w:customStyle="1" w:styleId="SubtitleChar">
    <w:name w:val="Subtitle Char"/>
    <w:basedOn w:val="DefaultParagraphFont"/>
    <w:link w:val="Subtitle"/>
    <w:rsid w:val="00F03CCC"/>
    <w:rPr>
      <w:rFonts w:ascii="Arial" w:hAnsi="Arial" w:cs="Arial"/>
      <w:sz w:val="22"/>
    </w:rPr>
  </w:style>
  <w:style w:type="paragraph" w:styleId="Salutation">
    <w:name w:val="Salutation"/>
    <w:basedOn w:val="Normal"/>
    <w:next w:val="Normal"/>
    <w:link w:val="SalutationChar"/>
    <w:rsid w:val="00F03CCC"/>
  </w:style>
  <w:style w:type="character" w:customStyle="1" w:styleId="SalutationChar">
    <w:name w:val="Salutation Char"/>
    <w:basedOn w:val="DefaultParagraphFont"/>
    <w:link w:val="Salutation"/>
    <w:rsid w:val="00F03CCC"/>
    <w:rPr>
      <w:sz w:val="22"/>
    </w:rPr>
  </w:style>
  <w:style w:type="paragraph" w:styleId="Date">
    <w:name w:val="Date"/>
    <w:basedOn w:val="Normal"/>
    <w:next w:val="Normal"/>
    <w:link w:val="DateChar"/>
    <w:rsid w:val="00F03CCC"/>
  </w:style>
  <w:style w:type="character" w:customStyle="1" w:styleId="DateChar">
    <w:name w:val="Date Char"/>
    <w:basedOn w:val="DefaultParagraphFont"/>
    <w:link w:val="Date"/>
    <w:rsid w:val="00F03CCC"/>
    <w:rPr>
      <w:sz w:val="22"/>
    </w:rPr>
  </w:style>
  <w:style w:type="paragraph" w:styleId="BodyTextFirstIndent">
    <w:name w:val="Body Text First Indent"/>
    <w:basedOn w:val="BodyText"/>
    <w:link w:val="BodyTextFirstIndentChar"/>
    <w:rsid w:val="00F03CCC"/>
    <w:pPr>
      <w:ind w:firstLine="210"/>
    </w:pPr>
  </w:style>
  <w:style w:type="character" w:customStyle="1" w:styleId="BodyTextFirstIndentChar">
    <w:name w:val="Body Text First Indent Char"/>
    <w:basedOn w:val="BodyTextChar"/>
    <w:link w:val="BodyTextFirstIndent"/>
    <w:rsid w:val="00F03CCC"/>
    <w:rPr>
      <w:sz w:val="22"/>
    </w:rPr>
  </w:style>
  <w:style w:type="paragraph" w:styleId="BodyTextFirstIndent2">
    <w:name w:val="Body Text First Indent 2"/>
    <w:basedOn w:val="BodyTextIndent"/>
    <w:link w:val="BodyTextFirstIndent2Char"/>
    <w:rsid w:val="00F03CCC"/>
    <w:pPr>
      <w:ind w:firstLine="210"/>
    </w:pPr>
  </w:style>
  <w:style w:type="character" w:customStyle="1" w:styleId="BodyTextFirstIndent2Char">
    <w:name w:val="Body Text First Indent 2 Char"/>
    <w:basedOn w:val="BodyTextIndentChar"/>
    <w:link w:val="BodyTextFirstIndent2"/>
    <w:rsid w:val="00F03CCC"/>
    <w:rPr>
      <w:sz w:val="22"/>
    </w:rPr>
  </w:style>
  <w:style w:type="paragraph" w:styleId="BodyText2">
    <w:name w:val="Body Text 2"/>
    <w:basedOn w:val="Normal"/>
    <w:link w:val="BodyText2Char"/>
    <w:rsid w:val="00F03CCC"/>
    <w:pPr>
      <w:spacing w:after="120" w:line="480" w:lineRule="auto"/>
    </w:pPr>
  </w:style>
  <w:style w:type="character" w:customStyle="1" w:styleId="BodyText2Char">
    <w:name w:val="Body Text 2 Char"/>
    <w:basedOn w:val="DefaultParagraphFont"/>
    <w:link w:val="BodyText2"/>
    <w:rsid w:val="00F03CCC"/>
    <w:rPr>
      <w:sz w:val="22"/>
    </w:rPr>
  </w:style>
  <w:style w:type="paragraph" w:styleId="BodyText3">
    <w:name w:val="Body Text 3"/>
    <w:basedOn w:val="Normal"/>
    <w:link w:val="BodyText3Char"/>
    <w:rsid w:val="00F03CCC"/>
    <w:pPr>
      <w:spacing w:after="120"/>
    </w:pPr>
    <w:rPr>
      <w:sz w:val="16"/>
      <w:szCs w:val="16"/>
    </w:rPr>
  </w:style>
  <w:style w:type="character" w:customStyle="1" w:styleId="BodyText3Char">
    <w:name w:val="Body Text 3 Char"/>
    <w:basedOn w:val="DefaultParagraphFont"/>
    <w:link w:val="BodyText3"/>
    <w:rsid w:val="00F03CCC"/>
    <w:rPr>
      <w:sz w:val="16"/>
      <w:szCs w:val="16"/>
    </w:rPr>
  </w:style>
  <w:style w:type="paragraph" w:styleId="BodyTextIndent2">
    <w:name w:val="Body Text Indent 2"/>
    <w:basedOn w:val="Normal"/>
    <w:link w:val="BodyTextIndent2Char"/>
    <w:rsid w:val="00F03CCC"/>
    <w:pPr>
      <w:spacing w:after="120" w:line="480" w:lineRule="auto"/>
      <w:ind w:left="283"/>
    </w:pPr>
  </w:style>
  <w:style w:type="character" w:customStyle="1" w:styleId="BodyTextIndent2Char">
    <w:name w:val="Body Text Indent 2 Char"/>
    <w:basedOn w:val="DefaultParagraphFont"/>
    <w:link w:val="BodyTextIndent2"/>
    <w:rsid w:val="00F03CCC"/>
    <w:rPr>
      <w:sz w:val="22"/>
    </w:rPr>
  </w:style>
  <w:style w:type="paragraph" w:styleId="BodyTextIndent3">
    <w:name w:val="Body Text Indent 3"/>
    <w:basedOn w:val="Normal"/>
    <w:link w:val="BodyTextIndent3Char"/>
    <w:rsid w:val="00F03CCC"/>
    <w:pPr>
      <w:spacing w:after="120"/>
      <w:ind w:left="283"/>
    </w:pPr>
    <w:rPr>
      <w:sz w:val="16"/>
      <w:szCs w:val="16"/>
    </w:rPr>
  </w:style>
  <w:style w:type="character" w:customStyle="1" w:styleId="BodyTextIndent3Char">
    <w:name w:val="Body Text Indent 3 Char"/>
    <w:basedOn w:val="DefaultParagraphFont"/>
    <w:link w:val="BodyTextIndent3"/>
    <w:rsid w:val="00F03CCC"/>
    <w:rPr>
      <w:sz w:val="16"/>
      <w:szCs w:val="16"/>
    </w:rPr>
  </w:style>
  <w:style w:type="paragraph" w:styleId="BlockText">
    <w:name w:val="Block Text"/>
    <w:basedOn w:val="Normal"/>
    <w:rsid w:val="00F03CCC"/>
    <w:pPr>
      <w:spacing w:after="120"/>
      <w:ind w:left="1440" w:right="1440"/>
    </w:pPr>
  </w:style>
  <w:style w:type="character" w:styleId="Hyperlink">
    <w:name w:val="Hyperlink"/>
    <w:basedOn w:val="DefaultParagraphFont"/>
    <w:rsid w:val="00F03CCC"/>
    <w:rPr>
      <w:color w:val="0000FF"/>
      <w:u w:val="single"/>
    </w:rPr>
  </w:style>
  <w:style w:type="character" w:styleId="FollowedHyperlink">
    <w:name w:val="FollowedHyperlink"/>
    <w:basedOn w:val="DefaultParagraphFont"/>
    <w:rsid w:val="00F03CCC"/>
    <w:rPr>
      <w:color w:val="800080"/>
      <w:u w:val="single"/>
    </w:rPr>
  </w:style>
  <w:style w:type="character" w:styleId="Strong">
    <w:name w:val="Strong"/>
    <w:basedOn w:val="DefaultParagraphFont"/>
    <w:qFormat/>
    <w:rsid w:val="00F03CCC"/>
    <w:rPr>
      <w:b/>
      <w:bCs/>
    </w:rPr>
  </w:style>
  <w:style w:type="character" w:styleId="Emphasis">
    <w:name w:val="Emphasis"/>
    <w:basedOn w:val="DefaultParagraphFont"/>
    <w:qFormat/>
    <w:rsid w:val="00F03CCC"/>
    <w:rPr>
      <w:i/>
      <w:iCs/>
    </w:rPr>
  </w:style>
  <w:style w:type="paragraph" w:styleId="DocumentMap">
    <w:name w:val="Document Map"/>
    <w:basedOn w:val="Normal"/>
    <w:link w:val="DocumentMapChar"/>
    <w:rsid w:val="00F03CCC"/>
    <w:pPr>
      <w:shd w:val="clear" w:color="auto" w:fill="000080"/>
    </w:pPr>
    <w:rPr>
      <w:rFonts w:ascii="Tahoma" w:hAnsi="Tahoma" w:cs="Tahoma"/>
    </w:rPr>
  </w:style>
  <w:style w:type="character" w:customStyle="1" w:styleId="DocumentMapChar">
    <w:name w:val="Document Map Char"/>
    <w:basedOn w:val="DefaultParagraphFont"/>
    <w:link w:val="DocumentMap"/>
    <w:rsid w:val="00F03CCC"/>
    <w:rPr>
      <w:rFonts w:ascii="Tahoma" w:hAnsi="Tahoma" w:cs="Tahoma"/>
      <w:sz w:val="22"/>
      <w:shd w:val="clear" w:color="auto" w:fill="000080"/>
    </w:rPr>
  </w:style>
  <w:style w:type="paragraph" w:styleId="PlainText">
    <w:name w:val="Plain Text"/>
    <w:basedOn w:val="Normal"/>
    <w:link w:val="PlainTextChar"/>
    <w:rsid w:val="00F03CCC"/>
    <w:rPr>
      <w:rFonts w:ascii="Courier New" w:hAnsi="Courier New" w:cs="Courier New"/>
      <w:sz w:val="20"/>
    </w:rPr>
  </w:style>
  <w:style w:type="character" w:customStyle="1" w:styleId="PlainTextChar">
    <w:name w:val="Plain Text Char"/>
    <w:basedOn w:val="DefaultParagraphFont"/>
    <w:link w:val="PlainText"/>
    <w:rsid w:val="00F03CCC"/>
    <w:rPr>
      <w:rFonts w:ascii="Courier New" w:hAnsi="Courier New" w:cs="Courier New"/>
    </w:rPr>
  </w:style>
  <w:style w:type="paragraph" w:styleId="E-mailSignature">
    <w:name w:val="E-mail Signature"/>
    <w:basedOn w:val="Normal"/>
    <w:link w:val="E-mailSignatureChar"/>
    <w:rsid w:val="00F03CCC"/>
  </w:style>
  <w:style w:type="character" w:customStyle="1" w:styleId="E-mailSignatureChar">
    <w:name w:val="E-mail Signature Char"/>
    <w:basedOn w:val="DefaultParagraphFont"/>
    <w:link w:val="E-mailSignature"/>
    <w:rsid w:val="00F03CCC"/>
    <w:rPr>
      <w:sz w:val="22"/>
    </w:rPr>
  </w:style>
  <w:style w:type="paragraph" w:styleId="NormalWeb">
    <w:name w:val="Normal (Web)"/>
    <w:basedOn w:val="Normal"/>
    <w:rsid w:val="00F03CCC"/>
  </w:style>
  <w:style w:type="character" w:styleId="HTMLAcronym">
    <w:name w:val="HTML Acronym"/>
    <w:basedOn w:val="DefaultParagraphFont"/>
    <w:rsid w:val="00F03CCC"/>
  </w:style>
  <w:style w:type="paragraph" w:styleId="HTMLAddress">
    <w:name w:val="HTML Address"/>
    <w:basedOn w:val="Normal"/>
    <w:link w:val="HTMLAddressChar"/>
    <w:rsid w:val="00F03CCC"/>
    <w:rPr>
      <w:i/>
      <w:iCs/>
    </w:rPr>
  </w:style>
  <w:style w:type="character" w:customStyle="1" w:styleId="HTMLAddressChar">
    <w:name w:val="HTML Address Char"/>
    <w:basedOn w:val="DefaultParagraphFont"/>
    <w:link w:val="HTMLAddress"/>
    <w:rsid w:val="00F03CCC"/>
    <w:rPr>
      <w:i/>
      <w:iCs/>
      <w:sz w:val="22"/>
    </w:rPr>
  </w:style>
  <w:style w:type="character" w:styleId="HTMLCite">
    <w:name w:val="HTML Cite"/>
    <w:basedOn w:val="DefaultParagraphFont"/>
    <w:rsid w:val="00F03CCC"/>
    <w:rPr>
      <w:i/>
      <w:iCs/>
    </w:rPr>
  </w:style>
  <w:style w:type="character" w:styleId="HTMLCode">
    <w:name w:val="HTML Code"/>
    <w:basedOn w:val="DefaultParagraphFont"/>
    <w:rsid w:val="00F03CCC"/>
    <w:rPr>
      <w:rFonts w:ascii="Courier New" w:hAnsi="Courier New" w:cs="Courier New"/>
      <w:sz w:val="20"/>
      <w:szCs w:val="20"/>
    </w:rPr>
  </w:style>
  <w:style w:type="character" w:styleId="HTMLDefinition">
    <w:name w:val="HTML Definition"/>
    <w:basedOn w:val="DefaultParagraphFont"/>
    <w:rsid w:val="00F03CCC"/>
    <w:rPr>
      <w:i/>
      <w:iCs/>
    </w:rPr>
  </w:style>
  <w:style w:type="character" w:styleId="HTMLKeyboard">
    <w:name w:val="HTML Keyboard"/>
    <w:basedOn w:val="DefaultParagraphFont"/>
    <w:rsid w:val="00F03CCC"/>
    <w:rPr>
      <w:rFonts w:ascii="Courier New" w:hAnsi="Courier New" w:cs="Courier New"/>
      <w:sz w:val="20"/>
      <w:szCs w:val="20"/>
    </w:rPr>
  </w:style>
  <w:style w:type="paragraph" w:styleId="HTMLPreformatted">
    <w:name w:val="HTML Preformatted"/>
    <w:basedOn w:val="Normal"/>
    <w:link w:val="HTMLPreformattedChar"/>
    <w:rsid w:val="00F03CCC"/>
    <w:rPr>
      <w:rFonts w:ascii="Courier New" w:hAnsi="Courier New" w:cs="Courier New"/>
      <w:sz w:val="20"/>
    </w:rPr>
  </w:style>
  <w:style w:type="character" w:customStyle="1" w:styleId="HTMLPreformattedChar">
    <w:name w:val="HTML Preformatted Char"/>
    <w:basedOn w:val="DefaultParagraphFont"/>
    <w:link w:val="HTMLPreformatted"/>
    <w:rsid w:val="00F03CCC"/>
    <w:rPr>
      <w:rFonts w:ascii="Courier New" w:hAnsi="Courier New" w:cs="Courier New"/>
    </w:rPr>
  </w:style>
  <w:style w:type="character" w:styleId="HTMLSample">
    <w:name w:val="HTML Sample"/>
    <w:basedOn w:val="DefaultParagraphFont"/>
    <w:rsid w:val="00F03CCC"/>
    <w:rPr>
      <w:rFonts w:ascii="Courier New" w:hAnsi="Courier New" w:cs="Courier New"/>
    </w:rPr>
  </w:style>
  <w:style w:type="character" w:styleId="HTMLTypewriter">
    <w:name w:val="HTML Typewriter"/>
    <w:basedOn w:val="DefaultParagraphFont"/>
    <w:rsid w:val="00F03CCC"/>
    <w:rPr>
      <w:rFonts w:ascii="Courier New" w:hAnsi="Courier New" w:cs="Courier New"/>
      <w:sz w:val="20"/>
      <w:szCs w:val="20"/>
    </w:rPr>
  </w:style>
  <w:style w:type="character" w:styleId="HTMLVariable">
    <w:name w:val="HTML Variable"/>
    <w:basedOn w:val="DefaultParagraphFont"/>
    <w:rsid w:val="00F03CCC"/>
    <w:rPr>
      <w:i/>
      <w:iCs/>
    </w:rPr>
  </w:style>
  <w:style w:type="paragraph" w:styleId="CommentSubject">
    <w:name w:val="annotation subject"/>
    <w:basedOn w:val="CommentText"/>
    <w:next w:val="CommentText"/>
    <w:link w:val="CommentSubjectChar"/>
    <w:rsid w:val="00F03CCC"/>
    <w:rPr>
      <w:b/>
      <w:bCs/>
    </w:rPr>
  </w:style>
  <w:style w:type="character" w:customStyle="1" w:styleId="CommentSubjectChar">
    <w:name w:val="Comment Subject Char"/>
    <w:basedOn w:val="CommentTextChar"/>
    <w:link w:val="CommentSubject"/>
    <w:rsid w:val="00F03CCC"/>
    <w:rPr>
      <w:b/>
      <w:bCs/>
    </w:rPr>
  </w:style>
  <w:style w:type="numbering" w:styleId="1ai">
    <w:name w:val="Outline List 1"/>
    <w:basedOn w:val="NoList"/>
    <w:rsid w:val="00F03CCC"/>
    <w:pPr>
      <w:numPr>
        <w:numId w:val="14"/>
      </w:numPr>
    </w:pPr>
  </w:style>
  <w:style w:type="numbering" w:styleId="111111">
    <w:name w:val="Outline List 2"/>
    <w:basedOn w:val="NoList"/>
    <w:rsid w:val="00F03CCC"/>
    <w:pPr>
      <w:numPr>
        <w:numId w:val="15"/>
      </w:numPr>
    </w:pPr>
  </w:style>
  <w:style w:type="numbering" w:styleId="ArticleSection">
    <w:name w:val="Outline List 3"/>
    <w:basedOn w:val="NoList"/>
    <w:rsid w:val="00F03CCC"/>
    <w:pPr>
      <w:numPr>
        <w:numId w:val="17"/>
      </w:numPr>
    </w:pPr>
  </w:style>
  <w:style w:type="table" w:styleId="TableSimple1">
    <w:name w:val="Table Simple 1"/>
    <w:basedOn w:val="TableNormal"/>
    <w:rsid w:val="00F03CC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3CC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03C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3C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3CC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3CC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3CC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3CC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3CC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3CC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3CC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3CC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3CC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3CC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03C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3CC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3CC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3CC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3CC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3CC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3CC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3CC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3CC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3C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3C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3CC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3C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03CC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3CC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3CC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03CC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3CC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03C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3CC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3CC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03CC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3CC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3CC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03CC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03CCC"/>
    <w:rPr>
      <w:rFonts w:eastAsia="Times New Roman" w:cs="Times New Roman"/>
      <w:b/>
      <w:kern w:val="28"/>
      <w:sz w:val="24"/>
      <w:lang w:eastAsia="en-AU"/>
    </w:rPr>
  </w:style>
  <w:style w:type="paragraph" w:customStyle="1" w:styleId="ETAsubitem">
    <w:name w:val="ETA(subitem)"/>
    <w:basedOn w:val="OPCParaBase"/>
    <w:rsid w:val="00F03CCC"/>
    <w:pPr>
      <w:tabs>
        <w:tab w:val="right" w:pos="340"/>
      </w:tabs>
      <w:spacing w:before="60" w:line="240" w:lineRule="auto"/>
      <w:ind w:left="454" w:hanging="454"/>
    </w:pPr>
    <w:rPr>
      <w:sz w:val="20"/>
    </w:rPr>
  </w:style>
  <w:style w:type="paragraph" w:customStyle="1" w:styleId="ETApara">
    <w:name w:val="ETA(para)"/>
    <w:basedOn w:val="OPCParaBase"/>
    <w:rsid w:val="00F03CCC"/>
    <w:pPr>
      <w:tabs>
        <w:tab w:val="right" w:pos="754"/>
      </w:tabs>
      <w:spacing w:before="60" w:line="240" w:lineRule="auto"/>
      <w:ind w:left="828" w:hanging="828"/>
    </w:pPr>
    <w:rPr>
      <w:sz w:val="20"/>
    </w:rPr>
  </w:style>
  <w:style w:type="paragraph" w:customStyle="1" w:styleId="ETAsubpara">
    <w:name w:val="ETA(subpara)"/>
    <w:basedOn w:val="OPCParaBase"/>
    <w:rsid w:val="00F03CCC"/>
    <w:pPr>
      <w:tabs>
        <w:tab w:val="right" w:pos="1083"/>
      </w:tabs>
      <w:spacing w:before="60" w:line="240" w:lineRule="auto"/>
      <w:ind w:left="1191" w:hanging="1191"/>
    </w:pPr>
    <w:rPr>
      <w:sz w:val="20"/>
    </w:rPr>
  </w:style>
  <w:style w:type="paragraph" w:customStyle="1" w:styleId="ETAsub-subpara">
    <w:name w:val="ETA(sub-subpara)"/>
    <w:basedOn w:val="OPCParaBase"/>
    <w:rsid w:val="00F03CC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03C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3CCC"/>
    <w:pPr>
      <w:spacing w:line="260" w:lineRule="atLeast"/>
    </w:pPr>
    <w:rPr>
      <w:sz w:val="22"/>
    </w:rPr>
  </w:style>
  <w:style w:type="paragraph" w:styleId="Heading1">
    <w:name w:val="heading 1"/>
    <w:basedOn w:val="Normal"/>
    <w:next w:val="Normal"/>
    <w:link w:val="Heading1Char"/>
    <w:uiPriority w:val="9"/>
    <w:qFormat/>
    <w:rsid w:val="00F03CC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3CC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CC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3CC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03CC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3CC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03CC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3CC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03CC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03CCC"/>
  </w:style>
  <w:style w:type="paragraph" w:customStyle="1" w:styleId="OPCParaBase">
    <w:name w:val="OPCParaBase"/>
    <w:qFormat/>
    <w:rsid w:val="00F03CCC"/>
    <w:pPr>
      <w:spacing w:line="260" w:lineRule="atLeast"/>
    </w:pPr>
    <w:rPr>
      <w:rFonts w:eastAsia="Times New Roman" w:cs="Times New Roman"/>
      <w:sz w:val="22"/>
      <w:lang w:eastAsia="en-AU"/>
    </w:rPr>
  </w:style>
  <w:style w:type="paragraph" w:customStyle="1" w:styleId="ShortT">
    <w:name w:val="ShortT"/>
    <w:basedOn w:val="OPCParaBase"/>
    <w:next w:val="Normal"/>
    <w:qFormat/>
    <w:rsid w:val="00F03CCC"/>
    <w:pPr>
      <w:spacing w:line="240" w:lineRule="auto"/>
    </w:pPr>
    <w:rPr>
      <w:b/>
      <w:sz w:val="40"/>
    </w:rPr>
  </w:style>
  <w:style w:type="paragraph" w:customStyle="1" w:styleId="ActHead1">
    <w:name w:val="ActHead 1"/>
    <w:aliases w:val="c"/>
    <w:basedOn w:val="OPCParaBase"/>
    <w:next w:val="Normal"/>
    <w:qFormat/>
    <w:rsid w:val="00F03C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3C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3C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03C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3C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3C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3C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3C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3C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3CCC"/>
  </w:style>
  <w:style w:type="paragraph" w:customStyle="1" w:styleId="Blocks">
    <w:name w:val="Blocks"/>
    <w:aliases w:val="bb"/>
    <w:basedOn w:val="OPCParaBase"/>
    <w:qFormat/>
    <w:rsid w:val="00F03CCC"/>
    <w:pPr>
      <w:spacing w:line="240" w:lineRule="auto"/>
    </w:pPr>
    <w:rPr>
      <w:sz w:val="24"/>
    </w:rPr>
  </w:style>
  <w:style w:type="paragraph" w:customStyle="1" w:styleId="BoxText">
    <w:name w:val="BoxText"/>
    <w:aliases w:val="bt"/>
    <w:basedOn w:val="OPCParaBase"/>
    <w:qFormat/>
    <w:rsid w:val="00F03C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3CCC"/>
    <w:rPr>
      <w:b/>
    </w:rPr>
  </w:style>
  <w:style w:type="paragraph" w:customStyle="1" w:styleId="BoxHeadItalic">
    <w:name w:val="BoxHeadItalic"/>
    <w:aliases w:val="bhi"/>
    <w:basedOn w:val="BoxText"/>
    <w:next w:val="BoxStep"/>
    <w:qFormat/>
    <w:rsid w:val="00F03CCC"/>
    <w:rPr>
      <w:i/>
    </w:rPr>
  </w:style>
  <w:style w:type="paragraph" w:customStyle="1" w:styleId="BoxList">
    <w:name w:val="BoxList"/>
    <w:aliases w:val="bl"/>
    <w:basedOn w:val="BoxText"/>
    <w:qFormat/>
    <w:rsid w:val="00F03CCC"/>
    <w:pPr>
      <w:ind w:left="1559" w:hanging="425"/>
    </w:pPr>
  </w:style>
  <w:style w:type="paragraph" w:customStyle="1" w:styleId="BoxNote">
    <w:name w:val="BoxNote"/>
    <w:aliases w:val="bn"/>
    <w:basedOn w:val="BoxText"/>
    <w:qFormat/>
    <w:rsid w:val="00F03CCC"/>
    <w:pPr>
      <w:tabs>
        <w:tab w:val="left" w:pos="1985"/>
      </w:tabs>
      <w:spacing w:before="122" w:line="198" w:lineRule="exact"/>
      <w:ind w:left="2948" w:hanging="1814"/>
    </w:pPr>
    <w:rPr>
      <w:sz w:val="18"/>
    </w:rPr>
  </w:style>
  <w:style w:type="paragraph" w:customStyle="1" w:styleId="BoxPara">
    <w:name w:val="BoxPara"/>
    <w:aliases w:val="bp"/>
    <w:basedOn w:val="BoxText"/>
    <w:qFormat/>
    <w:rsid w:val="00F03CCC"/>
    <w:pPr>
      <w:tabs>
        <w:tab w:val="right" w:pos="2268"/>
      </w:tabs>
      <w:ind w:left="2552" w:hanging="1418"/>
    </w:pPr>
  </w:style>
  <w:style w:type="paragraph" w:customStyle="1" w:styleId="BoxStep">
    <w:name w:val="BoxStep"/>
    <w:aliases w:val="bs"/>
    <w:basedOn w:val="BoxText"/>
    <w:qFormat/>
    <w:rsid w:val="00F03CCC"/>
    <w:pPr>
      <w:ind w:left="1985" w:hanging="851"/>
    </w:pPr>
  </w:style>
  <w:style w:type="character" w:customStyle="1" w:styleId="CharAmPartNo">
    <w:name w:val="CharAmPartNo"/>
    <w:basedOn w:val="OPCCharBase"/>
    <w:qFormat/>
    <w:rsid w:val="00F03CCC"/>
  </w:style>
  <w:style w:type="character" w:customStyle="1" w:styleId="CharAmPartText">
    <w:name w:val="CharAmPartText"/>
    <w:basedOn w:val="OPCCharBase"/>
    <w:qFormat/>
    <w:rsid w:val="00F03CCC"/>
  </w:style>
  <w:style w:type="character" w:customStyle="1" w:styleId="CharAmSchNo">
    <w:name w:val="CharAmSchNo"/>
    <w:basedOn w:val="OPCCharBase"/>
    <w:qFormat/>
    <w:rsid w:val="00F03CCC"/>
  </w:style>
  <w:style w:type="character" w:customStyle="1" w:styleId="CharAmSchText">
    <w:name w:val="CharAmSchText"/>
    <w:basedOn w:val="OPCCharBase"/>
    <w:qFormat/>
    <w:rsid w:val="00F03CCC"/>
  </w:style>
  <w:style w:type="character" w:customStyle="1" w:styleId="CharBoldItalic">
    <w:name w:val="CharBoldItalic"/>
    <w:basedOn w:val="OPCCharBase"/>
    <w:uiPriority w:val="1"/>
    <w:qFormat/>
    <w:rsid w:val="00F03CCC"/>
    <w:rPr>
      <w:b/>
      <w:i/>
    </w:rPr>
  </w:style>
  <w:style w:type="character" w:customStyle="1" w:styleId="CharChapNo">
    <w:name w:val="CharChapNo"/>
    <w:basedOn w:val="OPCCharBase"/>
    <w:uiPriority w:val="1"/>
    <w:qFormat/>
    <w:rsid w:val="00F03CCC"/>
  </w:style>
  <w:style w:type="character" w:customStyle="1" w:styleId="CharChapText">
    <w:name w:val="CharChapText"/>
    <w:basedOn w:val="OPCCharBase"/>
    <w:uiPriority w:val="1"/>
    <w:qFormat/>
    <w:rsid w:val="00F03CCC"/>
  </w:style>
  <w:style w:type="character" w:customStyle="1" w:styleId="CharDivNo">
    <w:name w:val="CharDivNo"/>
    <w:basedOn w:val="OPCCharBase"/>
    <w:uiPriority w:val="1"/>
    <w:qFormat/>
    <w:rsid w:val="00F03CCC"/>
  </w:style>
  <w:style w:type="character" w:customStyle="1" w:styleId="CharDivText">
    <w:name w:val="CharDivText"/>
    <w:basedOn w:val="OPCCharBase"/>
    <w:uiPriority w:val="1"/>
    <w:qFormat/>
    <w:rsid w:val="00F03CCC"/>
  </w:style>
  <w:style w:type="character" w:customStyle="1" w:styleId="CharItalic">
    <w:name w:val="CharItalic"/>
    <w:basedOn w:val="OPCCharBase"/>
    <w:uiPriority w:val="1"/>
    <w:qFormat/>
    <w:rsid w:val="00F03CCC"/>
    <w:rPr>
      <w:i/>
    </w:rPr>
  </w:style>
  <w:style w:type="character" w:customStyle="1" w:styleId="CharPartNo">
    <w:name w:val="CharPartNo"/>
    <w:basedOn w:val="OPCCharBase"/>
    <w:uiPriority w:val="1"/>
    <w:qFormat/>
    <w:rsid w:val="00F03CCC"/>
  </w:style>
  <w:style w:type="character" w:customStyle="1" w:styleId="CharPartText">
    <w:name w:val="CharPartText"/>
    <w:basedOn w:val="OPCCharBase"/>
    <w:uiPriority w:val="1"/>
    <w:qFormat/>
    <w:rsid w:val="00F03CCC"/>
  </w:style>
  <w:style w:type="character" w:customStyle="1" w:styleId="CharSectno">
    <w:name w:val="CharSectno"/>
    <w:basedOn w:val="OPCCharBase"/>
    <w:qFormat/>
    <w:rsid w:val="00F03CCC"/>
  </w:style>
  <w:style w:type="character" w:customStyle="1" w:styleId="CharSubdNo">
    <w:name w:val="CharSubdNo"/>
    <w:basedOn w:val="OPCCharBase"/>
    <w:uiPriority w:val="1"/>
    <w:qFormat/>
    <w:rsid w:val="00F03CCC"/>
  </w:style>
  <w:style w:type="character" w:customStyle="1" w:styleId="CharSubdText">
    <w:name w:val="CharSubdText"/>
    <w:basedOn w:val="OPCCharBase"/>
    <w:uiPriority w:val="1"/>
    <w:qFormat/>
    <w:rsid w:val="00F03CCC"/>
  </w:style>
  <w:style w:type="paragraph" w:customStyle="1" w:styleId="CTA--">
    <w:name w:val="CTA --"/>
    <w:basedOn w:val="OPCParaBase"/>
    <w:next w:val="Normal"/>
    <w:rsid w:val="00F03CCC"/>
    <w:pPr>
      <w:spacing w:before="60" w:line="240" w:lineRule="atLeast"/>
      <w:ind w:left="142" w:hanging="142"/>
    </w:pPr>
    <w:rPr>
      <w:sz w:val="20"/>
    </w:rPr>
  </w:style>
  <w:style w:type="paragraph" w:customStyle="1" w:styleId="CTA-">
    <w:name w:val="CTA -"/>
    <w:basedOn w:val="OPCParaBase"/>
    <w:rsid w:val="00F03CCC"/>
    <w:pPr>
      <w:spacing w:before="60" w:line="240" w:lineRule="atLeast"/>
      <w:ind w:left="85" w:hanging="85"/>
    </w:pPr>
    <w:rPr>
      <w:sz w:val="20"/>
    </w:rPr>
  </w:style>
  <w:style w:type="paragraph" w:customStyle="1" w:styleId="CTA---">
    <w:name w:val="CTA ---"/>
    <w:basedOn w:val="OPCParaBase"/>
    <w:next w:val="Normal"/>
    <w:rsid w:val="00F03CCC"/>
    <w:pPr>
      <w:spacing w:before="60" w:line="240" w:lineRule="atLeast"/>
      <w:ind w:left="198" w:hanging="198"/>
    </w:pPr>
    <w:rPr>
      <w:sz w:val="20"/>
    </w:rPr>
  </w:style>
  <w:style w:type="paragraph" w:customStyle="1" w:styleId="CTA----">
    <w:name w:val="CTA ----"/>
    <w:basedOn w:val="OPCParaBase"/>
    <w:next w:val="Normal"/>
    <w:rsid w:val="00F03CCC"/>
    <w:pPr>
      <w:spacing w:before="60" w:line="240" w:lineRule="atLeast"/>
      <w:ind w:left="255" w:hanging="255"/>
    </w:pPr>
    <w:rPr>
      <w:sz w:val="20"/>
    </w:rPr>
  </w:style>
  <w:style w:type="paragraph" w:customStyle="1" w:styleId="CTA1a">
    <w:name w:val="CTA 1(a)"/>
    <w:basedOn w:val="OPCParaBase"/>
    <w:rsid w:val="00F03CCC"/>
    <w:pPr>
      <w:tabs>
        <w:tab w:val="right" w:pos="414"/>
      </w:tabs>
      <w:spacing w:before="40" w:line="240" w:lineRule="atLeast"/>
      <w:ind w:left="675" w:hanging="675"/>
    </w:pPr>
    <w:rPr>
      <w:sz w:val="20"/>
    </w:rPr>
  </w:style>
  <w:style w:type="paragraph" w:customStyle="1" w:styleId="CTA1ai">
    <w:name w:val="CTA 1(a)(i)"/>
    <w:basedOn w:val="OPCParaBase"/>
    <w:rsid w:val="00F03CCC"/>
    <w:pPr>
      <w:tabs>
        <w:tab w:val="right" w:pos="1004"/>
      </w:tabs>
      <w:spacing w:before="40" w:line="240" w:lineRule="atLeast"/>
      <w:ind w:left="1253" w:hanging="1253"/>
    </w:pPr>
    <w:rPr>
      <w:sz w:val="20"/>
    </w:rPr>
  </w:style>
  <w:style w:type="paragraph" w:customStyle="1" w:styleId="CTA2a">
    <w:name w:val="CTA 2(a)"/>
    <w:basedOn w:val="OPCParaBase"/>
    <w:rsid w:val="00F03CCC"/>
    <w:pPr>
      <w:tabs>
        <w:tab w:val="right" w:pos="482"/>
      </w:tabs>
      <w:spacing w:before="40" w:line="240" w:lineRule="atLeast"/>
      <w:ind w:left="748" w:hanging="748"/>
    </w:pPr>
    <w:rPr>
      <w:sz w:val="20"/>
    </w:rPr>
  </w:style>
  <w:style w:type="paragraph" w:customStyle="1" w:styleId="CTA2ai">
    <w:name w:val="CTA 2(a)(i)"/>
    <w:basedOn w:val="OPCParaBase"/>
    <w:rsid w:val="00F03CCC"/>
    <w:pPr>
      <w:tabs>
        <w:tab w:val="right" w:pos="1089"/>
      </w:tabs>
      <w:spacing w:before="40" w:line="240" w:lineRule="atLeast"/>
      <w:ind w:left="1327" w:hanging="1327"/>
    </w:pPr>
    <w:rPr>
      <w:sz w:val="20"/>
    </w:rPr>
  </w:style>
  <w:style w:type="paragraph" w:customStyle="1" w:styleId="CTA3a">
    <w:name w:val="CTA 3(a)"/>
    <w:basedOn w:val="OPCParaBase"/>
    <w:rsid w:val="00F03CCC"/>
    <w:pPr>
      <w:tabs>
        <w:tab w:val="right" w:pos="556"/>
      </w:tabs>
      <w:spacing w:before="40" w:line="240" w:lineRule="atLeast"/>
      <w:ind w:left="805" w:hanging="805"/>
    </w:pPr>
    <w:rPr>
      <w:sz w:val="20"/>
    </w:rPr>
  </w:style>
  <w:style w:type="paragraph" w:customStyle="1" w:styleId="CTA3ai">
    <w:name w:val="CTA 3(a)(i)"/>
    <w:basedOn w:val="OPCParaBase"/>
    <w:rsid w:val="00F03CCC"/>
    <w:pPr>
      <w:tabs>
        <w:tab w:val="right" w:pos="1140"/>
      </w:tabs>
      <w:spacing w:before="40" w:line="240" w:lineRule="atLeast"/>
      <w:ind w:left="1361" w:hanging="1361"/>
    </w:pPr>
    <w:rPr>
      <w:sz w:val="20"/>
    </w:rPr>
  </w:style>
  <w:style w:type="paragraph" w:customStyle="1" w:styleId="CTA4a">
    <w:name w:val="CTA 4(a)"/>
    <w:basedOn w:val="OPCParaBase"/>
    <w:rsid w:val="00F03CCC"/>
    <w:pPr>
      <w:tabs>
        <w:tab w:val="right" w:pos="624"/>
      </w:tabs>
      <w:spacing w:before="40" w:line="240" w:lineRule="atLeast"/>
      <w:ind w:left="873" w:hanging="873"/>
    </w:pPr>
    <w:rPr>
      <w:sz w:val="20"/>
    </w:rPr>
  </w:style>
  <w:style w:type="paragraph" w:customStyle="1" w:styleId="CTA4ai">
    <w:name w:val="CTA 4(a)(i)"/>
    <w:basedOn w:val="OPCParaBase"/>
    <w:rsid w:val="00F03CCC"/>
    <w:pPr>
      <w:tabs>
        <w:tab w:val="right" w:pos="1213"/>
      </w:tabs>
      <w:spacing w:before="40" w:line="240" w:lineRule="atLeast"/>
      <w:ind w:left="1452" w:hanging="1452"/>
    </w:pPr>
    <w:rPr>
      <w:sz w:val="20"/>
    </w:rPr>
  </w:style>
  <w:style w:type="paragraph" w:customStyle="1" w:styleId="CTACAPS">
    <w:name w:val="CTA CAPS"/>
    <w:basedOn w:val="OPCParaBase"/>
    <w:rsid w:val="00F03CCC"/>
    <w:pPr>
      <w:spacing w:before="60" w:line="240" w:lineRule="atLeast"/>
    </w:pPr>
    <w:rPr>
      <w:sz w:val="20"/>
    </w:rPr>
  </w:style>
  <w:style w:type="paragraph" w:customStyle="1" w:styleId="CTAright">
    <w:name w:val="CTA right"/>
    <w:basedOn w:val="OPCParaBase"/>
    <w:rsid w:val="00F03CCC"/>
    <w:pPr>
      <w:spacing w:before="60" w:line="240" w:lineRule="auto"/>
      <w:jc w:val="right"/>
    </w:pPr>
    <w:rPr>
      <w:sz w:val="20"/>
    </w:rPr>
  </w:style>
  <w:style w:type="paragraph" w:customStyle="1" w:styleId="subsection">
    <w:name w:val="subsection"/>
    <w:aliases w:val="ss,Subsection"/>
    <w:basedOn w:val="OPCParaBase"/>
    <w:link w:val="subsectionChar"/>
    <w:rsid w:val="00F03CCC"/>
    <w:pPr>
      <w:tabs>
        <w:tab w:val="right" w:pos="1021"/>
      </w:tabs>
      <w:spacing w:before="180" w:line="240" w:lineRule="auto"/>
      <w:ind w:left="1134" w:hanging="1134"/>
    </w:pPr>
  </w:style>
  <w:style w:type="paragraph" w:customStyle="1" w:styleId="Definition">
    <w:name w:val="Definition"/>
    <w:aliases w:val="dd"/>
    <w:basedOn w:val="OPCParaBase"/>
    <w:rsid w:val="00F03CCC"/>
    <w:pPr>
      <w:spacing w:before="180" w:line="240" w:lineRule="auto"/>
      <w:ind w:left="1134"/>
    </w:pPr>
  </w:style>
  <w:style w:type="paragraph" w:customStyle="1" w:styleId="EndNotespara">
    <w:name w:val="EndNotes(para)"/>
    <w:aliases w:val="eta"/>
    <w:basedOn w:val="OPCParaBase"/>
    <w:next w:val="EndNotessubpara"/>
    <w:rsid w:val="00F03C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3C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3C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3CCC"/>
    <w:pPr>
      <w:tabs>
        <w:tab w:val="right" w:pos="1412"/>
      </w:tabs>
      <w:spacing w:before="60" w:line="240" w:lineRule="auto"/>
      <w:ind w:left="1525" w:hanging="1525"/>
    </w:pPr>
    <w:rPr>
      <w:sz w:val="20"/>
    </w:rPr>
  </w:style>
  <w:style w:type="paragraph" w:customStyle="1" w:styleId="Formula">
    <w:name w:val="Formula"/>
    <w:basedOn w:val="OPCParaBase"/>
    <w:rsid w:val="00F03CCC"/>
    <w:pPr>
      <w:spacing w:line="240" w:lineRule="auto"/>
      <w:ind w:left="1134"/>
    </w:pPr>
    <w:rPr>
      <w:sz w:val="20"/>
    </w:rPr>
  </w:style>
  <w:style w:type="paragraph" w:styleId="Header">
    <w:name w:val="header"/>
    <w:basedOn w:val="OPCParaBase"/>
    <w:link w:val="HeaderChar"/>
    <w:unhideWhenUsed/>
    <w:rsid w:val="00F03C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03CCC"/>
    <w:rPr>
      <w:rFonts w:eastAsia="Times New Roman" w:cs="Times New Roman"/>
      <w:sz w:val="16"/>
      <w:lang w:eastAsia="en-AU"/>
    </w:rPr>
  </w:style>
  <w:style w:type="paragraph" w:customStyle="1" w:styleId="House">
    <w:name w:val="House"/>
    <w:basedOn w:val="OPCParaBase"/>
    <w:rsid w:val="00F03CCC"/>
    <w:pPr>
      <w:spacing w:line="240" w:lineRule="auto"/>
    </w:pPr>
    <w:rPr>
      <w:sz w:val="28"/>
    </w:rPr>
  </w:style>
  <w:style w:type="paragraph" w:customStyle="1" w:styleId="Item">
    <w:name w:val="Item"/>
    <w:aliases w:val="i"/>
    <w:basedOn w:val="OPCParaBase"/>
    <w:next w:val="ItemHead"/>
    <w:rsid w:val="00F03CCC"/>
    <w:pPr>
      <w:keepLines/>
      <w:spacing w:before="80" w:line="240" w:lineRule="auto"/>
      <w:ind w:left="709"/>
    </w:pPr>
  </w:style>
  <w:style w:type="paragraph" w:customStyle="1" w:styleId="ItemHead">
    <w:name w:val="ItemHead"/>
    <w:aliases w:val="ih"/>
    <w:basedOn w:val="OPCParaBase"/>
    <w:next w:val="Item"/>
    <w:rsid w:val="00F03C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03CCC"/>
    <w:pPr>
      <w:spacing w:line="240" w:lineRule="auto"/>
    </w:pPr>
    <w:rPr>
      <w:b/>
      <w:sz w:val="32"/>
    </w:rPr>
  </w:style>
  <w:style w:type="paragraph" w:customStyle="1" w:styleId="notedraft">
    <w:name w:val="note(draft)"/>
    <w:aliases w:val="nd"/>
    <w:basedOn w:val="OPCParaBase"/>
    <w:rsid w:val="00F03CCC"/>
    <w:pPr>
      <w:spacing w:before="240" w:line="240" w:lineRule="auto"/>
      <w:ind w:left="284" w:hanging="284"/>
    </w:pPr>
    <w:rPr>
      <w:i/>
      <w:sz w:val="24"/>
    </w:rPr>
  </w:style>
  <w:style w:type="paragraph" w:customStyle="1" w:styleId="notemargin">
    <w:name w:val="note(margin)"/>
    <w:aliases w:val="nm"/>
    <w:basedOn w:val="OPCParaBase"/>
    <w:rsid w:val="00F03CCC"/>
    <w:pPr>
      <w:tabs>
        <w:tab w:val="left" w:pos="709"/>
      </w:tabs>
      <w:spacing w:before="122" w:line="198" w:lineRule="exact"/>
      <w:ind w:left="709" w:hanging="709"/>
    </w:pPr>
    <w:rPr>
      <w:sz w:val="18"/>
    </w:rPr>
  </w:style>
  <w:style w:type="paragraph" w:customStyle="1" w:styleId="noteToPara">
    <w:name w:val="noteToPara"/>
    <w:aliases w:val="ntp"/>
    <w:basedOn w:val="OPCParaBase"/>
    <w:rsid w:val="00F03CCC"/>
    <w:pPr>
      <w:spacing w:before="122" w:line="198" w:lineRule="exact"/>
      <w:ind w:left="2353" w:hanging="709"/>
    </w:pPr>
    <w:rPr>
      <w:sz w:val="18"/>
    </w:rPr>
  </w:style>
  <w:style w:type="paragraph" w:customStyle="1" w:styleId="noteParlAmend">
    <w:name w:val="note(ParlAmend)"/>
    <w:aliases w:val="npp"/>
    <w:basedOn w:val="OPCParaBase"/>
    <w:next w:val="ParlAmend"/>
    <w:rsid w:val="00F03CCC"/>
    <w:pPr>
      <w:spacing w:line="240" w:lineRule="auto"/>
      <w:jc w:val="right"/>
    </w:pPr>
    <w:rPr>
      <w:rFonts w:ascii="Arial" w:hAnsi="Arial"/>
      <w:b/>
      <w:i/>
    </w:rPr>
  </w:style>
  <w:style w:type="paragraph" w:customStyle="1" w:styleId="Page1">
    <w:name w:val="Page1"/>
    <w:basedOn w:val="OPCParaBase"/>
    <w:rsid w:val="00F03CCC"/>
    <w:pPr>
      <w:spacing w:before="5600" w:line="240" w:lineRule="auto"/>
    </w:pPr>
    <w:rPr>
      <w:b/>
      <w:sz w:val="32"/>
    </w:rPr>
  </w:style>
  <w:style w:type="paragraph" w:customStyle="1" w:styleId="PageBreak">
    <w:name w:val="PageBreak"/>
    <w:aliases w:val="pb"/>
    <w:basedOn w:val="OPCParaBase"/>
    <w:rsid w:val="00F03CCC"/>
    <w:pPr>
      <w:spacing w:line="240" w:lineRule="auto"/>
    </w:pPr>
    <w:rPr>
      <w:sz w:val="20"/>
    </w:rPr>
  </w:style>
  <w:style w:type="paragraph" w:customStyle="1" w:styleId="paragraphsub">
    <w:name w:val="paragraph(sub)"/>
    <w:aliases w:val="aa"/>
    <w:basedOn w:val="OPCParaBase"/>
    <w:rsid w:val="00F03CCC"/>
    <w:pPr>
      <w:tabs>
        <w:tab w:val="right" w:pos="1985"/>
      </w:tabs>
      <w:spacing w:before="40" w:line="240" w:lineRule="auto"/>
      <w:ind w:left="2098" w:hanging="2098"/>
    </w:pPr>
  </w:style>
  <w:style w:type="paragraph" w:customStyle="1" w:styleId="paragraphsub-sub">
    <w:name w:val="paragraph(sub-sub)"/>
    <w:aliases w:val="aaa"/>
    <w:basedOn w:val="OPCParaBase"/>
    <w:rsid w:val="00F03CCC"/>
    <w:pPr>
      <w:tabs>
        <w:tab w:val="right" w:pos="2722"/>
      </w:tabs>
      <w:spacing w:before="40" w:line="240" w:lineRule="auto"/>
      <w:ind w:left="2835" w:hanging="2835"/>
    </w:pPr>
  </w:style>
  <w:style w:type="paragraph" w:customStyle="1" w:styleId="paragraph">
    <w:name w:val="paragraph"/>
    <w:aliases w:val="a"/>
    <w:basedOn w:val="OPCParaBase"/>
    <w:rsid w:val="00F03CCC"/>
    <w:pPr>
      <w:tabs>
        <w:tab w:val="right" w:pos="1531"/>
      </w:tabs>
      <w:spacing w:before="40" w:line="240" w:lineRule="auto"/>
      <w:ind w:left="1644" w:hanging="1644"/>
    </w:pPr>
  </w:style>
  <w:style w:type="paragraph" w:customStyle="1" w:styleId="ParlAmend">
    <w:name w:val="ParlAmend"/>
    <w:aliases w:val="pp"/>
    <w:basedOn w:val="OPCParaBase"/>
    <w:rsid w:val="00F03CCC"/>
    <w:pPr>
      <w:spacing w:before="240" w:line="240" w:lineRule="atLeast"/>
      <w:ind w:hanging="567"/>
    </w:pPr>
    <w:rPr>
      <w:sz w:val="24"/>
    </w:rPr>
  </w:style>
  <w:style w:type="paragraph" w:customStyle="1" w:styleId="Penalty">
    <w:name w:val="Penalty"/>
    <w:basedOn w:val="OPCParaBase"/>
    <w:rsid w:val="00F03CCC"/>
    <w:pPr>
      <w:tabs>
        <w:tab w:val="left" w:pos="2977"/>
      </w:tabs>
      <w:spacing w:before="180" w:line="240" w:lineRule="auto"/>
      <w:ind w:left="1985" w:hanging="851"/>
    </w:pPr>
  </w:style>
  <w:style w:type="paragraph" w:customStyle="1" w:styleId="Portfolio">
    <w:name w:val="Portfolio"/>
    <w:basedOn w:val="OPCParaBase"/>
    <w:rsid w:val="00F03CCC"/>
    <w:pPr>
      <w:spacing w:line="240" w:lineRule="auto"/>
    </w:pPr>
    <w:rPr>
      <w:i/>
      <w:sz w:val="20"/>
    </w:rPr>
  </w:style>
  <w:style w:type="paragraph" w:customStyle="1" w:styleId="Preamble">
    <w:name w:val="Preamble"/>
    <w:basedOn w:val="OPCParaBase"/>
    <w:next w:val="Normal"/>
    <w:rsid w:val="00F03C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3CCC"/>
    <w:pPr>
      <w:spacing w:line="240" w:lineRule="auto"/>
    </w:pPr>
    <w:rPr>
      <w:i/>
      <w:sz w:val="20"/>
    </w:rPr>
  </w:style>
  <w:style w:type="paragraph" w:customStyle="1" w:styleId="Session">
    <w:name w:val="Session"/>
    <w:basedOn w:val="OPCParaBase"/>
    <w:rsid w:val="00F03CCC"/>
    <w:pPr>
      <w:spacing w:line="240" w:lineRule="auto"/>
    </w:pPr>
    <w:rPr>
      <w:sz w:val="28"/>
    </w:rPr>
  </w:style>
  <w:style w:type="paragraph" w:customStyle="1" w:styleId="Sponsor">
    <w:name w:val="Sponsor"/>
    <w:basedOn w:val="OPCParaBase"/>
    <w:rsid w:val="00F03CCC"/>
    <w:pPr>
      <w:spacing w:line="240" w:lineRule="auto"/>
    </w:pPr>
    <w:rPr>
      <w:i/>
    </w:rPr>
  </w:style>
  <w:style w:type="paragraph" w:customStyle="1" w:styleId="Subitem">
    <w:name w:val="Subitem"/>
    <w:aliases w:val="iss"/>
    <w:basedOn w:val="OPCParaBase"/>
    <w:rsid w:val="00F03CCC"/>
    <w:pPr>
      <w:spacing w:before="180" w:line="240" w:lineRule="auto"/>
      <w:ind w:left="709" w:hanging="709"/>
    </w:pPr>
  </w:style>
  <w:style w:type="paragraph" w:customStyle="1" w:styleId="SubitemHead">
    <w:name w:val="SubitemHead"/>
    <w:aliases w:val="issh"/>
    <w:basedOn w:val="OPCParaBase"/>
    <w:rsid w:val="00F03C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3CCC"/>
    <w:pPr>
      <w:spacing w:before="40" w:line="240" w:lineRule="auto"/>
      <w:ind w:left="1134"/>
    </w:pPr>
  </w:style>
  <w:style w:type="paragraph" w:customStyle="1" w:styleId="SubsectionHead">
    <w:name w:val="SubsectionHead"/>
    <w:aliases w:val="ssh"/>
    <w:basedOn w:val="OPCParaBase"/>
    <w:next w:val="subsection"/>
    <w:rsid w:val="00F03CCC"/>
    <w:pPr>
      <w:keepNext/>
      <w:keepLines/>
      <w:spacing w:before="240" w:line="240" w:lineRule="auto"/>
      <w:ind w:left="1134"/>
    </w:pPr>
    <w:rPr>
      <w:i/>
    </w:rPr>
  </w:style>
  <w:style w:type="paragraph" w:customStyle="1" w:styleId="Tablea">
    <w:name w:val="Table(a)"/>
    <w:aliases w:val="ta"/>
    <w:basedOn w:val="OPCParaBase"/>
    <w:rsid w:val="00F03CCC"/>
    <w:pPr>
      <w:spacing w:before="60" w:line="240" w:lineRule="auto"/>
      <w:ind w:left="284" w:hanging="284"/>
    </w:pPr>
    <w:rPr>
      <w:sz w:val="20"/>
    </w:rPr>
  </w:style>
  <w:style w:type="paragraph" w:customStyle="1" w:styleId="TableAA">
    <w:name w:val="Table(AA)"/>
    <w:aliases w:val="taaa"/>
    <w:basedOn w:val="OPCParaBase"/>
    <w:rsid w:val="00F03C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3C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03CCC"/>
    <w:pPr>
      <w:spacing w:before="60" w:line="240" w:lineRule="atLeast"/>
    </w:pPr>
    <w:rPr>
      <w:sz w:val="20"/>
    </w:rPr>
  </w:style>
  <w:style w:type="paragraph" w:customStyle="1" w:styleId="TLPBoxTextnote">
    <w:name w:val="TLPBoxText(note"/>
    <w:aliases w:val="right)"/>
    <w:basedOn w:val="OPCParaBase"/>
    <w:rsid w:val="00F03C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3C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3CCC"/>
    <w:pPr>
      <w:spacing w:before="122" w:line="198" w:lineRule="exact"/>
      <w:ind w:left="1985" w:hanging="851"/>
      <w:jc w:val="right"/>
    </w:pPr>
    <w:rPr>
      <w:sz w:val="18"/>
    </w:rPr>
  </w:style>
  <w:style w:type="paragraph" w:customStyle="1" w:styleId="TLPTableBullet">
    <w:name w:val="TLPTableBullet"/>
    <w:aliases w:val="ttb"/>
    <w:basedOn w:val="OPCParaBase"/>
    <w:rsid w:val="00F03CCC"/>
    <w:pPr>
      <w:spacing w:line="240" w:lineRule="exact"/>
      <w:ind w:left="284" w:hanging="284"/>
    </w:pPr>
    <w:rPr>
      <w:sz w:val="20"/>
    </w:rPr>
  </w:style>
  <w:style w:type="paragraph" w:styleId="TOC1">
    <w:name w:val="toc 1"/>
    <w:basedOn w:val="Normal"/>
    <w:next w:val="Normal"/>
    <w:uiPriority w:val="39"/>
    <w:unhideWhenUsed/>
    <w:rsid w:val="00F03CC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03CC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03CC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03CC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03CC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03CC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03CC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03CC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03CC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03CCC"/>
    <w:pPr>
      <w:keepLines/>
      <w:spacing w:before="240" w:after="120" w:line="240" w:lineRule="auto"/>
      <w:ind w:left="794"/>
    </w:pPr>
    <w:rPr>
      <w:b/>
      <w:kern w:val="28"/>
      <w:sz w:val="20"/>
    </w:rPr>
  </w:style>
  <w:style w:type="paragraph" w:customStyle="1" w:styleId="TofSectsHeading">
    <w:name w:val="TofSects(Heading)"/>
    <w:basedOn w:val="OPCParaBase"/>
    <w:rsid w:val="00F03CCC"/>
    <w:pPr>
      <w:spacing w:before="240" w:after="120" w:line="240" w:lineRule="auto"/>
    </w:pPr>
    <w:rPr>
      <w:b/>
      <w:sz w:val="24"/>
    </w:rPr>
  </w:style>
  <w:style w:type="paragraph" w:customStyle="1" w:styleId="TofSectsSection">
    <w:name w:val="TofSects(Section)"/>
    <w:basedOn w:val="OPCParaBase"/>
    <w:rsid w:val="00F03CCC"/>
    <w:pPr>
      <w:keepLines/>
      <w:spacing w:before="40" w:line="240" w:lineRule="auto"/>
      <w:ind w:left="1588" w:hanging="794"/>
    </w:pPr>
    <w:rPr>
      <w:kern w:val="28"/>
      <w:sz w:val="18"/>
    </w:rPr>
  </w:style>
  <w:style w:type="paragraph" w:customStyle="1" w:styleId="TofSectsSubdiv">
    <w:name w:val="TofSects(Subdiv)"/>
    <w:basedOn w:val="OPCParaBase"/>
    <w:rsid w:val="00F03CCC"/>
    <w:pPr>
      <w:keepLines/>
      <w:spacing w:before="80" w:line="240" w:lineRule="auto"/>
      <w:ind w:left="1588" w:hanging="794"/>
    </w:pPr>
    <w:rPr>
      <w:kern w:val="28"/>
    </w:rPr>
  </w:style>
  <w:style w:type="paragraph" w:customStyle="1" w:styleId="WRStyle">
    <w:name w:val="WR Style"/>
    <w:aliases w:val="WR"/>
    <w:basedOn w:val="OPCParaBase"/>
    <w:rsid w:val="00F03CCC"/>
    <w:pPr>
      <w:spacing w:before="240" w:line="240" w:lineRule="auto"/>
      <w:ind w:left="284" w:hanging="284"/>
    </w:pPr>
    <w:rPr>
      <w:b/>
      <w:i/>
      <w:kern w:val="28"/>
      <w:sz w:val="24"/>
    </w:rPr>
  </w:style>
  <w:style w:type="paragraph" w:customStyle="1" w:styleId="notepara">
    <w:name w:val="note(para)"/>
    <w:aliases w:val="na"/>
    <w:basedOn w:val="OPCParaBase"/>
    <w:rsid w:val="00F03CCC"/>
    <w:pPr>
      <w:spacing w:before="40" w:line="198" w:lineRule="exact"/>
      <w:ind w:left="2354" w:hanging="369"/>
    </w:pPr>
    <w:rPr>
      <w:sz w:val="18"/>
    </w:rPr>
  </w:style>
  <w:style w:type="paragraph" w:styleId="Footer">
    <w:name w:val="footer"/>
    <w:link w:val="FooterChar"/>
    <w:rsid w:val="00F03C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03CCC"/>
    <w:rPr>
      <w:rFonts w:eastAsia="Times New Roman" w:cs="Times New Roman"/>
      <w:sz w:val="22"/>
      <w:szCs w:val="24"/>
      <w:lang w:eastAsia="en-AU"/>
    </w:rPr>
  </w:style>
  <w:style w:type="character" w:styleId="LineNumber">
    <w:name w:val="line number"/>
    <w:basedOn w:val="OPCCharBase"/>
    <w:uiPriority w:val="99"/>
    <w:unhideWhenUsed/>
    <w:rsid w:val="00F03CCC"/>
    <w:rPr>
      <w:sz w:val="16"/>
    </w:rPr>
  </w:style>
  <w:style w:type="table" w:customStyle="1" w:styleId="CFlag">
    <w:name w:val="CFlag"/>
    <w:basedOn w:val="TableNormal"/>
    <w:uiPriority w:val="99"/>
    <w:rsid w:val="00F03CCC"/>
    <w:rPr>
      <w:rFonts w:eastAsia="Times New Roman" w:cs="Times New Roman"/>
      <w:lang w:eastAsia="en-AU"/>
    </w:rPr>
    <w:tblPr/>
  </w:style>
  <w:style w:type="paragraph" w:styleId="BalloonText">
    <w:name w:val="Balloon Text"/>
    <w:basedOn w:val="Normal"/>
    <w:link w:val="BalloonTextChar"/>
    <w:uiPriority w:val="99"/>
    <w:unhideWhenUsed/>
    <w:rsid w:val="00F03C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03CCC"/>
    <w:rPr>
      <w:rFonts w:ascii="Tahoma" w:hAnsi="Tahoma" w:cs="Tahoma"/>
      <w:sz w:val="16"/>
      <w:szCs w:val="16"/>
    </w:rPr>
  </w:style>
  <w:style w:type="table" w:styleId="TableGrid">
    <w:name w:val="Table Grid"/>
    <w:basedOn w:val="TableNormal"/>
    <w:uiPriority w:val="59"/>
    <w:rsid w:val="00F03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03CCC"/>
    <w:rPr>
      <w:b/>
      <w:sz w:val="28"/>
      <w:szCs w:val="32"/>
    </w:rPr>
  </w:style>
  <w:style w:type="paragraph" w:customStyle="1" w:styleId="LegislationMadeUnder">
    <w:name w:val="LegislationMadeUnder"/>
    <w:basedOn w:val="OPCParaBase"/>
    <w:next w:val="Normal"/>
    <w:rsid w:val="00F03CCC"/>
    <w:rPr>
      <w:i/>
      <w:sz w:val="32"/>
      <w:szCs w:val="32"/>
    </w:rPr>
  </w:style>
  <w:style w:type="paragraph" w:customStyle="1" w:styleId="SignCoverPageEnd">
    <w:name w:val="SignCoverPageEnd"/>
    <w:basedOn w:val="OPCParaBase"/>
    <w:next w:val="Normal"/>
    <w:rsid w:val="00F03C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3CCC"/>
    <w:pPr>
      <w:pBdr>
        <w:top w:val="single" w:sz="4" w:space="1" w:color="auto"/>
      </w:pBdr>
      <w:spacing w:before="360"/>
      <w:ind w:right="397"/>
      <w:jc w:val="both"/>
    </w:pPr>
  </w:style>
  <w:style w:type="paragraph" w:customStyle="1" w:styleId="NotesHeading1">
    <w:name w:val="NotesHeading 1"/>
    <w:basedOn w:val="OPCParaBase"/>
    <w:next w:val="Normal"/>
    <w:rsid w:val="00F03CCC"/>
    <w:rPr>
      <w:b/>
      <w:sz w:val="28"/>
      <w:szCs w:val="28"/>
    </w:rPr>
  </w:style>
  <w:style w:type="paragraph" w:customStyle="1" w:styleId="NotesHeading2">
    <w:name w:val="NotesHeading 2"/>
    <w:basedOn w:val="OPCParaBase"/>
    <w:next w:val="Normal"/>
    <w:rsid w:val="00F03CCC"/>
    <w:rPr>
      <w:b/>
      <w:sz w:val="28"/>
      <w:szCs w:val="28"/>
    </w:rPr>
  </w:style>
  <w:style w:type="paragraph" w:customStyle="1" w:styleId="CompiledActNo">
    <w:name w:val="CompiledActNo"/>
    <w:basedOn w:val="OPCParaBase"/>
    <w:next w:val="Normal"/>
    <w:rsid w:val="00F03CCC"/>
    <w:rPr>
      <w:b/>
      <w:sz w:val="24"/>
      <w:szCs w:val="24"/>
    </w:rPr>
  </w:style>
  <w:style w:type="paragraph" w:customStyle="1" w:styleId="ENotesText">
    <w:name w:val="ENotesText"/>
    <w:aliases w:val="Ent"/>
    <w:basedOn w:val="OPCParaBase"/>
    <w:next w:val="Normal"/>
    <w:rsid w:val="00F03CCC"/>
    <w:pPr>
      <w:spacing w:before="120"/>
    </w:pPr>
  </w:style>
  <w:style w:type="paragraph" w:customStyle="1" w:styleId="CompiledMadeUnder">
    <w:name w:val="CompiledMadeUnder"/>
    <w:basedOn w:val="OPCParaBase"/>
    <w:next w:val="Normal"/>
    <w:rsid w:val="00F03CCC"/>
    <w:rPr>
      <w:i/>
      <w:sz w:val="24"/>
      <w:szCs w:val="24"/>
    </w:rPr>
  </w:style>
  <w:style w:type="paragraph" w:customStyle="1" w:styleId="Paragraphsub-sub-sub">
    <w:name w:val="Paragraph(sub-sub-sub)"/>
    <w:aliases w:val="aaaa"/>
    <w:basedOn w:val="OPCParaBase"/>
    <w:rsid w:val="00F03CCC"/>
    <w:pPr>
      <w:tabs>
        <w:tab w:val="right" w:pos="3402"/>
      </w:tabs>
      <w:spacing w:before="40" w:line="240" w:lineRule="auto"/>
      <w:ind w:left="3402" w:hanging="3402"/>
    </w:pPr>
  </w:style>
  <w:style w:type="paragraph" w:customStyle="1" w:styleId="TableTextEndNotes">
    <w:name w:val="TableTextEndNotes"/>
    <w:aliases w:val="Tten"/>
    <w:basedOn w:val="Normal"/>
    <w:rsid w:val="00F03CCC"/>
    <w:pPr>
      <w:spacing w:before="60" w:line="240" w:lineRule="auto"/>
    </w:pPr>
    <w:rPr>
      <w:rFonts w:cs="Arial"/>
      <w:sz w:val="20"/>
      <w:szCs w:val="22"/>
    </w:rPr>
  </w:style>
  <w:style w:type="paragraph" w:customStyle="1" w:styleId="NoteToSubpara">
    <w:name w:val="NoteToSubpara"/>
    <w:aliases w:val="nts"/>
    <w:basedOn w:val="OPCParaBase"/>
    <w:rsid w:val="00F03CCC"/>
    <w:pPr>
      <w:spacing w:before="40" w:line="198" w:lineRule="exact"/>
      <w:ind w:left="2835" w:hanging="709"/>
    </w:pPr>
    <w:rPr>
      <w:sz w:val="18"/>
    </w:rPr>
  </w:style>
  <w:style w:type="paragraph" w:customStyle="1" w:styleId="ENoteTableHeading">
    <w:name w:val="ENoteTableHeading"/>
    <w:aliases w:val="enth"/>
    <w:basedOn w:val="OPCParaBase"/>
    <w:rsid w:val="00F03CCC"/>
    <w:pPr>
      <w:keepNext/>
      <w:spacing w:before="60" w:line="240" w:lineRule="atLeast"/>
    </w:pPr>
    <w:rPr>
      <w:rFonts w:ascii="Arial" w:hAnsi="Arial"/>
      <w:b/>
      <w:sz w:val="16"/>
    </w:rPr>
  </w:style>
  <w:style w:type="paragraph" w:customStyle="1" w:styleId="ENoteTTi">
    <w:name w:val="ENoteTTi"/>
    <w:aliases w:val="entti"/>
    <w:basedOn w:val="OPCParaBase"/>
    <w:rsid w:val="00F03CCC"/>
    <w:pPr>
      <w:keepNext/>
      <w:spacing w:before="60" w:line="240" w:lineRule="atLeast"/>
      <w:ind w:left="170"/>
    </w:pPr>
    <w:rPr>
      <w:sz w:val="16"/>
    </w:rPr>
  </w:style>
  <w:style w:type="paragraph" w:customStyle="1" w:styleId="ENotesHeading1">
    <w:name w:val="ENotesHeading 1"/>
    <w:aliases w:val="Enh1"/>
    <w:basedOn w:val="OPCParaBase"/>
    <w:next w:val="Normal"/>
    <w:rsid w:val="00F03CCC"/>
    <w:pPr>
      <w:spacing w:before="120"/>
      <w:outlineLvl w:val="1"/>
    </w:pPr>
    <w:rPr>
      <w:b/>
      <w:sz w:val="28"/>
      <w:szCs w:val="28"/>
    </w:rPr>
  </w:style>
  <w:style w:type="paragraph" w:customStyle="1" w:styleId="ENotesHeading2">
    <w:name w:val="ENotesHeading 2"/>
    <w:aliases w:val="Enh2"/>
    <w:basedOn w:val="OPCParaBase"/>
    <w:next w:val="Normal"/>
    <w:rsid w:val="00F03CCC"/>
    <w:pPr>
      <w:spacing w:before="120" w:after="120"/>
      <w:outlineLvl w:val="2"/>
    </w:pPr>
    <w:rPr>
      <w:b/>
      <w:sz w:val="24"/>
      <w:szCs w:val="28"/>
    </w:rPr>
  </w:style>
  <w:style w:type="paragraph" w:customStyle="1" w:styleId="ENoteTTIndentHeading">
    <w:name w:val="ENoteTTIndentHeading"/>
    <w:aliases w:val="enTTHi"/>
    <w:basedOn w:val="OPCParaBase"/>
    <w:rsid w:val="00F03C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3CCC"/>
    <w:pPr>
      <w:spacing w:before="60" w:line="240" w:lineRule="atLeast"/>
    </w:pPr>
    <w:rPr>
      <w:sz w:val="16"/>
    </w:rPr>
  </w:style>
  <w:style w:type="paragraph" w:customStyle="1" w:styleId="MadeunderText">
    <w:name w:val="MadeunderText"/>
    <w:basedOn w:val="OPCParaBase"/>
    <w:next w:val="Normal"/>
    <w:rsid w:val="00F03CCC"/>
    <w:pPr>
      <w:spacing w:before="240"/>
    </w:pPr>
    <w:rPr>
      <w:sz w:val="24"/>
      <w:szCs w:val="24"/>
    </w:rPr>
  </w:style>
  <w:style w:type="paragraph" w:customStyle="1" w:styleId="ENotesHeading3">
    <w:name w:val="ENotesHeading 3"/>
    <w:aliases w:val="Enh3"/>
    <w:basedOn w:val="OPCParaBase"/>
    <w:next w:val="Normal"/>
    <w:rsid w:val="00F03CCC"/>
    <w:pPr>
      <w:keepNext/>
      <w:spacing w:before="120" w:line="240" w:lineRule="auto"/>
      <w:outlineLvl w:val="4"/>
    </w:pPr>
    <w:rPr>
      <w:b/>
      <w:szCs w:val="24"/>
    </w:rPr>
  </w:style>
  <w:style w:type="character" w:customStyle="1" w:styleId="CharSubPartTextCASA">
    <w:name w:val="CharSubPartText(CASA)"/>
    <w:basedOn w:val="OPCCharBase"/>
    <w:uiPriority w:val="1"/>
    <w:rsid w:val="00F03CCC"/>
  </w:style>
  <w:style w:type="character" w:customStyle="1" w:styleId="CharSubPartNoCASA">
    <w:name w:val="CharSubPartNo(CASA)"/>
    <w:basedOn w:val="OPCCharBase"/>
    <w:uiPriority w:val="1"/>
    <w:rsid w:val="00F03CCC"/>
  </w:style>
  <w:style w:type="paragraph" w:customStyle="1" w:styleId="ENoteTTIndentHeadingSub">
    <w:name w:val="ENoteTTIndentHeadingSub"/>
    <w:aliases w:val="enTTHis"/>
    <w:basedOn w:val="OPCParaBase"/>
    <w:rsid w:val="00F03CCC"/>
    <w:pPr>
      <w:keepNext/>
      <w:spacing w:before="60" w:line="240" w:lineRule="atLeast"/>
      <w:ind w:left="340"/>
    </w:pPr>
    <w:rPr>
      <w:b/>
      <w:sz w:val="16"/>
    </w:rPr>
  </w:style>
  <w:style w:type="paragraph" w:customStyle="1" w:styleId="ENoteTTiSub">
    <w:name w:val="ENoteTTiSub"/>
    <w:aliases w:val="enttis"/>
    <w:basedOn w:val="OPCParaBase"/>
    <w:rsid w:val="00F03CCC"/>
    <w:pPr>
      <w:keepNext/>
      <w:spacing w:before="60" w:line="240" w:lineRule="atLeast"/>
      <w:ind w:left="340"/>
    </w:pPr>
    <w:rPr>
      <w:sz w:val="16"/>
    </w:rPr>
  </w:style>
  <w:style w:type="paragraph" w:customStyle="1" w:styleId="SubDivisionMigration">
    <w:name w:val="SubDivisionMigration"/>
    <w:aliases w:val="sdm"/>
    <w:basedOn w:val="OPCParaBase"/>
    <w:rsid w:val="00F03C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3CC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03CCC"/>
    <w:pPr>
      <w:spacing w:before="122" w:line="240" w:lineRule="auto"/>
      <w:ind w:left="1985" w:hanging="851"/>
    </w:pPr>
    <w:rPr>
      <w:sz w:val="18"/>
    </w:rPr>
  </w:style>
  <w:style w:type="paragraph" w:customStyle="1" w:styleId="FreeForm">
    <w:name w:val="FreeForm"/>
    <w:rsid w:val="00153811"/>
    <w:rPr>
      <w:rFonts w:ascii="Arial" w:hAnsi="Arial"/>
      <w:sz w:val="22"/>
    </w:rPr>
  </w:style>
  <w:style w:type="paragraph" w:customStyle="1" w:styleId="SOText">
    <w:name w:val="SO Text"/>
    <w:aliases w:val="sot"/>
    <w:link w:val="SOTextChar"/>
    <w:rsid w:val="00F03C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03CCC"/>
    <w:rPr>
      <w:sz w:val="22"/>
    </w:rPr>
  </w:style>
  <w:style w:type="paragraph" w:customStyle="1" w:styleId="SOTextNote">
    <w:name w:val="SO TextNote"/>
    <w:aliases w:val="sont"/>
    <w:basedOn w:val="SOText"/>
    <w:qFormat/>
    <w:rsid w:val="00F03CCC"/>
    <w:pPr>
      <w:spacing w:before="122" w:line="198" w:lineRule="exact"/>
      <w:ind w:left="1843" w:hanging="709"/>
    </w:pPr>
    <w:rPr>
      <w:sz w:val="18"/>
    </w:rPr>
  </w:style>
  <w:style w:type="paragraph" w:customStyle="1" w:styleId="SOPara">
    <w:name w:val="SO Para"/>
    <w:aliases w:val="soa"/>
    <w:basedOn w:val="SOText"/>
    <w:link w:val="SOParaChar"/>
    <w:qFormat/>
    <w:rsid w:val="00F03CCC"/>
    <w:pPr>
      <w:tabs>
        <w:tab w:val="right" w:pos="1786"/>
      </w:tabs>
      <w:spacing w:before="40"/>
      <w:ind w:left="2070" w:hanging="936"/>
    </w:pPr>
  </w:style>
  <w:style w:type="character" w:customStyle="1" w:styleId="SOParaChar">
    <w:name w:val="SO Para Char"/>
    <w:aliases w:val="soa Char"/>
    <w:basedOn w:val="DefaultParagraphFont"/>
    <w:link w:val="SOPara"/>
    <w:rsid w:val="00F03CCC"/>
    <w:rPr>
      <w:sz w:val="22"/>
    </w:rPr>
  </w:style>
  <w:style w:type="paragraph" w:customStyle="1" w:styleId="FileName">
    <w:name w:val="FileName"/>
    <w:basedOn w:val="Normal"/>
    <w:rsid w:val="00F03CCC"/>
  </w:style>
  <w:style w:type="paragraph" w:customStyle="1" w:styleId="TableHeading">
    <w:name w:val="TableHeading"/>
    <w:aliases w:val="th"/>
    <w:basedOn w:val="OPCParaBase"/>
    <w:next w:val="Tabletext"/>
    <w:rsid w:val="00F03CCC"/>
    <w:pPr>
      <w:keepNext/>
      <w:spacing w:before="60" w:line="240" w:lineRule="atLeast"/>
    </w:pPr>
    <w:rPr>
      <w:b/>
      <w:sz w:val="20"/>
    </w:rPr>
  </w:style>
  <w:style w:type="paragraph" w:customStyle="1" w:styleId="SOHeadBold">
    <w:name w:val="SO HeadBold"/>
    <w:aliases w:val="sohb"/>
    <w:basedOn w:val="SOText"/>
    <w:next w:val="SOText"/>
    <w:link w:val="SOHeadBoldChar"/>
    <w:qFormat/>
    <w:rsid w:val="00F03CCC"/>
    <w:rPr>
      <w:b/>
    </w:rPr>
  </w:style>
  <w:style w:type="character" w:customStyle="1" w:styleId="SOHeadBoldChar">
    <w:name w:val="SO HeadBold Char"/>
    <w:aliases w:val="sohb Char"/>
    <w:basedOn w:val="DefaultParagraphFont"/>
    <w:link w:val="SOHeadBold"/>
    <w:rsid w:val="00F03CCC"/>
    <w:rPr>
      <w:b/>
      <w:sz w:val="22"/>
    </w:rPr>
  </w:style>
  <w:style w:type="paragraph" w:customStyle="1" w:styleId="SOHeadItalic">
    <w:name w:val="SO HeadItalic"/>
    <w:aliases w:val="sohi"/>
    <w:basedOn w:val="SOText"/>
    <w:next w:val="SOText"/>
    <w:link w:val="SOHeadItalicChar"/>
    <w:qFormat/>
    <w:rsid w:val="00F03CCC"/>
    <w:rPr>
      <w:i/>
    </w:rPr>
  </w:style>
  <w:style w:type="character" w:customStyle="1" w:styleId="SOHeadItalicChar">
    <w:name w:val="SO HeadItalic Char"/>
    <w:aliases w:val="sohi Char"/>
    <w:basedOn w:val="DefaultParagraphFont"/>
    <w:link w:val="SOHeadItalic"/>
    <w:rsid w:val="00F03CCC"/>
    <w:rPr>
      <w:i/>
      <w:sz w:val="22"/>
    </w:rPr>
  </w:style>
  <w:style w:type="paragraph" w:customStyle="1" w:styleId="SOBullet">
    <w:name w:val="SO Bullet"/>
    <w:aliases w:val="sotb"/>
    <w:basedOn w:val="SOText"/>
    <w:link w:val="SOBulletChar"/>
    <w:qFormat/>
    <w:rsid w:val="00F03CCC"/>
    <w:pPr>
      <w:ind w:left="1559" w:hanging="425"/>
    </w:pPr>
  </w:style>
  <w:style w:type="character" w:customStyle="1" w:styleId="SOBulletChar">
    <w:name w:val="SO Bullet Char"/>
    <w:aliases w:val="sotb Char"/>
    <w:basedOn w:val="DefaultParagraphFont"/>
    <w:link w:val="SOBullet"/>
    <w:rsid w:val="00F03CCC"/>
    <w:rPr>
      <w:sz w:val="22"/>
    </w:rPr>
  </w:style>
  <w:style w:type="paragraph" w:customStyle="1" w:styleId="SOBulletNote">
    <w:name w:val="SO BulletNote"/>
    <w:aliases w:val="sonb"/>
    <w:basedOn w:val="SOTextNote"/>
    <w:link w:val="SOBulletNoteChar"/>
    <w:qFormat/>
    <w:rsid w:val="00F03CCC"/>
    <w:pPr>
      <w:tabs>
        <w:tab w:val="left" w:pos="1560"/>
      </w:tabs>
      <w:ind w:left="2268" w:hanging="1134"/>
    </w:pPr>
  </w:style>
  <w:style w:type="character" w:customStyle="1" w:styleId="SOBulletNoteChar">
    <w:name w:val="SO BulletNote Char"/>
    <w:aliases w:val="sonb Char"/>
    <w:basedOn w:val="DefaultParagraphFont"/>
    <w:link w:val="SOBulletNote"/>
    <w:rsid w:val="00F03CCC"/>
    <w:rPr>
      <w:sz w:val="18"/>
    </w:rPr>
  </w:style>
  <w:style w:type="paragraph" w:customStyle="1" w:styleId="SOText2">
    <w:name w:val="SO Text2"/>
    <w:aliases w:val="sot2"/>
    <w:basedOn w:val="Normal"/>
    <w:next w:val="SOText"/>
    <w:link w:val="SOText2Char"/>
    <w:rsid w:val="00F03CC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03CCC"/>
    <w:rPr>
      <w:sz w:val="22"/>
    </w:rPr>
  </w:style>
  <w:style w:type="paragraph" w:customStyle="1" w:styleId="SubPartCASA">
    <w:name w:val="SubPart(CASA)"/>
    <w:aliases w:val="csp"/>
    <w:basedOn w:val="OPCParaBase"/>
    <w:next w:val="ActHead3"/>
    <w:rsid w:val="00F03CCC"/>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F03CCC"/>
    <w:rPr>
      <w:rFonts w:eastAsia="Times New Roman" w:cs="Times New Roman"/>
      <w:sz w:val="22"/>
      <w:lang w:eastAsia="en-AU"/>
    </w:rPr>
  </w:style>
  <w:style w:type="character" w:customStyle="1" w:styleId="notetextChar">
    <w:name w:val="note(text) Char"/>
    <w:aliases w:val="n Char"/>
    <w:basedOn w:val="DefaultParagraphFont"/>
    <w:link w:val="notetext"/>
    <w:rsid w:val="00F03CCC"/>
    <w:rPr>
      <w:rFonts w:eastAsia="Times New Roman" w:cs="Times New Roman"/>
      <w:sz w:val="18"/>
      <w:lang w:eastAsia="en-AU"/>
    </w:rPr>
  </w:style>
  <w:style w:type="character" w:customStyle="1" w:styleId="Heading1Char">
    <w:name w:val="Heading 1 Char"/>
    <w:basedOn w:val="DefaultParagraphFont"/>
    <w:link w:val="Heading1"/>
    <w:uiPriority w:val="9"/>
    <w:rsid w:val="00F03C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3C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3C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03C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03C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03C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03C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03C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03CC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03CCC"/>
    <w:rPr>
      <w:rFonts w:ascii="Arial" w:hAnsi="Arial" w:cs="Arial" w:hint="default"/>
      <w:b/>
      <w:bCs/>
      <w:sz w:val="28"/>
      <w:szCs w:val="28"/>
    </w:rPr>
  </w:style>
  <w:style w:type="paragraph" w:styleId="Index1">
    <w:name w:val="index 1"/>
    <w:basedOn w:val="Normal"/>
    <w:next w:val="Normal"/>
    <w:autoRedefine/>
    <w:rsid w:val="00F03CCC"/>
    <w:pPr>
      <w:ind w:left="240" w:hanging="240"/>
    </w:pPr>
  </w:style>
  <w:style w:type="paragraph" w:styleId="Index2">
    <w:name w:val="index 2"/>
    <w:basedOn w:val="Normal"/>
    <w:next w:val="Normal"/>
    <w:autoRedefine/>
    <w:rsid w:val="00F03CCC"/>
    <w:pPr>
      <w:ind w:left="480" w:hanging="240"/>
    </w:pPr>
  </w:style>
  <w:style w:type="paragraph" w:styleId="Index3">
    <w:name w:val="index 3"/>
    <w:basedOn w:val="Normal"/>
    <w:next w:val="Normal"/>
    <w:autoRedefine/>
    <w:rsid w:val="00F03CCC"/>
    <w:pPr>
      <w:ind w:left="720" w:hanging="240"/>
    </w:pPr>
  </w:style>
  <w:style w:type="paragraph" w:styleId="Index4">
    <w:name w:val="index 4"/>
    <w:basedOn w:val="Normal"/>
    <w:next w:val="Normal"/>
    <w:autoRedefine/>
    <w:rsid w:val="00F03CCC"/>
    <w:pPr>
      <w:ind w:left="960" w:hanging="240"/>
    </w:pPr>
  </w:style>
  <w:style w:type="paragraph" w:styleId="Index5">
    <w:name w:val="index 5"/>
    <w:basedOn w:val="Normal"/>
    <w:next w:val="Normal"/>
    <w:autoRedefine/>
    <w:rsid w:val="00F03CCC"/>
    <w:pPr>
      <w:ind w:left="1200" w:hanging="240"/>
    </w:pPr>
  </w:style>
  <w:style w:type="paragraph" w:styleId="Index6">
    <w:name w:val="index 6"/>
    <w:basedOn w:val="Normal"/>
    <w:next w:val="Normal"/>
    <w:autoRedefine/>
    <w:rsid w:val="00F03CCC"/>
    <w:pPr>
      <w:ind w:left="1440" w:hanging="240"/>
    </w:pPr>
  </w:style>
  <w:style w:type="paragraph" w:styleId="Index7">
    <w:name w:val="index 7"/>
    <w:basedOn w:val="Normal"/>
    <w:next w:val="Normal"/>
    <w:autoRedefine/>
    <w:rsid w:val="00F03CCC"/>
    <w:pPr>
      <w:ind w:left="1680" w:hanging="240"/>
    </w:pPr>
  </w:style>
  <w:style w:type="paragraph" w:styleId="Index8">
    <w:name w:val="index 8"/>
    <w:basedOn w:val="Normal"/>
    <w:next w:val="Normal"/>
    <w:autoRedefine/>
    <w:rsid w:val="00F03CCC"/>
    <w:pPr>
      <w:ind w:left="1920" w:hanging="240"/>
    </w:pPr>
  </w:style>
  <w:style w:type="paragraph" w:styleId="Index9">
    <w:name w:val="index 9"/>
    <w:basedOn w:val="Normal"/>
    <w:next w:val="Normal"/>
    <w:autoRedefine/>
    <w:rsid w:val="00F03CCC"/>
    <w:pPr>
      <w:ind w:left="2160" w:hanging="240"/>
    </w:pPr>
  </w:style>
  <w:style w:type="paragraph" w:styleId="NormalIndent">
    <w:name w:val="Normal Indent"/>
    <w:basedOn w:val="Normal"/>
    <w:rsid w:val="00F03CCC"/>
    <w:pPr>
      <w:ind w:left="720"/>
    </w:pPr>
  </w:style>
  <w:style w:type="paragraph" w:styleId="FootnoteText">
    <w:name w:val="footnote text"/>
    <w:basedOn w:val="Normal"/>
    <w:link w:val="FootnoteTextChar"/>
    <w:rsid w:val="00F03CCC"/>
    <w:rPr>
      <w:sz w:val="20"/>
    </w:rPr>
  </w:style>
  <w:style w:type="character" w:customStyle="1" w:styleId="FootnoteTextChar">
    <w:name w:val="Footnote Text Char"/>
    <w:basedOn w:val="DefaultParagraphFont"/>
    <w:link w:val="FootnoteText"/>
    <w:rsid w:val="00F03CCC"/>
  </w:style>
  <w:style w:type="paragraph" w:styleId="CommentText">
    <w:name w:val="annotation text"/>
    <w:basedOn w:val="Normal"/>
    <w:link w:val="CommentTextChar"/>
    <w:rsid w:val="00F03CCC"/>
    <w:rPr>
      <w:sz w:val="20"/>
    </w:rPr>
  </w:style>
  <w:style w:type="character" w:customStyle="1" w:styleId="CommentTextChar">
    <w:name w:val="Comment Text Char"/>
    <w:basedOn w:val="DefaultParagraphFont"/>
    <w:link w:val="CommentText"/>
    <w:rsid w:val="00F03CCC"/>
  </w:style>
  <w:style w:type="paragraph" w:styleId="IndexHeading">
    <w:name w:val="index heading"/>
    <w:basedOn w:val="Normal"/>
    <w:next w:val="Index1"/>
    <w:rsid w:val="00F03CCC"/>
    <w:rPr>
      <w:rFonts w:ascii="Arial" w:hAnsi="Arial" w:cs="Arial"/>
      <w:b/>
      <w:bCs/>
    </w:rPr>
  </w:style>
  <w:style w:type="paragraph" w:styleId="Caption">
    <w:name w:val="caption"/>
    <w:basedOn w:val="Normal"/>
    <w:next w:val="Normal"/>
    <w:qFormat/>
    <w:rsid w:val="00F03CCC"/>
    <w:pPr>
      <w:spacing w:before="120" w:after="120"/>
    </w:pPr>
    <w:rPr>
      <w:b/>
      <w:bCs/>
      <w:sz w:val="20"/>
    </w:rPr>
  </w:style>
  <w:style w:type="paragraph" w:styleId="TableofFigures">
    <w:name w:val="table of figures"/>
    <w:basedOn w:val="Normal"/>
    <w:next w:val="Normal"/>
    <w:rsid w:val="00F03CCC"/>
    <w:pPr>
      <w:ind w:left="480" w:hanging="480"/>
    </w:pPr>
  </w:style>
  <w:style w:type="paragraph" w:styleId="EnvelopeAddress">
    <w:name w:val="envelope address"/>
    <w:basedOn w:val="Normal"/>
    <w:rsid w:val="00F03C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03CCC"/>
    <w:rPr>
      <w:rFonts w:ascii="Arial" w:hAnsi="Arial" w:cs="Arial"/>
      <w:sz w:val="20"/>
    </w:rPr>
  </w:style>
  <w:style w:type="character" w:styleId="FootnoteReference">
    <w:name w:val="footnote reference"/>
    <w:basedOn w:val="DefaultParagraphFont"/>
    <w:rsid w:val="00F03CCC"/>
    <w:rPr>
      <w:rFonts w:ascii="Times New Roman" w:hAnsi="Times New Roman"/>
      <w:sz w:val="20"/>
      <w:vertAlign w:val="superscript"/>
    </w:rPr>
  </w:style>
  <w:style w:type="character" w:styleId="CommentReference">
    <w:name w:val="annotation reference"/>
    <w:basedOn w:val="DefaultParagraphFont"/>
    <w:rsid w:val="00F03CCC"/>
    <w:rPr>
      <w:sz w:val="16"/>
      <w:szCs w:val="16"/>
    </w:rPr>
  </w:style>
  <w:style w:type="character" w:styleId="PageNumber">
    <w:name w:val="page number"/>
    <w:basedOn w:val="DefaultParagraphFont"/>
    <w:rsid w:val="00F03CCC"/>
  </w:style>
  <w:style w:type="character" w:styleId="EndnoteReference">
    <w:name w:val="endnote reference"/>
    <w:basedOn w:val="DefaultParagraphFont"/>
    <w:rsid w:val="00F03CCC"/>
    <w:rPr>
      <w:vertAlign w:val="superscript"/>
    </w:rPr>
  </w:style>
  <w:style w:type="paragraph" w:styleId="EndnoteText">
    <w:name w:val="endnote text"/>
    <w:basedOn w:val="Normal"/>
    <w:link w:val="EndnoteTextChar"/>
    <w:rsid w:val="00F03CCC"/>
    <w:rPr>
      <w:sz w:val="20"/>
    </w:rPr>
  </w:style>
  <w:style w:type="character" w:customStyle="1" w:styleId="EndnoteTextChar">
    <w:name w:val="Endnote Text Char"/>
    <w:basedOn w:val="DefaultParagraphFont"/>
    <w:link w:val="EndnoteText"/>
    <w:rsid w:val="00F03CCC"/>
  </w:style>
  <w:style w:type="paragraph" w:styleId="TableofAuthorities">
    <w:name w:val="table of authorities"/>
    <w:basedOn w:val="Normal"/>
    <w:next w:val="Normal"/>
    <w:rsid w:val="00F03CCC"/>
    <w:pPr>
      <w:ind w:left="240" w:hanging="240"/>
    </w:pPr>
  </w:style>
  <w:style w:type="paragraph" w:styleId="MacroText">
    <w:name w:val="macro"/>
    <w:link w:val="MacroTextChar"/>
    <w:rsid w:val="00F03CC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03CCC"/>
    <w:rPr>
      <w:rFonts w:ascii="Courier New" w:eastAsia="Times New Roman" w:hAnsi="Courier New" w:cs="Courier New"/>
      <w:lang w:eastAsia="en-AU"/>
    </w:rPr>
  </w:style>
  <w:style w:type="paragraph" w:styleId="TOAHeading">
    <w:name w:val="toa heading"/>
    <w:basedOn w:val="Normal"/>
    <w:next w:val="Normal"/>
    <w:rsid w:val="00F03CCC"/>
    <w:pPr>
      <w:spacing w:before="120"/>
    </w:pPr>
    <w:rPr>
      <w:rFonts w:ascii="Arial" w:hAnsi="Arial" w:cs="Arial"/>
      <w:b/>
      <w:bCs/>
    </w:rPr>
  </w:style>
  <w:style w:type="paragraph" w:styleId="List">
    <w:name w:val="List"/>
    <w:basedOn w:val="Normal"/>
    <w:rsid w:val="00F03CCC"/>
    <w:pPr>
      <w:ind w:left="283" w:hanging="283"/>
    </w:pPr>
  </w:style>
  <w:style w:type="paragraph" w:styleId="ListBullet">
    <w:name w:val="List Bullet"/>
    <w:basedOn w:val="Normal"/>
    <w:autoRedefine/>
    <w:rsid w:val="00F03CCC"/>
    <w:pPr>
      <w:tabs>
        <w:tab w:val="num" w:pos="360"/>
      </w:tabs>
      <w:ind w:left="360" w:hanging="360"/>
    </w:pPr>
  </w:style>
  <w:style w:type="paragraph" w:styleId="ListNumber">
    <w:name w:val="List Number"/>
    <w:basedOn w:val="Normal"/>
    <w:rsid w:val="00F03CCC"/>
    <w:pPr>
      <w:tabs>
        <w:tab w:val="num" w:pos="360"/>
      </w:tabs>
      <w:ind w:left="360" w:hanging="360"/>
    </w:pPr>
  </w:style>
  <w:style w:type="paragraph" w:styleId="List2">
    <w:name w:val="List 2"/>
    <w:basedOn w:val="Normal"/>
    <w:rsid w:val="00F03CCC"/>
    <w:pPr>
      <w:ind w:left="566" w:hanging="283"/>
    </w:pPr>
  </w:style>
  <w:style w:type="paragraph" w:styleId="List3">
    <w:name w:val="List 3"/>
    <w:basedOn w:val="Normal"/>
    <w:rsid w:val="00F03CCC"/>
    <w:pPr>
      <w:ind w:left="849" w:hanging="283"/>
    </w:pPr>
  </w:style>
  <w:style w:type="paragraph" w:styleId="List4">
    <w:name w:val="List 4"/>
    <w:basedOn w:val="Normal"/>
    <w:rsid w:val="00F03CCC"/>
    <w:pPr>
      <w:ind w:left="1132" w:hanging="283"/>
    </w:pPr>
  </w:style>
  <w:style w:type="paragraph" w:styleId="List5">
    <w:name w:val="List 5"/>
    <w:basedOn w:val="Normal"/>
    <w:rsid w:val="00F03CCC"/>
    <w:pPr>
      <w:ind w:left="1415" w:hanging="283"/>
    </w:pPr>
  </w:style>
  <w:style w:type="paragraph" w:styleId="ListBullet2">
    <w:name w:val="List Bullet 2"/>
    <w:basedOn w:val="Normal"/>
    <w:autoRedefine/>
    <w:rsid w:val="00F03CCC"/>
    <w:pPr>
      <w:tabs>
        <w:tab w:val="num" w:pos="360"/>
      </w:tabs>
    </w:pPr>
  </w:style>
  <w:style w:type="paragraph" w:styleId="ListBullet3">
    <w:name w:val="List Bullet 3"/>
    <w:basedOn w:val="Normal"/>
    <w:autoRedefine/>
    <w:rsid w:val="00F03CCC"/>
    <w:pPr>
      <w:tabs>
        <w:tab w:val="num" w:pos="926"/>
      </w:tabs>
      <w:ind w:left="926" w:hanging="360"/>
    </w:pPr>
  </w:style>
  <w:style w:type="paragraph" w:styleId="ListBullet4">
    <w:name w:val="List Bullet 4"/>
    <w:basedOn w:val="Normal"/>
    <w:autoRedefine/>
    <w:rsid w:val="00F03CCC"/>
    <w:pPr>
      <w:tabs>
        <w:tab w:val="num" w:pos="1209"/>
      </w:tabs>
      <w:ind w:left="1209" w:hanging="360"/>
    </w:pPr>
  </w:style>
  <w:style w:type="paragraph" w:styleId="ListBullet5">
    <w:name w:val="List Bullet 5"/>
    <w:basedOn w:val="Normal"/>
    <w:autoRedefine/>
    <w:rsid w:val="00F03CCC"/>
    <w:pPr>
      <w:tabs>
        <w:tab w:val="num" w:pos="1492"/>
      </w:tabs>
      <w:ind w:left="1492" w:hanging="360"/>
    </w:pPr>
  </w:style>
  <w:style w:type="paragraph" w:styleId="ListNumber2">
    <w:name w:val="List Number 2"/>
    <w:basedOn w:val="Normal"/>
    <w:rsid w:val="00F03CCC"/>
    <w:pPr>
      <w:tabs>
        <w:tab w:val="num" w:pos="643"/>
      </w:tabs>
      <w:ind w:left="643" w:hanging="360"/>
    </w:pPr>
  </w:style>
  <w:style w:type="paragraph" w:styleId="ListNumber3">
    <w:name w:val="List Number 3"/>
    <w:basedOn w:val="Normal"/>
    <w:rsid w:val="00F03CCC"/>
    <w:pPr>
      <w:tabs>
        <w:tab w:val="num" w:pos="926"/>
      </w:tabs>
      <w:ind w:left="926" w:hanging="360"/>
    </w:pPr>
  </w:style>
  <w:style w:type="paragraph" w:styleId="ListNumber4">
    <w:name w:val="List Number 4"/>
    <w:basedOn w:val="Normal"/>
    <w:rsid w:val="00F03CCC"/>
    <w:pPr>
      <w:tabs>
        <w:tab w:val="num" w:pos="1209"/>
      </w:tabs>
      <w:ind w:left="1209" w:hanging="360"/>
    </w:pPr>
  </w:style>
  <w:style w:type="paragraph" w:styleId="ListNumber5">
    <w:name w:val="List Number 5"/>
    <w:basedOn w:val="Normal"/>
    <w:rsid w:val="00F03CCC"/>
    <w:pPr>
      <w:tabs>
        <w:tab w:val="num" w:pos="1492"/>
      </w:tabs>
      <w:ind w:left="1492" w:hanging="360"/>
    </w:pPr>
  </w:style>
  <w:style w:type="paragraph" w:styleId="Title">
    <w:name w:val="Title"/>
    <w:basedOn w:val="Normal"/>
    <w:link w:val="TitleChar"/>
    <w:qFormat/>
    <w:rsid w:val="00F03CCC"/>
    <w:pPr>
      <w:spacing w:before="240" w:after="60"/>
    </w:pPr>
    <w:rPr>
      <w:rFonts w:ascii="Arial" w:hAnsi="Arial" w:cs="Arial"/>
      <w:b/>
      <w:bCs/>
      <w:sz w:val="40"/>
      <w:szCs w:val="40"/>
    </w:rPr>
  </w:style>
  <w:style w:type="character" w:customStyle="1" w:styleId="TitleChar">
    <w:name w:val="Title Char"/>
    <w:basedOn w:val="DefaultParagraphFont"/>
    <w:link w:val="Title"/>
    <w:rsid w:val="00F03CCC"/>
    <w:rPr>
      <w:rFonts w:ascii="Arial" w:hAnsi="Arial" w:cs="Arial"/>
      <w:b/>
      <w:bCs/>
      <w:sz w:val="40"/>
      <w:szCs w:val="40"/>
    </w:rPr>
  </w:style>
  <w:style w:type="paragraph" w:styleId="Closing">
    <w:name w:val="Closing"/>
    <w:basedOn w:val="Normal"/>
    <w:link w:val="ClosingChar"/>
    <w:rsid w:val="00F03CCC"/>
    <w:pPr>
      <w:ind w:left="4252"/>
    </w:pPr>
  </w:style>
  <w:style w:type="character" w:customStyle="1" w:styleId="ClosingChar">
    <w:name w:val="Closing Char"/>
    <w:basedOn w:val="DefaultParagraphFont"/>
    <w:link w:val="Closing"/>
    <w:rsid w:val="00F03CCC"/>
    <w:rPr>
      <w:sz w:val="22"/>
    </w:rPr>
  </w:style>
  <w:style w:type="paragraph" w:styleId="Signature">
    <w:name w:val="Signature"/>
    <w:basedOn w:val="Normal"/>
    <w:link w:val="SignatureChar"/>
    <w:rsid w:val="00F03CCC"/>
    <w:pPr>
      <w:ind w:left="4252"/>
    </w:pPr>
  </w:style>
  <w:style w:type="character" w:customStyle="1" w:styleId="SignatureChar">
    <w:name w:val="Signature Char"/>
    <w:basedOn w:val="DefaultParagraphFont"/>
    <w:link w:val="Signature"/>
    <w:rsid w:val="00F03CCC"/>
    <w:rPr>
      <w:sz w:val="22"/>
    </w:rPr>
  </w:style>
  <w:style w:type="paragraph" w:styleId="BodyText">
    <w:name w:val="Body Text"/>
    <w:basedOn w:val="Normal"/>
    <w:link w:val="BodyTextChar"/>
    <w:rsid w:val="00F03CCC"/>
    <w:pPr>
      <w:spacing w:after="120"/>
    </w:pPr>
  </w:style>
  <w:style w:type="character" w:customStyle="1" w:styleId="BodyTextChar">
    <w:name w:val="Body Text Char"/>
    <w:basedOn w:val="DefaultParagraphFont"/>
    <w:link w:val="BodyText"/>
    <w:rsid w:val="00F03CCC"/>
    <w:rPr>
      <w:sz w:val="22"/>
    </w:rPr>
  </w:style>
  <w:style w:type="paragraph" w:styleId="BodyTextIndent">
    <w:name w:val="Body Text Indent"/>
    <w:basedOn w:val="Normal"/>
    <w:link w:val="BodyTextIndentChar"/>
    <w:rsid w:val="00F03CCC"/>
    <w:pPr>
      <w:spacing w:after="120"/>
      <w:ind w:left="283"/>
    </w:pPr>
  </w:style>
  <w:style w:type="character" w:customStyle="1" w:styleId="BodyTextIndentChar">
    <w:name w:val="Body Text Indent Char"/>
    <w:basedOn w:val="DefaultParagraphFont"/>
    <w:link w:val="BodyTextIndent"/>
    <w:rsid w:val="00F03CCC"/>
    <w:rPr>
      <w:sz w:val="22"/>
    </w:rPr>
  </w:style>
  <w:style w:type="paragraph" w:styleId="ListContinue">
    <w:name w:val="List Continue"/>
    <w:basedOn w:val="Normal"/>
    <w:rsid w:val="00F03CCC"/>
    <w:pPr>
      <w:spacing w:after="120"/>
      <w:ind w:left="283"/>
    </w:pPr>
  </w:style>
  <w:style w:type="paragraph" w:styleId="ListContinue2">
    <w:name w:val="List Continue 2"/>
    <w:basedOn w:val="Normal"/>
    <w:rsid w:val="00F03CCC"/>
    <w:pPr>
      <w:spacing w:after="120"/>
      <w:ind w:left="566"/>
    </w:pPr>
  </w:style>
  <w:style w:type="paragraph" w:styleId="ListContinue3">
    <w:name w:val="List Continue 3"/>
    <w:basedOn w:val="Normal"/>
    <w:rsid w:val="00F03CCC"/>
    <w:pPr>
      <w:spacing w:after="120"/>
      <w:ind w:left="849"/>
    </w:pPr>
  </w:style>
  <w:style w:type="paragraph" w:styleId="ListContinue4">
    <w:name w:val="List Continue 4"/>
    <w:basedOn w:val="Normal"/>
    <w:rsid w:val="00F03CCC"/>
    <w:pPr>
      <w:spacing w:after="120"/>
      <w:ind w:left="1132"/>
    </w:pPr>
  </w:style>
  <w:style w:type="paragraph" w:styleId="ListContinue5">
    <w:name w:val="List Continue 5"/>
    <w:basedOn w:val="Normal"/>
    <w:rsid w:val="00F03CCC"/>
    <w:pPr>
      <w:spacing w:after="120"/>
      <w:ind w:left="1415"/>
    </w:pPr>
  </w:style>
  <w:style w:type="paragraph" w:styleId="MessageHeader">
    <w:name w:val="Message Header"/>
    <w:basedOn w:val="Normal"/>
    <w:link w:val="MessageHeaderChar"/>
    <w:rsid w:val="00F03C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03CCC"/>
    <w:rPr>
      <w:rFonts w:ascii="Arial" w:hAnsi="Arial" w:cs="Arial"/>
      <w:sz w:val="22"/>
      <w:shd w:val="pct20" w:color="auto" w:fill="auto"/>
    </w:rPr>
  </w:style>
  <w:style w:type="paragraph" w:styleId="Subtitle">
    <w:name w:val="Subtitle"/>
    <w:basedOn w:val="Normal"/>
    <w:link w:val="SubtitleChar"/>
    <w:qFormat/>
    <w:rsid w:val="00F03CCC"/>
    <w:pPr>
      <w:spacing w:after="60"/>
      <w:jc w:val="center"/>
      <w:outlineLvl w:val="1"/>
    </w:pPr>
    <w:rPr>
      <w:rFonts w:ascii="Arial" w:hAnsi="Arial" w:cs="Arial"/>
    </w:rPr>
  </w:style>
  <w:style w:type="character" w:customStyle="1" w:styleId="SubtitleChar">
    <w:name w:val="Subtitle Char"/>
    <w:basedOn w:val="DefaultParagraphFont"/>
    <w:link w:val="Subtitle"/>
    <w:rsid w:val="00F03CCC"/>
    <w:rPr>
      <w:rFonts w:ascii="Arial" w:hAnsi="Arial" w:cs="Arial"/>
      <w:sz w:val="22"/>
    </w:rPr>
  </w:style>
  <w:style w:type="paragraph" w:styleId="Salutation">
    <w:name w:val="Salutation"/>
    <w:basedOn w:val="Normal"/>
    <w:next w:val="Normal"/>
    <w:link w:val="SalutationChar"/>
    <w:rsid w:val="00F03CCC"/>
  </w:style>
  <w:style w:type="character" w:customStyle="1" w:styleId="SalutationChar">
    <w:name w:val="Salutation Char"/>
    <w:basedOn w:val="DefaultParagraphFont"/>
    <w:link w:val="Salutation"/>
    <w:rsid w:val="00F03CCC"/>
    <w:rPr>
      <w:sz w:val="22"/>
    </w:rPr>
  </w:style>
  <w:style w:type="paragraph" w:styleId="Date">
    <w:name w:val="Date"/>
    <w:basedOn w:val="Normal"/>
    <w:next w:val="Normal"/>
    <w:link w:val="DateChar"/>
    <w:rsid w:val="00F03CCC"/>
  </w:style>
  <w:style w:type="character" w:customStyle="1" w:styleId="DateChar">
    <w:name w:val="Date Char"/>
    <w:basedOn w:val="DefaultParagraphFont"/>
    <w:link w:val="Date"/>
    <w:rsid w:val="00F03CCC"/>
    <w:rPr>
      <w:sz w:val="22"/>
    </w:rPr>
  </w:style>
  <w:style w:type="paragraph" w:styleId="BodyTextFirstIndent">
    <w:name w:val="Body Text First Indent"/>
    <w:basedOn w:val="BodyText"/>
    <w:link w:val="BodyTextFirstIndentChar"/>
    <w:rsid w:val="00F03CCC"/>
    <w:pPr>
      <w:ind w:firstLine="210"/>
    </w:pPr>
  </w:style>
  <w:style w:type="character" w:customStyle="1" w:styleId="BodyTextFirstIndentChar">
    <w:name w:val="Body Text First Indent Char"/>
    <w:basedOn w:val="BodyTextChar"/>
    <w:link w:val="BodyTextFirstIndent"/>
    <w:rsid w:val="00F03CCC"/>
    <w:rPr>
      <w:sz w:val="22"/>
    </w:rPr>
  </w:style>
  <w:style w:type="paragraph" w:styleId="BodyTextFirstIndent2">
    <w:name w:val="Body Text First Indent 2"/>
    <w:basedOn w:val="BodyTextIndent"/>
    <w:link w:val="BodyTextFirstIndent2Char"/>
    <w:rsid w:val="00F03CCC"/>
    <w:pPr>
      <w:ind w:firstLine="210"/>
    </w:pPr>
  </w:style>
  <w:style w:type="character" w:customStyle="1" w:styleId="BodyTextFirstIndent2Char">
    <w:name w:val="Body Text First Indent 2 Char"/>
    <w:basedOn w:val="BodyTextIndentChar"/>
    <w:link w:val="BodyTextFirstIndent2"/>
    <w:rsid w:val="00F03CCC"/>
    <w:rPr>
      <w:sz w:val="22"/>
    </w:rPr>
  </w:style>
  <w:style w:type="paragraph" w:styleId="BodyText2">
    <w:name w:val="Body Text 2"/>
    <w:basedOn w:val="Normal"/>
    <w:link w:val="BodyText2Char"/>
    <w:rsid w:val="00F03CCC"/>
    <w:pPr>
      <w:spacing w:after="120" w:line="480" w:lineRule="auto"/>
    </w:pPr>
  </w:style>
  <w:style w:type="character" w:customStyle="1" w:styleId="BodyText2Char">
    <w:name w:val="Body Text 2 Char"/>
    <w:basedOn w:val="DefaultParagraphFont"/>
    <w:link w:val="BodyText2"/>
    <w:rsid w:val="00F03CCC"/>
    <w:rPr>
      <w:sz w:val="22"/>
    </w:rPr>
  </w:style>
  <w:style w:type="paragraph" w:styleId="BodyText3">
    <w:name w:val="Body Text 3"/>
    <w:basedOn w:val="Normal"/>
    <w:link w:val="BodyText3Char"/>
    <w:rsid w:val="00F03CCC"/>
    <w:pPr>
      <w:spacing w:after="120"/>
    </w:pPr>
    <w:rPr>
      <w:sz w:val="16"/>
      <w:szCs w:val="16"/>
    </w:rPr>
  </w:style>
  <w:style w:type="character" w:customStyle="1" w:styleId="BodyText3Char">
    <w:name w:val="Body Text 3 Char"/>
    <w:basedOn w:val="DefaultParagraphFont"/>
    <w:link w:val="BodyText3"/>
    <w:rsid w:val="00F03CCC"/>
    <w:rPr>
      <w:sz w:val="16"/>
      <w:szCs w:val="16"/>
    </w:rPr>
  </w:style>
  <w:style w:type="paragraph" w:styleId="BodyTextIndent2">
    <w:name w:val="Body Text Indent 2"/>
    <w:basedOn w:val="Normal"/>
    <w:link w:val="BodyTextIndent2Char"/>
    <w:rsid w:val="00F03CCC"/>
    <w:pPr>
      <w:spacing w:after="120" w:line="480" w:lineRule="auto"/>
      <w:ind w:left="283"/>
    </w:pPr>
  </w:style>
  <w:style w:type="character" w:customStyle="1" w:styleId="BodyTextIndent2Char">
    <w:name w:val="Body Text Indent 2 Char"/>
    <w:basedOn w:val="DefaultParagraphFont"/>
    <w:link w:val="BodyTextIndent2"/>
    <w:rsid w:val="00F03CCC"/>
    <w:rPr>
      <w:sz w:val="22"/>
    </w:rPr>
  </w:style>
  <w:style w:type="paragraph" w:styleId="BodyTextIndent3">
    <w:name w:val="Body Text Indent 3"/>
    <w:basedOn w:val="Normal"/>
    <w:link w:val="BodyTextIndent3Char"/>
    <w:rsid w:val="00F03CCC"/>
    <w:pPr>
      <w:spacing w:after="120"/>
      <w:ind w:left="283"/>
    </w:pPr>
    <w:rPr>
      <w:sz w:val="16"/>
      <w:szCs w:val="16"/>
    </w:rPr>
  </w:style>
  <w:style w:type="character" w:customStyle="1" w:styleId="BodyTextIndent3Char">
    <w:name w:val="Body Text Indent 3 Char"/>
    <w:basedOn w:val="DefaultParagraphFont"/>
    <w:link w:val="BodyTextIndent3"/>
    <w:rsid w:val="00F03CCC"/>
    <w:rPr>
      <w:sz w:val="16"/>
      <w:szCs w:val="16"/>
    </w:rPr>
  </w:style>
  <w:style w:type="paragraph" w:styleId="BlockText">
    <w:name w:val="Block Text"/>
    <w:basedOn w:val="Normal"/>
    <w:rsid w:val="00F03CCC"/>
    <w:pPr>
      <w:spacing w:after="120"/>
      <w:ind w:left="1440" w:right="1440"/>
    </w:pPr>
  </w:style>
  <w:style w:type="character" w:styleId="Hyperlink">
    <w:name w:val="Hyperlink"/>
    <w:basedOn w:val="DefaultParagraphFont"/>
    <w:rsid w:val="00F03CCC"/>
    <w:rPr>
      <w:color w:val="0000FF"/>
      <w:u w:val="single"/>
    </w:rPr>
  </w:style>
  <w:style w:type="character" w:styleId="FollowedHyperlink">
    <w:name w:val="FollowedHyperlink"/>
    <w:basedOn w:val="DefaultParagraphFont"/>
    <w:rsid w:val="00F03CCC"/>
    <w:rPr>
      <w:color w:val="800080"/>
      <w:u w:val="single"/>
    </w:rPr>
  </w:style>
  <w:style w:type="character" w:styleId="Strong">
    <w:name w:val="Strong"/>
    <w:basedOn w:val="DefaultParagraphFont"/>
    <w:qFormat/>
    <w:rsid w:val="00F03CCC"/>
    <w:rPr>
      <w:b/>
      <w:bCs/>
    </w:rPr>
  </w:style>
  <w:style w:type="character" w:styleId="Emphasis">
    <w:name w:val="Emphasis"/>
    <w:basedOn w:val="DefaultParagraphFont"/>
    <w:qFormat/>
    <w:rsid w:val="00F03CCC"/>
    <w:rPr>
      <w:i/>
      <w:iCs/>
    </w:rPr>
  </w:style>
  <w:style w:type="paragraph" w:styleId="DocumentMap">
    <w:name w:val="Document Map"/>
    <w:basedOn w:val="Normal"/>
    <w:link w:val="DocumentMapChar"/>
    <w:rsid w:val="00F03CCC"/>
    <w:pPr>
      <w:shd w:val="clear" w:color="auto" w:fill="000080"/>
    </w:pPr>
    <w:rPr>
      <w:rFonts w:ascii="Tahoma" w:hAnsi="Tahoma" w:cs="Tahoma"/>
    </w:rPr>
  </w:style>
  <w:style w:type="character" w:customStyle="1" w:styleId="DocumentMapChar">
    <w:name w:val="Document Map Char"/>
    <w:basedOn w:val="DefaultParagraphFont"/>
    <w:link w:val="DocumentMap"/>
    <w:rsid w:val="00F03CCC"/>
    <w:rPr>
      <w:rFonts w:ascii="Tahoma" w:hAnsi="Tahoma" w:cs="Tahoma"/>
      <w:sz w:val="22"/>
      <w:shd w:val="clear" w:color="auto" w:fill="000080"/>
    </w:rPr>
  </w:style>
  <w:style w:type="paragraph" w:styleId="PlainText">
    <w:name w:val="Plain Text"/>
    <w:basedOn w:val="Normal"/>
    <w:link w:val="PlainTextChar"/>
    <w:rsid w:val="00F03CCC"/>
    <w:rPr>
      <w:rFonts w:ascii="Courier New" w:hAnsi="Courier New" w:cs="Courier New"/>
      <w:sz w:val="20"/>
    </w:rPr>
  </w:style>
  <w:style w:type="character" w:customStyle="1" w:styleId="PlainTextChar">
    <w:name w:val="Plain Text Char"/>
    <w:basedOn w:val="DefaultParagraphFont"/>
    <w:link w:val="PlainText"/>
    <w:rsid w:val="00F03CCC"/>
    <w:rPr>
      <w:rFonts w:ascii="Courier New" w:hAnsi="Courier New" w:cs="Courier New"/>
    </w:rPr>
  </w:style>
  <w:style w:type="paragraph" w:styleId="E-mailSignature">
    <w:name w:val="E-mail Signature"/>
    <w:basedOn w:val="Normal"/>
    <w:link w:val="E-mailSignatureChar"/>
    <w:rsid w:val="00F03CCC"/>
  </w:style>
  <w:style w:type="character" w:customStyle="1" w:styleId="E-mailSignatureChar">
    <w:name w:val="E-mail Signature Char"/>
    <w:basedOn w:val="DefaultParagraphFont"/>
    <w:link w:val="E-mailSignature"/>
    <w:rsid w:val="00F03CCC"/>
    <w:rPr>
      <w:sz w:val="22"/>
    </w:rPr>
  </w:style>
  <w:style w:type="paragraph" w:styleId="NormalWeb">
    <w:name w:val="Normal (Web)"/>
    <w:basedOn w:val="Normal"/>
    <w:rsid w:val="00F03CCC"/>
  </w:style>
  <w:style w:type="character" w:styleId="HTMLAcronym">
    <w:name w:val="HTML Acronym"/>
    <w:basedOn w:val="DefaultParagraphFont"/>
    <w:rsid w:val="00F03CCC"/>
  </w:style>
  <w:style w:type="paragraph" w:styleId="HTMLAddress">
    <w:name w:val="HTML Address"/>
    <w:basedOn w:val="Normal"/>
    <w:link w:val="HTMLAddressChar"/>
    <w:rsid w:val="00F03CCC"/>
    <w:rPr>
      <w:i/>
      <w:iCs/>
    </w:rPr>
  </w:style>
  <w:style w:type="character" w:customStyle="1" w:styleId="HTMLAddressChar">
    <w:name w:val="HTML Address Char"/>
    <w:basedOn w:val="DefaultParagraphFont"/>
    <w:link w:val="HTMLAddress"/>
    <w:rsid w:val="00F03CCC"/>
    <w:rPr>
      <w:i/>
      <w:iCs/>
      <w:sz w:val="22"/>
    </w:rPr>
  </w:style>
  <w:style w:type="character" w:styleId="HTMLCite">
    <w:name w:val="HTML Cite"/>
    <w:basedOn w:val="DefaultParagraphFont"/>
    <w:rsid w:val="00F03CCC"/>
    <w:rPr>
      <w:i/>
      <w:iCs/>
    </w:rPr>
  </w:style>
  <w:style w:type="character" w:styleId="HTMLCode">
    <w:name w:val="HTML Code"/>
    <w:basedOn w:val="DefaultParagraphFont"/>
    <w:rsid w:val="00F03CCC"/>
    <w:rPr>
      <w:rFonts w:ascii="Courier New" w:hAnsi="Courier New" w:cs="Courier New"/>
      <w:sz w:val="20"/>
      <w:szCs w:val="20"/>
    </w:rPr>
  </w:style>
  <w:style w:type="character" w:styleId="HTMLDefinition">
    <w:name w:val="HTML Definition"/>
    <w:basedOn w:val="DefaultParagraphFont"/>
    <w:rsid w:val="00F03CCC"/>
    <w:rPr>
      <w:i/>
      <w:iCs/>
    </w:rPr>
  </w:style>
  <w:style w:type="character" w:styleId="HTMLKeyboard">
    <w:name w:val="HTML Keyboard"/>
    <w:basedOn w:val="DefaultParagraphFont"/>
    <w:rsid w:val="00F03CCC"/>
    <w:rPr>
      <w:rFonts w:ascii="Courier New" w:hAnsi="Courier New" w:cs="Courier New"/>
      <w:sz w:val="20"/>
      <w:szCs w:val="20"/>
    </w:rPr>
  </w:style>
  <w:style w:type="paragraph" w:styleId="HTMLPreformatted">
    <w:name w:val="HTML Preformatted"/>
    <w:basedOn w:val="Normal"/>
    <w:link w:val="HTMLPreformattedChar"/>
    <w:rsid w:val="00F03CCC"/>
    <w:rPr>
      <w:rFonts w:ascii="Courier New" w:hAnsi="Courier New" w:cs="Courier New"/>
      <w:sz w:val="20"/>
    </w:rPr>
  </w:style>
  <w:style w:type="character" w:customStyle="1" w:styleId="HTMLPreformattedChar">
    <w:name w:val="HTML Preformatted Char"/>
    <w:basedOn w:val="DefaultParagraphFont"/>
    <w:link w:val="HTMLPreformatted"/>
    <w:rsid w:val="00F03CCC"/>
    <w:rPr>
      <w:rFonts w:ascii="Courier New" w:hAnsi="Courier New" w:cs="Courier New"/>
    </w:rPr>
  </w:style>
  <w:style w:type="character" w:styleId="HTMLSample">
    <w:name w:val="HTML Sample"/>
    <w:basedOn w:val="DefaultParagraphFont"/>
    <w:rsid w:val="00F03CCC"/>
    <w:rPr>
      <w:rFonts w:ascii="Courier New" w:hAnsi="Courier New" w:cs="Courier New"/>
    </w:rPr>
  </w:style>
  <w:style w:type="character" w:styleId="HTMLTypewriter">
    <w:name w:val="HTML Typewriter"/>
    <w:basedOn w:val="DefaultParagraphFont"/>
    <w:rsid w:val="00F03CCC"/>
    <w:rPr>
      <w:rFonts w:ascii="Courier New" w:hAnsi="Courier New" w:cs="Courier New"/>
      <w:sz w:val="20"/>
      <w:szCs w:val="20"/>
    </w:rPr>
  </w:style>
  <w:style w:type="character" w:styleId="HTMLVariable">
    <w:name w:val="HTML Variable"/>
    <w:basedOn w:val="DefaultParagraphFont"/>
    <w:rsid w:val="00F03CCC"/>
    <w:rPr>
      <w:i/>
      <w:iCs/>
    </w:rPr>
  </w:style>
  <w:style w:type="paragraph" w:styleId="CommentSubject">
    <w:name w:val="annotation subject"/>
    <w:basedOn w:val="CommentText"/>
    <w:next w:val="CommentText"/>
    <w:link w:val="CommentSubjectChar"/>
    <w:rsid w:val="00F03CCC"/>
    <w:rPr>
      <w:b/>
      <w:bCs/>
    </w:rPr>
  </w:style>
  <w:style w:type="character" w:customStyle="1" w:styleId="CommentSubjectChar">
    <w:name w:val="Comment Subject Char"/>
    <w:basedOn w:val="CommentTextChar"/>
    <w:link w:val="CommentSubject"/>
    <w:rsid w:val="00F03CCC"/>
    <w:rPr>
      <w:b/>
      <w:bCs/>
    </w:rPr>
  </w:style>
  <w:style w:type="numbering" w:styleId="1ai">
    <w:name w:val="Outline List 1"/>
    <w:basedOn w:val="NoList"/>
    <w:rsid w:val="00F03CCC"/>
    <w:pPr>
      <w:numPr>
        <w:numId w:val="14"/>
      </w:numPr>
    </w:pPr>
  </w:style>
  <w:style w:type="numbering" w:styleId="111111">
    <w:name w:val="Outline List 2"/>
    <w:basedOn w:val="NoList"/>
    <w:rsid w:val="00F03CCC"/>
    <w:pPr>
      <w:numPr>
        <w:numId w:val="15"/>
      </w:numPr>
    </w:pPr>
  </w:style>
  <w:style w:type="numbering" w:styleId="ArticleSection">
    <w:name w:val="Outline List 3"/>
    <w:basedOn w:val="NoList"/>
    <w:rsid w:val="00F03CCC"/>
    <w:pPr>
      <w:numPr>
        <w:numId w:val="17"/>
      </w:numPr>
    </w:pPr>
  </w:style>
  <w:style w:type="table" w:styleId="TableSimple1">
    <w:name w:val="Table Simple 1"/>
    <w:basedOn w:val="TableNormal"/>
    <w:rsid w:val="00F03CC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3CC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03C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3C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3CC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3CC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3CC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3CC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3CC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3CC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3CC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3CC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3CC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3CC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03C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3CC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3CC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3CC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3CC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3CC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3CC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3CC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3CC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3C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3C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3C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3CC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3C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03CC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3CC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3CC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03CC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3CC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03C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3CC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3CC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03CC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3CC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3CC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03CC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03CCC"/>
    <w:rPr>
      <w:rFonts w:eastAsia="Times New Roman" w:cs="Times New Roman"/>
      <w:b/>
      <w:kern w:val="28"/>
      <w:sz w:val="24"/>
      <w:lang w:eastAsia="en-AU"/>
    </w:rPr>
  </w:style>
  <w:style w:type="paragraph" w:customStyle="1" w:styleId="ETAsubitem">
    <w:name w:val="ETA(subitem)"/>
    <w:basedOn w:val="OPCParaBase"/>
    <w:rsid w:val="00F03CCC"/>
    <w:pPr>
      <w:tabs>
        <w:tab w:val="right" w:pos="340"/>
      </w:tabs>
      <w:spacing w:before="60" w:line="240" w:lineRule="auto"/>
      <w:ind w:left="454" w:hanging="454"/>
    </w:pPr>
    <w:rPr>
      <w:sz w:val="20"/>
    </w:rPr>
  </w:style>
  <w:style w:type="paragraph" w:customStyle="1" w:styleId="ETApara">
    <w:name w:val="ETA(para)"/>
    <w:basedOn w:val="OPCParaBase"/>
    <w:rsid w:val="00F03CCC"/>
    <w:pPr>
      <w:tabs>
        <w:tab w:val="right" w:pos="754"/>
      </w:tabs>
      <w:spacing w:before="60" w:line="240" w:lineRule="auto"/>
      <w:ind w:left="828" w:hanging="828"/>
    </w:pPr>
    <w:rPr>
      <w:sz w:val="20"/>
    </w:rPr>
  </w:style>
  <w:style w:type="paragraph" w:customStyle="1" w:styleId="ETAsubpara">
    <w:name w:val="ETA(subpara)"/>
    <w:basedOn w:val="OPCParaBase"/>
    <w:rsid w:val="00F03CCC"/>
    <w:pPr>
      <w:tabs>
        <w:tab w:val="right" w:pos="1083"/>
      </w:tabs>
      <w:spacing w:before="60" w:line="240" w:lineRule="auto"/>
      <w:ind w:left="1191" w:hanging="1191"/>
    </w:pPr>
    <w:rPr>
      <w:sz w:val="20"/>
    </w:rPr>
  </w:style>
  <w:style w:type="paragraph" w:customStyle="1" w:styleId="ETAsub-subpara">
    <w:name w:val="ETA(sub-subpara)"/>
    <w:basedOn w:val="OPCParaBase"/>
    <w:rsid w:val="00F03CC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0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F29D-77F2-4310-B96A-5F27E4C3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24</Pages>
  <Words>5818</Words>
  <Characters>28491</Characters>
  <Application>Microsoft Office Word</Application>
  <DocSecurity>0</DocSecurity>
  <PresentationFormat/>
  <Lines>782</Lines>
  <Paragraphs>466</Paragraphs>
  <ScaleCrop>false</ScaleCrop>
  <HeadingPairs>
    <vt:vector size="2" baseType="variant">
      <vt:variant>
        <vt:lpstr>Title</vt:lpstr>
      </vt:variant>
      <vt:variant>
        <vt:i4>1</vt:i4>
      </vt:variant>
    </vt:vector>
  </HeadingPairs>
  <TitlesOfParts>
    <vt:vector size="1" baseType="lpstr">
      <vt:lpstr>Education Services for Overseas Students Regulations 2019</vt:lpstr>
    </vt:vector>
  </TitlesOfParts>
  <Manager/>
  <Company/>
  <LinksUpToDate>false</LinksUpToDate>
  <CharactersWithSpaces>34094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2019-02-28T05:45:00Z</cp:lastPrinted>
  <dcterms:created xsi:type="dcterms:W3CDTF">2019-04-01T21:10:00Z</dcterms:created>
  <dcterms:modified xsi:type="dcterms:W3CDTF">2019-04-01T21:10:00Z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Education Services for Overseas Students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04 April 2019</vt:lpwstr>
  </property>
  <property fmtid="{D5CDD505-2E9C-101B-9397-08002B2CF9AE}" pid="10" name="Authority">
    <vt:lpwstr>Unk</vt:lpwstr>
  </property>
  <property fmtid="{D5CDD505-2E9C-101B-9397-08002B2CF9AE}" pid="11" name="ID">
    <vt:lpwstr>OPC63178</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04 April 2019</vt:lpwstr>
  </property>
</Properties>
</file>