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B8F88" w14:textId="77777777" w:rsidR="00F80D9C" w:rsidRPr="000916F7" w:rsidRDefault="00F80D9C" w:rsidP="00F80D9C">
      <w:pPr>
        <w:pStyle w:val="Title"/>
      </w:pPr>
      <w:r w:rsidRPr="000916F7">
        <w:t>EXPLANATORY STATEMENT</w:t>
      </w:r>
    </w:p>
    <w:p w14:paraId="7A4E5847" w14:textId="77777777" w:rsidR="00F80D9C" w:rsidRDefault="00F80D9C" w:rsidP="00F80D9C"/>
    <w:p w14:paraId="2A9D9002" w14:textId="083732A8" w:rsidR="00F80D9C" w:rsidRPr="00EB021F" w:rsidRDefault="00F80D9C" w:rsidP="00F80D9C">
      <w:pPr>
        <w:jc w:val="center"/>
        <w:rPr>
          <w:rFonts w:ascii="Times New Roman" w:hAnsi="Times New Roman" w:cs="Times New Roman"/>
          <w:sz w:val="26"/>
          <w:szCs w:val="26"/>
          <w:u w:val="single"/>
        </w:rPr>
      </w:pPr>
      <w:r w:rsidRPr="000D6746">
        <w:rPr>
          <w:rFonts w:ascii="Times New Roman" w:hAnsi="Times New Roman" w:cs="Times New Roman"/>
          <w:sz w:val="26"/>
          <w:szCs w:val="26"/>
          <w:u w:val="single"/>
        </w:rPr>
        <w:t>National Transmission Network Sale (Exemption from Restrictions on Transfer of Assets—</w:t>
      </w:r>
      <w:r w:rsidR="004E498D">
        <w:rPr>
          <w:rFonts w:ascii="Times New Roman" w:hAnsi="Times New Roman" w:cs="Times New Roman"/>
          <w:sz w:val="26"/>
          <w:szCs w:val="26"/>
          <w:u w:val="single"/>
        </w:rPr>
        <w:t>Sydenham</w:t>
      </w:r>
      <w:r w:rsidRPr="000D6746">
        <w:rPr>
          <w:rFonts w:ascii="Times New Roman" w:hAnsi="Times New Roman" w:cs="Times New Roman"/>
          <w:sz w:val="26"/>
          <w:szCs w:val="26"/>
          <w:u w:val="single"/>
        </w:rPr>
        <w:t>) Notice 201</w:t>
      </w:r>
      <w:r w:rsidR="003D7397">
        <w:rPr>
          <w:rFonts w:ascii="Times New Roman" w:hAnsi="Times New Roman" w:cs="Times New Roman"/>
          <w:sz w:val="26"/>
          <w:szCs w:val="26"/>
          <w:u w:val="single"/>
        </w:rPr>
        <w:t>9</w:t>
      </w:r>
    </w:p>
    <w:p w14:paraId="79AA6C13" w14:textId="14E9A1AD" w:rsidR="00F80D9C" w:rsidRDefault="00F80D9C" w:rsidP="00F80D9C">
      <w:pPr>
        <w:pStyle w:val="BodyText"/>
        <w:rPr>
          <w:sz w:val="26"/>
          <w:szCs w:val="26"/>
        </w:rPr>
      </w:pPr>
      <w:r w:rsidRPr="00EB021F">
        <w:rPr>
          <w:sz w:val="26"/>
          <w:szCs w:val="26"/>
        </w:rPr>
        <w:t>Issued by the Authority of the Minister for</w:t>
      </w:r>
      <w:r>
        <w:rPr>
          <w:sz w:val="26"/>
          <w:szCs w:val="26"/>
        </w:rPr>
        <w:t xml:space="preserve"> Communications</w:t>
      </w:r>
      <w:r w:rsidR="00EB19B5">
        <w:rPr>
          <w:sz w:val="26"/>
          <w:szCs w:val="26"/>
        </w:rPr>
        <w:t xml:space="preserve"> and the Arts</w:t>
      </w:r>
    </w:p>
    <w:p w14:paraId="1A00FC75" w14:textId="77777777" w:rsidR="00F80D9C" w:rsidRPr="004571A4" w:rsidRDefault="00F80D9C" w:rsidP="00F80D9C">
      <w:pPr>
        <w:pStyle w:val="BodyText"/>
        <w:rPr>
          <w:sz w:val="26"/>
          <w:szCs w:val="26"/>
        </w:rPr>
      </w:pPr>
    </w:p>
    <w:p w14:paraId="32E1C92E" w14:textId="77777777" w:rsidR="00F80D9C" w:rsidRDefault="00F80D9C" w:rsidP="00F80D9C">
      <w:pPr>
        <w:jc w:val="center"/>
        <w:rPr>
          <w:rFonts w:ascii="Times New Roman" w:hAnsi="Times New Roman" w:cs="Times New Roman"/>
          <w:i/>
          <w:sz w:val="26"/>
          <w:szCs w:val="26"/>
        </w:rPr>
      </w:pPr>
      <w:r w:rsidRPr="009C5443">
        <w:rPr>
          <w:rFonts w:ascii="Times New Roman" w:hAnsi="Times New Roman" w:cs="Times New Roman"/>
          <w:i/>
          <w:sz w:val="26"/>
          <w:szCs w:val="26"/>
        </w:rPr>
        <w:t>National Transmission Network Sale Act 1998</w:t>
      </w:r>
    </w:p>
    <w:p w14:paraId="1AEFB7CA" w14:textId="77777777" w:rsidR="00F80D9C" w:rsidRDefault="00F80D9C" w:rsidP="00F80D9C">
      <w:pPr>
        <w:rPr>
          <w:rFonts w:ascii="Times New Roman" w:hAnsi="Times New Roman" w:cs="Times New Roman"/>
          <w:sz w:val="26"/>
          <w:szCs w:val="26"/>
        </w:rPr>
      </w:pPr>
      <w:r>
        <w:rPr>
          <w:rFonts w:ascii="Times New Roman" w:hAnsi="Times New Roman" w:cs="Times New Roman"/>
          <w:sz w:val="26"/>
          <w:szCs w:val="26"/>
          <w:u w:val="single"/>
        </w:rPr>
        <w:t>Purpose</w:t>
      </w:r>
    </w:p>
    <w:p w14:paraId="796A7E32" w14:textId="0F1C6C9B" w:rsidR="00F80D9C" w:rsidRDefault="00F80D9C" w:rsidP="00F80D9C">
      <w:pPr>
        <w:rPr>
          <w:rFonts w:ascii="Times New Roman" w:hAnsi="Times New Roman" w:cs="Times New Roman"/>
          <w:sz w:val="26"/>
          <w:szCs w:val="26"/>
        </w:rPr>
      </w:pPr>
      <w:r>
        <w:rPr>
          <w:rFonts w:ascii="Times New Roman" w:hAnsi="Times New Roman" w:cs="Times New Roman"/>
          <w:sz w:val="26"/>
          <w:szCs w:val="26"/>
        </w:rPr>
        <w:t xml:space="preserve">The purpose of this instrument is to exempt an asset in </w:t>
      </w:r>
      <w:r w:rsidR="004E498D">
        <w:rPr>
          <w:rFonts w:ascii="Times New Roman" w:hAnsi="Times New Roman" w:cs="Times New Roman"/>
          <w:sz w:val="26"/>
          <w:szCs w:val="26"/>
        </w:rPr>
        <w:t>Sydenham, Victoria</w:t>
      </w:r>
      <w:r>
        <w:rPr>
          <w:rFonts w:ascii="Times New Roman" w:hAnsi="Times New Roman" w:cs="Times New Roman"/>
          <w:sz w:val="26"/>
          <w:szCs w:val="26"/>
        </w:rPr>
        <w:t xml:space="preserve"> from the operation of section 18 of the </w:t>
      </w:r>
      <w:r w:rsidRPr="009C5443">
        <w:rPr>
          <w:rFonts w:ascii="Times New Roman" w:hAnsi="Times New Roman" w:cs="Times New Roman"/>
          <w:i/>
          <w:sz w:val="26"/>
          <w:szCs w:val="26"/>
        </w:rPr>
        <w:t>National Transmission Network Sale Act 1998</w:t>
      </w:r>
      <w:r>
        <w:rPr>
          <w:rFonts w:ascii="Times New Roman" w:hAnsi="Times New Roman" w:cs="Times New Roman"/>
          <w:i/>
          <w:sz w:val="26"/>
          <w:szCs w:val="26"/>
        </w:rPr>
        <w:t xml:space="preserve"> </w:t>
      </w:r>
      <w:r>
        <w:rPr>
          <w:rFonts w:ascii="Times New Roman" w:hAnsi="Times New Roman" w:cs="Times New Roman"/>
          <w:sz w:val="26"/>
          <w:szCs w:val="26"/>
        </w:rPr>
        <w:t>(</w:t>
      </w:r>
      <w:r w:rsidR="00392AE3">
        <w:rPr>
          <w:rFonts w:ascii="Times New Roman" w:hAnsi="Times New Roman" w:cs="Times New Roman"/>
          <w:sz w:val="26"/>
          <w:szCs w:val="26"/>
        </w:rPr>
        <w:t xml:space="preserve">the </w:t>
      </w:r>
      <w:r>
        <w:rPr>
          <w:rFonts w:ascii="Times New Roman" w:hAnsi="Times New Roman" w:cs="Times New Roman"/>
          <w:sz w:val="26"/>
          <w:szCs w:val="26"/>
        </w:rPr>
        <w:t>Act), so that</w:t>
      </w:r>
      <w:r w:rsidR="00C60B0A">
        <w:rPr>
          <w:rFonts w:ascii="Times New Roman" w:hAnsi="Times New Roman" w:cs="Times New Roman"/>
          <w:sz w:val="26"/>
          <w:szCs w:val="26"/>
        </w:rPr>
        <w:t>,</w:t>
      </w:r>
      <w:r w:rsidR="00C60B0A" w:rsidRPr="00C60B0A">
        <w:rPr>
          <w:rFonts w:ascii="Times New Roman" w:hAnsi="Times New Roman" w:cs="Times New Roman"/>
          <w:sz w:val="26"/>
          <w:szCs w:val="26"/>
        </w:rPr>
        <w:t xml:space="preserve"> </w:t>
      </w:r>
      <w:r w:rsidR="00C60B0A">
        <w:rPr>
          <w:rFonts w:ascii="Times New Roman" w:hAnsi="Times New Roman" w:cs="Times New Roman"/>
          <w:sz w:val="26"/>
          <w:szCs w:val="26"/>
        </w:rPr>
        <w:t>from the commencement of this notice,</w:t>
      </w:r>
      <w:r>
        <w:rPr>
          <w:rFonts w:ascii="Times New Roman" w:hAnsi="Times New Roman" w:cs="Times New Roman"/>
          <w:sz w:val="26"/>
          <w:szCs w:val="26"/>
        </w:rPr>
        <w:t xml:space="preserve"> the owner of the asset need not seek written approval from the Minister before transferring the asset.</w:t>
      </w:r>
    </w:p>
    <w:p w14:paraId="05783EC0" w14:textId="77777777" w:rsidR="00F80D9C" w:rsidRDefault="00F80D9C" w:rsidP="00F80D9C">
      <w:pPr>
        <w:tabs>
          <w:tab w:val="center" w:pos="4513"/>
        </w:tabs>
        <w:rPr>
          <w:rFonts w:ascii="Times New Roman" w:hAnsi="Times New Roman" w:cs="Times New Roman"/>
          <w:sz w:val="26"/>
          <w:szCs w:val="26"/>
          <w:u w:val="single"/>
        </w:rPr>
      </w:pPr>
      <w:r>
        <w:rPr>
          <w:rFonts w:ascii="Times New Roman" w:hAnsi="Times New Roman" w:cs="Times New Roman"/>
          <w:sz w:val="26"/>
          <w:szCs w:val="26"/>
          <w:u w:val="single"/>
        </w:rPr>
        <w:t>Authority</w:t>
      </w:r>
    </w:p>
    <w:p w14:paraId="710C0584" w14:textId="243DA1B5" w:rsidR="00F80D9C" w:rsidRPr="00E43DC7" w:rsidRDefault="00F80D9C" w:rsidP="00F80D9C">
      <w:pPr>
        <w:rPr>
          <w:rFonts w:ascii="Times New Roman" w:hAnsi="Times New Roman" w:cs="Times New Roman"/>
          <w:sz w:val="26"/>
          <w:szCs w:val="26"/>
        </w:rPr>
      </w:pPr>
      <w:r>
        <w:rPr>
          <w:rFonts w:ascii="Times New Roman" w:hAnsi="Times New Roman" w:cs="Times New Roman"/>
          <w:sz w:val="26"/>
          <w:szCs w:val="26"/>
        </w:rPr>
        <w:t xml:space="preserve">Subsection 18(6) </w:t>
      </w:r>
      <w:r w:rsidR="00392AE3">
        <w:rPr>
          <w:rFonts w:ascii="Times New Roman" w:hAnsi="Times New Roman" w:cs="Times New Roman"/>
          <w:sz w:val="26"/>
          <w:szCs w:val="26"/>
        </w:rPr>
        <w:t xml:space="preserve">of the Act </w:t>
      </w:r>
      <w:r>
        <w:rPr>
          <w:rFonts w:ascii="Times New Roman" w:hAnsi="Times New Roman" w:cs="Times New Roman"/>
          <w:sz w:val="26"/>
          <w:szCs w:val="26"/>
        </w:rPr>
        <w:t>enables the Minister to, by legislative instrument, give a notice for the purposes of subsection 18(5) exempting assets from the operation of section 18.</w:t>
      </w:r>
    </w:p>
    <w:p w14:paraId="753C9AE0" w14:textId="77777777" w:rsidR="00F80D9C" w:rsidRPr="00E43DC7" w:rsidRDefault="00F80D9C" w:rsidP="00F80D9C">
      <w:pPr>
        <w:rPr>
          <w:rFonts w:ascii="Times New Roman" w:hAnsi="Times New Roman" w:cs="Times New Roman"/>
          <w:sz w:val="26"/>
          <w:szCs w:val="26"/>
          <w:u w:val="single"/>
        </w:rPr>
      </w:pPr>
      <w:r>
        <w:rPr>
          <w:rFonts w:ascii="Times New Roman" w:hAnsi="Times New Roman" w:cs="Times New Roman"/>
          <w:sz w:val="26"/>
          <w:szCs w:val="26"/>
          <w:u w:val="single"/>
        </w:rPr>
        <w:t>Background</w:t>
      </w:r>
    </w:p>
    <w:p w14:paraId="310E8261" w14:textId="1CF44FE7" w:rsidR="00F80D9C" w:rsidRDefault="001674F9" w:rsidP="00F80D9C">
      <w:pPr>
        <w:rPr>
          <w:rFonts w:ascii="Times New Roman" w:hAnsi="Times New Roman" w:cs="Times New Roman"/>
          <w:sz w:val="26"/>
          <w:szCs w:val="26"/>
        </w:rPr>
      </w:pPr>
      <w:r>
        <w:rPr>
          <w:rFonts w:ascii="Times New Roman" w:hAnsi="Times New Roman" w:cs="Times New Roman"/>
          <w:sz w:val="26"/>
          <w:szCs w:val="26"/>
        </w:rPr>
        <w:t xml:space="preserve">The </w:t>
      </w:r>
      <w:r w:rsidR="00F80D9C">
        <w:rPr>
          <w:rFonts w:ascii="Times New Roman" w:hAnsi="Times New Roman" w:cs="Times New Roman"/>
          <w:sz w:val="26"/>
          <w:szCs w:val="26"/>
        </w:rPr>
        <w:t xml:space="preserve">Act regulates the ownership and management of particular assets that were formerly part of the national transmission network. The network was privatised in 1998. </w:t>
      </w:r>
      <w:r w:rsidR="00F80D9C" w:rsidRPr="009E4F8F">
        <w:rPr>
          <w:rFonts w:ascii="Times New Roman" w:hAnsi="Times New Roman" w:cs="Times New Roman"/>
          <w:sz w:val="26"/>
          <w:szCs w:val="26"/>
        </w:rPr>
        <w:t xml:space="preserve">The network is used to provide a range of analog transmission services and incidental services (nominated services) </w:t>
      </w:r>
      <w:r w:rsidR="002420F5">
        <w:rPr>
          <w:rFonts w:ascii="Times New Roman" w:hAnsi="Times New Roman" w:cs="Times New Roman"/>
          <w:sz w:val="26"/>
          <w:szCs w:val="26"/>
        </w:rPr>
        <w:t>for</w:t>
      </w:r>
      <w:r w:rsidR="002420F5" w:rsidRPr="009E4F8F">
        <w:rPr>
          <w:rFonts w:ascii="Times New Roman" w:hAnsi="Times New Roman" w:cs="Times New Roman"/>
          <w:sz w:val="26"/>
          <w:szCs w:val="26"/>
        </w:rPr>
        <w:t xml:space="preserve"> </w:t>
      </w:r>
      <w:r w:rsidR="00F80D9C" w:rsidRPr="009E4F8F">
        <w:rPr>
          <w:rFonts w:ascii="Times New Roman" w:hAnsi="Times New Roman" w:cs="Times New Roman"/>
          <w:sz w:val="26"/>
          <w:szCs w:val="26"/>
        </w:rPr>
        <w:t xml:space="preserve">the Australian Broadcasting Corporation (ABC), the Special Broadcasting Service Corporation, and particular community </w:t>
      </w:r>
      <w:r w:rsidR="006D3ADC">
        <w:rPr>
          <w:rFonts w:ascii="Times New Roman" w:hAnsi="Times New Roman" w:cs="Times New Roman"/>
          <w:sz w:val="26"/>
          <w:szCs w:val="26"/>
        </w:rPr>
        <w:t>broadcasters</w:t>
      </w:r>
      <w:r w:rsidR="00F80D9C" w:rsidRPr="009E4F8F">
        <w:rPr>
          <w:rFonts w:ascii="Times New Roman" w:hAnsi="Times New Roman" w:cs="Times New Roman"/>
          <w:sz w:val="26"/>
          <w:szCs w:val="26"/>
        </w:rPr>
        <w:t xml:space="preserve"> (collectively, the nominated customers).</w:t>
      </w:r>
    </w:p>
    <w:p w14:paraId="14AC9896" w14:textId="3C5FB18B" w:rsidR="00F80D9C" w:rsidRDefault="00F80D9C" w:rsidP="00F80D9C">
      <w:pPr>
        <w:rPr>
          <w:rFonts w:ascii="Times New Roman" w:hAnsi="Times New Roman" w:cs="Times New Roman"/>
          <w:sz w:val="26"/>
          <w:szCs w:val="26"/>
        </w:rPr>
      </w:pPr>
      <w:r>
        <w:rPr>
          <w:rFonts w:ascii="Times New Roman" w:hAnsi="Times New Roman" w:cs="Times New Roman"/>
          <w:sz w:val="26"/>
          <w:szCs w:val="26"/>
        </w:rPr>
        <w:t xml:space="preserve">Section 18 of the Act regulates the transfer of </w:t>
      </w:r>
      <w:r w:rsidR="007F128B">
        <w:rPr>
          <w:rFonts w:ascii="Times New Roman" w:hAnsi="Times New Roman" w:cs="Times New Roman"/>
          <w:sz w:val="26"/>
          <w:szCs w:val="26"/>
        </w:rPr>
        <w:t>original assets and replacement</w:t>
      </w:r>
      <w:r>
        <w:rPr>
          <w:rFonts w:ascii="Times New Roman" w:hAnsi="Times New Roman" w:cs="Times New Roman"/>
          <w:sz w:val="26"/>
          <w:szCs w:val="26"/>
        </w:rPr>
        <w:t xml:space="preserve"> assets. </w:t>
      </w:r>
    </w:p>
    <w:p w14:paraId="302F83E3" w14:textId="7BCC2B2A" w:rsidR="007F128B" w:rsidRDefault="007F128B" w:rsidP="00F80D9C">
      <w:pPr>
        <w:rPr>
          <w:rFonts w:ascii="Times New Roman" w:hAnsi="Times New Roman" w:cs="Times New Roman"/>
          <w:sz w:val="26"/>
          <w:szCs w:val="26"/>
        </w:rPr>
      </w:pPr>
      <w:r>
        <w:rPr>
          <w:rFonts w:ascii="Times New Roman" w:hAnsi="Times New Roman" w:cs="Times New Roman"/>
          <w:sz w:val="26"/>
          <w:szCs w:val="26"/>
        </w:rPr>
        <w:t>An original asset is an asset transferred from the Commonwealth under section 9 of the Act</w:t>
      </w:r>
      <w:r w:rsidR="006D3ADC">
        <w:rPr>
          <w:rFonts w:ascii="Times New Roman" w:hAnsi="Times New Roman" w:cs="Times New Roman"/>
          <w:sz w:val="26"/>
          <w:szCs w:val="26"/>
        </w:rPr>
        <w:t>. Original assets were transferred</w:t>
      </w:r>
      <w:r>
        <w:rPr>
          <w:rFonts w:ascii="Times New Roman" w:hAnsi="Times New Roman" w:cs="Times New Roman"/>
          <w:sz w:val="26"/>
          <w:szCs w:val="26"/>
        </w:rPr>
        <w:t xml:space="preserve"> through a Gazette notice made by the Finance Minister (Commonwealth Gazette No. S179 (29 April 1999)). Under section 3 of the Act, a replacement asset means an asset that is a replacement for an original asset; or an asset that replaces a replacement asset due to the previous application of the definition.</w:t>
      </w:r>
    </w:p>
    <w:p w14:paraId="3C6661B3" w14:textId="483B334F" w:rsidR="00F80D9C" w:rsidRDefault="00F80D9C" w:rsidP="00F80D9C">
      <w:pPr>
        <w:rPr>
          <w:rFonts w:ascii="Times New Roman" w:hAnsi="Times New Roman" w:cs="Times New Roman"/>
          <w:sz w:val="26"/>
          <w:szCs w:val="26"/>
        </w:rPr>
      </w:pPr>
      <w:r>
        <w:rPr>
          <w:rFonts w:ascii="Times New Roman" w:hAnsi="Times New Roman" w:cs="Times New Roman"/>
          <w:sz w:val="26"/>
          <w:szCs w:val="26"/>
        </w:rPr>
        <w:t xml:space="preserve">Subsection 18(1) of the Act provides that the Minister must give written approval </w:t>
      </w:r>
      <w:r w:rsidR="006D3ADC">
        <w:rPr>
          <w:rFonts w:ascii="Times New Roman" w:hAnsi="Times New Roman" w:cs="Times New Roman"/>
          <w:sz w:val="26"/>
          <w:szCs w:val="26"/>
        </w:rPr>
        <w:t xml:space="preserve">of the </w:t>
      </w:r>
      <w:r>
        <w:rPr>
          <w:rFonts w:ascii="Times New Roman" w:hAnsi="Times New Roman" w:cs="Times New Roman"/>
          <w:sz w:val="26"/>
          <w:szCs w:val="26"/>
        </w:rPr>
        <w:t xml:space="preserve">transfer </w:t>
      </w:r>
      <w:r w:rsidR="006D3ADC">
        <w:rPr>
          <w:rFonts w:ascii="Times New Roman" w:hAnsi="Times New Roman" w:cs="Times New Roman"/>
          <w:sz w:val="26"/>
          <w:szCs w:val="26"/>
        </w:rPr>
        <w:t xml:space="preserve">of </w:t>
      </w:r>
      <w:r>
        <w:rPr>
          <w:rFonts w:ascii="Times New Roman" w:hAnsi="Times New Roman" w:cs="Times New Roman"/>
          <w:sz w:val="26"/>
          <w:szCs w:val="26"/>
        </w:rPr>
        <w:t>an original asset or replacement asset before the time of transfer, otherwise the transfer will be of no effect.</w:t>
      </w:r>
    </w:p>
    <w:p w14:paraId="3EBED423" w14:textId="4789C863" w:rsidR="00F80D9C" w:rsidRDefault="00F80D9C" w:rsidP="00F80D9C">
      <w:pPr>
        <w:rPr>
          <w:rFonts w:ascii="Times New Roman" w:hAnsi="Times New Roman" w:cs="Times New Roman"/>
          <w:sz w:val="26"/>
          <w:szCs w:val="26"/>
        </w:rPr>
      </w:pPr>
    </w:p>
    <w:p w14:paraId="39DD20D3" w14:textId="3E2AEE73" w:rsidR="00F80D9C" w:rsidRDefault="00F80D9C" w:rsidP="00F80D9C">
      <w:pPr>
        <w:rPr>
          <w:rFonts w:ascii="Times New Roman" w:hAnsi="Times New Roman" w:cs="Times New Roman"/>
          <w:sz w:val="26"/>
          <w:szCs w:val="26"/>
        </w:rPr>
      </w:pPr>
      <w:r>
        <w:rPr>
          <w:rFonts w:ascii="Times New Roman" w:hAnsi="Times New Roman" w:cs="Times New Roman"/>
          <w:sz w:val="26"/>
          <w:szCs w:val="26"/>
        </w:rPr>
        <w:lastRenderedPageBreak/>
        <w:t>Subsection 18(2) of the Act further provides that</w:t>
      </w:r>
      <w:r w:rsidR="007F128B">
        <w:rPr>
          <w:rFonts w:ascii="Times New Roman" w:hAnsi="Times New Roman" w:cs="Times New Roman"/>
          <w:sz w:val="26"/>
          <w:szCs w:val="26"/>
        </w:rPr>
        <w:t xml:space="preserve"> if a person makes a written application to the Minister for approval of a proposed transfer,</w:t>
      </w:r>
      <w:r>
        <w:rPr>
          <w:rFonts w:ascii="Times New Roman" w:hAnsi="Times New Roman" w:cs="Times New Roman"/>
          <w:sz w:val="26"/>
          <w:szCs w:val="26"/>
        </w:rPr>
        <w:t xml:space="preserve"> the Minister must approve the transfer unless he refuses </w:t>
      </w:r>
      <w:r w:rsidR="007F128B">
        <w:rPr>
          <w:rFonts w:ascii="Times New Roman" w:hAnsi="Times New Roman" w:cs="Times New Roman"/>
          <w:sz w:val="26"/>
          <w:szCs w:val="26"/>
        </w:rPr>
        <w:t>under</w:t>
      </w:r>
      <w:r>
        <w:rPr>
          <w:rFonts w:ascii="Times New Roman" w:hAnsi="Times New Roman" w:cs="Times New Roman"/>
          <w:sz w:val="26"/>
          <w:szCs w:val="26"/>
        </w:rPr>
        <w:t xml:space="preserve"> subsection 18(3) of the Act.</w:t>
      </w:r>
    </w:p>
    <w:p w14:paraId="73411DE2" w14:textId="77777777" w:rsidR="00F80D9C" w:rsidRDefault="00F80D9C" w:rsidP="00F80D9C">
      <w:pPr>
        <w:rPr>
          <w:rFonts w:ascii="Times New Roman" w:hAnsi="Times New Roman" w:cs="Times New Roman"/>
          <w:sz w:val="26"/>
          <w:szCs w:val="26"/>
        </w:rPr>
      </w:pPr>
      <w:r>
        <w:rPr>
          <w:rFonts w:ascii="Times New Roman" w:hAnsi="Times New Roman" w:cs="Times New Roman"/>
          <w:sz w:val="26"/>
          <w:szCs w:val="26"/>
        </w:rPr>
        <w:t>Subsection 18(3) provides that the Minister may refuse to approve a transfer on the following grounds:</w:t>
      </w:r>
    </w:p>
    <w:p w14:paraId="24246223" w14:textId="77777777" w:rsidR="00F80D9C" w:rsidRDefault="00F80D9C" w:rsidP="00F80D9C">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the Minister has reason to believe that the transfer might jeopardise continued access by a nominated customer to a nominated service for a nominated purpose;</w:t>
      </w:r>
    </w:p>
    <w:p w14:paraId="22D59615" w14:textId="77777777" w:rsidR="00F80D9C" w:rsidRDefault="00F80D9C" w:rsidP="00F80D9C">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any other prescribed ground that relates to matters covered by paragraph 51(v) of the Constitution.</w:t>
      </w:r>
    </w:p>
    <w:p w14:paraId="76EB7466" w14:textId="77777777" w:rsidR="00F80D9C" w:rsidRPr="00750479" w:rsidRDefault="00F80D9C" w:rsidP="00F80D9C">
      <w:pPr>
        <w:rPr>
          <w:rFonts w:ascii="Times New Roman" w:hAnsi="Times New Roman" w:cs="Times New Roman"/>
          <w:sz w:val="26"/>
          <w:szCs w:val="26"/>
        </w:rPr>
      </w:pPr>
      <w:r>
        <w:rPr>
          <w:rFonts w:ascii="Times New Roman" w:hAnsi="Times New Roman" w:cs="Times New Roman"/>
          <w:sz w:val="26"/>
          <w:szCs w:val="26"/>
        </w:rPr>
        <w:t>Subsection 18(5) of the Act provides that section 18 of the Act does not apply to an asset that the Minister exempts from the operation of this section in a legislative instrument made under subsection 18(6) of the Act.</w:t>
      </w:r>
    </w:p>
    <w:p w14:paraId="01E4ADA9" w14:textId="6FCA5B38" w:rsidR="007F128B" w:rsidRDefault="00983B31" w:rsidP="00F80D9C">
      <w:pPr>
        <w:rPr>
          <w:rFonts w:ascii="Times New Roman" w:hAnsi="Times New Roman" w:cs="Times New Roman"/>
          <w:sz w:val="26"/>
          <w:szCs w:val="26"/>
        </w:rPr>
      </w:pPr>
      <w:r>
        <w:rPr>
          <w:rFonts w:ascii="Times New Roman" w:hAnsi="Times New Roman" w:cs="Times New Roman"/>
          <w:sz w:val="26"/>
          <w:szCs w:val="26"/>
        </w:rPr>
        <w:t>This notice exempts the following asset</w:t>
      </w:r>
      <w:r w:rsidR="007F128B">
        <w:rPr>
          <w:rFonts w:ascii="Times New Roman" w:hAnsi="Times New Roman" w:cs="Times New Roman"/>
          <w:sz w:val="26"/>
          <w:szCs w:val="26"/>
        </w:rPr>
        <w:t xml:space="preserve"> for the purposes of subsection 18(5)</w:t>
      </w:r>
      <w:r>
        <w:rPr>
          <w:rFonts w:ascii="Times New Roman" w:hAnsi="Times New Roman" w:cs="Times New Roman"/>
          <w:sz w:val="26"/>
          <w:szCs w:val="26"/>
        </w:rPr>
        <w:t xml:space="preserve">: </w:t>
      </w:r>
      <w:r w:rsidR="00423C98" w:rsidRPr="009F296E">
        <w:rPr>
          <w:rFonts w:ascii="Times New Roman" w:hAnsi="Times New Roman" w:cs="Times New Roman"/>
          <w:sz w:val="26"/>
          <w:szCs w:val="26"/>
        </w:rPr>
        <w:t xml:space="preserve">Lot </w:t>
      </w:r>
      <w:r w:rsidR="00423C98">
        <w:rPr>
          <w:rFonts w:ascii="Times New Roman" w:hAnsi="Times New Roman" w:cs="Times New Roman"/>
          <w:sz w:val="26"/>
          <w:szCs w:val="26"/>
        </w:rPr>
        <w:t xml:space="preserve">B on Plan of Subdivision 817647S being the land in Certificate of Title Volume 12062 Folio 254, situated at </w:t>
      </w:r>
      <w:r w:rsidR="00423C98" w:rsidRPr="00387C43">
        <w:rPr>
          <w:rFonts w:ascii="Times New Roman" w:hAnsi="Times New Roman" w:cs="Times New Roman"/>
          <w:sz w:val="26"/>
          <w:szCs w:val="26"/>
        </w:rPr>
        <w:t>250A</w:t>
      </w:r>
      <w:r w:rsidR="00423C98">
        <w:rPr>
          <w:rFonts w:ascii="Times New Roman" w:hAnsi="Times New Roman" w:cs="Times New Roman"/>
          <w:sz w:val="26"/>
          <w:szCs w:val="26"/>
        </w:rPr>
        <w:t xml:space="preserve"> Taylors Road, Delahey, Victoria (Lot B).</w:t>
      </w:r>
    </w:p>
    <w:p w14:paraId="41DD65EA" w14:textId="43599E58" w:rsidR="00F80D9C" w:rsidRPr="00B4304D" w:rsidRDefault="00F80D9C" w:rsidP="00F80D9C">
      <w:pPr>
        <w:rPr>
          <w:rFonts w:ascii="Times New Roman" w:hAnsi="Times New Roman" w:cs="Times New Roman"/>
          <w:sz w:val="26"/>
          <w:szCs w:val="26"/>
        </w:rPr>
      </w:pPr>
      <w:r w:rsidRPr="0037307F">
        <w:rPr>
          <w:rFonts w:ascii="Times New Roman" w:hAnsi="Times New Roman" w:cs="Times New Roman"/>
          <w:sz w:val="26"/>
          <w:szCs w:val="26"/>
        </w:rPr>
        <w:t xml:space="preserve">The </w:t>
      </w:r>
      <w:r w:rsidR="00A63482">
        <w:rPr>
          <w:rFonts w:ascii="Times New Roman" w:hAnsi="Times New Roman" w:cs="Times New Roman"/>
          <w:sz w:val="26"/>
          <w:szCs w:val="26"/>
        </w:rPr>
        <w:t>asset</w:t>
      </w:r>
      <w:r w:rsidR="00423C98">
        <w:rPr>
          <w:rFonts w:ascii="Times New Roman" w:hAnsi="Times New Roman" w:cs="Times New Roman"/>
          <w:sz w:val="26"/>
          <w:szCs w:val="26"/>
        </w:rPr>
        <w:t xml:space="preserve"> is</w:t>
      </w:r>
      <w:r w:rsidR="00A63482">
        <w:rPr>
          <w:rFonts w:ascii="Times New Roman" w:hAnsi="Times New Roman" w:cs="Times New Roman"/>
          <w:sz w:val="26"/>
          <w:szCs w:val="26"/>
        </w:rPr>
        <w:t xml:space="preserve"> part of a </w:t>
      </w:r>
      <w:r w:rsidRPr="0037307F">
        <w:rPr>
          <w:rFonts w:ascii="Times New Roman" w:hAnsi="Times New Roman" w:cs="Times New Roman"/>
          <w:sz w:val="26"/>
          <w:szCs w:val="26"/>
        </w:rPr>
        <w:t xml:space="preserve">parcel of land situated at </w:t>
      </w:r>
      <w:r w:rsidR="00D824C9">
        <w:rPr>
          <w:rFonts w:ascii="Times New Roman" w:hAnsi="Times New Roman" w:cs="Times New Roman"/>
          <w:sz w:val="26"/>
          <w:szCs w:val="26"/>
        </w:rPr>
        <w:t>Delahey,Victoria</w:t>
      </w:r>
      <w:r w:rsidR="00983B31">
        <w:rPr>
          <w:rFonts w:ascii="Times New Roman" w:hAnsi="Times New Roman" w:cs="Times New Roman"/>
          <w:sz w:val="26"/>
          <w:szCs w:val="26"/>
        </w:rPr>
        <w:t xml:space="preserve">, which is </w:t>
      </w:r>
      <w:r w:rsidRPr="009F296E">
        <w:rPr>
          <w:rFonts w:ascii="Times New Roman" w:hAnsi="Times New Roman" w:cs="Times New Roman"/>
          <w:sz w:val="26"/>
          <w:szCs w:val="26"/>
        </w:rPr>
        <w:t xml:space="preserve">configured in </w:t>
      </w:r>
      <w:r w:rsidR="00D824C9">
        <w:rPr>
          <w:rFonts w:ascii="Times New Roman" w:hAnsi="Times New Roman" w:cs="Times New Roman"/>
          <w:sz w:val="26"/>
          <w:szCs w:val="26"/>
        </w:rPr>
        <w:t>two</w:t>
      </w:r>
      <w:r w:rsidRPr="009F296E">
        <w:rPr>
          <w:rFonts w:ascii="Times New Roman" w:hAnsi="Times New Roman" w:cs="Times New Roman"/>
          <w:sz w:val="26"/>
          <w:szCs w:val="26"/>
        </w:rPr>
        <w:t xml:space="preserve"> lots</w:t>
      </w:r>
      <w:r w:rsidR="00C21E9D">
        <w:rPr>
          <w:rFonts w:ascii="Times New Roman" w:hAnsi="Times New Roman" w:cs="Times New Roman"/>
          <w:sz w:val="26"/>
          <w:szCs w:val="26"/>
        </w:rPr>
        <w:t>:</w:t>
      </w:r>
      <w:r w:rsidR="009F296E">
        <w:rPr>
          <w:rFonts w:ascii="Times New Roman" w:hAnsi="Times New Roman" w:cs="Times New Roman"/>
          <w:sz w:val="26"/>
          <w:szCs w:val="26"/>
        </w:rPr>
        <w:t xml:space="preserve"> Lot </w:t>
      </w:r>
      <w:r w:rsidR="00D824C9">
        <w:rPr>
          <w:rFonts w:ascii="Times New Roman" w:hAnsi="Times New Roman" w:cs="Times New Roman"/>
          <w:sz w:val="26"/>
          <w:szCs w:val="26"/>
        </w:rPr>
        <w:t xml:space="preserve">A </w:t>
      </w:r>
      <w:r w:rsidR="000270AA" w:rsidRPr="00F05731">
        <w:rPr>
          <w:rFonts w:ascii="Times New Roman" w:hAnsi="Times New Roman" w:cs="Times New Roman"/>
          <w:sz w:val="26"/>
          <w:szCs w:val="26"/>
        </w:rPr>
        <w:t>on Plan of Subdivision 817647S being the land in Certificate of Title Volume 12062 Folio 253</w:t>
      </w:r>
      <w:r w:rsidR="000270AA">
        <w:rPr>
          <w:rFonts w:ascii="Times New Roman" w:hAnsi="Times New Roman" w:cs="Times New Roman"/>
          <w:sz w:val="26"/>
          <w:szCs w:val="26"/>
        </w:rPr>
        <w:t>, situated at 148 Sydenham Road, Delahey</w:t>
      </w:r>
      <w:r w:rsidR="000270AA" w:rsidRPr="00F05731">
        <w:rPr>
          <w:rFonts w:ascii="Times New Roman" w:hAnsi="Times New Roman" w:cs="Times New Roman"/>
          <w:sz w:val="26"/>
          <w:szCs w:val="26"/>
        </w:rPr>
        <w:t xml:space="preserve"> (Lot A)</w:t>
      </w:r>
      <w:r w:rsidR="000270AA">
        <w:rPr>
          <w:rFonts w:ascii="Times New Roman" w:hAnsi="Times New Roman" w:cs="Times New Roman"/>
          <w:sz w:val="26"/>
          <w:szCs w:val="26"/>
        </w:rPr>
        <w:t xml:space="preserve">, </w:t>
      </w:r>
      <w:r w:rsidR="00D824C9">
        <w:rPr>
          <w:rFonts w:ascii="Times New Roman" w:hAnsi="Times New Roman" w:cs="Times New Roman"/>
          <w:sz w:val="26"/>
          <w:szCs w:val="26"/>
        </w:rPr>
        <w:t>and</w:t>
      </w:r>
      <w:r w:rsidR="009F296E">
        <w:rPr>
          <w:rFonts w:ascii="Times New Roman" w:hAnsi="Times New Roman" w:cs="Times New Roman"/>
          <w:sz w:val="26"/>
          <w:szCs w:val="26"/>
        </w:rPr>
        <w:t xml:space="preserve"> </w:t>
      </w:r>
      <w:r w:rsidRPr="009F296E">
        <w:rPr>
          <w:rFonts w:ascii="Times New Roman" w:hAnsi="Times New Roman" w:cs="Times New Roman"/>
          <w:sz w:val="26"/>
          <w:szCs w:val="26"/>
        </w:rPr>
        <w:t xml:space="preserve">Lot </w:t>
      </w:r>
      <w:r w:rsidR="00D824C9">
        <w:rPr>
          <w:rFonts w:ascii="Times New Roman" w:hAnsi="Times New Roman" w:cs="Times New Roman"/>
          <w:sz w:val="26"/>
          <w:szCs w:val="26"/>
        </w:rPr>
        <w:t>B</w:t>
      </w:r>
      <w:r w:rsidR="0082707C">
        <w:rPr>
          <w:rFonts w:ascii="Times New Roman" w:hAnsi="Times New Roman" w:cs="Times New Roman"/>
          <w:sz w:val="26"/>
          <w:szCs w:val="26"/>
        </w:rPr>
        <w:t>.</w:t>
      </w:r>
      <w:r w:rsidR="000270AA">
        <w:rPr>
          <w:rFonts w:ascii="Times New Roman" w:hAnsi="Times New Roman" w:cs="Times New Roman"/>
          <w:sz w:val="26"/>
          <w:szCs w:val="26"/>
        </w:rPr>
        <w:t xml:space="preserve"> </w:t>
      </w:r>
      <w:r w:rsidR="00D824C9">
        <w:rPr>
          <w:rFonts w:ascii="Times New Roman" w:hAnsi="Times New Roman" w:cs="Times New Roman"/>
          <w:sz w:val="26"/>
          <w:szCs w:val="26"/>
        </w:rPr>
        <w:t xml:space="preserve"> </w:t>
      </w:r>
      <w:r w:rsidRPr="009F296E">
        <w:rPr>
          <w:rFonts w:ascii="Times New Roman" w:hAnsi="Times New Roman" w:cs="Times New Roman"/>
          <w:sz w:val="26"/>
          <w:szCs w:val="26"/>
        </w:rPr>
        <w:t>T</w:t>
      </w:r>
      <w:r w:rsidR="001C705B">
        <w:rPr>
          <w:rFonts w:ascii="Times New Roman" w:hAnsi="Times New Roman" w:cs="Times New Roman"/>
          <w:sz w:val="26"/>
          <w:szCs w:val="26"/>
        </w:rPr>
        <w:t>he</w:t>
      </w:r>
      <w:r w:rsidR="006D3ADC">
        <w:rPr>
          <w:rFonts w:ascii="Times New Roman" w:hAnsi="Times New Roman" w:cs="Times New Roman"/>
          <w:sz w:val="26"/>
          <w:szCs w:val="26"/>
        </w:rPr>
        <w:t xml:space="preserve"> land at the</w:t>
      </w:r>
      <w:r w:rsidR="001C705B">
        <w:rPr>
          <w:rFonts w:ascii="Times New Roman" w:hAnsi="Times New Roman" w:cs="Times New Roman"/>
          <w:sz w:val="26"/>
          <w:szCs w:val="26"/>
        </w:rPr>
        <w:t xml:space="preserve">se lots </w:t>
      </w:r>
      <w:r w:rsidR="006D3ADC">
        <w:rPr>
          <w:rFonts w:ascii="Times New Roman" w:hAnsi="Times New Roman" w:cs="Times New Roman"/>
          <w:sz w:val="26"/>
          <w:szCs w:val="26"/>
        </w:rPr>
        <w:t>was</w:t>
      </w:r>
      <w:r w:rsidR="0082707C">
        <w:rPr>
          <w:rFonts w:ascii="Times New Roman" w:hAnsi="Times New Roman" w:cs="Times New Roman"/>
          <w:sz w:val="26"/>
          <w:szCs w:val="26"/>
        </w:rPr>
        <w:t xml:space="preserve"> </w:t>
      </w:r>
      <w:r w:rsidR="001C705B">
        <w:rPr>
          <w:rFonts w:ascii="Times New Roman" w:hAnsi="Times New Roman" w:cs="Times New Roman"/>
          <w:sz w:val="26"/>
          <w:szCs w:val="26"/>
        </w:rPr>
        <w:t>identified as</w:t>
      </w:r>
      <w:r w:rsidR="00135459">
        <w:rPr>
          <w:rFonts w:ascii="Times New Roman" w:hAnsi="Times New Roman" w:cs="Times New Roman"/>
          <w:sz w:val="26"/>
          <w:szCs w:val="26"/>
        </w:rPr>
        <w:t xml:space="preserve"> site number </w:t>
      </w:r>
      <w:r w:rsidR="00D824C9">
        <w:rPr>
          <w:rFonts w:ascii="Times New Roman" w:hAnsi="Times New Roman" w:cs="Times New Roman"/>
          <w:sz w:val="26"/>
          <w:szCs w:val="26"/>
        </w:rPr>
        <w:t>3047</w:t>
      </w:r>
      <w:r w:rsidR="00135459">
        <w:rPr>
          <w:rFonts w:ascii="Times New Roman" w:hAnsi="Times New Roman" w:cs="Times New Roman"/>
          <w:sz w:val="26"/>
          <w:szCs w:val="26"/>
        </w:rPr>
        <w:t xml:space="preserve"> (</w:t>
      </w:r>
      <w:r w:rsidR="00D824C9">
        <w:rPr>
          <w:rFonts w:ascii="Times New Roman" w:hAnsi="Times New Roman" w:cs="Times New Roman"/>
          <w:sz w:val="26"/>
          <w:szCs w:val="26"/>
        </w:rPr>
        <w:t>Sydenham</w:t>
      </w:r>
      <w:r w:rsidR="00135459">
        <w:rPr>
          <w:rFonts w:ascii="Times New Roman" w:hAnsi="Times New Roman" w:cs="Times New Roman"/>
          <w:sz w:val="26"/>
          <w:szCs w:val="26"/>
        </w:rPr>
        <w:t>)</w:t>
      </w:r>
      <w:r w:rsidR="00D42260">
        <w:rPr>
          <w:rFonts w:ascii="Times New Roman" w:hAnsi="Times New Roman" w:cs="Times New Roman"/>
          <w:sz w:val="26"/>
          <w:szCs w:val="26"/>
        </w:rPr>
        <w:t xml:space="preserve"> </w:t>
      </w:r>
      <w:r w:rsidR="00D42260" w:rsidRPr="008F6C5E">
        <w:rPr>
          <w:rFonts w:ascii="Times New Roman" w:hAnsi="Times New Roman" w:cs="Times New Roman"/>
          <w:sz w:val="26"/>
          <w:szCs w:val="26"/>
        </w:rPr>
        <w:t xml:space="preserve">Part 1 of Schedule A to the declaration </w:t>
      </w:r>
      <w:r w:rsidR="00D42260">
        <w:rPr>
          <w:rFonts w:ascii="Times New Roman" w:hAnsi="Times New Roman" w:cs="Times New Roman"/>
          <w:sz w:val="26"/>
          <w:szCs w:val="26"/>
        </w:rPr>
        <w:t>in the Gazette notice referred to above</w:t>
      </w:r>
      <w:r w:rsidRPr="009F296E">
        <w:rPr>
          <w:rFonts w:ascii="Times New Roman" w:hAnsi="Times New Roman" w:cs="Times New Roman"/>
          <w:sz w:val="26"/>
          <w:szCs w:val="26"/>
        </w:rPr>
        <w:t xml:space="preserve">. </w:t>
      </w:r>
      <w:r w:rsidR="000270AA" w:rsidRPr="009F296E">
        <w:rPr>
          <w:rFonts w:ascii="Times New Roman" w:hAnsi="Times New Roman" w:cs="Times New Roman"/>
          <w:sz w:val="26"/>
          <w:szCs w:val="26"/>
        </w:rPr>
        <w:t>Th</w:t>
      </w:r>
      <w:r w:rsidR="000270AA">
        <w:rPr>
          <w:rFonts w:ascii="Times New Roman" w:hAnsi="Times New Roman" w:cs="Times New Roman"/>
          <w:sz w:val="26"/>
          <w:szCs w:val="26"/>
        </w:rPr>
        <w:t>e</w:t>
      </w:r>
      <w:r w:rsidR="000270AA" w:rsidRPr="009F296E">
        <w:rPr>
          <w:rFonts w:ascii="Times New Roman" w:hAnsi="Times New Roman" w:cs="Times New Roman"/>
          <w:sz w:val="26"/>
          <w:szCs w:val="26"/>
        </w:rPr>
        <w:t xml:space="preserve"> </w:t>
      </w:r>
      <w:r w:rsidRPr="009F296E">
        <w:rPr>
          <w:rFonts w:ascii="Times New Roman" w:hAnsi="Times New Roman" w:cs="Times New Roman"/>
          <w:sz w:val="26"/>
          <w:szCs w:val="26"/>
        </w:rPr>
        <w:t xml:space="preserve">exemption relates to </w:t>
      </w:r>
      <w:r w:rsidR="009F296E">
        <w:rPr>
          <w:rFonts w:ascii="Times New Roman" w:hAnsi="Times New Roman" w:cs="Times New Roman"/>
          <w:sz w:val="26"/>
          <w:szCs w:val="26"/>
        </w:rPr>
        <w:t xml:space="preserve">Lot </w:t>
      </w:r>
      <w:r w:rsidR="00D824C9">
        <w:rPr>
          <w:rFonts w:ascii="Times New Roman" w:hAnsi="Times New Roman" w:cs="Times New Roman"/>
          <w:sz w:val="26"/>
          <w:szCs w:val="26"/>
        </w:rPr>
        <w:t>B</w:t>
      </w:r>
      <w:r w:rsidRPr="009F296E">
        <w:rPr>
          <w:rFonts w:ascii="Times New Roman" w:hAnsi="Times New Roman" w:cs="Times New Roman"/>
          <w:sz w:val="26"/>
          <w:szCs w:val="26"/>
        </w:rPr>
        <w:t xml:space="preserve"> only.</w:t>
      </w:r>
    </w:p>
    <w:p w14:paraId="659B9B65" w14:textId="65E58506" w:rsidR="00F80D9C" w:rsidRDefault="00135459" w:rsidP="00F80D9C">
      <w:pPr>
        <w:rPr>
          <w:rFonts w:ascii="Times New Roman" w:hAnsi="Times New Roman" w:cs="Times New Roman"/>
          <w:sz w:val="26"/>
          <w:szCs w:val="26"/>
        </w:rPr>
      </w:pPr>
      <w:r w:rsidRPr="00135459">
        <w:rPr>
          <w:rFonts w:ascii="Times New Roman" w:hAnsi="Times New Roman" w:cs="Times New Roman"/>
          <w:sz w:val="26"/>
          <w:szCs w:val="26"/>
        </w:rPr>
        <w:t xml:space="preserve">Lot </w:t>
      </w:r>
      <w:r w:rsidR="00D824C9">
        <w:rPr>
          <w:rFonts w:ascii="Times New Roman" w:hAnsi="Times New Roman" w:cs="Times New Roman"/>
          <w:sz w:val="26"/>
          <w:szCs w:val="26"/>
        </w:rPr>
        <w:t>B</w:t>
      </w:r>
      <w:r w:rsidR="00F80D9C" w:rsidRPr="00135459">
        <w:rPr>
          <w:rFonts w:ascii="Times New Roman" w:hAnsi="Times New Roman" w:cs="Times New Roman"/>
          <w:sz w:val="26"/>
          <w:szCs w:val="26"/>
        </w:rPr>
        <w:t xml:space="preserve"> does not contain infrastructure that is used for the transmission of a nomi</w:t>
      </w:r>
      <w:r>
        <w:rPr>
          <w:rFonts w:ascii="Times New Roman" w:hAnsi="Times New Roman" w:cs="Times New Roman"/>
          <w:sz w:val="26"/>
          <w:szCs w:val="26"/>
        </w:rPr>
        <w:t xml:space="preserve">nated service. </w:t>
      </w:r>
      <w:r w:rsidR="00643B8A">
        <w:rPr>
          <w:rFonts w:ascii="Times New Roman" w:hAnsi="Times New Roman" w:cs="Times New Roman"/>
          <w:sz w:val="26"/>
          <w:szCs w:val="26"/>
        </w:rPr>
        <w:t xml:space="preserve">Lot B </w:t>
      </w:r>
      <w:r>
        <w:rPr>
          <w:rFonts w:ascii="Times New Roman" w:hAnsi="Times New Roman" w:cs="Times New Roman"/>
          <w:sz w:val="26"/>
          <w:szCs w:val="26"/>
        </w:rPr>
        <w:t xml:space="preserve">is adjacent to Lot </w:t>
      </w:r>
      <w:r w:rsidR="00D824C9">
        <w:rPr>
          <w:rFonts w:ascii="Times New Roman" w:hAnsi="Times New Roman" w:cs="Times New Roman"/>
          <w:sz w:val="26"/>
          <w:szCs w:val="26"/>
        </w:rPr>
        <w:t>A</w:t>
      </w:r>
      <w:r w:rsidR="00F80D9C" w:rsidRPr="00135459">
        <w:rPr>
          <w:rFonts w:ascii="Times New Roman" w:hAnsi="Times New Roman" w:cs="Times New Roman"/>
          <w:sz w:val="26"/>
          <w:szCs w:val="26"/>
        </w:rPr>
        <w:t>, which does contain infrastructure used for the transmission of a nomina</w:t>
      </w:r>
      <w:r w:rsidR="00D824C9">
        <w:rPr>
          <w:rFonts w:ascii="Times New Roman" w:hAnsi="Times New Roman" w:cs="Times New Roman"/>
          <w:sz w:val="26"/>
          <w:szCs w:val="26"/>
        </w:rPr>
        <w:t>ted service (ABC AM Local Radio</w:t>
      </w:r>
      <w:r w:rsidR="00F80D9C" w:rsidRPr="00135459">
        <w:rPr>
          <w:rFonts w:ascii="Times New Roman" w:hAnsi="Times New Roman" w:cs="Times New Roman"/>
          <w:sz w:val="26"/>
          <w:szCs w:val="26"/>
        </w:rPr>
        <w:t xml:space="preserve"> and</w:t>
      </w:r>
      <w:r>
        <w:rPr>
          <w:rFonts w:ascii="Times New Roman" w:hAnsi="Times New Roman" w:cs="Times New Roman"/>
          <w:sz w:val="26"/>
          <w:szCs w:val="26"/>
        </w:rPr>
        <w:t xml:space="preserve"> Radio National). However, Lot </w:t>
      </w:r>
      <w:r w:rsidR="00D824C9">
        <w:rPr>
          <w:rFonts w:ascii="Times New Roman" w:hAnsi="Times New Roman" w:cs="Times New Roman"/>
          <w:sz w:val="26"/>
          <w:szCs w:val="26"/>
        </w:rPr>
        <w:t>A</w:t>
      </w:r>
      <w:r w:rsidR="00F80D9C" w:rsidRPr="00135459">
        <w:rPr>
          <w:rFonts w:ascii="Times New Roman" w:hAnsi="Times New Roman" w:cs="Times New Roman"/>
          <w:sz w:val="26"/>
          <w:szCs w:val="26"/>
        </w:rPr>
        <w:t xml:space="preserve"> is a regulated asset and its transfer </w:t>
      </w:r>
      <w:r w:rsidR="006D3ADC">
        <w:rPr>
          <w:rFonts w:ascii="Times New Roman" w:hAnsi="Times New Roman" w:cs="Times New Roman"/>
          <w:sz w:val="26"/>
          <w:szCs w:val="26"/>
        </w:rPr>
        <w:t>remains</w:t>
      </w:r>
      <w:r w:rsidR="006D3ADC" w:rsidRPr="00135459">
        <w:rPr>
          <w:rFonts w:ascii="Times New Roman" w:hAnsi="Times New Roman" w:cs="Times New Roman"/>
          <w:sz w:val="26"/>
          <w:szCs w:val="26"/>
        </w:rPr>
        <w:t xml:space="preserve"> </w:t>
      </w:r>
      <w:r w:rsidR="00F80D9C" w:rsidRPr="00135459">
        <w:rPr>
          <w:rFonts w:ascii="Times New Roman" w:hAnsi="Times New Roman" w:cs="Times New Roman"/>
          <w:sz w:val="26"/>
          <w:szCs w:val="26"/>
        </w:rPr>
        <w:t xml:space="preserve">subject to Ministerial consent under subsection 18(1) of the Act. </w:t>
      </w:r>
    </w:p>
    <w:p w14:paraId="1DA56648" w14:textId="0B0FB704" w:rsidR="00F80D9C" w:rsidRDefault="00F80D9C" w:rsidP="00F80D9C">
      <w:pPr>
        <w:rPr>
          <w:rFonts w:ascii="Times New Roman" w:hAnsi="Times New Roman" w:cs="Times New Roman"/>
          <w:sz w:val="26"/>
          <w:szCs w:val="26"/>
        </w:rPr>
      </w:pPr>
      <w:r w:rsidRPr="00D44C04">
        <w:rPr>
          <w:rFonts w:ascii="Times New Roman" w:hAnsi="Times New Roman" w:cs="Times New Roman"/>
          <w:sz w:val="26"/>
          <w:szCs w:val="26"/>
        </w:rPr>
        <w:t>Exemption of</w:t>
      </w:r>
      <w:r>
        <w:rPr>
          <w:rFonts w:ascii="Times New Roman" w:hAnsi="Times New Roman" w:cs="Times New Roman"/>
          <w:sz w:val="26"/>
          <w:szCs w:val="26"/>
        </w:rPr>
        <w:t xml:space="preserve"> Lot </w:t>
      </w:r>
      <w:r w:rsidR="00643B8A">
        <w:rPr>
          <w:rFonts w:ascii="Times New Roman" w:hAnsi="Times New Roman" w:cs="Times New Roman"/>
          <w:sz w:val="26"/>
          <w:szCs w:val="26"/>
        </w:rPr>
        <w:t>B</w:t>
      </w:r>
      <w:r>
        <w:rPr>
          <w:rFonts w:ascii="Times New Roman" w:hAnsi="Times New Roman" w:cs="Times New Roman"/>
          <w:sz w:val="26"/>
          <w:szCs w:val="26"/>
        </w:rPr>
        <w:t xml:space="preserve"> </w:t>
      </w:r>
      <w:r w:rsidRPr="00D44C04">
        <w:rPr>
          <w:rFonts w:ascii="Times New Roman" w:hAnsi="Times New Roman" w:cs="Times New Roman"/>
          <w:sz w:val="26"/>
          <w:szCs w:val="26"/>
        </w:rPr>
        <w:t xml:space="preserve">from the operation of section 18 of the Act will be granted from </w:t>
      </w:r>
      <w:r w:rsidR="006D3ADC">
        <w:rPr>
          <w:rFonts w:ascii="Times New Roman" w:hAnsi="Times New Roman" w:cs="Times New Roman"/>
          <w:sz w:val="26"/>
          <w:szCs w:val="26"/>
        </w:rPr>
        <w:t xml:space="preserve">the commencement </w:t>
      </w:r>
      <w:bookmarkStart w:id="0" w:name="_GoBack"/>
      <w:bookmarkEnd w:id="0"/>
      <w:r w:rsidR="006D3ADC" w:rsidRPr="00B600D1">
        <w:rPr>
          <w:rFonts w:ascii="Times New Roman" w:hAnsi="Times New Roman" w:cs="Times New Roman"/>
          <w:sz w:val="26"/>
          <w:szCs w:val="26"/>
        </w:rPr>
        <w:t>of this instrument</w:t>
      </w:r>
      <w:r w:rsidRPr="00B600D1">
        <w:rPr>
          <w:rFonts w:ascii="Times New Roman" w:hAnsi="Times New Roman" w:cs="Times New Roman"/>
          <w:sz w:val="26"/>
          <w:szCs w:val="26"/>
        </w:rPr>
        <w:t xml:space="preserve"> as the </w:t>
      </w:r>
      <w:r w:rsidR="00983B31" w:rsidRPr="00B600D1">
        <w:rPr>
          <w:rFonts w:ascii="Times New Roman" w:hAnsi="Times New Roman" w:cs="Times New Roman"/>
          <w:sz w:val="26"/>
          <w:szCs w:val="26"/>
        </w:rPr>
        <w:t xml:space="preserve">asset </w:t>
      </w:r>
      <w:r w:rsidR="003505D3" w:rsidRPr="00B600D1">
        <w:rPr>
          <w:rFonts w:ascii="Times New Roman" w:hAnsi="Times New Roman" w:cs="Times New Roman"/>
          <w:sz w:val="26"/>
          <w:szCs w:val="26"/>
        </w:rPr>
        <w:t>is not needed</w:t>
      </w:r>
      <w:r w:rsidRPr="00B600D1">
        <w:rPr>
          <w:rFonts w:ascii="Times New Roman" w:hAnsi="Times New Roman" w:cs="Times New Roman"/>
          <w:sz w:val="26"/>
          <w:szCs w:val="26"/>
        </w:rPr>
        <w:t xml:space="preserve"> </w:t>
      </w:r>
      <w:r w:rsidR="00C60B0A" w:rsidRPr="00B600D1">
        <w:rPr>
          <w:rFonts w:ascii="Times New Roman" w:hAnsi="Times New Roman" w:cs="Times New Roman"/>
          <w:sz w:val="26"/>
          <w:szCs w:val="26"/>
        </w:rPr>
        <w:t xml:space="preserve">to </w:t>
      </w:r>
      <w:r w:rsidRPr="00B600D1">
        <w:rPr>
          <w:rFonts w:ascii="Times New Roman" w:hAnsi="Times New Roman" w:cs="Times New Roman"/>
          <w:sz w:val="26"/>
          <w:szCs w:val="26"/>
        </w:rPr>
        <w:t xml:space="preserve">provide a nominated service for a nominated customer. </w:t>
      </w:r>
      <w:r w:rsidR="00135459" w:rsidRPr="00B600D1">
        <w:rPr>
          <w:rFonts w:ascii="Times New Roman" w:hAnsi="Times New Roman" w:cs="Times New Roman"/>
          <w:sz w:val="26"/>
          <w:szCs w:val="26"/>
        </w:rPr>
        <w:t>Future</w:t>
      </w:r>
      <w:r w:rsidR="00135459">
        <w:rPr>
          <w:rFonts w:ascii="Times New Roman" w:hAnsi="Times New Roman" w:cs="Times New Roman"/>
          <w:sz w:val="26"/>
          <w:szCs w:val="26"/>
        </w:rPr>
        <w:t xml:space="preserve"> transfers of Lot </w:t>
      </w:r>
      <w:r w:rsidR="00643B8A">
        <w:rPr>
          <w:rFonts w:ascii="Times New Roman" w:hAnsi="Times New Roman" w:cs="Times New Roman"/>
          <w:sz w:val="26"/>
          <w:szCs w:val="26"/>
        </w:rPr>
        <w:t>B</w:t>
      </w:r>
      <w:r>
        <w:rPr>
          <w:rFonts w:ascii="Times New Roman" w:hAnsi="Times New Roman" w:cs="Times New Roman"/>
          <w:sz w:val="26"/>
          <w:szCs w:val="26"/>
        </w:rPr>
        <w:t xml:space="preserve">, site number </w:t>
      </w:r>
      <w:r w:rsidR="00643B8A">
        <w:rPr>
          <w:rFonts w:ascii="Times New Roman" w:hAnsi="Times New Roman" w:cs="Times New Roman"/>
          <w:sz w:val="26"/>
          <w:szCs w:val="26"/>
        </w:rPr>
        <w:t>3047</w:t>
      </w:r>
      <w:r w:rsidR="00135459">
        <w:rPr>
          <w:rFonts w:ascii="Times New Roman" w:hAnsi="Times New Roman" w:cs="Times New Roman"/>
          <w:sz w:val="26"/>
          <w:szCs w:val="26"/>
        </w:rPr>
        <w:t xml:space="preserve"> (</w:t>
      </w:r>
      <w:r w:rsidR="00643B8A">
        <w:rPr>
          <w:rFonts w:ascii="Times New Roman" w:hAnsi="Times New Roman" w:cs="Times New Roman"/>
          <w:sz w:val="26"/>
          <w:szCs w:val="26"/>
        </w:rPr>
        <w:t>Sydenham</w:t>
      </w:r>
      <w:r w:rsidR="00135459">
        <w:rPr>
          <w:rFonts w:ascii="Times New Roman" w:hAnsi="Times New Roman" w:cs="Times New Roman"/>
          <w:sz w:val="26"/>
          <w:szCs w:val="26"/>
        </w:rPr>
        <w:t>)</w:t>
      </w:r>
      <w:r>
        <w:rPr>
          <w:rFonts w:ascii="Times New Roman" w:hAnsi="Times New Roman" w:cs="Times New Roman"/>
          <w:sz w:val="26"/>
          <w:szCs w:val="26"/>
        </w:rPr>
        <w:t>,</w:t>
      </w:r>
      <w:r w:rsidRPr="00D44C04">
        <w:rPr>
          <w:rFonts w:ascii="Times New Roman" w:hAnsi="Times New Roman" w:cs="Times New Roman"/>
          <w:sz w:val="26"/>
          <w:szCs w:val="26"/>
        </w:rPr>
        <w:t xml:space="preserve"> will therefore not require Ministerial approval.</w:t>
      </w:r>
    </w:p>
    <w:p w14:paraId="6D51A3E8" w14:textId="77777777" w:rsidR="00F80D9C" w:rsidRDefault="00F80D9C" w:rsidP="00F80D9C">
      <w:pPr>
        <w:rPr>
          <w:rFonts w:ascii="Times New Roman" w:hAnsi="Times New Roman" w:cs="Times New Roman"/>
          <w:sz w:val="26"/>
          <w:szCs w:val="26"/>
        </w:rPr>
      </w:pPr>
      <w:r>
        <w:rPr>
          <w:rFonts w:ascii="Times New Roman" w:hAnsi="Times New Roman" w:cs="Times New Roman"/>
          <w:sz w:val="26"/>
          <w:szCs w:val="26"/>
        </w:rPr>
        <w:t xml:space="preserve">This instrument is a legislative instrument for the purposes of the </w:t>
      </w:r>
      <w:r>
        <w:rPr>
          <w:rFonts w:ascii="Times New Roman" w:hAnsi="Times New Roman" w:cs="Times New Roman"/>
          <w:i/>
          <w:sz w:val="26"/>
          <w:szCs w:val="26"/>
        </w:rPr>
        <w:t>Legislation Act 2003</w:t>
      </w:r>
      <w:r>
        <w:rPr>
          <w:rFonts w:ascii="Times New Roman" w:hAnsi="Times New Roman" w:cs="Times New Roman"/>
          <w:sz w:val="26"/>
          <w:szCs w:val="26"/>
        </w:rPr>
        <w:t>.</w:t>
      </w:r>
    </w:p>
    <w:p w14:paraId="3A5E95FD" w14:textId="77777777" w:rsidR="00122AFE" w:rsidRPr="006B6110" w:rsidRDefault="00122AFE" w:rsidP="00122AFE">
      <w:pPr>
        <w:rPr>
          <w:rFonts w:ascii="Times New Roman" w:hAnsi="Times New Roman" w:cs="Times New Roman"/>
          <w:sz w:val="26"/>
          <w:szCs w:val="26"/>
        </w:rPr>
      </w:pPr>
      <w:r w:rsidRPr="00B72A44">
        <w:rPr>
          <w:rFonts w:ascii="Times New Roman" w:hAnsi="Times New Roman" w:cs="Times New Roman"/>
          <w:sz w:val="26"/>
          <w:szCs w:val="26"/>
        </w:rPr>
        <w:t xml:space="preserve">A statement of compatibility with human rights for the purposes of Part 3 of the </w:t>
      </w:r>
      <w:r w:rsidRPr="00B72A44">
        <w:rPr>
          <w:rFonts w:ascii="Times New Roman" w:hAnsi="Times New Roman" w:cs="Times New Roman"/>
          <w:i/>
          <w:sz w:val="26"/>
          <w:szCs w:val="26"/>
        </w:rPr>
        <w:t>Human Rights (Parliamentary Scrutiny) Act 2011</w:t>
      </w:r>
      <w:r>
        <w:rPr>
          <w:rFonts w:ascii="Times New Roman" w:hAnsi="Times New Roman" w:cs="Times New Roman"/>
          <w:sz w:val="26"/>
          <w:szCs w:val="26"/>
        </w:rPr>
        <w:t xml:space="preserve"> is set out at Attachment 1</w:t>
      </w:r>
      <w:r w:rsidRPr="00B72A44">
        <w:rPr>
          <w:rFonts w:ascii="Times New Roman" w:hAnsi="Times New Roman" w:cs="Times New Roman"/>
          <w:sz w:val="26"/>
          <w:szCs w:val="26"/>
        </w:rPr>
        <w:t>.</w:t>
      </w:r>
    </w:p>
    <w:p w14:paraId="7009ED9F" w14:textId="77777777" w:rsidR="00F80D9C" w:rsidRPr="00692028" w:rsidRDefault="00F80D9C" w:rsidP="00F80D9C">
      <w:pPr>
        <w:rPr>
          <w:rFonts w:ascii="Times New Roman" w:hAnsi="Times New Roman" w:cs="Times New Roman"/>
          <w:sz w:val="26"/>
          <w:szCs w:val="26"/>
          <w:u w:val="single"/>
        </w:rPr>
      </w:pPr>
      <w:r w:rsidRPr="00692028">
        <w:rPr>
          <w:rFonts w:ascii="Times New Roman" w:hAnsi="Times New Roman" w:cs="Times New Roman"/>
          <w:sz w:val="26"/>
          <w:szCs w:val="26"/>
          <w:u w:val="single"/>
        </w:rPr>
        <w:lastRenderedPageBreak/>
        <w:t xml:space="preserve">Consultation </w:t>
      </w:r>
    </w:p>
    <w:p w14:paraId="47EDCDCB" w14:textId="74ECCA53" w:rsidR="00F80D9C" w:rsidRPr="008065AA" w:rsidRDefault="00F80D9C" w:rsidP="00F80D9C">
      <w:pPr>
        <w:rPr>
          <w:rFonts w:ascii="Times New Roman" w:hAnsi="Times New Roman" w:cs="Times New Roman"/>
          <w:sz w:val="26"/>
          <w:szCs w:val="26"/>
        </w:rPr>
      </w:pPr>
      <w:r w:rsidRPr="008065AA">
        <w:rPr>
          <w:rFonts w:ascii="Times New Roman" w:hAnsi="Times New Roman" w:cs="Times New Roman"/>
          <w:sz w:val="26"/>
          <w:szCs w:val="26"/>
        </w:rPr>
        <w:t xml:space="preserve">Broadcast Australia </w:t>
      </w:r>
      <w:r>
        <w:rPr>
          <w:rFonts w:ascii="Times New Roman" w:hAnsi="Times New Roman" w:cs="Times New Roman"/>
          <w:sz w:val="26"/>
          <w:szCs w:val="26"/>
        </w:rPr>
        <w:t xml:space="preserve">(BA) </w:t>
      </w:r>
      <w:r w:rsidRPr="008065AA">
        <w:rPr>
          <w:rFonts w:ascii="Times New Roman" w:hAnsi="Times New Roman" w:cs="Times New Roman"/>
          <w:sz w:val="26"/>
          <w:szCs w:val="26"/>
        </w:rPr>
        <w:t>wrote to the Minister requesting an exemption</w:t>
      </w:r>
      <w:r>
        <w:rPr>
          <w:rFonts w:ascii="Times New Roman" w:hAnsi="Times New Roman" w:cs="Times New Roman"/>
          <w:sz w:val="26"/>
          <w:szCs w:val="26"/>
        </w:rPr>
        <w:t xml:space="preserve"> for </w:t>
      </w:r>
      <w:r w:rsidR="00643B8A">
        <w:rPr>
          <w:rFonts w:ascii="Times New Roman" w:hAnsi="Times New Roman" w:cs="Times New Roman"/>
          <w:sz w:val="26"/>
          <w:szCs w:val="26"/>
        </w:rPr>
        <w:t>Lot B</w:t>
      </w:r>
      <w:r>
        <w:rPr>
          <w:rFonts w:ascii="Times New Roman" w:hAnsi="Times New Roman" w:cs="Times New Roman"/>
          <w:sz w:val="26"/>
          <w:szCs w:val="26"/>
        </w:rPr>
        <w:t xml:space="preserve">, </w:t>
      </w:r>
      <w:r w:rsidR="00643B8A">
        <w:rPr>
          <w:rFonts w:ascii="Times New Roman" w:hAnsi="Times New Roman" w:cs="Times New Roman"/>
          <w:sz w:val="26"/>
          <w:szCs w:val="26"/>
        </w:rPr>
        <w:t>Sydenham</w:t>
      </w:r>
      <w:r>
        <w:rPr>
          <w:rFonts w:ascii="Times New Roman" w:hAnsi="Times New Roman" w:cs="Times New Roman"/>
          <w:sz w:val="26"/>
          <w:szCs w:val="26"/>
        </w:rPr>
        <w:t>,</w:t>
      </w:r>
      <w:r w:rsidRPr="008065AA">
        <w:rPr>
          <w:rFonts w:ascii="Times New Roman" w:hAnsi="Times New Roman" w:cs="Times New Roman"/>
          <w:sz w:val="26"/>
          <w:szCs w:val="26"/>
        </w:rPr>
        <w:t xml:space="preserve"> from the operation of </w:t>
      </w:r>
      <w:r w:rsidR="008F62DD">
        <w:rPr>
          <w:rFonts w:ascii="Times New Roman" w:hAnsi="Times New Roman" w:cs="Times New Roman"/>
          <w:sz w:val="26"/>
          <w:szCs w:val="26"/>
        </w:rPr>
        <w:t>s</w:t>
      </w:r>
      <w:r w:rsidRPr="008065AA">
        <w:rPr>
          <w:rFonts w:ascii="Times New Roman" w:hAnsi="Times New Roman" w:cs="Times New Roman"/>
          <w:sz w:val="26"/>
          <w:szCs w:val="26"/>
        </w:rPr>
        <w:t>ection 18 of the Act.</w:t>
      </w:r>
    </w:p>
    <w:p w14:paraId="2D43B032" w14:textId="56B23FA8" w:rsidR="00CD57DC" w:rsidRDefault="00F80D9C" w:rsidP="00CD57DC">
      <w:pPr>
        <w:rPr>
          <w:rFonts w:ascii="Times New Roman" w:hAnsi="Times New Roman" w:cs="Times New Roman"/>
          <w:sz w:val="26"/>
          <w:szCs w:val="26"/>
        </w:rPr>
      </w:pPr>
      <w:r>
        <w:rPr>
          <w:rFonts w:ascii="Times New Roman" w:hAnsi="Times New Roman" w:cs="Times New Roman"/>
          <w:sz w:val="26"/>
          <w:szCs w:val="26"/>
        </w:rPr>
        <w:t>The Department consulted with the ABC, as a nominated custo</w:t>
      </w:r>
      <w:r w:rsidR="0056702A">
        <w:rPr>
          <w:rFonts w:ascii="Times New Roman" w:hAnsi="Times New Roman" w:cs="Times New Roman"/>
          <w:sz w:val="26"/>
          <w:szCs w:val="26"/>
        </w:rPr>
        <w:t>mer in relation to an adjacent L</w:t>
      </w:r>
      <w:r>
        <w:rPr>
          <w:rFonts w:ascii="Times New Roman" w:hAnsi="Times New Roman" w:cs="Times New Roman"/>
          <w:sz w:val="26"/>
          <w:szCs w:val="26"/>
        </w:rPr>
        <w:t xml:space="preserve">ot (Lot </w:t>
      </w:r>
      <w:r w:rsidR="00643B8A">
        <w:rPr>
          <w:rFonts w:ascii="Times New Roman" w:hAnsi="Times New Roman" w:cs="Times New Roman"/>
          <w:sz w:val="26"/>
          <w:szCs w:val="26"/>
        </w:rPr>
        <w:t>A</w:t>
      </w:r>
      <w:r>
        <w:rPr>
          <w:rFonts w:ascii="Times New Roman" w:hAnsi="Times New Roman" w:cs="Times New Roman"/>
          <w:sz w:val="26"/>
          <w:szCs w:val="26"/>
        </w:rPr>
        <w:t xml:space="preserve">). </w:t>
      </w:r>
      <w:r w:rsidRPr="00996314">
        <w:rPr>
          <w:rFonts w:ascii="Times New Roman" w:hAnsi="Times New Roman" w:cs="Times New Roman"/>
          <w:sz w:val="26"/>
          <w:szCs w:val="26"/>
        </w:rPr>
        <w:t xml:space="preserve">In considering this request the Minister took the ABC’s views </w:t>
      </w:r>
      <w:r w:rsidR="0056702A">
        <w:rPr>
          <w:rFonts w:ascii="Times New Roman" w:hAnsi="Times New Roman" w:cs="Times New Roman"/>
          <w:sz w:val="26"/>
          <w:szCs w:val="26"/>
        </w:rPr>
        <w:t>into account</w:t>
      </w:r>
      <w:r w:rsidR="002A2E83">
        <w:rPr>
          <w:rFonts w:ascii="Times New Roman" w:hAnsi="Times New Roman" w:cs="Times New Roman"/>
          <w:sz w:val="26"/>
          <w:szCs w:val="26"/>
        </w:rPr>
        <w:t>.</w:t>
      </w:r>
      <w:r w:rsidR="0056702A">
        <w:rPr>
          <w:rFonts w:ascii="Times New Roman" w:hAnsi="Times New Roman" w:cs="Times New Roman"/>
          <w:sz w:val="26"/>
          <w:szCs w:val="26"/>
        </w:rPr>
        <w:t>.</w:t>
      </w:r>
      <w:r w:rsidR="00CD57DC">
        <w:rPr>
          <w:rFonts w:ascii="Times New Roman" w:hAnsi="Times New Roman" w:cs="Times New Roman"/>
          <w:sz w:val="26"/>
          <w:szCs w:val="26"/>
        </w:rPr>
        <w:t xml:space="preserve"> The ABC raised concerns about the </w:t>
      </w:r>
      <w:r w:rsidR="00CF22DA">
        <w:rPr>
          <w:rFonts w:ascii="Times New Roman" w:hAnsi="Times New Roman" w:cs="Times New Roman"/>
          <w:sz w:val="26"/>
          <w:szCs w:val="26"/>
        </w:rPr>
        <w:t xml:space="preserve">potential </w:t>
      </w:r>
      <w:r w:rsidR="00CD57DC">
        <w:rPr>
          <w:rFonts w:ascii="Times New Roman" w:hAnsi="Times New Roman" w:cs="Times New Roman"/>
          <w:sz w:val="26"/>
          <w:szCs w:val="26"/>
        </w:rPr>
        <w:t>impact of new developments on the land on its transmission of its AM radio services.</w:t>
      </w:r>
    </w:p>
    <w:p w14:paraId="08FCC748" w14:textId="3AE84776" w:rsidR="00F80D9C" w:rsidRPr="00996314" w:rsidRDefault="00F80D9C" w:rsidP="00F80D9C">
      <w:pPr>
        <w:rPr>
          <w:rFonts w:ascii="Times New Roman" w:hAnsi="Times New Roman" w:cs="Times New Roman"/>
          <w:sz w:val="26"/>
          <w:szCs w:val="26"/>
        </w:rPr>
      </w:pPr>
      <w:r w:rsidRPr="00996314">
        <w:rPr>
          <w:rFonts w:ascii="Times New Roman" w:hAnsi="Times New Roman" w:cs="Times New Roman"/>
          <w:sz w:val="26"/>
          <w:szCs w:val="26"/>
        </w:rPr>
        <w:t xml:space="preserve">BA </w:t>
      </w:r>
      <w:r w:rsidR="00CA6737">
        <w:rPr>
          <w:rFonts w:ascii="Times New Roman" w:hAnsi="Times New Roman" w:cs="Times New Roman"/>
          <w:sz w:val="26"/>
          <w:szCs w:val="26"/>
        </w:rPr>
        <w:t xml:space="preserve">conducted a technical assessment (which was subsequently peer-reviewed) to determine the maximum building height for developments on </w:t>
      </w:r>
      <w:r w:rsidR="00F0770A">
        <w:rPr>
          <w:rFonts w:ascii="Times New Roman" w:hAnsi="Times New Roman" w:cs="Times New Roman"/>
          <w:sz w:val="26"/>
          <w:szCs w:val="26"/>
        </w:rPr>
        <w:t xml:space="preserve">Lot </w:t>
      </w:r>
      <w:r w:rsidR="00643B8A">
        <w:rPr>
          <w:rFonts w:ascii="Times New Roman" w:hAnsi="Times New Roman" w:cs="Times New Roman"/>
          <w:sz w:val="26"/>
          <w:szCs w:val="26"/>
        </w:rPr>
        <w:t>B</w:t>
      </w:r>
      <w:r w:rsidR="00CA6737">
        <w:rPr>
          <w:rFonts w:ascii="Times New Roman" w:hAnsi="Times New Roman" w:cs="Times New Roman"/>
          <w:sz w:val="26"/>
          <w:szCs w:val="26"/>
        </w:rPr>
        <w:t xml:space="preserve">. The assessment concluded </w:t>
      </w:r>
      <w:r w:rsidR="00CA6737" w:rsidRPr="00CA6737">
        <w:rPr>
          <w:rFonts w:ascii="Times New Roman" w:hAnsi="Times New Roman" w:cs="Times New Roman"/>
          <w:sz w:val="26"/>
          <w:szCs w:val="26"/>
        </w:rPr>
        <w:t xml:space="preserve">that the maximum building height should be </w:t>
      </w:r>
      <w:r w:rsidR="00643B8A">
        <w:rPr>
          <w:rFonts w:ascii="Times New Roman" w:hAnsi="Times New Roman" w:cs="Times New Roman"/>
          <w:sz w:val="26"/>
          <w:szCs w:val="26"/>
        </w:rPr>
        <w:t>9 metres (nearest to the operational land)</w:t>
      </w:r>
      <w:r w:rsidR="00A57690">
        <w:rPr>
          <w:rFonts w:ascii="Times New Roman" w:hAnsi="Times New Roman" w:cs="Times New Roman"/>
          <w:sz w:val="26"/>
          <w:szCs w:val="26"/>
        </w:rPr>
        <w:t>,</w:t>
      </w:r>
      <w:r w:rsidR="00643B8A">
        <w:rPr>
          <w:rFonts w:ascii="Times New Roman" w:hAnsi="Times New Roman" w:cs="Times New Roman"/>
          <w:sz w:val="26"/>
          <w:szCs w:val="26"/>
        </w:rPr>
        <w:t xml:space="preserve"> gradually increasing to 27 metres (furthest from the operational land) </w:t>
      </w:r>
      <w:r w:rsidR="00CA6737" w:rsidRPr="00CA6737">
        <w:rPr>
          <w:rFonts w:ascii="Times New Roman" w:hAnsi="Times New Roman" w:cs="Times New Roman"/>
          <w:sz w:val="26"/>
          <w:szCs w:val="26"/>
        </w:rPr>
        <w:t xml:space="preserve">to ensure </w:t>
      </w:r>
      <w:r w:rsidR="00160ED5">
        <w:rPr>
          <w:rFonts w:ascii="Times New Roman" w:hAnsi="Times New Roman" w:cs="Times New Roman"/>
          <w:sz w:val="26"/>
          <w:szCs w:val="26"/>
        </w:rPr>
        <w:t xml:space="preserve">compatibility </w:t>
      </w:r>
      <w:r w:rsidR="00160ED5" w:rsidRPr="00CA6737">
        <w:rPr>
          <w:rFonts w:ascii="Times New Roman" w:hAnsi="Times New Roman" w:cs="Times New Roman"/>
          <w:sz w:val="26"/>
          <w:szCs w:val="26"/>
        </w:rPr>
        <w:t xml:space="preserve"> </w:t>
      </w:r>
      <w:r w:rsidR="00CA6737" w:rsidRPr="00CA6737">
        <w:rPr>
          <w:rFonts w:ascii="Times New Roman" w:hAnsi="Times New Roman" w:cs="Times New Roman"/>
          <w:sz w:val="26"/>
          <w:szCs w:val="26"/>
        </w:rPr>
        <w:t>with the ABC’s technical specifications for its services</w:t>
      </w:r>
      <w:r w:rsidR="00CA6737">
        <w:rPr>
          <w:rFonts w:ascii="Times New Roman" w:hAnsi="Times New Roman" w:cs="Times New Roman"/>
          <w:sz w:val="26"/>
          <w:szCs w:val="26"/>
        </w:rPr>
        <w:t xml:space="preserve">. </w:t>
      </w:r>
      <w:r w:rsidR="00947FB9">
        <w:rPr>
          <w:rFonts w:ascii="Times New Roman" w:hAnsi="Times New Roman" w:cs="Times New Roman"/>
          <w:sz w:val="26"/>
          <w:szCs w:val="26"/>
        </w:rPr>
        <w:t xml:space="preserve">BA consulted the ABC on the assessment and peer review. </w:t>
      </w:r>
      <w:r w:rsidR="00CA6737">
        <w:rPr>
          <w:rFonts w:ascii="Times New Roman" w:hAnsi="Times New Roman" w:cs="Times New Roman"/>
          <w:sz w:val="26"/>
          <w:szCs w:val="26"/>
        </w:rPr>
        <w:t>In addition,</w:t>
      </w:r>
      <w:r w:rsidRPr="00996314">
        <w:rPr>
          <w:rFonts w:ascii="Times New Roman" w:hAnsi="Times New Roman" w:cs="Times New Roman"/>
          <w:sz w:val="26"/>
          <w:szCs w:val="26"/>
        </w:rPr>
        <w:t xml:space="preserve"> BA committed to </w:t>
      </w:r>
      <w:r w:rsidR="00E74EE2">
        <w:rPr>
          <w:rFonts w:ascii="Times New Roman" w:hAnsi="Times New Roman" w:cs="Times New Roman"/>
          <w:sz w:val="26"/>
          <w:szCs w:val="26"/>
        </w:rPr>
        <w:t xml:space="preserve">a number of measures to </w:t>
      </w:r>
      <w:r w:rsidR="00947FB9">
        <w:rPr>
          <w:rFonts w:ascii="Times New Roman" w:hAnsi="Times New Roman" w:cs="Times New Roman"/>
          <w:sz w:val="26"/>
          <w:szCs w:val="26"/>
        </w:rPr>
        <w:t xml:space="preserve">appropriately </w:t>
      </w:r>
      <w:r w:rsidR="007D103E">
        <w:rPr>
          <w:rFonts w:ascii="Times New Roman" w:hAnsi="Times New Roman" w:cs="Times New Roman"/>
          <w:sz w:val="26"/>
          <w:szCs w:val="26"/>
        </w:rPr>
        <w:t>reduce the risk that future purchasers of the land might breach the building height</w:t>
      </w:r>
      <w:r w:rsidR="00947FB9">
        <w:rPr>
          <w:rFonts w:ascii="Times New Roman" w:hAnsi="Times New Roman" w:cs="Times New Roman"/>
          <w:sz w:val="26"/>
          <w:szCs w:val="26"/>
        </w:rPr>
        <w:t xml:space="preserve"> limits:</w:t>
      </w:r>
      <w:r w:rsidR="007D103E">
        <w:rPr>
          <w:rFonts w:ascii="Times New Roman" w:hAnsi="Times New Roman" w:cs="Times New Roman"/>
          <w:sz w:val="26"/>
          <w:szCs w:val="26"/>
        </w:rPr>
        <w:t xml:space="preserve"> </w:t>
      </w:r>
      <w:r w:rsidR="00947FB9">
        <w:rPr>
          <w:rFonts w:ascii="Times New Roman" w:hAnsi="Times New Roman" w:cs="Times New Roman"/>
          <w:sz w:val="26"/>
          <w:szCs w:val="26"/>
        </w:rPr>
        <w:t xml:space="preserve">it undertook </w:t>
      </w:r>
      <w:r w:rsidR="007D103E">
        <w:rPr>
          <w:rFonts w:ascii="Times New Roman" w:hAnsi="Times New Roman" w:cs="Times New Roman"/>
          <w:sz w:val="26"/>
          <w:szCs w:val="26"/>
        </w:rPr>
        <w:t>to</w:t>
      </w:r>
      <w:r w:rsidR="0032458B">
        <w:rPr>
          <w:rFonts w:ascii="Times New Roman" w:hAnsi="Times New Roman" w:cs="Times New Roman"/>
          <w:sz w:val="26"/>
          <w:szCs w:val="26"/>
        </w:rPr>
        <w:t xml:space="preserve"> </w:t>
      </w:r>
      <w:r w:rsidR="007D103E">
        <w:rPr>
          <w:rFonts w:ascii="Times New Roman" w:hAnsi="Times New Roman" w:cs="Times New Roman"/>
          <w:sz w:val="26"/>
          <w:szCs w:val="26"/>
        </w:rPr>
        <w:t xml:space="preserve">impose </w:t>
      </w:r>
      <w:r w:rsidR="0032458B">
        <w:rPr>
          <w:rFonts w:ascii="Times New Roman" w:hAnsi="Times New Roman" w:cs="Times New Roman"/>
          <w:sz w:val="26"/>
          <w:szCs w:val="26"/>
        </w:rPr>
        <w:t xml:space="preserve">a restrictive covenant on the title for </w:t>
      </w:r>
      <w:r w:rsidR="007D103E">
        <w:rPr>
          <w:rFonts w:ascii="Times New Roman" w:hAnsi="Times New Roman" w:cs="Times New Roman"/>
          <w:sz w:val="26"/>
          <w:szCs w:val="26"/>
        </w:rPr>
        <w:t>Lot B</w:t>
      </w:r>
      <w:r w:rsidR="0032458B">
        <w:rPr>
          <w:rFonts w:ascii="Times New Roman" w:hAnsi="Times New Roman" w:cs="Times New Roman"/>
          <w:sz w:val="26"/>
          <w:szCs w:val="26"/>
        </w:rPr>
        <w:t xml:space="preserve">, </w:t>
      </w:r>
      <w:r w:rsidR="007D103E">
        <w:rPr>
          <w:rFonts w:ascii="Times New Roman" w:hAnsi="Times New Roman" w:cs="Times New Roman"/>
          <w:sz w:val="26"/>
          <w:szCs w:val="26"/>
        </w:rPr>
        <w:t xml:space="preserve">impose </w:t>
      </w:r>
      <w:r w:rsidR="00671F6C">
        <w:rPr>
          <w:rFonts w:ascii="Times New Roman" w:hAnsi="Times New Roman" w:cs="Times New Roman"/>
          <w:sz w:val="26"/>
          <w:szCs w:val="26"/>
        </w:rPr>
        <w:t xml:space="preserve">a building height restriction on the third party purchaser within the sales agreement, and request the </w:t>
      </w:r>
      <w:r w:rsidR="00A14642">
        <w:rPr>
          <w:rFonts w:ascii="Times New Roman" w:hAnsi="Times New Roman" w:cs="Times New Roman"/>
          <w:sz w:val="26"/>
          <w:szCs w:val="26"/>
        </w:rPr>
        <w:t xml:space="preserve">Brimbank </w:t>
      </w:r>
      <w:r w:rsidR="00671F6C">
        <w:rPr>
          <w:rFonts w:ascii="Times New Roman" w:hAnsi="Times New Roman" w:cs="Times New Roman"/>
          <w:sz w:val="26"/>
          <w:szCs w:val="26"/>
        </w:rPr>
        <w:t xml:space="preserve">City </w:t>
      </w:r>
      <w:r w:rsidR="00A14642">
        <w:rPr>
          <w:rFonts w:ascii="Times New Roman" w:hAnsi="Times New Roman" w:cs="Times New Roman"/>
          <w:sz w:val="26"/>
          <w:szCs w:val="26"/>
        </w:rPr>
        <w:t>Council</w:t>
      </w:r>
      <w:r w:rsidR="00671F6C">
        <w:rPr>
          <w:rFonts w:ascii="Times New Roman" w:hAnsi="Times New Roman" w:cs="Times New Roman"/>
          <w:sz w:val="26"/>
          <w:szCs w:val="26"/>
        </w:rPr>
        <w:t xml:space="preserve"> impose planning controls over future development of the land. </w:t>
      </w:r>
      <w:r w:rsidRPr="00996314">
        <w:rPr>
          <w:rFonts w:ascii="Times New Roman" w:hAnsi="Times New Roman" w:cs="Times New Roman"/>
          <w:sz w:val="26"/>
          <w:szCs w:val="26"/>
        </w:rPr>
        <w:t xml:space="preserve">BA also noted its ongoing obligations to maintain transmission services for the ABC from </w:t>
      </w:r>
      <w:r w:rsidR="00A14642">
        <w:rPr>
          <w:rFonts w:ascii="Times New Roman" w:hAnsi="Times New Roman" w:cs="Times New Roman"/>
          <w:sz w:val="26"/>
          <w:szCs w:val="26"/>
        </w:rPr>
        <w:t xml:space="preserve">Lot A </w:t>
      </w:r>
      <w:r w:rsidRPr="00996314">
        <w:rPr>
          <w:rFonts w:ascii="Times New Roman" w:hAnsi="Times New Roman" w:cs="Times New Roman"/>
          <w:sz w:val="26"/>
          <w:szCs w:val="26"/>
        </w:rPr>
        <w:t xml:space="preserve">and </w:t>
      </w:r>
      <w:r>
        <w:rPr>
          <w:rFonts w:ascii="Times New Roman" w:hAnsi="Times New Roman" w:cs="Times New Roman"/>
          <w:sz w:val="26"/>
          <w:szCs w:val="26"/>
        </w:rPr>
        <w:t xml:space="preserve">to </w:t>
      </w:r>
      <w:r w:rsidRPr="00996314">
        <w:rPr>
          <w:rFonts w:ascii="Times New Roman" w:hAnsi="Times New Roman" w:cs="Times New Roman"/>
          <w:sz w:val="26"/>
          <w:szCs w:val="26"/>
        </w:rPr>
        <w:t xml:space="preserve">ensure continued access for the ABC to the BA sites and transmission facilities from which ABC services are provided.  </w:t>
      </w:r>
    </w:p>
    <w:p w14:paraId="4C421CBA" w14:textId="100A7A29" w:rsidR="00AC58A9" w:rsidRPr="00C44ADA" w:rsidRDefault="00AC58A9" w:rsidP="00C44ADA">
      <w:pPr>
        <w:rPr>
          <w:rFonts w:ascii="Times New Roman" w:hAnsi="Times New Roman" w:cs="Times New Roman"/>
          <w:sz w:val="26"/>
          <w:szCs w:val="26"/>
        </w:rPr>
      </w:pPr>
      <w:r w:rsidRPr="00C44ADA">
        <w:rPr>
          <w:rFonts w:ascii="Times New Roman" w:hAnsi="Times New Roman" w:cs="Times New Roman"/>
          <w:sz w:val="26"/>
          <w:szCs w:val="26"/>
        </w:rPr>
        <w:t xml:space="preserve">Following an assessment of the ABC’s concerns and BA’s </w:t>
      </w:r>
      <w:r w:rsidR="007D103E" w:rsidRPr="00C44ADA">
        <w:rPr>
          <w:rFonts w:ascii="Times New Roman" w:hAnsi="Times New Roman" w:cs="Times New Roman"/>
          <w:sz w:val="26"/>
          <w:szCs w:val="26"/>
        </w:rPr>
        <w:t>undertakings</w:t>
      </w:r>
      <w:r w:rsidRPr="00C44ADA">
        <w:rPr>
          <w:rFonts w:ascii="Times New Roman" w:hAnsi="Times New Roman" w:cs="Times New Roman"/>
          <w:sz w:val="26"/>
          <w:szCs w:val="26"/>
        </w:rPr>
        <w:t>, the Minister decided to exempt Lot B, Sydenham from the requirement to seek the Minister’s approval to transfer the lot</w:t>
      </w:r>
      <w:r w:rsidR="00C44ADA" w:rsidRPr="00C44ADA">
        <w:rPr>
          <w:rFonts w:ascii="Times New Roman" w:hAnsi="Times New Roman" w:cs="Times New Roman"/>
          <w:sz w:val="26"/>
          <w:szCs w:val="26"/>
        </w:rPr>
        <w:t xml:space="preserve">.  </w:t>
      </w:r>
      <w:r w:rsidR="00B57928">
        <w:rPr>
          <w:rFonts w:ascii="Times New Roman" w:hAnsi="Times New Roman" w:cs="Times New Roman"/>
          <w:sz w:val="26"/>
          <w:szCs w:val="26"/>
        </w:rPr>
        <w:t xml:space="preserve">While there remains some risk that developments on Lot 80B might have an adverse affect on ABC transmissions from the adjacent site, the Minister considered that on balance, the mitigation measures agreed to by BA are appropriate in addressing this risk. </w:t>
      </w:r>
      <w:r w:rsidRPr="00C44ADA">
        <w:rPr>
          <w:rFonts w:ascii="Times New Roman" w:hAnsi="Times New Roman" w:cs="Times New Roman"/>
          <w:sz w:val="26"/>
          <w:szCs w:val="26"/>
        </w:rPr>
        <w:t xml:space="preserve"> </w:t>
      </w:r>
    </w:p>
    <w:p w14:paraId="14CCE9F8" w14:textId="33FA3E73" w:rsidR="00F80D9C" w:rsidRDefault="00F80D9C" w:rsidP="005F4D9A">
      <w:pPr>
        <w:tabs>
          <w:tab w:val="right" w:pos="9026"/>
        </w:tabs>
        <w:rPr>
          <w:rFonts w:ascii="Times New Roman" w:hAnsi="Times New Roman" w:cs="Times New Roman"/>
          <w:sz w:val="26"/>
          <w:szCs w:val="26"/>
          <w:u w:val="single"/>
        </w:rPr>
      </w:pPr>
      <w:r>
        <w:rPr>
          <w:rFonts w:ascii="Times New Roman" w:hAnsi="Times New Roman" w:cs="Times New Roman"/>
          <w:sz w:val="26"/>
          <w:szCs w:val="26"/>
          <w:u w:val="single"/>
        </w:rPr>
        <w:t>Notes on Sections</w:t>
      </w:r>
      <w:r w:rsidR="005F4D9A">
        <w:rPr>
          <w:rFonts w:ascii="Times New Roman" w:hAnsi="Times New Roman" w:cs="Times New Roman"/>
          <w:sz w:val="26"/>
          <w:szCs w:val="26"/>
          <w:u w:val="single"/>
        </w:rPr>
        <w:tab/>
      </w:r>
    </w:p>
    <w:p w14:paraId="14387C0E" w14:textId="5CA1842E" w:rsidR="00F80D9C" w:rsidRDefault="00F80D9C" w:rsidP="00F80D9C">
      <w:pPr>
        <w:rPr>
          <w:rFonts w:ascii="Times New Roman" w:hAnsi="Times New Roman" w:cs="Times New Roman"/>
          <w:i/>
          <w:sz w:val="26"/>
          <w:szCs w:val="26"/>
        </w:rPr>
      </w:pPr>
      <w:r>
        <w:rPr>
          <w:rFonts w:ascii="Times New Roman" w:hAnsi="Times New Roman" w:cs="Times New Roman"/>
          <w:sz w:val="26"/>
          <w:szCs w:val="26"/>
          <w:u w:val="single"/>
        </w:rPr>
        <w:t xml:space="preserve">Section </w:t>
      </w:r>
      <w:r w:rsidRPr="006A66DE">
        <w:rPr>
          <w:rFonts w:ascii="Times New Roman" w:hAnsi="Times New Roman" w:cs="Times New Roman"/>
          <w:sz w:val="26"/>
          <w:szCs w:val="26"/>
          <w:u w:val="single"/>
        </w:rPr>
        <w:t>1</w:t>
      </w:r>
      <w:r w:rsidRPr="006A66DE">
        <w:rPr>
          <w:rFonts w:ascii="Times New Roman" w:hAnsi="Times New Roman" w:cs="Times New Roman"/>
          <w:sz w:val="26"/>
          <w:szCs w:val="26"/>
        </w:rPr>
        <w:t xml:space="preserve"> provides that the name of the </w:t>
      </w:r>
      <w:r>
        <w:rPr>
          <w:rFonts w:ascii="Times New Roman" w:hAnsi="Times New Roman" w:cs="Times New Roman"/>
          <w:sz w:val="26"/>
          <w:szCs w:val="26"/>
        </w:rPr>
        <w:t>i</w:t>
      </w:r>
      <w:r w:rsidRPr="006A66DE">
        <w:rPr>
          <w:rFonts w:ascii="Times New Roman" w:hAnsi="Times New Roman" w:cs="Times New Roman"/>
          <w:sz w:val="26"/>
          <w:szCs w:val="26"/>
        </w:rPr>
        <w:t xml:space="preserve">nstrument is the </w:t>
      </w:r>
      <w:r w:rsidRPr="000D6746">
        <w:rPr>
          <w:rFonts w:ascii="Times New Roman" w:hAnsi="Times New Roman" w:cs="Times New Roman"/>
          <w:i/>
          <w:sz w:val="26"/>
          <w:szCs w:val="26"/>
        </w:rPr>
        <w:t>National Transmission Network Sale (Exemption from Restrictions on Transfer of Assets—</w:t>
      </w:r>
      <w:r w:rsidR="00A14642">
        <w:rPr>
          <w:rFonts w:ascii="Times New Roman" w:hAnsi="Times New Roman" w:cs="Times New Roman"/>
          <w:i/>
          <w:sz w:val="26"/>
          <w:szCs w:val="26"/>
        </w:rPr>
        <w:t>Sydenham</w:t>
      </w:r>
      <w:r w:rsidR="005F4D9A">
        <w:rPr>
          <w:rFonts w:ascii="Times New Roman" w:hAnsi="Times New Roman" w:cs="Times New Roman"/>
          <w:i/>
          <w:sz w:val="26"/>
          <w:szCs w:val="26"/>
        </w:rPr>
        <w:t>) Notice 2019</w:t>
      </w:r>
      <w:r w:rsidRPr="00C772D2">
        <w:rPr>
          <w:rFonts w:ascii="Times New Roman" w:hAnsi="Times New Roman" w:cs="Times New Roman"/>
          <w:i/>
          <w:sz w:val="26"/>
          <w:szCs w:val="26"/>
        </w:rPr>
        <w:t>.</w:t>
      </w:r>
    </w:p>
    <w:p w14:paraId="55FBD7F6" w14:textId="303BBB21" w:rsidR="00F80D9C" w:rsidRDefault="00F80D9C" w:rsidP="00F80D9C">
      <w:pPr>
        <w:rPr>
          <w:rFonts w:ascii="Times New Roman" w:hAnsi="Times New Roman" w:cs="Times New Roman"/>
          <w:sz w:val="26"/>
          <w:szCs w:val="26"/>
        </w:rPr>
      </w:pPr>
      <w:r>
        <w:rPr>
          <w:rFonts w:ascii="Times New Roman" w:hAnsi="Times New Roman" w:cs="Times New Roman"/>
          <w:sz w:val="26"/>
          <w:szCs w:val="26"/>
          <w:u w:val="single"/>
        </w:rPr>
        <w:t xml:space="preserve">Section </w:t>
      </w:r>
      <w:r w:rsidRPr="006A66DE">
        <w:rPr>
          <w:rFonts w:ascii="Times New Roman" w:hAnsi="Times New Roman" w:cs="Times New Roman"/>
          <w:sz w:val="26"/>
          <w:szCs w:val="26"/>
          <w:u w:val="single"/>
        </w:rPr>
        <w:t>2</w:t>
      </w:r>
      <w:r>
        <w:rPr>
          <w:rFonts w:ascii="Times New Roman" w:hAnsi="Times New Roman" w:cs="Times New Roman"/>
          <w:sz w:val="26"/>
          <w:szCs w:val="26"/>
        </w:rPr>
        <w:t xml:space="preserve"> provides that the instrument will commence on </w:t>
      </w:r>
      <w:r w:rsidR="008F62DD">
        <w:rPr>
          <w:rFonts w:ascii="Times New Roman" w:hAnsi="Times New Roman" w:cs="Times New Roman"/>
          <w:sz w:val="26"/>
          <w:szCs w:val="26"/>
        </w:rPr>
        <w:t>the day after it is registered</w:t>
      </w:r>
      <w:r w:rsidRPr="00A962D9">
        <w:rPr>
          <w:rFonts w:ascii="Times New Roman" w:hAnsi="Times New Roman" w:cs="Times New Roman"/>
          <w:sz w:val="26"/>
          <w:szCs w:val="26"/>
        </w:rPr>
        <w:t>.</w:t>
      </w:r>
    </w:p>
    <w:p w14:paraId="3998DF05" w14:textId="1E2384A3" w:rsidR="00F80D9C" w:rsidRPr="00E43DC7" w:rsidRDefault="00F80D9C" w:rsidP="00F80D9C">
      <w:pPr>
        <w:rPr>
          <w:rFonts w:ascii="Times New Roman" w:hAnsi="Times New Roman" w:cs="Times New Roman"/>
          <w:i/>
          <w:sz w:val="26"/>
          <w:szCs w:val="26"/>
        </w:rPr>
      </w:pPr>
      <w:r>
        <w:rPr>
          <w:rFonts w:ascii="Times New Roman" w:hAnsi="Times New Roman" w:cs="Times New Roman"/>
          <w:sz w:val="26"/>
          <w:szCs w:val="26"/>
          <w:u w:val="single"/>
        </w:rPr>
        <w:t>Section 3</w:t>
      </w:r>
      <w:r>
        <w:rPr>
          <w:rFonts w:ascii="Times New Roman" w:hAnsi="Times New Roman" w:cs="Times New Roman"/>
          <w:sz w:val="26"/>
          <w:szCs w:val="26"/>
        </w:rPr>
        <w:t xml:space="preserve"> provides that the instrument is made under subsection 18(6) of the Act</w:t>
      </w:r>
      <w:r w:rsidR="008F62DD">
        <w:rPr>
          <w:rFonts w:ascii="Times New Roman" w:hAnsi="Times New Roman" w:cs="Times New Roman"/>
          <w:sz w:val="26"/>
          <w:szCs w:val="26"/>
        </w:rPr>
        <w:t>.</w:t>
      </w:r>
    </w:p>
    <w:p w14:paraId="38B096D0" w14:textId="77777777" w:rsidR="00F80D9C" w:rsidRDefault="00F80D9C" w:rsidP="00F80D9C">
      <w:pPr>
        <w:rPr>
          <w:rFonts w:ascii="Times New Roman" w:hAnsi="Times New Roman" w:cs="Times New Roman"/>
          <w:sz w:val="26"/>
          <w:szCs w:val="26"/>
        </w:rPr>
      </w:pPr>
      <w:r>
        <w:rPr>
          <w:rFonts w:ascii="Times New Roman" w:hAnsi="Times New Roman" w:cs="Times New Roman"/>
          <w:sz w:val="26"/>
          <w:szCs w:val="26"/>
          <w:u w:val="single"/>
        </w:rPr>
        <w:t>Section 4</w:t>
      </w:r>
      <w:r>
        <w:rPr>
          <w:rFonts w:ascii="Times New Roman" w:hAnsi="Times New Roman" w:cs="Times New Roman"/>
          <w:sz w:val="26"/>
          <w:szCs w:val="26"/>
        </w:rPr>
        <w:t xml:space="preserve"> is a definitions provision.</w:t>
      </w:r>
    </w:p>
    <w:p w14:paraId="699674CA" w14:textId="77777777" w:rsidR="00F80D9C" w:rsidRDefault="00F80D9C" w:rsidP="00F80D9C">
      <w:pPr>
        <w:rPr>
          <w:rFonts w:ascii="Times New Roman" w:hAnsi="Times New Roman" w:cs="Times New Roman"/>
          <w:sz w:val="26"/>
          <w:szCs w:val="26"/>
        </w:rPr>
      </w:pPr>
      <w:r>
        <w:rPr>
          <w:rFonts w:ascii="Times New Roman" w:hAnsi="Times New Roman" w:cs="Times New Roman"/>
          <w:sz w:val="26"/>
          <w:szCs w:val="26"/>
          <w:u w:val="single"/>
        </w:rPr>
        <w:lastRenderedPageBreak/>
        <w:t>Section 5</w:t>
      </w:r>
      <w:r>
        <w:rPr>
          <w:rFonts w:ascii="Times New Roman" w:hAnsi="Times New Roman" w:cs="Times New Roman"/>
          <w:sz w:val="26"/>
          <w:szCs w:val="26"/>
        </w:rPr>
        <w:t xml:space="preserve"> is the main operative provision.</w:t>
      </w:r>
    </w:p>
    <w:p w14:paraId="4C0B514F" w14:textId="0718B99C" w:rsidR="00F80D9C" w:rsidRDefault="00F80D9C" w:rsidP="00F80D9C">
      <w:pPr>
        <w:rPr>
          <w:rFonts w:ascii="Times New Roman" w:hAnsi="Times New Roman" w:cs="Times New Roman"/>
          <w:sz w:val="26"/>
          <w:szCs w:val="26"/>
        </w:rPr>
      </w:pPr>
      <w:r>
        <w:rPr>
          <w:rFonts w:ascii="Times New Roman" w:hAnsi="Times New Roman" w:cs="Times New Roman"/>
          <w:sz w:val="26"/>
          <w:szCs w:val="26"/>
        </w:rPr>
        <w:t>Section 5</w:t>
      </w:r>
      <w:r w:rsidRPr="001930C3">
        <w:rPr>
          <w:rFonts w:ascii="Times New Roman" w:hAnsi="Times New Roman" w:cs="Times New Roman"/>
          <w:sz w:val="26"/>
          <w:szCs w:val="26"/>
        </w:rPr>
        <w:t xml:space="preserve"> provides that the asset </w:t>
      </w:r>
      <w:r w:rsidR="005F4D9A">
        <w:rPr>
          <w:rFonts w:ascii="Times New Roman" w:hAnsi="Times New Roman" w:cs="Times New Roman"/>
          <w:sz w:val="26"/>
          <w:szCs w:val="26"/>
        </w:rPr>
        <w:t xml:space="preserve">identified as Lot </w:t>
      </w:r>
      <w:r w:rsidR="00F83625">
        <w:rPr>
          <w:rFonts w:ascii="Times New Roman" w:hAnsi="Times New Roman" w:cs="Times New Roman"/>
          <w:sz w:val="26"/>
          <w:szCs w:val="26"/>
        </w:rPr>
        <w:t>B</w:t>
      </w:r>
      <w:r w:rsidR="000168E4">
        <w:rPr>
          <w:rFonts w:ascii="Times New Roman" w:hAnsi="Times New Roman" w:cs="Times New Roman"/>
          <w:sz w:val="26"/>
          <w:szCs w:val="26"/>
        </w:rPr>
        <w:t xml:space="preserve"> </w:t>
      </w:r>
      <w:r w:rsidR="00B01DB6">
        <w:rPr>
          <w:rFonts w:ascii="Times New Roman" w:hAnsi="Times New Roman" w:cs="Times New Roman"/>
          <w:sz w:val="26"/>
          <w:szCs w:val="26"/>
        </w:rPr>
        <w:t xml:space="preserve">on </w:t>
      </w:r>
      <w:r w:rsidR="000168E4" w:rsidRPr="000168E4">
        <w:rPr>
          <w:rFonts w:ascii="Times New Roman" w:hAnsi="Times New Roman" w:cs="Times New Roman"/>
          <w:sz w:val="26"/>
          <w:szCs w:val="26"/>
        </w:rPr>
        <w:t>Plan of Subdivision 817647S</w:t>
      </w:r>
      <w:r w:rsidR="00B01DB6">
        <w:rPr>
          <w:rFonts w:ascii="Times New Roman" w:hAnsi="Times New Roman" w:cs="Times New Roman"/>
          <w:sz w:val="26"/>
          <w:szCs w:val="26"/>
        </w:rPr>
        <w:t xml:space="preserve"> (being the land in Certificate of Title Volume 12062 Folio 254)</w:t>
      </w:r>
      <w:r w:rsidR="005F4D9A" w:rsidRPr="000168E4">
        <w:rPr>
          <w:rFonts w:ascii="Times New Roman" w:hAnsi="Times New Roman" w:cs="Times New Roman"/>
          <w:sz w:val="26"/>
          <w:szCs w:val="26"/>
        </w:rPr>
        <w:t xml:space="preserve">, </w:t>
      </w:r>
      <w:r w:rsidRPr="000168E4">
        <w:rPr>
          <w:rFonts w:ascii="Times New Roman" w:hAnsi="Times New Roman" w:cs="Times New Roman"/>
          <w:sz w:val="26"/>
          <w:szCs w:val="26"/>
        </w:rPr>
        <w:t>located at</w:t>
      </w:r>
      <w:r w:rsidR="000168E4" w:rsidRPr="000168E4">
        <w:rPr>
          <w:rFonts w:ascii="Times New Roman" w:hAnsi="Times New Roman" w:cs="Times New Roman"/>
          <w:sz w:val="26"/>
          <w:szCs w:val="26"/>
        </w:rPr>
        <w:t xml:space="preserve"> 250</w:t>
      </w:r>
      <w:r w:rsidR="008F62DD">
        <w:rPr>
          <w:rFonts w:ascii="Times New Roman" w:hAnsi="Times New Roman" w:cs="Times New Roman"/>
          <w:sz w:val="26"/>
          <w:szCs w:val="26"/>
        </w:rPr>
        <w:t>A</w:t>
      </w:r>
      <w:r w:rsidR="000168E4" w:rsidRPr="000168E4">
        <w:rPr>
          <w:rFonts w:ascii="Times New Roman" w:hAnsi="Times New Roman" w:cs="Times New Roman"/>
          <w:sz w:val="26"/>
          <w:szCs w:val="26"/>
        </w:rPr>
        <w:t xml:space="preserve"> Taylors Road, Delahey, Victoria</w:t>
      </w:r>
      <w:r w:rsidR="005F4D9A" w:rsidRPr="000168E4">
        <w:rPr>
          <w:rFonts w:ascii="Times New Roman" w:hAnsi="Times New Roman" w:cs="Times New Roman"/>
          <w:sz w:val="26"/>
          <w:szCs w:val="26"/>
        </w:rPr>
        <w:t>,</w:t>
      </w:r>
      <w:r>
        <w:rPr>
          <w:rFonts w:ascii="Times New Roman" w:hAnsi="Times New Roman" w:cs="Times New Roman"/>
          <w:sz w:val="26"/>
          <w:szCs w:val="26"/>
        </w:rPr>
        <w:t xml:space="preserve"> </w:t>
      </w:r>
      <w:r w:rsidRPr="001930C3">
        <w:rPr>
          <w:rFonts w:ascii="Times New Roman" w:hAnsi="Times New Roman" w:cs="Times New Roman"/>
          <w:sz w:val="26"/>
          <w:szCs w:val="26"/>
        </w:rPr>
        <w:t>will be exempt from the operation of section 18 of the Act. As a result the lot owner will no longer need to obtain the Minister’s written approval before transferring the asset.</w:t>
      </w:r>
    </w:p>
    <w:p w14:paraId="195B04B1" w14:textId="77777777" w:rsidR="00122AFE" w:rsidRDefault="00122AFE" w:rsidP="00122AFE">
      <w:pPr>
        <w:pStyle w:val="Title"/>
        <w:jc w:val="left"/>
      </w:pPr>
    </w:p>
    <w:p w14:paraId="1306B3C5" w14:textId="77777777" w:rsidR="00122AFE" w:rsidRPr="00B72A44" w:rsidRDefault="00122AFE" w:rsidP="00122AFE">
      <w:pPr>
        <w:rPr>
          <w:rFonts w:ascii="Times New Roman" w:hAnsi="Times New Roman" w:cs="Times New Roman"/>
          <w:b/>
          <w:sz w:val="26"/>
          <w:szCs w:val="26"/>
        </w:rPr>
      </w:pPr>
      <w:r>
        <w:br w:type="column"/>
      </w:r>
      <w:r w:rsidRPr="00B72A44">
        <w:rPr>
          <w:rFonts w:ascii="Times New Roman" w:hAnsi="Times New Roman" w:cs="Times New Roman"/>
          <w:b/>
          <w:sz w:val="26"/>
          <w:szCs w:val="26"/>
        </w:rPr>
        <w:lastRenderedPageBreak/>
        <w:t>Attachment 1: Statement of Compatibility with Human Rights</w:t>
      </w:r>
    </w:p>
    <w:p w14:paraId="032B351B" w14:textId="77777777" w:rsidR="00122AFE" w:rsidRPr="00B72A44" w:rsidRDefault="00122AFE" w:rsidP="00122AFE">
      <w:pPr>
        <w:rPr>
          <w:rFonts w:ascii="Times New Roman" w:hAnsi="Times New Roman" w:cs="Times New Roman"/>
          <w:i/>
          <w:sz w:val="26"/>
          <w:szCs w:val="26"/>
        </w:rPr>
      </w:pPr>
      <w:r w:rsidRPr="00B72A44">
        <w:rPr>
          <w:rFonts w:ascii="Times New Roman" w:hAnsi="Times New Roman" w:cs="Times New Roman"/>
          <w:i/>
          <w:sz w:val="26"/>
          <w:szCs w:val="26"/>
        </w:rPr>
        <w:t>Prepared in accordance with Part 3 of the Human Rights (Parliamentary Scrutiny) Act 2011</w:t>
      </w:r>
    </w:p>
    <w:p w14:paraId="2BA10A8D" w14:textId="0D63F86B" w:rsidR="00122AFE" w:rsidRPr="00122AFE" w:rsidRDefault="00122AFE" w:rsidP="00122AFE">
      <w:pPr>
        <w:jc w:val="center"/>
        <w:rPr>
          <w:rFonts w:ascii="Times New Roman" w:hAnsi="Times New Roman" w:cs="Times New Roman"/>
          <w:b/>
          <w:sz w:val="26"/>
          <w:szCs w:val="26"/>
        </w:rPr>
      </w:pPr>
      <w:r w:rsidRPr="00122AFE">
        <w:rPr>
          <w:rFonts w:ascii="Times New Roman" w:hAnsi="Times New Roman" w:cs="Times New Roman"/>
          <w:b/>
          <w:sz w:val="26"/>
          <w:szCs w:val="26"/>
        </w:rPr>
        <w:t>National Transmission Network Sale (Exemption from Restrictions on Transfer of Assets—</w:t>
      </w:r>
      <w:r w:rsidR="000168E4">
        <w:rPr>
          <w:rFonts w:ascii="Times New Roman" w:hAnsi="Times New Roman" w:cs="Times New Roman"/>
          <w:b/>
          <w:sz w:val="26"/>
          <w:szCs w:val="26"/>
        </w:rPr>
        <w:t>Sydenham</w:t>
      </w:r>
      <w:r w:rsidR="009662F0">
        <w:rPr>
          <w:rFonts w:ascii="Times New Roman" w:hAnsi="Times New Roman" w:cs="Times New Roman"/>
          <w:b/>
          <w:sz w:val="26"/>
          <w:szCs w:val="26"/>
        </w:rPr>
        <w:t>) Notice 2019</w:t>
      </w:r>
    </w:p>
    <w:p w14:paraId="5C1E907A" w14:textId="0AB0D01C" w:rsidR="00122AFE" w:rsidRPr="00B72A44" w:rsidRDefault="00122AFE" w:rsidP="00122AFE">
      <w:pPr>
        <w:rPr>
          <w:rFonts w:ascii="Times New Roman" w:hAnsi="Times New Roman" w:cs="Times New Roman"/>
          <w:sz w:val="26"/>
          <w:szCs w:val="26"/>
        </w:rPr>
      </w:pPr>
      <w:r w:rsidRPr="00B72A44">
        <w:rPr>
          <w:rFonts w:ascii="Times New Roman" w:hAnsi="Times New Roman" w:cs="Times New Roman"/>
          <w:sz w:val="26"/>
          <w:szCs w:val="26"/>
        </w:rPr>
        <w:t xml:space="preserve">This </w:t>
      </w:r>
      <w:r w:rsidR="001674F9">
        <w:rPr>
          <w:rFonts w:ascii="Times New Roman" w:hAnsi="Times New Roman" w:cs="Times New Roman"/>
          <w:sz w:val="26"/>
          <w:szCs w:val="26"/>
        </w:rPr>
        <w:t>instrument</w:t>
      </w:r>
      <w:r w:rsidRPr="00B72A44">
        <w:rPr>
          <w:rFonts w:ascii="Times New Roman" w:hAnsi="Times New Roman" w:cs="Times New Roman"/>
          <w:sz w:val="26"/>
          <w:szCs w:val="26"/>
        </w:rPr>
        <w:t xml:space="preserve"> is compatible with the human rights and freedoms recognised or declared in the international instruments listed in section 3 of the Human Rights (Parliamentary Scrutiny) Act 2011.</w:t>
      </w:r>
    </w:p>
    <w:p w14:paraId="1B996D37" w14:textId="77777777" w:rsidR="00122AFE" w:rsidRPr="00B72A44" w:rsidRDefault="00122AFE" w:rsidP="00122AFE">
      <w:pPr>
        <w:rPr>
          <w:rFonts w:ascii="Times New Roman" w:hAnsi="Times New Roman" w:cs="Times New Roman"/>
          <w:b/>
          <w:sz w:val="26"/>
          <w:szCs w:val="26"/>
        </w:rPr>
      </w:pPr>
      <w:r w:rsidRPr="00B72A44">
        <w:rPr>
          <w:rFonts w:ascii="Times New Roman" w:hAnsi="Times New Roman" w:cs="Times New Roman"/>
          <w:b/>
          <w:sz w:val="26"/>
          <w:szCs w:val="26"/>
        </w:rPr>
        <w:t>Overview of the Disallowable Legislative Instrument</w:t>
      </w:r>
    </w:p>
    <w:p w14:paraId="67FFA91A" w14:textId="4124218E" w:rsidR="00122AFE" w:rsidRDefault="00122AFE" w:rsidP="00122AFE">
      <w:pPr>
        <w:rPr>
          <w:rFonts w:ascii="Times New Roman" w:hAnsi="Times New Roman" w:cs="Times New Roman"/>
          <w:sz w:val="26"/>
          <w:szCs w:val="26"/>
        </w:rPr>
      </w:pPr>
      <w:r w:rsidRPr="00B72A44">
        <w:rPr>
          <w:rFonts w:ascii="Times New Roman" w:hAnsi="Times New Roman" w:cs="Times New Roman"/>
          <w:sz w:val="26"/>
          <w:szCs w:val="26"/>
        </w:rPr>
        <w:t xml:space="preserve">The purpose of the </w:t>
      </w:r>
      <w:r w:rsidRPr="00B72A44">
        <w:rPr>
          <w:rFonts w:ascii="Times New Roman" w:hAnsi="Times New Roman" w:cs="Times New Roman"/>
          <w:i/>
          <w:sz w:val="26"/>
          <w:szCs w:val="26"/>
        </w:rPr>
        <w:t>National Transmission Network Sale (Exemption from Restrictions on Transfer of Assets—</w:t>
      </w:r>
      <w:r w:rsidR="000168E4">
        <w:rPr>
          <w:rFonts w:ascii="Times New Roman" w:hAnsi="Times New Roman" w:cs="Times New Roman"/>
          <w:i/>
          <w:sz w:val="26"/>
          <w:szCs w:val="26"/>
        </w:rPr>
        <w:t>Sydenham</w:t>
      </w:r>
      <w:r w:rsidRPr="00B72A44">
        <w:rPr>
          <w:rFonts w:ascii="Times New Roman" w:hAnsi="Times New Roman" w:cs="Times New Roman"/>
          <w:i/>
          <w:sz w:val="26"/>
          <w:szCs w:val="26"/>
        </w:rPr>
        <w:t>) Notice 201</w:t>
      </w:r>
      <w:r w:rsidR="009662F0">
        <w:rPr>
          <w:rFonts w:ascii="Times New Roman" w:hAnsi="Times New Roman" w:cs="Times New Roman"/>
          <w:i/>
          <w:sz w:val="26"/>
          <w:szCs w:val="26"/>
        </w:rPr>
        <w:t>9</w:t>
      </w:r>
      <w:r w:rsidRPr="00B72A44">
        <w:rPr>
          <w:rFonts w:ascii="Times New Roman" w:hAnsi="Times New Roman" w:cs="Times New Roman"/>
          <w:i/>
          <w:sz w:val="26"/>
          <w:szCs w:val="26"/>
        </w:rPr>
        <w:t xml:space="preserve"> </w:t>
      </w:r>
      <w:r w:rsidRPr="00B72A44">
        <w:rPr>
          <w:rFonts w:ascii="Times New Roman" w:hAnsi="Times New Roman" w:cs="Times New Roman"/>
          <w:sz w:val="26"/>
          <w:szCs w:val="26"/>
        </w:rPr>
        <w:t>is to</w:t>
      </w:r>
      <w:r>
        <w:rPr>
          <w:rFonts w:ascii="Times New Roman" w:hAnsi="Times New Roman" w:cs="Times New Roman"/>
          <w:sz w:val="26"/>
          <w:szCs w:val="26"/>
        </w:rPr>
        <w:t xml:space="preserve"> exempt an asset in </w:t>
      </w:r>
      <w:r w:rsidR="000168E4">
        <w:rPr>
          <w:rFonts w:ascii="Times New Roman" w:hAnsi="Times New Roman" w:cs="Times New Roman"/>
          <w:sz w:val="26"/>
          <w:szCs w:val="26"/>
        </w:rPr>
        <w:t>Sydenham</w:t>
      </w:r>
      <w:r w:rsidR="009662F0">
        <w:rPr>
          <w:rFonts w:ascii="Times New Roman" w:hAnsi="Times New Roman" w:cs="Times New Roman"/>
          <w:sz w:val="26"/>
          <w:szCs w:val="26"/>
        </w:rPr>
        <w:t xml:space="preserve">, </w:t>
      </w:r>
      <w:r w:rsidR="000168E4">
        <w:rPr>
          <w:rFonts w:ascii="Times New Roman" w:hAnsi="Times New Roman" w:cs="Times New Roman"/>
          <w:sz w:val="26"/>
          <w:szCs w:val="26"/>
        </w:rPr>
        <w:t>Victoria</w:t>
      </w:r>
      <w:r>
        <w:rPr>
          <w:rFonts w:ascii="Times New Roman" w:hAnsi="Times New Roman" w:cs="Times New Roman"/>
          <w:sz w:val="26"/>
          <w:szCs w:val="26"/>
        </w:rPr>
        <w:t xml:space="preserve">, from the operation of section 18 of the </w:t>
      </w:r>
      <w:r w:rsidRPr="009C5443">
        <w:rPr>
          <w:rFonts w:ascii="Times New Roman" w:hAnsi="Times New Roman" w:cs="Times New Roman"/>
          <w:i/>
          <w:sz w:val="26"/>
          <w:szCs w:val="26"/>
        </w:rPr>
        <w:t>National Transmission Network Sale Act 1998</w:t>
      </w:r>
      <w:r>
        <w:rPr>
          <w:rFonts w:ascii="Times New Roman" w:hAnsi="Times New Roman" w:cs="Times New Roman"/>
          <w:i/>
          <w:sz w:val="26"/>
          <w:szCs w:val="26"/>
        </w:rPr>
        <w:t xml:space="preserve"> </w:t>
      </w:r>
      <w:r>
        <w:rPr>
          <w:rFonts w:ascii="Times New Roman" w:hAnsi="Times New Roman" w:cs="Times New Roman"/>
          <w:sz w:val="26"/>
          <w:szCs w:val="26"/>
        </w:rPr>
        <w:t>(Act), so that the owner of the asset need not seek written approval from the Minister before transferring the asset.</w:t>
      </w:r>
    </w:p>
    <w:p w14:paraId="56072748" w14:textId="77777777" w:rsidR="00122AFE" w:rsidRPr="00B72A44" w:rsidRDefault="00122AFE" w:rsidP="00122AFE">
      <w:pPr>
        <w:rPr>
          <w:rFonts w:ascii="Times New Roman" w:hAnsi="Times New Roman" w:cs="Times New Roman"/>
          <w:b/>
          <w:sz w:val="26"/>
          <w:szCs w:val="26"/>
        </w:rPr>
      </w:pPr>
      <w:r w:rsidRPr="00B72A44">
        <w:rPr>
          <w:rFonts w:ascii="Times New Roman" w:hAnsi="Times New Roman" w:cs="Times New Roman"/>
          <w:b/>
          <w:sz w:val="26"/>
          <w:szCs w:val="26"/>
        </w:rPr>
        <w:t>Human rights implications</w:t>
      </w:r>
    </w:p>
    <w:p w14:paraId="6B7AD104" w14:textId="14F697FA" w:rsidR="00122AFE" w:rsidRPr="00B72A44" w:rsidRDefault="001674F9" w:rsidP="00122AFE">
      <w:pPr>
        <w:rPr>
          <w:rFonts w:ascii="Times New Roman" w:hAnsi="Times New Roman" w:cs="Times New Roman"/>
          <w:sz w:val="26"/>
          <w:szCs w:val="26"/>
        </w:rPr>
      </w:pPr>
      <w:r>
        <w:rPr>
          <w:rFonts w:ascii="Times New Roman" w:hAnsi="Times New Roman" w:cs="Times New Roman"/>
          <w:sz w:val="26"/>
          <w:szCs w:val="26"/>
        </w:rPr>
        <w:t>This instrument</w:t>
      </w:r>
      <w:r w:rsidR="00122AFE" w:rsidRPr="00B72A44">
        <w:rPr>
          <w:rFonts w:ascii="Times New Roman" w:hAnsi="Times New Roman" w:cs="Times New Roman"/>
          <w:sz w:val="26"/>
          <w:szCs w:val="26"/>
        </w:rPr>
        <w:t xml:space="preserve"> does not engage any of the applicable rights or freedoms.</w:t>
      </w:r>
    </w:p>
    <w:p w14:paraId="61B17AD1" w14:textId="77777777" w:rsidR="00122AFE" w:rsidRPr="00B72A44" w:rsidRDefault="00122AFE" w:rsidP="00122AFE">
      <w:pPr>
        <w:rPr>
          <w:rFonts w:ascii="Times New Roman" w:hAnsi="Times New Roman" w:cs="Times New Roman"/>
          <w:b/>
          <w:sz w:val="26"/>
          <w:szCs w:val="26"/>
        </w:rPr>
      </w:pPr>
      <w:r w:rsidRPr="00B72A44">
        <w:rPr>
          <w:rFonts w:ascii="Times New Roman" w:hAnsi="Times New Roman" w:cs="Times New Roman"/>
          <w:b/>
          <w:sz w:val="26"/>
          <w:szCs w:val="26"/>
        </w:rPr>
        <w:t>Conclusion</w:t>
      </w:r>
    </w:p>
    <w:p w14:paraId="70C18135" w14:textId="7F2E59D1" w:rsidR="00122AFE" w:rsidRPr="00C044D9" w:rsidRDefault="001674F9" w:rsidP="00122AFE">
      <w:pPr>
        <w:rPr>
          <w:rFonts w:ascii="Times New Roman" w:hAnsi="Times New Roman" w:cs="Times New Roman"/>
          <w:sz w:val="26"/>
          <w:szCs w:val="26"/>
        </w:rPr>
      </w:pPr>
      <w:r>
        <w:rPr>
          <w:rFonts w:ascii="Times New Roman" w:hAnsi="Times New Roman" w:cs="Times New Roman"/>
          <w:sz w:val="26"/>
          <w:szCs w:val="26"/>
        </w:rPr>
        <w:t>This instrument</w:t>
      </w:r>
      <w:r w:rsidR="00122AFE" w:rsidRPr="00B72A44">
        <w:rPr>
          <w:rFonts w:ascii="Times New Roman" w:hAnsi="Times New Roman" w:cs="Times New Roman"/>
          <w:sz w:val="26"/>
          <w:szCs w:val="26"/>
        </w:rPr>
        <w:t xml:space="preserve"> is compatible with human rights as it does not raise any human rights issues.</w:t>
      </w:r>
    </w:p>
    <w:p w14:paraId="4FA256A9" w14:textId="53CFBAF7" w:rsidR="00F80D9C" w:rsidRDefault="00F80D9C" w:rsidP="00122AFE">
      <w:pPr>
        <w:pStyle w:val="Title"/>
        <w:jc w:val="left"/>
      </w:pPr>
    </w:p>
    <w:p w14:paraId="77481FE4" w14:textId="77777777" w:rsidR="00F80D9C" w:rsidRDefault="00F80D9C" w:rsidP="002026A9">
      <w:pPr>
        <w:pStyle w:val="Title"/>
      </w:pPr>
    </w:p>
    <w:p w14:paraId="65941C61" w14:textId="77777777" w:rsidR="00F80D9C" w:rsidRDefault="00F80D9C" w:rsidP="002026A9">
      <w:pPr>
        <w:pStyle w:val="Title"/>
      </w:pPr>
    </w:p>
    <w:p w14:paraId="5BBD63FF" w14:textId="77777777" w:rsidR="00F80D9C" w:rsidRDefault="00F80D9C" w:rsidP="002026A9">
      <w:pPr>
        <w:pStyle w:val="Title"/>
      </w:pPr>
    </w:p>
    <w:p w14:paraId="2CE2B6A7" w14:textId="77777777" w:rsidR="00F80D9C" w:rsidRDefault="00F80D9C" w:rsidP="002026A9">
      <w:pPr>
        <w:pStyle w:val="Title"/>
      </w:pPr>
    </w:p>
    <w:p w14:paraId="251F92D2" w14:textId="77777777" w:rsidR="00F80D9C" w:rsidRDefault="00F80D9C" w:rsidP="002026A9">
      <w:pPr>
        <w:pStyle w:val="Title"/>
      </w:pPr>
    </w:p>
    <w:p w14:paraId="465B1779" w14:textId="58625123" w:rsidR="00750479" w:rsidRPr="00C044D9" w:rsidRDefault="00750479">
      <w:pPr>
        <w:rPr>
          <w:rFonts w:ascii="Times New Roman" w:hAnsi="Times New Roman" w:cs="Times New Roman"/>
          <w:sz w:val="26"/>
          <w:szCs w:val="26"/>
        </w:rPr>
      </w:pPr>
    </w:p>
    <w:sectPr w:rsidR="00750479" w:rsidRPr="00C044D9" w:rsidSect="002F4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F4045"/>
    <w:multiLevelType w:val="hybridMultilevel"/>
    <w:tmpl w:val="9D4AB972"/>
    <w:lvl w:ilvl="0" w:tplc="D6422A4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EB3725"/>
    <w:multiLevelType w:val="hybridMultilevel"/>
    <w:tmpl w:val="9DFEA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A61D10"/>
    <w:multiLevelType w:val="hybridMultilevel"/>
    <w:tmpl w:val="3D822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54013F"/>
    <w:multiLevelType w:val="hybridMultilevel"/>
    <w:tmpl w:val="9D4AB972"/>
    <w:lvl w:ilvl="0" w:tplc="D6422A4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5B0B53"/>
    <w:multiLevelType w:val="hybridMultilevel"/>
    <w:tmpl w:val="4372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4343BC"/>
    <w:multiLevelType w:val="hybridMultilevel"/>
    <w:tmpl w:val="AFF49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A9"/>
    <w:rsid w:val="00000109"/>
    <w:rsid w:val="000108D9"/>
    <w:rsid w:val="000168E4"/>
    <w:rsid w:val="000270AA"/>
    <w:rsid w:val="00043763"/>
    <w:rsid w:val="00045563"/>
    <w:rsid w:val="000861A7"/>
    <w:rsid w:val="000D6498"/>
    <w:rsid w:val="000D6746"/>
    <w:rsid w:val="00112CA9"/>
    <w:rsid w:val="00122AFE"/>
    <w:rsid w:val="00122F30"/>
    <w:rsid w:val="0012465E"/>
    <w:rsid w:val="00135459"/>
    <w:rsid w:val="00143983"/>
    <w:rsid w:val="00150DDD"/>
    <w:rsid w:val="00160ED5"/>
    <w:rsid w:val="001674F9"/>
    <w:rsid w:val="00174E8F"/>
    <w:rsid w:val="001902B0"/>
    <w:rsid w:val="00191C06"/>
    <w:rsid w:val="00192AF2"/>
    <w:rsid w:val="001930C3"/>
    <w:rsid w:val="00197B5E"/>
    <w:rsid w:val="001C0C5E"/>
    <w:rsid w:val="001C705B"/>
    <w:rsid w:val="001F0249"/>
    <w:rsid w:val="002026A9"/>
    <w:rsid w:val="00204A7E"/>
    <w:rsid w:val="00206749"/>
    <w:rsid w:val="00217F03"/>
    <w:rsid w:val="00240A40"/>
    <w:rsid w:val="00241467"/>
    <w:rsid w:val="002420F5"/>
    <w:rsid w:val="00250A16"/>
    <w:rsid w:val="002769A1"/>
    <w:rsid w:val="00276AC7"/>
    <w:rsid w:val="00276DF2"/>
    <w:rsid w:val="0028798C"/>
    <w:rsid w:val="00292DCF"/>
    <w:rsid w:val="002A1056"/>
    <w:rsid w:val="002A2E83"/>
    <w:rsid w:val="002B60F2"/>
    <w:rsid w:val="002F4D91"/>
    <w:rsid w:val="003241D1"/>
    <w:rsid w:val="0032458B"/>
    <w:rsid w:val="003505D3"/>
    <w:rsid w:val="0037307F"/>
    <w:rsid w:val="003816CA"/>
    <w:rsid w:val="00383548"/>
    <w:rsid w:val="00387C43"/>
    <w:rsid w:val="00387ED8"/>
    <w:rsid w:val="00392AE3"/>
    <w:rsid w:val="00395AB7"/>
    <w:rsid w:val="003B3F9B"/>
    <w:rsid w:val="003D13EF"/>
    <w:rsid w:val="003D7397"/>
    <w:rsid w:val="00402211"/>
    <w:rsid w:val="00423C98"/>
    <w:rsid w:val="004348A1"/>
    <w:rsid w:val="004571A4"/>
    <w:rsid w:val="00464BDE"/>
    <w:rsid w:val="00466AB9"/>
    <w:rsid w:val="00491A2A"/>
    <w:rsid w:val="004B5CC2"/>
    <w:rsid w:val="004C3D02"/>
    <w:rsid w:val="004D2808"/>
    <w:rsid w:val="004E290A"/>
    <w:rsid w:val="004E3D0F"/>
    <w:rsid w:val="004E47EE"/>
    <w:rsid w:val="004E498D"/>
    <w:rsid w:val="004F3D30"/>
    <w:rsid w:val="00532034"/>
    <w:rsid w:val="005520C1"/>
    <w:rsid w:val="00554202"/>
    <w:rsid w:val="0056702A"/>
    <w:rsid w:val="00570BFE"/>
    <w:rsid w:val="00573AE6"/>
    <w:rsid w:val="00583DC1"/>
    <w:rsid w:val="0058416D"/>
    <w:rsid w:val="00585FB4"/>
    <w:rsid w:val="005A3436"/>
    <w:rsid w:val="005D00F4"/>
    <w:rsid w:val="005F4D9A"/>
    <w:rsid w:val="00605A82"/>
    <w:rsid w:val="00617F1B"/>
    <w:rsid w:val="006212F9"/>
    <w:rsid w:val="00643B8A"/>
    <w:rsid w:val="00662FF0"/>
    <w:rsid w:val="00671F6C"/>
    <w:rsid w:val="00692028"/>
    <w:rsid w:val="006A66DE"/>
    <w:rsid w:val="006C0BD7"/>
    <w:rsid w:val="006D3ADC"/>
    <w:rsid w:val="00701075"/>
    <w:rsid w:val="00712800"/>
    <w:rsid w:val="007140C6"/>
    <w:rsid w:val="007467A6"/>
    <w:rsid w:val="00750479"/>
    <w:rsid w:val="00757EC0"/>
    <w:rsid w:val="00761153"/>
    <w:rsid w:val="007641C0"/>
    <w:rsid w:val="00766A2B"/>
    <w:rsid w:val="00774EA5"/>
    <w:rsid w:val="007B0441"/>
    <w:rsid w:val="007B2D8E"/>
    <w:rsid w:val="007B6DED"/>
    <w:rsid w:val="007B7ED4"/>
    <w:rsid w:val="007C0D31"/>
    <w:rsid w:val="007D103E"/>
    <w:rsid w:val="007D28C5"/>
    <w:rsid w:val="007D74D9"/>
    <w:rsid w:val="007F128B"/>
    <w:rsid w:val="008065AA"/>
    <w:rsid w:val="008172A3"/>
    <w:rsid w:val="00817FA4"/>
    <w:rsid w:val="0082707C"/>
    <w:rsid w:val="008732FD"/>
    <w:rsid w:val="008933F3"/>
    <w:rsid w:val="00896563"/>
    <w:rsid w:val="008D0758"/>
    <w:rsid w:val="008E47E1"/>
    <w:rsid w:val="008F1078"/>
    <w:rsid w:val="008F62DD"/>
    <w:rsid w:val="0091318A"/>
    <w:rsid w:val="00947FB9"/>
    <w:rsid w:val="00956E5C"/>
    <w:rsid w:val="00960E62"/>
    <w:rsid w:val="00960FB2"/>
    <w:rsid w:val="009662F0"/>
    <w:rsid w:val="00983B31"/>
    <w:rsid w:val="00996314"/>
    <w:rsid w:val="009C6440"/>
    <w:rsid w:val="009D4A19"/>
    <w:rsid w:val="009E35AA"/>
    <w:rsid w:val="009E4F47"/>
    <w:rsid w:val="009E4F8F"/>
    <w:rsid w:val="009F296E"/>
    <w:rsid w:val="00A14642"/>
    <w:rsid w:val="00A21D7E"/>
    <w:rsid w:val="00A43798"/>
    <w:rsid w:val="00A57690"/>
    <w:rsid w:val="00A63482"/>
    <w:rsid w:val="00A6422F"/>
    <w:rsid w:val="00A65B85"/>
    <w:rsid w:val="00A91094"/>
    <w:rsid w:val="00A962D9"/>
    <w:rsid w:val="00AA50AE"/>
    <w:rsid w:val="00AB16AE"/>
    <w:rsid w:val="00AB452E"/>
    <w:rsid w:val="00AB4AC8"/>
    <w:rsid w:val="00AC42A6"/>
    <w:rsid w:val="00AC58A9"/>
    <w:rsid w:val="00AE7BD2"/>
    <w:rsid w:val="00AF6FE3"/>
    <w:rsid w:val="00B01DB6"/>
    <w:rsid w:val="00B057B3"/>
    <w:rsid w:val="00B35875"/>
    <w:rsid w:val="00B4304D"/>
    <w:rsid w:val="00B57928"/>
    <w:rsid w:val="00B600D1"/>
    <w:rsid w:val="00B777D1"/>
    <w:rsid w:val="00B838CA"/>
    <w:rsid w:val="00B87B41"/>
    <w:rsid w:val="00B93F13"/>
    <w:rsid w:val="00BC386A"/>
    <w:rsid w:val="00BD54C3"/>
    <w:rsid w:val="00BE388E"/>
    <w:rsid w:val="00C00DA1"/>
    <w:rsid w:val="00C044D9"/>
    <w:rsid w:val="00C21E9D"/>
    <w:rsid w:val="00C24E3A"/>
    <w:rsid w:val="00C44ADA"/>
    <w:rsid w:val="00C575AD"/>
    <w:rsid w:val="00C60B0A"/>
    <w:rsid w:val="00C60FAC"/>
    <w:rsid w:val="00C76ACC"/>
    <w:rsid w:val="00C772D2"/>
    <w:rsid w:val="00C80A65"/>
    <w:rsid w:val="00C92453"/>
    <w:rsid w:val="00C977DF"/>
    <w:rsid w:val="00CA6737"/>
    <w:rsid w:val="00CB43A6"/>
    <w:rsid w:val="00CD4EE8"/>
    <w:rsid w:val="00CD57DC"/>
    <w:rsid w:val="00CF22DA"/>
    <w:rsid w:val="00D00D28"/>
    <w:rsid w:val="00D2535A"/>
    <w:rsid w:val="00D42260"/>
    <w:rsid w:val="00D44587"/>
    <w:rsid w:val="00D44C04"/>
    <w:rsid w:val="00D738AA"/>
    <w:rsid w:val="00D824C9"/>
    <w:rsid w:val="00D83A77"/>
    <w:rsid w:val="00D84584"/>
    <w:rsid w:val="00DD578F"/>
    <w:rsid w:val="00E10712"/>
    <w:rsid w:val="00E46EFD"/>
    <w:rsid w:val="00E63981"/>
    <w:rsid w:val="00E66144"/>
    <w:rsid w:val="00E74EE2"/>
    <w:rsid w:val="00E90982"/>
    <w:rsid w:val="00EB021F"/>
    <w:rsid w:val="00EB19B5"/>
    <w:rsid w:val="00EC6108"/>
    <w:rsid w:val="00EE2478"/>
    <w:rsid w:val="00EF32E8"/>
    <w:rsid w:val="00F0770A"/>
    <w:rsid w:val="00F17D13"/>
    <w:rsid w:val="00F20340"/>
    <w:rsid w:val="00F24FFC"/>
    <w:rsid w:val="00F276B4"/>
    <w:rsid w:val="00F34EBD"/>
    <w:rsid w:val="00F42D56"/>
    <w:rsid w:val="00F43251"/>
    <w:rsid w:val="00F56797"/>
    <w:rsid w:val="00F72729"/>
    <w:rsid w:val="00F80D9C"/>
    <w:rsid w:val="00F83625"/>
    <w:rsid w:val="00F900C1"/>
    <w:rsid w:val="00F933F7"/>
    <w:rsid w:val="00FD2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175A"/>
  <w15:docId w15:val="{0EE58081-9232-45D1-AA1A-E10E03EA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26A9"/>
    <w:pPr>
      <w:spacing w:after="0" w:line="240" w:lineRule="auto"/>
      <w:jc w:val="center"/>
    </w:pPr>
    <w:rPr>
      <w:rFonts w:ascii="Times New Roman" w:eastAsia="Times New Roman" w:hAnsi="Times New Roman" w:cs="Times New Roman"/>
      <w:b/>
      <w:sz w:val="24"/>
      <w:szCs w:val="20"/>
      <w:u w:val="single"/>
      <w:lang w:val="en-GB"/>
    </w:rPr>
  </w:style>
  <w:style w:type="character" w:customStyle="1" w:styleId="TitleChar">
    <w:name w:val="Title Char"/>
    <w:basedOn w:val="DefaultParagraphFont"/>
    <w:link w:val="Title"/>
    <w:rsid w:val="002026A9"/>
    <w:rPr>
      <w:rFonts w:ascii="Times New Roman" w:eastAsia="Times New Roman" w:hAnsi="Times New Roman" w:cs="Times New Roman"/>
      <w:b/>
      <w:sz w:val="24"/>
      <w:szCs w:val="20"/>
      <w:u w:val="single"/>
      <w:lang w:val="en-GB"/>
    </w:rPr>
  </w:style>
  <w:style w:type="paragraph" w:styleId="BodyText">
    <w:name w:val="Body Text"/>
    <w:basedOn w:val="Normal"/>
    <w:link w:val="BodyTextChar"/>
    <w:rsid w:val="002026A9"/>
    <w:pPr>
      <w:spacing w:after="0" w:line="240" w:lineRule="auto"/>
      <w:jc w:val="center"/>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2026A9"/>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CD4EE8"/>
    <w:pPr>
      <w:ind w:left="720"/>
      <w:contextualSpacing/>
    </w:pPr>
  </w:style>
  <w:style w:type="character" w:styleId="CommentReference">
    <w:name w:val="annotation reference"/>
    <w:basedOn w:val="DefaultParagraphFont"/>
    <w:uiPriority w:val="99"/>
    <w:semiHidden/>
    <w:unhideWhenUsed/>
    <w:rsid w:val="00C24E3A"/>
    <w:rPr>
      <w:sz w:val="16"/>
      <w:szCs w:val="16"/>
    </w:rPr>
  </w:style>
  <w:style w:type="paragraph" w:styleId="CommentText">
    <w:name w:val="annotation text"/>
    <w:basedOn w:val="Normal"/>
    <w:link w:val="CommentTextChar"/>
    <w:uiPriority w:val="99"/>
    <w:semiHidden/>
    <w:unhideWhenUsed/>
    <w:rsid w:val="00C24E3A"/>
    <w:pPr>
      <w:spacing w:line="240" w:lineRule="auto"/>
    </w:pPr>
    <w:rPr>
      <w:sz w:val="20"/>
      <w:szCs w:val="20"/>
    </w:rPr>
  </w:style>
  <w:style w:type="character" w:customStyle="1" w:styleId="CommentTextChar">
    <w:name w:val="Comment Text Char"/>
    <w:basedOn w:val="DefaultParagraphFont"/>
    <w:link w:val="CommentText"/>
    <w:uiPriority w:val="99"/>
    <w:semiHidden/>
    <w:rsid w:val="00C24E3A"/>
    <w:rPr>
      <w:sz w:val="20"/>
      <w:szCs w:val="20"/>
    </w:rPr>
  </w:style>
  <w:style w:type="paragraph" w:styleId="CommentSubject">
    <w:name w:val="annotation subject"/>
    <w:basedOn w:val="CommentText"/>
    <w:next w:val="CommentText"/>
    <w:link w:val="CommentSubjectChar"/>
    <w:uiPriority w:val="99"/>
    <w:semiHidden/>
    <w:unhideWhenUsed/>
    <w:rsid w:val="00C24E3A"/>
    <w:rPr>
      <w:b/>
      <w:bCs/>
    </w:rPr>
  </w:style>
  <w:style w:type="character" w:customStyle="1" w:styleId="CommentSubjectChar">
    <w:name w:val="Comment Subject Char"/>
    <w:basedOn w:val="CommentTextChar"/>
    <w:link w:val="CommentSubject"/>
    <w:uiPriority w:val="99"/>
    <w:semiHidden/>
    <w:rsid w:val="00C24E3A"/>
    <w:rPr>
      <w:b/>
      <w:bCs/>
      <w:sz w:val="20"/>
      <w:szCs w:val="20"/>
    </w:rPr>
  </w:style>
  <w:style w:type="paragraph" w:styleId="BalloonText">
    <w:name w:val="Balloon Text"/>
    <w:basedOn w:val="Normal"/>
    <w:link w:val="BalloonTextChar"/>
    <w:uiPriority w:val="99"/>
    <w:semiHidden/>
    <w:unhideWhenUsed/>
    <w:rsid w:val="00C24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3A"/>
    <w:rPr>
      <w:rFonts w:ascii="Tahoma" w:hAnsi="Tahoma" w:cs="Tahoma"/>
      <w:sz w:val="16"/>
      <w:szCs w:val="16"/>
    </w:rPr>
  </w:style>
  <w:style w:type="paragraph" w:customStyle="1" w:styleId="paragraph">
    <w:name w:val="paragraph"/>
    <w:aliases w:val="a"/>
    <w:basedOn w:val="Normal"/>
    <w:rsid w:val="0037307F"/>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14AC1684EAF4ABDF0C3D5363C46AE" ma:contentTypeVersion="0" ma:contentTypeDescription="Create a new document." ma:contentTypeScope="" ma:versionID="dcc2a480f5e2c5b404ec63509e073c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19317-2D63-48AC-B3CD-44B21092707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544E6EC-197B-44FC-BF8A-9DD8C0FEB157}">
  <ds:schemaRefs>
    <ds:schemaRef ds:uri="http://schemas.microsoft.com/sharepoint/v3/contenttype/forms"/>
  </ds:schemaRefs>
</ds:datastoreItem>
</file>

<file path=customXml/itemProps3.xml><?xml version="1.0" encoding="utf-8"?>
<ds:datastoreItem xmlns:ds="http://schemas.openxmlformats.org/officeDocument/2006/customXml" ds:itemID="{DD27D5EE-187A-463C-9425-5A7C4E77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Explanatory Statement for Exemption - Sydenham - February 2019.docx</vt:lpstr>
    </vt:vector>
  </TitlesOfParts>
  <Company>DBCDE</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for Exemption - Sydenham - February 2019.docx</dc:title>
  <dc:creator>kbarnard</dc:creator>
  <cp:lastModifiedBy>Rainsford, Cathy</cp:lastModifiedBy>
  <cp:revision>25</cp:revision>
  <cp:lastPrinted>2011-09-21T22:46:00Z</cp:lastPrinted>
  <dcterms:created xsi:type="dcterms:W3CDTF">2019-03-05T00:44:00Z</dcterms:created>
  <dcterms:modified xsi:type="dcterms:W3CDTF">2019-03-27T10:29:00Z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0x01010078714AC1684EAF4ABDF0C3D5363C46AE</vt:lpwstr>
  </property>
  <property fmtid="{D5CDD505-2E9C-101B-9397-08002B2CF9AE}" pid="3" name="TrimRevisionNumber">
    <vt:i4>31</vt:i4>
  </property>
</Properties>
</file>