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73C34" w14:textId="77777777" w:rsidR="00883053" w:rsidRPr="00521029" w:rsidRDefault="00883053" w:rsidP="00883053">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OMBUDSMAN AMENDMENT (NATIONAL PREVENTIVE MECHANISM) REGULATIONS 2019</w:t>
      </w:r>
    </w:p>
    <w:p w14:paraId="700D7BD1" w14:textId="77777777" w:rsidR="00883053" w:rsidRPr="00521029" w:rsidRDefault="00883053" w:rsidP="00883053">
      <w:pPr>
        <w:rPr>
          <w:rFonts w:ascii="Times New Roman" w:hAnsi="Times New Roman"/>
        </w:rPr>
      </w:pPr>
    </w:p>
    <w:p w14:paraId="5053F477" w14:textId="77777777" w:rsidR="00883053" w:rsidRPr="00E81349" w:rsidRDefault="00883053" w:rsidP="00883053">
      <w:pPr>
        <w:pStyle w:val="Heading1"/>
        <w:spacing w:before="0" w:after="0" w:line="240" w:lineRule="auto"/>
        <w:jc w:val="center"/>
        <w:rPr>
          <w:rFonts w:ascii="Times New Roman" w:hAnsi="Times New Roman"/>
          <w:b/>
          <w:color w:val="FF0000"/>
          <w:sz w:val="24"/>
          <w:u w:val="single"/>
        </w:rPr>
      </w:pPr>
    </w:p>
    <w:p w14:paraId="3FD65684" w14:textId="77777777" w:rsidR="00883053" w:rsidRDefault="00883053" w:rsidP="00883053">
      <w:pPr>
        <w:pStyle w:val="Heading1"/>
        <w:spacing w:before="0" w:after="0" w:line="240" w:lineRule="auto"/>
        <w:jc w:val="center"/>
        <w:rPr>
          <w:rFonts w:ascii="Times New Roman" w:hAnsi="Times New Roman"/>
          <w:b/>
          <w:sz w:val="24"/>
          <w:u w:val="single"/>
        </w:rPr>
      </w:pPr>
      <w:r w:rsidRPr="00E81349">
        <w:rPr>
          <w:rFonts w:ascii="Times New Roman" w:hAnsi="Times New Roman"/>
          <w:b/>
          <w:sz w:val="24"/>
          <w:u w:val="single"/>
        </w:rPr>
        <w:t>EXPLANATORY STATEMENT</w:t>
      </w:r>
    </w:p>
    <w:p w14:paraId="1CC1E544" w14:textId="77777777" w:rsidR="00883053" w:rsidRDefault="00883053" w:rsidP="00883053">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u w:val="single"/>
        </w:rPr>
        <w:br/>
      </w:r>
    </w:p>
    <w:p w14:paraId="558516FA" w14:textId="77777777" w:rsidR="00883053" w:rsidRPr="00521029" w:rsidRDefault="00883053" w:rsidP="0088305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Pr="00521029">
        <w:rPr>
          <w:rFonts w:ascii="Times New Roman" w:hAnsi="Times New Roman" w:cs="Times New Roman"/>
        </w:rPr>
        <w:t xml:space="preserve"> </w:t>
      </w:r>
    </w:p>
    <w:p w14:paraId="6DCF5447" w14:textId="77777777" w:rsidR="00883053" w:rsidRPr="008D4F89" w:rsidRDefault="00883053" w:rsidP="00883053">
      <w:pPr>
        <w:spacing w:line="360" w:lineRule="auto"/>
        <w:jc w:val="center"/>
        <w:rPr>
          <w:rFonts w:ascii="Times New Roman" w:hAnsi="Times New Roman" w:cs="Times New Roman"/>
          <w:i/>
        </w:rPr>
      </w:pPr>
      <w:proofErr w:type="gramStart"/>
      <w:r w:rsidRPr="008D4F89">
        <w:rPr>
          <w:rFonts w:ascii="Times New Roman" w:hAnsi="Times New Roman" w:cs="Times New Roman"/>
        </w:rPr>
        <w:t>in</w:t>
      </w:r>
      <w:proofErr w:type="gramEnd"/>
      <w:r w:rsidRPr="008D4F89">
        <w:rPr>
          <w:rFonts w:ascii="Times New Roman" w:hAnsi="Times New Roman" w:cs="Times New Roman"/>
        </w:rPr>
        <w:t xml:space="preserve"> compliance with section 15J of the </w:t>
      </w:r>
      <w:r w:rsidRPr="008D4F89">
        <w:rPr>
          <w:rFonts w:ascii="Times New Roman" w:hAnsi="Times New Roman" w:cs="Times New Roman"/>
          <w:i/>
        </w:rPr>
        <w:t xml:space="preserve">Legislation Act 2003 </w:t>
      </w:r>
    </w:p>
    <w:p w14:paraId="45E1115E" w14:textId="77777777" w:rsidR="00883053" w:rsidRPr="005D1B3A" w:rsidRDefault="00883053" w:rsidP="00883053">
      <w:pPr>
        <w:spacing w:line="360" w:lineRule="auto"/>
        <w:rPr>
          <w:rFonts w:ascii="Times New Roman" w:hAnsi="Times New Roman" w:cs="Times New Roman"/>
          <w:b/>
          <w:sz w:val="24"/>
          <w:szCs w:val="24"/>
        </w:rPr>
      </w:pPr>
      <w:r w:rsidRPr="005D1B3A">
        <w:rPr>
          <w:rFonts w:ascii="Times New Roman" w:hAnsi="Times New Roman" w:cs="Times New Roman"/>
          <w:b/>
          <w:caps/>
          <w:sz w:val="24"/>
          <w:szCs w:val="24"/>
        </w:rPr>
        <w:t>Purpose and operation of the Instrument</w:t>
      </w:r>
    </w:p>
    <w:p w14:paraId="66641A70"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 xml:space="preserve">The </w:t>
      </w:r>
      <w:r w:rsidRPr="0068198E">
        <w:rPr>
          <w:rFonts w:ascii="Times New Roman" w:hAnsi="Times New Roman" w:cs="Times New Roman"/>
          <w:i/>
        </w:rPr>
        <w:t xml:space="preserve">Ombudsman Act 1976 </w:t>
      </w:r>
      <w:r w:rsidRPr="0068198E">
        <w:rPr>
          <w:rFonts w:ascii="Times New Roman" w:hAnsi="Times New Roman" w:cs="Times New Roman"/>
        </w:rPr>
        <w:t>(the Act) establishes and outlines the functions, powers and duties of the Commonwealth Ombudsman (the Ombudsman).</w:t>
      </w:r>
    </w:p>
    <w:p w14:paraId="29572BFB"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Section 4(2</w:t>
      </w:r>
      <w:proofErr w:type="gramStart"/>
      <w:r w:rsidRPr="0068198E">
        <w:rPr>
          <w:rFonts w:ascii="Times New Roman" w:hAnsi="Times New Roman" w:cs="Times New Roman"/>
        </w:rPr>
        <w:t>)(</w:t>
      </w:r>
      <w:proofErr w:type="gramEnd"/>
      <w:r w:rsidRPr="0068198E">
        <w:rPr>
          <w:rFonts w:ascii="Times New Roman" w:hAnsi="Times New Roman" w:cs="Times New Roman"/>
        </w:rPr>
        <w:t>a) of the Act outlines the functions of the Ombudsman to investigate complaints made under the Act and perform other such functions conferred on the Ombudsman.</w:t>
      </w:r>
    </w:p>
    <w:p w14:paraId="103F083D" w14:textId="67024440" w:rsidR="00883053" w:rsidRPr="0068198E" w:rsidRDefault="00883053" w:rsidP="00883053">
      <w:pPr>
        <w:ind w:right="91"/>
        <w:rPr>
          <w:rFonts w:ascii="Times New Roman" w:hAnsi="Times New Roman" w:cs="Times New Roman"/>
        </w:rPr>
      </w:pPr>
      <w:r w:rsidRPr="0068198E">
        <w:rPr>
          <w:rFonts w:ascii="Times New Roman" w:hAnsi="Times New Roman" w:cs="Times New Roman"/>
        </w:rPr>
        <w:t xml:space="preserve">Section 38 of the Act provides that the Governor-General may make regulations </w:t>
      </w:r>
      <w:r w:rsidRPr="0068198E">
        <w:rPr>
          <w:rFonts w:ascii="Times New Roman" w:hAnsi="Times New Roman" w:cs="Times New Roman"/>
          <w:color w:val="000000"/>
        </w:rPr>
        <w:t xml:space="preserve">prescribing all matters required or permitted to be prescribed or </w:t>
      </w:r>
      <w:bookmarkStart w:id="0" w:name="_GoBack"/>
      <w:bookmarkEnd w:id="0"/>
      <w:r w:rsidRPr="0068198E">
        <w:rPr>
          <w:rFonts w:ascii="Times New Roman" w:hAnsi="Times New Roman" w:cs="Times New Roman"/>
          <w:color w:val="000000"/>
        </w:rPr>
        <w:t>necessary or convenient to be prescribed for carrying out or giving effect to the Act</w:t>
      </w:r>
      <w:r w:rsidRPr="0068198E">
        <w:rPr>
          <w:rFonts w:ascii="Times New Roman" w:hAnsi="Times New Roman" w:cs="Times New Roman"/>
        </w:rPr>
        <w:t>.</w:t>
      </w:r>
    </w:p>
    <w:p w14:paraId="5D2BCDA5"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 xml:space="preserve">The purpose of the </w:t>
      </w:r>
      <w:r w:rsidRPr="0068198E">
        <w:rPr>
          <w:rFonts w:ascii="Times New Roman" w:hAnsi="Times New Roman" w:cs="Times New Roman"/>
          <w:i/>
        </w:rPr>
        <w:t>Ombudsman Amendment (National Prevent</w:t>
      </w:r>
      <w:r>
        <w:rPr>
          <w:rFonts w:ascii="Times New Roman" w:hAnsi="Times New Roman" w:cs="Times New Roman"/>
          <w:i/>
        </w:rPr>
        <w:t>ive Mechanism) Regulations 2019 </w:t>
      </w:r>
      <w:r w:rsidRPr="0068198E">
        <w:rPr>
          <w:rFonts w:ascii="Times New Roman" w:hAnsi="Times New Roman" w:cs="Times New Roman"/>
        </w:rPr>
        <w:t>(the Regulations) is to formally confer on the Ombudsman the roles and functions of the National Preventive Mechanism (NPM) Coordinator and of the NPM Body for places of detention under the control of the Commonwealth under the Optional Protocol to the Convention against Torture and Other Cruel, Inhuman or Degrading Treatment or Punishment (OPCAT).</w:t>
      </w:r>
    </w:p>
    <w:p w14:paraId="747D29B3"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Australia ratified OPCAT on 21 December 2017. It entered into force on 20 January 2018. OPCAT establishes a system of independent monitoring for places of detention to prevent torture and other cruel, inhuman or degrading treatment or punishment.</w:t>
      </w:r>
    </w:p>
    <w:p w14:paraId="00B5B46A"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In implementing OPCAT, Australia is obliged to:</w:t>
      </w:r>
    </w:p>
    <w:p w14:paraId="55D6E7B3" w14:textId="77777777" w:rsidR="00883053" w:rsidRPr="0068198E" w:rsidRDefault="00883053" w:rsidP="00883053">
      <w:pPr>
        <w:pStyle w:val="ListParagraph"/>
        <w:numPr>
          <w:ilvl w:val="0"/>
          <w:numId w:val="25"/>
        </w:numPr>
        <w:spacing w:after="0" w:line="240" w:lineRule="auto"/>
        <w:ind w:right="91"/>
        <w:rPr>
          <w:rFonts w:ascii="Times New Roman" w:hAnsi="Times New Roman" w:cs="Times New Roman"/>
        </w:rPr>
      </w:pPr>
      <w:r w:rsidRPr="0068198E">
        <w:rPr>
          <w:rFonts w:ascii="Times New Roman" w:hAnsi="Times New Roman" w:cs="Times New Roman"/>
        </w:rPr>
        <w:t>set up, designate or maintain a NPM (a domestic body or bodies to inspect places of detention under Australia’s jurisdiction and control), and</w:t>
      </w:r>
    </w:p>
    <w:p w14:paraId="3083A9C7" w14:textId="77777777" w:rsidR="00883053" w:rsidRPr="0068198E" w:rsidRDefault="00883053" w:rsidP="00883053">
      <w:pPr>
        <w:pStyle w:val="ListParagraph"/>
        <w:numPr>
          <w:ilvl w:val="0"/>
          <w:numId w:val="25"/>
        </w:numPr>
        <w:spacing w:after="0" w:line="240" w:lineRule="auto"/>
        <w:ind w:right="91"/>
        <w:rPr>
          <w:rFonts w:ascii="Times New Roman" w:hAnsi="Times New Roman" w:cs="Times New Roman"/>
        </w:rPr>
      </w:pPr>
      <w:proofErr w:type="gramStart"/>
      <w:r w:rsidRPr="0068198E">
        <w:rPr>
          <w:rFonts w:ascii="Times New Roman" w:hAnsi="Times New Roman" w:cs="Times New Roman"/>
        </w:rPr>
        <w:t>facilitate</w:t>
      </w:r>
      <w:proofErr w:type="gramEnd"/>
      <w:r w:rsidRPr="0068198E">
        <w:rPr>
          <w:rFonts w:ascii="Times New Roman" w:hAnsi="Times New Roman" w:cs="Times New Roman"/>
        </w:rPr>
        <w:t xml:space="preserve"> visits to Australia, including places of detention under Australia’s jurisdiction and control, by the United Nations Subcommittee on the Prevention of Torture and other Cruel, Inhuman or Degrading Treatment or Punishment (SPT).</w:t>
      </w:r>
    </w:p>
    <w:p w14:paraId="4614FDE0" w14:textId="77777777" w:rsidR="00883053" w:rsidRPr="00C56CA6" w:rsidRDefault="00883053" w:rsidP="00883053">
      <w:pPr>
        <w:spacing w:after="0" w:line="240" w:lineRule="auto"/>
        <w:ind w:right="91"/>
        <w:rPr>
          <w:rFonts w:ascii="Times New Roman" w:hAnsi="Times New Roman" w:cs="Times New Roman"/>
        </w:rPr>
      </w:pPr>
    </w:p>
    <w:p w14:paraId="2E5C5843"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Australia’s NPM will be a network of Commonwealth, state and territory inspectorates (each referred to as NPM Bodies) responsible for inspecting and making recommendations about places of detention within their jurisdiction. The network will be coordina</w:t>
      </w:r>
      <w:r>
        <w:rPr>
          <w:rFonts w:ascii="Times New Roman" w:hAnsi="Times New Roman" w:cs="Times New Roman"/>
        </w:rPr>
        <w:t>ted by the Ombudsman as the NPM </w:t>
      </w:r>
      <w:r w:rsidRPr="0068198E">
        <w:rPr>
          <w:rFonts w:ascii="Times New Roman" w:hAnsi="Times New Roman" w:cs="Times New Roman"/>
        </w:rPr>
        <w:t>Coordinator. The Ombudsman commenced as Australia’s NPM Coordinator on 1 July 2018.</w:t>
      </w:r>
    </w:p>
    <w:p w14:paraId="27B2CCAC" w14:textId="77777777" w:rsidR="00883053" w:rsidRPr="00C56CA6" w:rsidRDefault="00883053" w:rsidP="00883053">
      <w:pPr>
        <w:spacing w:after="0" w:line="240" w:lineRule="auto"/>
        <w:ind w:right="91"/>
        <w:rPr>
          <w:rFonts w:ascii="Times New Roman" w:hAnsi="Times New Roman" w:cs="Times New Roman"/>
        </w:rPr>
      </w:pPr>
    </w:p>
    <w:p w14:paraId="11629D28"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Ombudsman has also been designated as the NPM Body responsible for oversight of places of detention under the Commonwealth’s jurisdiction and control.</w:t>
      </w:r>
    </w:p>
    <w:p w14:paraId="0F33C3A1" w14:textId="77777777" w:rsidR="00883053" w:rsidRDefault="00883053" w:rsidP="00883053">
      <w:pPr>
        <w:spacing w:after="0" w:line="240" w:lineRule="auto"/>
        <w:ind w:right="91"/>
        <w:rPr>
          <w:rFonts w:ascii="Times New Roman" w:hAnsi="Times New Roman" w:cs="Times New Roman"/>
        </w:rPr>
      </w:pPr>
    </w:p>
    <w:p w14:paraId="4FE49E86"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Regulations specify that, as the NPM Body</w:t>
      </w:r>
      <w:r w:rsidRPr="006534FD">
        <w:rPr>
          <w:rFonts w:ascii="Times New Roman" w:hAnsi="Times New Roman" w:cs="Times New Roman"/>
        </w:rPr>
        <w:t>, the Ombudsman is responsible for undertaking inspections of places of detention under the Commonwealth’s jurisdiction and control</w:t>
      </w:r>
      <w:r w:rsidRPr="0068198E">
        <w:rPr>
          <w:rFonts w:ascii="Times New Roman" w:hAnsi="Times New Roman" w:cs="Times New Roman"/>
        </w:rPr>
        <w:t xml:space="preserve">. This includes </w:t>
      </w:r>
      <w:r w:rsidRPr="0068198E">
        <w:rPr>
          <w:rFonts w:ascii="Times New Roman" w:hAnsi="Times New Roman" w:cs="Times New Roman"/>
        </w:rPr>
        <w:lastRenderedPageBreak/>
        <w:t>inspections of immigration detention facilities, Australian Defence Force facilities and Australian Federal Police cells in Australia’s external territories.</w:t>
      </w:r>
      <w:r>
        <w:rPr>
          <w:rFonts w:ascii="Times New Roman" w:hAnsi="Times New Roman" w:cs="Times New Roman"/>
        </w:rPr>
        <w:t xml:space="preserve"> </w:t>
      </w:r>
      <w:r w:rsidRPr="00316B97">
        <w:rPr>
          <w:rFonts w:ascii="Times New Roman" w:hAnsi="Times New Roman" w:cs="Times New Roman"/>
        </w:rPr>
        <w:t xml:space="preserve">The Ombudsman already inspects immigration detention facilities under its existing </w:t>
      </w:r>
      <w:r>
        <w:rPr>
          <w:rFonts w:ascii="Times New Roman" w:hAnsi="Times New Roman" w:cs="Times New Roman"/>
        </w:rPr>
        <w:t>inspection function</w:t>
      </w:r>
      <w:r w:rsidRPr="00316B97">
        <w:rPr>
          <w:rFonts w:ascii="Times New Roman" w:hAnsi="Times New Roman" w:cs="Times New Roman"/>
        </w:rPr>
        <w:t>.</w:t>
      </w:r>
    </w:p>
    <w:p w14:paraId="10A26CE0" w14:textId="77777777" w:rsidR="00883053" w:rsidRDefault="00883053" w:rsidP="00883053">
      <w:pPr>
        <w:spacing w:after="0" w:line="240" w:lineRule="auto"/>
        <w:ind w:right="91"/>
        <w:rPr>
          <w:rFonts w:ascii="Times New Roman" w:hAnsi="Times New Roman" w:cs="Times New Roman"/>
        </w:rPr>
      </w:pPr>
    </w:p>
    <w:p w14:paraId="423779F5"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Regulations specify that the Ombudsman’s NPM Body function includes giving information to the SPT to facilitate the inspection of places of detention by the SPT.</w:t>
      </w:r>
    </w:p>
    <w:p w14:paraId="654E88C3" w14:textId="77777777" w:rsidR="00883053" w:rsidRDefault="00883053" w:rsidP="00883053">
      <w:pPr>
        <w:spacing w:after="0" w:line="240" w:lineRule="auto"/>
        <w:ind w:right="91"/>
        <w:rPr>
          <w:rFonts w:ascii="Times New Roman" w:hAnsi="Times New Roman" w:cs="Times New Roman"/>
        </w:rPr>
      </w:pPr>
    </w:p>
    <w:p w14:paraId="10E19C1A"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Regulations clarify that, as Australia’s NPM Coordinator, the Ombudsman has national oversight of arrangements to prevent torture and mistreatment in places of detention under Australia’s jurisdiction and control.</w:t>
      </w:r>
    </w:p>
    <w:p w14:paraId="3A2E3D34" w14:textId="77777777" w:rsidR="00883053" w:rsidRDefault="00883053" w:rsidP="00883053">
      <w:pPr>
        <w:spacing w:after="0" w:line="240" w:lineRule="auto"/>
        <w:ind w:right="91"/>
        <w:rPr>
          <w:rFonts w:ascii="Times New Roman" w:hAnsi="Times New Roman" w:cs="Times New Roman"/>
        </w:rPr>
      </w:pPr>
    </w:p>
    <w:p w14:paraId="1AEED0BB"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Regulations clarify that the NPM Coordinator performs a facilitative and collaborative role for the NPM Network and assists, but must not compel or direct, NPM Bodies in their work.</w:t>
      </w:r>
    </w:p>
    <w:p w14:paraId="56CA4B6E" w14:textId="77777777" w:rsidR="00883053" w:rsidRDefault="00883053" w:rsidP="00883053">
      <w:pPr>
        <w:spacing w:after="0" w:line="240" w:lineRule="auto"/>
        <w:ind w:right="91"/>
        <w:rPr>
          <w:rFonts w:ascii="Times New Roman" w:hAnsi="Times New Roman" w:cs="Times New Roman"/>
        </w:rPr>
      </w:pPr>
    </w:p>
    <w:p w14:paraId="29BCAF54" w14:textId="77777777" w:rsidR="00883053" w:rsidRPr="0068198E" w:rsidRDefault="00883053" w:rsidP="00883053">
      <w:pPr>
        <w:spacing w:after="0" w:line="240" w:lineRule="auto"/>
        <w:ind w:right="91"/>
        <w:rPr>
          <w:rFonts w:ascii="Times New Roman" w:hAnsi="Times New Roman" w:cs="Times New Roman"/>
        </w:rPr>
      </w:pPr>
      <w:r w:rsidRPr="0068198E">
        <w:rPr>
          <w:rFonts w:ascii="Times New Roman" w:hAnsi="Times New Roman" w:cs="Times New Roman"/>
        </w:rPr>
        <w:t>The Regulations specify the functions of the NPM Coordinator.</w:t>
      </w:r>
    </w:p>
    <w:p w14:paraId="469EE05D" w14:textId="77777777" w:rsidR="00883053" w:rsidRDefault="00883053" w:rsidP="00883053">
      <w:pPr>
        <w:pStyle w:val="NoSpacing"/>
      </w:pPr>
    </w:p>
    <w:p w14:paraId="58122820" w14:textId="77777777" w:rsidR="00883053" w:rsidRPr="0068198E" w:rsidRDefault="00883053" w:rsidP="00883053">
      <w:pPr>
        <w:spacing w:line="360" w:lineRule="auto"/>
        <w:rPr>
          <w:rFonts w:ascii="Times New Roman" w:hAnsi="Times New Roman" w:cs="Times New Roman"/>
          <w:b/>
          <w:caps/>
          <w:sz w:val="24"/>
          <w:szCs w:val="24"/>
        </w:rPr>
      </w:pPr>
      <w:r w:rsidRPr="0068198E">
        <w:rPr>
          <w:rFonts w:ascii="Times New Roman" w:hAnsi="Times New Roman" w:cs="Times New Roman"/>
          <w:b/>
          <w:caps/>
          <w:sz w:val="24"/>
          <w:szCs w:val="24"/>
        </w:rPr>
        <w:t>ConsultatioN</w:t>
      </w:r>
    </w:p>
    <w:p w14:paraId="4B9A3362" w14:textId="77777777" w:rsidR="00883053" w:rsidRPr="00316B97" w:rsidRDefault="00883053" w:rsidP="00883053">
      <w:pPr>
        <w:ind w:right="91"/>
        <w:rPr>
          <w:rFonts w:ascii="Times New Roman" w:hAnsi="Times New Roman" w:cs="Times New Roman"/>
        </w:rPr>
      </w:pPr>
      <w:r w:rsidRPr="0068198E">
        <w:rPr>
          <w:rFonts w:ascii="Times New Roman" w:hAnsi="Times New Roman" w:cs="Times New Roman"/>
        </w:rPr>
        <w:t xml:space="preserve">Consistent with the requirements of the </w:t>
      </w:r>
      <w:r w:rsidRPr="0068198E">
        <w:rPr>
          <w:rFonts w:ascii="Times New Roman" w:hAnsi="Times New Roman" w:cs="Times New Roman"/>
          <w:i/>
        </w:rPr>
        <w:t xml:space="preserve">Legislation Act 2003, </w:t>
      </w:r>
      <w:r w:rsidRPr="0068198E">
        <w:rPr>
          <w:rFonts w:ascii="Times New Roman" w:hAnsi="Times New Roman" w:cs="Times New Roman"/>
        </w:rPr>
        <w:t xml:space="preserve">the Office of the Commonwealth Ombudsman was consulted </w:t>
      </w:r>
      <w:r>
        <w:rPr>
          <w:rFonts w:ascii="Times New Roman" w:hAnsi="Times New Roman" w:cs="Times New Roman"/>
        </w:rPr>
        <w:t>on the Regulations throughout the drafting process</w:t>
      </w:r>
      <w:r w:rsidRPr="0068198E">
        <w:rPr>
          <w:rFonts w:ascii="Times New Roman" w:hAnsi="Times New Roman" w:cs="Times New Roman"/>
        </w:rPr>
        <w:t xml:space="preserve">. </w:t>
      </w:r>
      <w:r w:rsidRPr="00316B97">
        <w:rPr>
          <w:rFonts w:ascii="Times New Roman" w:hAnsi="Times New Roman" w:cs="Times New Roman"/>
        </w:rPr>
        <w:t xml:space="preserve">The Department of Home Affairs and </w:t>
      </w:r>
      <w:r>
        <w:rPr>
          <w:rFonts w:ascii="Times New Roman" w:hAnsi="Times New Roman" w:cs="Times New Roman"/>
        </w:rPr>
        <w:t>the Department of Defence were</w:t>
      </w:r>
      <w:r w:rsidRPr="00316B97">
        <w:rPr>
          <w:rFonts w:ascii="Times New Roman" w:hAnsi="Times New Roman" w:cs="Times New Roman"/>
        </w:rPr>
        <w:t xml:space="preserve"> previously consulted on how OPCAT would be implemented in Australia. The proposed Regulations operationalise the decisions made from this previous consultation and therefore no further consultation was required</w:t>
      </w:r>
      <w:r w:rsidRPr="00EB01ED">
        <w:rPr>
          <w:rFonts w:ascii="Times New Roman" w:hAnsi="Times New Roman" w:cs="Times New Roman"/>
        </w:rPr>
        <w:t>.</w:t>
      </w:r>
      <w:r w:rsidRPr="0068198E">
        <w:rPr>
          <w:rFonts w:ascii="Times New Roman" w:hAnsi="Times New Roman" w:cs="Times New Roman"/>
        </w:rPr>
        <w:t xml:space="preserve"> </w:t>
      </w:r>
    </w:p>
    <w:p w14:paraId="75B215AF" w14:textId="77777777" w:rsidR="00883053" w:rsidRPr="0068198E" w:rsidRDefault="00883053" w:rsidP="00883053">
      <w:pPr>
        <w:spacing w:line="360" w:lineRule="auto"/>
        <w:rPr>
          <w:rFonts w:ascii="Times New Roman" w:hAnsi="Times New Roman" w:cs="Times New Roman"/>
          <w:b/>
          <w:caps/>
          <w:sz w:val="24"/>
          <w:szCs w:val="24"/>
        </w:rPr>
      </w:pPr>
      <w:r w:rsidRPr="0068198E">
        <w:rPr>
          <w:rFonts w:ascii="Times New Roman" w:hAnsi="Times New Roman" w:cs="Times New Roman"/>
          <w:b/>
          <w:caps/>
          <w:sz w:val="24"/>
          <w:szCs w:val="24"/>
        </w:rPr>
        <w:t>Regulation Impact Statement</w:t>
      </w:r>
    </w:p>
    <w:p w14:paraId="4BF6C7AB" w14:textId="77777777" w:rsidR="00883053" w:rsidRPr="0068198E" w:rsidRDefault="00883053" w:rsidP="00883053">
      <w:pPr>
        <w:ind w:right="91"/>
        <w:rPr>
          <w:rFonts w:ascii="Times New Roman" w:hAnsi="Times New Roman" w:cs="Times New Roman"/>
        </w:rPr>
      </w:pPr>
      <w:r w:rsidRPr="0068198E">
        <w:rPr>
          <w:rFonts w:ascii="Times New Roman" w:hAnsi="Times New Roman" w:cs="Times New Roman"/>
        </w:rPr>
        <w:t>The Office of Best Practice Regulation was consulted and advised that a Regulatory Impact Statement is not required because the Regulations operationalise the previous decision of the Australian Government to ratify OPCAT. The amendments contained in the Regulations are unlikely to have a regulatory impact on businesses, community organisations or individuals</w:t>
      </w:r>
      <w:r>
        <w:rPr>
          <w:rFonts w:ascii="Times New Roman" w:hAnsi="Times New Roman" w:cs="Times New Roman"/>
        </w:rPr>
        <w:t xml:space="preserve"> (OBPR ID </w:t>
      </w:r>
      <w:r w:rsidRPr="0068198E">
        <w:rPr>
          <w:rFonts w:ascii="Times New Roman" w:hAnsi="Times New Roman" w:cs="Times New Roman"/>
        </w:rPr>
        <w:t>25035).</w:t>
      </w:r>
    </w:p>
    <w:p w14:paraId="5556D6F1" w14:textId="77777777" w:rsidR="00883053" w:rsidRDefault="00883053" w:rsidP="00883053">
      <w:pPr>
        <w:rPr>
          <w:rFonts w:ascii="Times New Roman" w:hAnsi="Times New Roman" w:cs="Times New Roman"/>
          <w:b/>
          <w:sz w:val="24"/>
          <w:szCs w:val="24"/>
        </w:rPr>
      </w:pPr>
      <w:r>
        <w:rPr>
          <w:rFonts w:ascii="Times New Roman" w:hAnsi="Times New Roman" w:cs="Times New Roman"/>
          <w:b/>
          <w:sz w:val="24"/>
          <w:szCs w:val="24"/>
        </w:rPr>
        <w:br w:type="page"/>
      </w:r>
    </w:p>
    <w:p w14:paraId="7F80C3FF" w14:textId="77777777" w:rsidR="00883053" w:rsidRPr="00A97C16" w:rsidRDefault="00883053" w:rsidP="00883053">
      <w:pPr>
        <w:jc w:val="center"/>
        <w:rPr>
          <w:rFonts w:ascii="Times New Roman" w:hAnsi="Times New Roman" w:cs="Times New Roman"/>
          <w:b/>
          <w:u w:val="single"/>
        </w:rPr>
      </w:pPr>
      <w:r w:rsidRPr="00A97C16">
        <w:rPr>
          <w:rFonts w:ascii="Times New Roman" w:hAnsi="Times New Roman" w:cs="Times New Roman"/>
          <w:b/>
          <w:u w:val="single"/>
        </w:rPr>
        <w:lastRenderedPageBreak/>
        <w:t>STATEMENT OF COMPATIBILITY WITH HUMAN RIGHTS</w:t>
      </w:r>
    </w:p>
    <w:p w14:paraId="09EC15C9" w14:textId="77777777" w:rsidR="00883053" w:rsidRPr="008273F1" w:rsidRDefault="00883053" w:rsidP="00883053">
      <w:pPr>
        <w:spacing w:before="120" w:after="120" w:line="240" w:lineRule="auto"/>
        <w:jc w:val="center"/>
        <w:rPr>
          <w:rFonts w:ascii="Times New Roman" w:hAnsi="Times New Roman"/>
          <w:i/>
          <w:sz w:val="24"/>
          <w:szCs w:val="24"/>
        </w:rPr>
      </w:pPr>
      <w:r w:rsidRPr="008273F1">
        <w:rPr>
          <w:rFonts w:ascii="Times New Roman" w:hAnsi="Times New Roman"/>
          <w:i/>
          <w:sz w:val="24"/>
          <w:szCs w:val="24"/>
        </w:rPr>
        <w:t>Prepared in accordance with Part 3 of the Human Rights (Parliamentary Scrutiny) Act 2011</w:t>
      </w:r>
    </w:p>
    <w:p w14:paraId="410C7525" w14:textId="77777777" w:rsidR="00883053" w:rsidRPr="008273F1" w:rsidRDefault="00883053" w:rsidP="00883053">
      <w:pPr>
        <w:spacing w:before="120" w:after="120" w:line="240" w:lineRule="auto"/>
        <w:rPr>
          <w:rFonts w:ascii="Times New Roman" w:hAnsi="Times New Roman"/>
          <w:sz w:val="24"/>
          <w:szCs w:val="24"/>
        </w:rPr>
      </w:pPr>
    </w:p>
    <w:p w14:paraId="15F6DDF7" w14:textId="77777777" w:rsidR="00883053" w:rsidRDefault="00883053" w:rsidP="00883053">
      <w:pPr>
        <w:spacing w:line="360" w:lineRule="auto"/>
        <w:rPr>
          <w:rFonts w:ascii="Times New Roman" w:hAnsi="Times New Roman"/>
          <w:b/>
          <w:sz w:val="24"/>
          <w:szCs w:val="24"/>
        </w:rPr>
      </w:pPr>
      <w:r w:rsidRPr="008273F1">
        <w:rPr>
          <w:rFonts w:ascii="Times New Roman" w:hAnsi="Times New Roman"/>
          <w:b/>
          <w:sz w:val="24"/>
          <w:szCs w:val="24"/>
        </w:rPr>
        <w:t>Ombudsman Amendment (National Preventive Mechanism) Regulations 2019</w:t>
      </w:r>
    </w:p>
    <w:p w14:paraId="3AAE182F" w14:textId="77777777" w:rsidR="00883053" w:rsidRPr="00575DF9" w:rsidRDefault="00883053" w:rsidP="00883053">
      <w:pPr>
        <w:pStyle w:val="ListParagraph"/>
        <w:numPr>
          <w:ilvl w:val="0"/>
          <w:numId w:val="26"/>
        </w:numPr>
        <w:spacing w:before="240" w:after="0" w:line="240" w:lineRule="auto"/>
        <w:ind w:left="68" w:firstLine="0"/>
        <w:contextualSpacing w:val="0"/>
        <w:rPr>
          <w:rFonts w:ascii="Times New Roman" w:hAnsi="Times New Roman"/>
          <w:sz w:val="24"/>
          <w:szCs w:val="24"/>
        </w:rPr>
      </w:pPr>
      <w:r w:rsidRPr="00575DF9">
        <w:rPr>
          <w:rFonts w:ascii="Times New Roman" w:hAnsi="Times New Roman" w:cs="Times New Roman"/>
          <w:iCs/>
          <w:color w:val="000000"/>
          <w:sz w:val="24"/>
          <w:szCs w:val="24"/>
        </w:rPr>
        <w:t>This Disallowable Legislative Instrument is compatible with the human rights and freedoms recognised or declared in the international instruments listed in section 3 of the Human Rights (Parliamentary Scrutiny) Act 2011.</w:t>
      </w:r>
    </w:p>
    <w:p w14:paraId="43E2998B" w14:textId="77777777" w:rsidR="00883053" w:rsidRPr="008273F1" w:rsidRDefault="00883053" w:rsidP="00883053">
      <w:pPr>
        <w:keepNext/>
        <w:spacing w:before="240" w:after="0" w:line="240" w:lineRule="auto"/>
        <w:rPr>
          <w:rFonts w:ascii="Times New Roman" w:hAnsi="Times New Roman" w:cs="Times New Roman"/>
          <w:b/>
          <w:iCs/>
          <w:color w:val="000000"/>
          <w:sz w:val="24"/>
          <w:szCs w:val="24"/>
        </w:rPr>
      </w:pPr>
      <w:r w:rsidRPr="008273F1">
        <w:rPr>
          <w:rFonts w:ascii="Times New Roman" w:hAnsi="Times New Roman" w:cs="Times New Roman"/>
          <w:b/>
          <w:iCs/>
          <w:color w:val="000000"/>
          <w:sz w:val="24"/>
          <w:szCs w:val="24"/>
        </w:rPr>
        <w:t xml:space="preserve">Overview of the Disallowable Legislative Instrument </w:t>
      </w:r>
    </w:p>
    <w:p w14:paraId="6729347F" w14:textId="77777777" w:rsidR="00883053" w:rsidRPr="00C5587D" w:rsidRDefault="00883053" w:rsidP="00883053">
      <w:pPr>
        <w:pStyle w:val="ListParagraph"/>
        <w:numPr>
          <w:ilvl w:val="0"/>
          <w:numId w:val="27"/>
        </w:numPr>
        <w:spacing w:before="240" w:after="0" w:line="240" w:lineRule="auto"/>
        <w:ind w:left="68" w:firstLine="0"/>
        <w:rPr>
          <w:rFonts w:ascii="Times New Roman" w:hAnsi="Times New Roman" w:cs="Times New Roman"/>
          <w:sz w:val="24"/>
          <w:szCs w:val="24"/>
        </w:rPr>
      </w:pPr>
      <w:r>
        <w:rPr>
          <w:rFonts w:ascii="Times New Roman" w:hAnsi="Times New Roman" w:cs="Times New Roman"/>
          <w:sz w:val="24"/>
          <w:szCs w:val="24"/>
        </w:rPr>
        <w:t xml:space="preserve">The </w:t>
      </w:r>
      <w:r w:rsidRPr="005134F4">
        <w:rPr>
          <w:rFonts w:ascii="Times New Roman" w:hAnsi="Times New Roman" w:cs="Times New Roman"/>
          <w:i/>
          <w:sz w:val="24"/>
          <w:szCs w:val="24"/>
        </w:rPr>
        <w:t>Ombudsman Regulations 2017</w:t>
      </w:r>
      <w:r>
        <w:rPr>
          <w:rFonts w:ascii="Times New Roman" w:hAnsi="Times New Roman" w:cs="Times New Roman"/>
          <w:sz w:val="24"/>
          <w:szCs w:val="24"/>
        </w:rPr>
        <w:t xml:space="preserve"> currently provide the matters required or permitted to be prescribed or necessary or convenient to be prescribed for carrying out or giving effect to the </w:t>
      </w:r>
      <w:r>
        <w:rPr>
          <w:rFonts w:ascii="Times New Roman" w:hAnsi="Times New Roman" w:cs="Times New Roman"/>
          <w:i/>
          <w:sz w:val="24"/>
          <w:szCs w:val="24"/>
        </w:rPr>
        <w:t xml:space="preserve">Ombudsman Act 1976. </w:t>
      </w:r>
    </w:p>
    <w:p w14:paraId="32CFE586"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 xml:space="preserve">The </w:t>
      </w:r>
      <w:r w:rsidRPr="008273F1">
        <w:rPr>
          <w:rFonts w:ascii="Times New Roman" w:hAnsi="Times New Roman" w:cs="Times New Roman"/>
          <w:i/>
          <w:sz w:val="24"/>
          <w:szCs w:val="24"/>
        </w:rPr>
        <w:t>Ombudsman Amendment (National Prevent</w:t>
      </w:r>
      <w:r>
        <w:rPr>
          <w:rFonts w:ascii="Times New Roman" w:hAnsi="Times New Roman" w:cs="Times New Roman"/>
          <w:i/>
          <w:sz w:val="24"/>
          <w:szCs w:val="24"/>
        </w:rPr>
        <w:t>ive Mechanism) Regulations 2019 </w:t>
      </w:r>
      <w:r w:rsidRPr="008273F1">
        <w:rPr>
          <w:rFonts w:ascii="Times New Roman" w:hAnsi="Times New Roman" w:cs="Times New Roman"/>
          <w:sz w:val="24"/>
          <w:szCs w:val="24"/>
        </w:rPr>
        <w:t xml:space="preserve">(the Regulations) </w:t>
      </w:r>
      <w:r>
        <w:rPr>
          <w:rFonts w:ascii="Times New Roman" w:hAnsi="Times New Roman" w:cs="Times New Roman"/>
          <w:sz w:val="24"/>
          <w:szCs w:val="24"/>
        </w:rPr>
        <w:t>will</w:t>
      </w:r>
      <w:r w:rsidRPr="008273F1">
        <w:rPr>
          <w:rFonts w:ascii="Times New Roman" w:hAnsi="Times New Roman" w:cs="Times New Roman"/>
          <w:sz w:val="24"/>
          <w:szCs w:val="24"/>
        </w:rPr>
        <w:t xml:space="preserve"> </w:t>
      </w:r>
      <w:r>
        <w:rPr>
          <w:rFonts w:ascii="Times New Roman" w:hAnsi="Times New Roman" w:cs="Times New Roman"/>
          <w:sz w:val="24"/>
          <w:szCs w:val="24"/>
        </w:rPr>
        <w:t xml:space="preserve">amend the Ombudsman Regulations 2017 to </w:t>
      </w:r>
      <w:r w:rsidRPr="008273F1">
        <w:rPr>
          <w:rFonts w:ascii="Times New Roman" w:hAnsi="Times New Roman" w:cs="Times New Roman"/>
          <w:sz w:val="24"/>
          <w:szCs w:val="24"/>
        </w:rPr>
        <w:t>formally confer on the Ombudsman the roles and functions of the National Preventive Mechanism (NPM) Coordinator and of the NPM Body for places of detention under the control of the Commonwealth under the Optional Protocol to the Convention against Torture and Other Cruel, Inhuman or Degrading Treatment or Punishment (OPCAT).</w:t>
      </w:r>
    </w:p>
    <w:p w14:paraId="6CA5030B" w14:textId="77777777" w:rsidR="00883053" w:rsidRPr="008273F1" w:rsidRDefault="00883053" w:rsidP="00883053">
      <w:pPr>
        <w:pStyle w:val="ListParagraph"/>
        <w:ind w:right="91"/>
        <w:rPr>
          <w:rFonts w:ascii="Times New Roman" w:hAnsi="Times New Roman" w:cs="Times New Roman"/>
          <w:sz w:val="24"/>
          <w:szCs w:val="24"/>
        </w:rPr>
      </w:pPr>
    </w:p>
    <w:p w14:paraId="1172B423"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Australia ratified OPCAT on 21 December 2017. It e</w:t>
      </w:r>
      <w:r>
        <w:rPr>
          <w:rFonts w:ascii="Times New Roman" w:hAnsi="Times New Roman" w:cs="Times New Roman"/>
          <w:sz w:val="24"/>
          <w:szCs w:val="24"/>
        </w:rPr>
        <w:t>ntered into force on 20 January </w:t>
      </w:r>
      <w:r w:rsidRPr="008273F1">
        <w:rPr>
          <w:rFonts w:ascii="Times New Roman" w:hAnsi="Times New Roman" w:cs="Times New Roman"/>
          <w:sz w:val="24"/>
          <w:szCs w:val="24"/>
        </w:rPr>
        <w:t>2018. OPCAT establishes a system of independent monitoring for places of detention to prevent torture and other cruel, inhuman or degrading treatment or punishment.</w:t>
      </w:r>
    </w:p>
    <w:p w14:paraId="78754ED8" w14:textId="77777777" w:rsidR="00883053" w:rsidRPr="008273F1" w:rsidRDefault="00883053" w:rsidP="00883053">
      <w:pPr>
        <w:pStyle w:val="ListParagraph"/>
        <w:ind w:right="91"/>
        <w:rPr>
          <w:rFonts w:ascii="Times New Roman" w:hAnsi="Times New Roman" w:cs="Times New Roman"/>
          <w:sz w:val="24"/>
          <w:szCs w:val="24"/>
        </w:rPr>
      </w:pPr>
    </w:p>
    <w:p w14:paraId="475EB425"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In implementing OPCAT, Australia is obliged to:</w:t>
      </w:r>
    </w:p>
    <w:p w14:paraId="1731DD10" w14:textId="77777777" w:rsidR="00883053" w:rsidRPr="008273F1" w:rsidRDefault="00883053" w:rsidP="00883053">
      <w:pPr>
        <w:numPr>
          <w:ilvl w:val="0"/>
          <w:numId w:val="14"/>
        </w:numPr>
        <w:spacing w:before="120" w:after="120" w:line="240" w:lineRule="auto"/>
        <w:ind w:left="720"/>
        <w:rPr>
          <w:rFonts w:ascii="Times New Roman" w:hAnsi="Times New Roman" w:cs="Times New Roman"/>
          <w:sz w:val="24"/>
          <w:szCs w:val="24"/>
        </w:rPr>
      </w:pPr>
      <w:r w:rsidRPr="008273F1">
        <w:rPr>
          <w:rFonts w:ascii="Times New Roman" w:hAnsi="Times New Roman" w:cs="Times New Roman"/>
          <w:sz w:val="24"/>
          <w:szCs w:val="24"/>
        </w:rPr>
        <w:t>set up, designate or maintain a</w:t>
      </w:r>
      <w:r>
        <w:rPr>
          <w:rFonts w:ascii="Times New Roman" w:hAnsi="Times New Roman" w:cs="Times New Roman"/>
          <w:sz w:val="24"/>
          <w:szCs w:val="24"/>
        </w:rPr>
        <w:t>n</w:t>
      </w:r>
      <w:r w:rsidRPr="008273F1">
        <w:rPr>
          <w:rFonts w:ascii="Times New Roman" w:hAnsi="Times New Roman" w:cs="Times New Roman"/>
          <w:sz w:val="24"/>
          <w:szCs w:val="24"/>
        </w:rPr>
        <w:t xml:space="preserve"> NPM (a domestic body or bodies to inspect places of detention under Australia’s jurisdiction and control), and</w:t>
      </w:r>
    </w:p>
    <w:p w14:paraId="6EFA7EAF" w14:textId="77777777" w:rsidR="00883053" w:rsidRPr="008273F1" w:rsidRDefault="00883053" w:rsidP="00883053">
      <w:pPr>
        <w:numPr>
          <w:ilvl w:val="0"/>
          <w:numId w:val="14"/>
        </w:numPr>
        <w:spacing w:before="120" w:after="120" w:line="240" w:lineRule="auto"/>
        <w:ind w:left="720"/>
        <w:rPr>
          <w:rFonts w:ascii="Times New Roman" w:hAnsi="Times New Roman" w:cs="Times New Roman"/>
          <w:sz w:val="24"/>
          <w:szCs w:val="24"/>
        </w:rPr>
      </w:pPr>
      <w:proofErr w:type="gramStart"/>
      <w:r w:rsidRPr="008273F1">
        <w:rPr>
          <w:rFonts w:ascii="Times New Roman" w:hAnsi="Times New Roman" w:cs="Times New Roman"/>
          <w:sz w:val="24"/>
          <w:szCs w:val="24"/>
        </w:rPr>
        <w:t>facilitate</w:t>
      </w:r>
      <w:proofErr w:type="gramEnd"/>
      <w:r w:rsidRPr="008273F1">
        <w:rPr>
          <w:rFonts w:ascii="Times New Roman" w:hAnsi="Times New Roman" w:cs="Times New Roman"/>
          <w:sz w:val="24"/>
          <w:szCs w:val="24"/>
        </w:rPr>
        <w:t xml:space="preserve"> visits to Australia, including places of detention under Australia’s jurisdiction and control, by the United Nations Subcommittee on the Prevention of Torture and other Cruel, Inhuman or Degrading Treatment or Punishment (SPT).</w:t>
      </w:r>
    </w:p>
    <w:p w14:paraId="1ADAF18B"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Australia’s NPM will be a network of Commonwealth, state and territory inspectorates (each referred to as NPM Bodies) responsible for inspecting and making recommendations about places of detention within their jurisdiction. The network will be coordinated by the Ombudsman as the NPM Coordinator. The Ombudsman commenced as Australia’s NPM Coordinator on 1 July 2018.</w:t>
      </w:r>
    </w:p>
    <w:p w14:paraId="5C711F9C" w14:textId="77777777" w:rsidR="00883053" w:rsidRPr="008273F1" w:rsidRDefault="00883053" w:rsidP="00883053">
      <w:pPr>
        <w:pStyle w:val="ListParagraph"/>
        <w:ind w:right="91"/>
        <w:rPr>
          <w:rFonts w:ascii="Times New Roman" w:hAnsi="Times New Roman" w:cs="Times New Roman"/>
          <w:sz w:val="24"/>
          <w:szCs w:val="24"/>
        </w:rPr>
      </w:pPr>
    </w:p>
    <w:p w14:paraId="7AD693C3"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The Ombudsman has also been designated as the NPM Body responsible for oversight of places of detention under the Commonwealth’s jurisdiction and control.</w:t>
      </w:r>
    </w:p>
    <w:p w14:paraId="14EF95DB" w14:textId="77777777" w:rsidR="00883053" w:rsidRPr="008273F1" w:rsidRDefault="00883053" w:rsidP="00883053">
      <w:pPr>
        <w:pStyle w:val="ListParagraph"/>
        <w:ind w:right="91"/>
        <w:rPr>
          <w:rFonts w:ascii="Times New Roman" w:hAnsi="Times New Roman" w:cs="Times New Roman"/>
          <w:sz w:val="24"/>
          <w:szCs w:val="24"/>
        </w:rPr>
      </w:pPr>
    </w:p>
    <w:p w14:paraId="4654A955"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 xml:space="preserve">The Regulations specify that, as the NPM Body for places of detention under the Commonwealth’s jurisdiction and control, the Ombudsman is responsible for undertaking inspections within its legislated mandate under the Act. This includes inspections of immigration detention facilities, Australian Defence Force facilities and Australian Federal </w:t>
      </w:r>
      <w:r w:rsidRPr="008273F1">
        <w:rPr>
          <w:rFonts w:ascii="Times New Roman" w:hAnsi="Times New Roman" w:cs="Times New Roman"/>
          <w:sz w:val="24"/>
          <w:szCs w:val="24"/>
        </w:rPr>
        <w:lastRenderedPageBreak/>
        <w:t>Police cells in Australia’s external territories. The Ombudsman already inspects immigration detention facilities under its existing allocation.</w:t>
      </w:r>
    </w:p>
    <w:p w14:paraId="38F0F340" w14:textId="77777777" w:rsidR="00883053" w:rsidRPr="008273F1" w:rsidRDefault="00883053" w:rsidP="00883053">
      <w:pPr>
        <w:pStyle w:val="ListParagraph"/>
        <w:ind w:right="91"/>
        <w:rPr>
          <w:rFonts w:ascii="Times New Roman" w:hAnsi="Times New Roman" w:cs="Times New Roman"/>
          <w:sz w:val="24"/>
          <w:szCs w:val="24"/>
        </w:rPr>
      </w:pPr>
    </w:p>
    <w:p w14:paraId="0EB0C222"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The Regulations specify that the Ombudsman’s NPM Body function includes giving information to the SPT to facilitate the inspection of places of detention by the SPT.</w:t>
      </w:r>
    </w:p>
    <w:p w14:paraId="2E144AB3" w14:textId="77777777" w:rsidR="00883053" w:rsidRPr="008273F1" w:rsidRDefault="00883053" w:rsidP="00883053">
      <w:pPr>
        <w:pStyle w:val="ListParagraph"/>
        <w:ind w:right="91"/>
        <w:rPr>
          <w:rFonts w:ascii="Times New Roman" w:hAnsi="Times New Roman" w:cs="Times New Roman"/>
          <w:sz w:val="24"/>
          <w:szCs w:val="24"/>
        </w:rPr>
      </w:pPr>
    </w:p>
    <w:p w14:paraId="5B827F48"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The Regulations clarify that, as Australia’s NPM Coordinator, the Ombudsman has national oversight of arrangements to prevent torture and mistreatment in places of detention under Australia’s jurisdiction and control.</w:t>
      </w:r>
    </w:p>
    <w:p w14:paraId="3859C739" w14:textId="77777777" w:rsidR="00883053" w:rsidRPr="008273F1" w:rsidRDefault="00883053" w:rsidP="00883053">
      <w:pPr>
        <w:pStyle w:val="ListParagraph"/>
        <w:ind w:right="91"/>
        <w:rPr>
          <w:rFonts w:ascii="Times New Roman" w:hAnsi="Times New Roman" w:cs="Times New Roman"/>
          <w:sz w:val="24"/>
          <w:szCs w:val="24"/>
        </w:rPr>
      </w:pPr>
    </w:p>
    <w:p w14:paraId="673C95EB"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 xml:space="preserve">The Regulations clarify that the NPM Coordinator performs a facilitative and collaborative role for the NPM Network and assists, but must not compel or direct, </w:t>
      </w:r>
      <w:r>
        <w:rPr>
          <w:rFonts w:ascii="Times New Roman" w:hAnsi="Times New Roman" w:cs="Times New Roman"/>
          <w:sz w:val="24"/>
          <w:szCs w:val="24"/>
        </w:rPr>
        <w:t>NPM </w:t>
      </w:r>
      <w:r w:rsidRPr="008273F1">
        <w:rPr>
          <w:rFonts w:ascii="Times New Roman" w:hAnsi="Times New Roman" w:cs="Times New Roman"/>
          <w:sz w:val="24"/>
          <w:szCs w:val="24"/>
        </w:rPr>
        <w:t>Bodies in their work.</w:t>
      </w:r>
    </w:p>
    <w:p w14:paraId="1A504BC3"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8273F1">
        <w:rPr>
          <w:rFonts w:ascii="Times New Roman" w:hAnsi="Times New Roman" w:cs="Times New Roman"/>
          <w:sz w:val="24"/>
          <w:szCs w:val="24"/>
        </w:rPr>
        <w:t>The Regulations specify the functions of the NPM Coordinator.</w:t>
      </w:r>
    </w:p>
    <w:p w14:paraId="15774731" w14:textId="77777777" w:rsidR="00883053" w:rsidRPr="008273F1" w:rsidRDefault="00883053" w:rsidP="00883053">
      <w:pPr>
        <w:keepNext/>
        <w:spacing w:before="240" w:after="0" w:line="240" w:lineRule="auto"/>
        <w:rPr>
          <w:rFonts w:ascii="Times New Roman" w:hAnsi="Times New Roman" w:cs="Times New Roman"/>
          <w:b/>
          <w:iCs/>
          <w:color w:val="000000"/>
          <w:sz w:val="24"/>
          <w:szCs w:val="24"/>
        </w:rPr>
      </w:pPr>
      <w:r w:rsidRPr="008273F1">
        <w:rPr>
          <w:rFonts w:ascii="Times New Roman" w:hAnsi="Times New Roman" w:cs="Times New Roman"/>
          <w:b/>
          <w:iCs/>
          <w:color w:val="000000"/>
          <w:sz w:val="24"/>
          <w:szCs w:val="24"/>
        </w:rPr>
        <w:t xml:space="preserve">Human rights </w:t>
      </w:r>
      <w:r w:rsidRPr="00016239">
        <w:rPr>
          <w:rFonts w:ascii="Times New Roman" w:eastAsia="Calibri" w:hAnsi="Times New Roman" w:cs="Times New Roman"/>
          <w:b/>
          <w:sz w:val="24"/>
          <w:szCs w:val="24"/>
        </w:rPr>
        <w:t>implications</w:t>
      </w:r>
      <w:r w:rsidRPr="008273F1">
        <w:rPr>
          <w:rFonts w:ascii="Times New Roman" w:hAnsi="Times New Roman" w:cs="Times New Roman"/>
          <w:b/>
          <w:iCs/>
          <w:color w:val="000000"/>
          <w:sz w:val="24"/>
          <w:szCs w:val="24"/>
        </w:rPr>
        <w:t xml:space="preserve"> </w:t>
      </w:r>
    </w:p>
    <w:p w14:paraId="1BF2E3FE" w14:textId="77777777" w:rsidR="00883053" w:rsidRPr="008273F1"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8273F1">
        <w:rPr>
          <w:rFonts w:ascii="Times New Roman" w:hAnsi="Times New Roman" w:cs="Times New Roman"/>
          <w:iCs/>
          <w:sz w:val="24"/>
          <w:szCs w:val="24"/>
        </w:rPr>
        <w:t>This Disallowable Legislative Instrument engages the following human rights:</w:t>
      </w:r>
    </w:p>
    <w:p w14:paraId="50213BCC" w14:textId="77777777" w:rsidR="00883053" w:rsidRPr="008273F1" w:rsidRDefault="00883053" w:rsidP="00883053">
      <w:pPr>
        <w:numPr>
          <w:ilvl w:val="0"/>
          <w:numId w:val="14"/>
        </w:numPr>
        <w:spacing w:before="120" w:after="120" w:line="240" w:lineRule="auto"/>
        <w:ind w:left="720"/>
        <w:rPr>
          <w:rFonts w:ascii="Times New Roman" w:hAnsi="Times New Roman" w:cs="Times New Roman"/>
          <w:sz w:val="24"/>
          <w:szCs w:val="24"/>
        </w:rPr>
      </w:pPr>
      <w:r w:rsidRPr="008273F1">
        <w:rPr>
          <w:rFonts w:ascii="Times New Roman" w:hAnsi="Times New Roman" w:cs="Times New Roman"/>
          <w:sz w:val="24"/>
          <w:szCs w:val="24"/>
        </w:rPr>
        <w:t>prohibition on torture and cruel, inhuman or degrading treatment or punishment (article 7 of the International Covenant on Civil and Political Rights (ICCPR) and articles 1, 2, 3, 13, 14, 15 and 16 of the Convention against Torture  and Other Cruel, Inhuman or Degrading Treatment or Punishment (CAT))</w:t>
      </w:r>
    </w:p>
    <w:p w14:paraId="25FFE79D" w14:textId="77777777" w:rsidR="00883053" w:rsidRPr="008273F1" w:rsidRDefault="00883053" w:rsidP="00883053">
      <w:pPr>
        <w:numPr>
          <w:ilvl w:val="0"/>
          <w:numId w:val="14"/>
        </w:numPr>
        <w:spacing w:before="120" w:after="120" w:line="240" w:lineRule="auto"/>
        <w:ind w:left="720"/>
        <w:rPr>
          <w:rFonts w:ascii="Times New Roman" w:hAnsi="Times New Roman" w:cs="Times New Roman"/>
          <w:sz w:val="24"/>
          <w:szCs w:val="24"/>
        </w:rPr>
      </w:pPr>
      <w:r w:rsidRPr="008273F1">
        <w:rPr>
          <w:rFonts w:ascii="Times New Roman" w:hAnsi="Times New Roman" w:cs="Times New Roman"/>
          <w:sz w:val="24"/>
          <w:szCs w:val="24"/>
        </w:rPr>
        <w:t>the right to humane treatment in detention (article 10 of the ICCPR)</w:t>
      </w:r>
    </w:p>
    <w:p w14:paraId="65653817" w14:textId="77777777" w:rsidR="00883053" w:rsidRPr="008273F1" w:rsidRDefault="00883053" w:rsidP="00883053">
      <w:pPr>
        <w:numPr>
          <w:ilvl w:val="0"/>
          <w:numId w:val="14"/>
        </w:numPr>
        <w:spacing w:before="120" w:after="120" w:line="240" w:lineRule="auto"/>
        <w:ind w:left="720"/>
        <w:rPr>
          <w:rFonts w:ascii="Times New Roman" w:hAnsi="Times New Roman" w:cs="Times New Roman"/>
          <w:sz w:val="24"/>
          <w:szCs w:val="24"/>
        </w:rPr>
      </w:pPr>
      <w:r w:rsidRPr="008273F1">
        <w:rPr>
          <w:rFonts w:ascii="Times New Roman" w:hAnsi="Times New Roman" w:cs="Times New Roman"/>
          <w:sz w:val="24"/>
          <w:szCs w:val="24"/>
        </w:rPr>
        <w:t>protection from exploitation, violence and abuse (article 19(1) o</w:t>
      </w:r>
      <w:r>
        <w:rPr>
          <w:rFonts w:ascii="Times New Roman" w:hAnsi="Times New Roman" w:cs="Times New Roman"/>
          <w:sz w:val="24"/>
          <w:szCs w:val="24"/>
        </w:rPr>
        <w:t>f</w:t>
      </w:r>
      <w:r w:rsidRPr="008273F1">
        <w:rPr>
          <w:rFonts w:ascii="Times New Roman" w:hAnsi="Times New Roman" w:cs="Times New Roman"/>
          <w:sz w:val="24"/>
          <w:szCs w:val="24"/>
        </w:rPr>
        <w:t xml:space="preserve"> the Convention on the Rights of the Child (CRC) and article 16(1) of the Convention on the Rights of Persons with Disabilities (CRPD))</w:t>
      </w:r>
    </w:p>
    <w:p w14:paraId="7725C430" w14:textId="77777777" w:rsidR="00883053" w:rsidRPr="00016239" w:rsidRDefault="00883053" w:rsidP="00883053">
      <w:pPr>
        <w:keepNext/>
        <w:spacing w:before="240" w:after="0" w:line="240" w:lineRule="auto"/>
        <w:rPr>
          <w:rFonts w:ascii="Times New Roman" w:hAnsi="Times New Roman" w:cs="Times New Roman"/>
          <w:b/>
          <w:i/>
          <w:sz w:val="24"/>
          <w:szCs w:val="24"/>
        </w:rPr>
      </w:pPr>
      <w:r w:rsidRPr="00016239">
        <w:rPr>
          <w:rFonts w:ascii="Times New Roman" w:hAnsi="Times New Roman" w:cs="Times New Roman"/>
          <w:b/>
          <w:i/>
          <w:sz w:val="24"/>
          <w:szCs w:val="24"/>
        </w:rPr>
        <w:t xml:space="preserve">Prohibition on </w:t>
      </w:r>
      <w:r w:rsidRPr="00016239">
        <w:rPr>
          <w:rFonts w:ascii="Times New Roman" w:hAnsi="Times New Roman" w:cs="Times New Roman"/>
          <w:b/>
          <w:i/>
          <w:iCs/>
          <w:color w:val="000000"/>
          <w:sz w:val="24"/>
          <w:szCs w:val="24"/>
        </w:rPr>
        <w:t>torture</w:t>
      </w:r>
      <w:r w:rsidRPr="00016239">
        <w:rPr>
          <w:rFonts w:ascii="Times New Roman" w:hAnsi="Times New Roman" w:cs="Times New Roman"/>
          <w:b/>
          <w:i/>
          <w:sz w:val="24"/>
          <w:szCs w:val="24"/>
        </w:rPr>
        <w:t xml:space="preserve"> and cruel, inhuman or degrading treatment or punishment</w:t>
      </w:r>
    </w:p>
    <w:p w14:paraId="7EE44C9C" w14:textId="77777777" w:rsidR="00883053" w:rsidRPr="00016239"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016239">
        <w:rPr>
          <w:rFonts w:ascii="Times New Roman" w:hAnsi="Times New Roman" w:cs="Times New Roman"/>
          <w:iCs/>
          <w:sz w:val="24"/>
          <w:szCs w:val="24"/>
        </w:rPr>
        <w:t>Article 7 of the</w:t>
      </w:r>
      <w:r w:rsidRPr="00016239">
        <w:rPr>
          <w:rFonts w:ascii="Times New Roman" w:hAnsi="Times New Roman" w:cs="Times New Roman"/>
          <w:iCs/>
        </w:rPr>
        <w:t> </w:t>
      </w:r>
      <w:r w:rsidRPr="00016239">
        <w:rPr>
          <w:rFonts w:ascii="Times New Roman" w:hAnsi="Times New Roman" w:cs="Times New Roman"/>
          <w:iCs/>
          <w:sz w:val="24"/>
          <w:szCs w:val="24"/>
        </w:rPr>
        <w:t>ICCPR states that no one shall be subjected to torture or to cruel, inhuman or degrading treatment or punishment.</w:t>
      </w:r>
    </w:p>
    <w:p w14:paraId="175C0186" w14:textId="77777777" w:rsidR="00883053" w:rsidRPr="00016239"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016239">
        <w:rPr>
          <w:rFonts w:ascii="Times New Roman" w:hAnsi="Times New Roman" w:cs="Times New Roman"/>
          <w:iCs/>
          <w:sz w:val="24"/>
          <w:szCs w:val="24"/>
        </w:rPr>
        <w:t>Articles 1, 2, 3, 13, 14, 15 and 16 of the CAT state that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3FB3271B" w14:textId="77777777" w:rsidR="00883053" w:rsidRPr="00016239"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016239">
        <w:rPr>
          <w:rFonts w:ascii="Times New Roman" w:hAnsi="Times New Roman" w:cs="Times New Roman"/>
          <w:iCs/>
          <w:sz w:val="24"/>
          <w:szCs w:val="24"/>
        </w:rPr>
        <w:t>Each State Party shall take effective legislative, administrative, judicial or other measures to prevent acts of torture in any territory under its jurisdiction. No exceptional circumstances whatsoever, whether a state of war or a threat of war, internal political instability or any other public emergency, may be invoked as a justification of torture.</w:t>
      </w:r>
    </w:p>
    <w:p w14:paraId="56EFFDD7" w14:textId="77777777" w:rsidR="00883053" w:rsidRPr="00016239"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016239">
        <w:rPr>
          <w:rFonts w:ascii="Times New Roman" w:hAnsi="Times New Roman" w:cs="Times New Roman"/>
          <w:iCs/>
          <w:sz w:val="24"/>
          <w:szCs w:val="24"/>
        </w:rPr>
        <w:lastRenderedPageBreak/>
        <w:t>Each State Party shall ensure that any individual who alleges he has been subjected to torture in any territory under its jurisdiction has the right to complain to, and to have his case promptly and impartially examined by, its competent authorities. Steps shall be taken to ensure that the complainant and witnesses are protected against all ill-treatment or intimidation as a consequence of his complaint or any evidence given.</w:t>
      </w:r>
    </w:p>
    <w:p w14:paraId="4FEA0270" w14:textId="77777777" w:rsidR="00883053" w:rsidRPr="00016239"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016239">
        <w:rPr>
          <w:rFonts w:ascii="Times New Roman" w:hAnsi="Times New Roman" w:cs="Times New Roman"/>
          <w:iCs/>
          <w:sz w:val="24"/>
          <w:szCs w:val="24"/>
        </w:rPr>
        <w:t>Each State Party shall undertake to prevent in any territory under its jurisdiction other acts of cruel, inhuman or degrading treatment or punishment which do not amount to torture as defined in article 1, when such acts are committed by or at the instigation of or with the consent or acquiescence of a public official or other person acting in an official capacity.</w:t>
      </w:r>
    </w:p>
    <w:p w14:paraId="5F6C5AA7" w14:textId="77777777" w:rsidR="00883053" w:rsidRPr="00546F72" w:rsidRDefault="00883053" w:rsidP="00883053">
      <w:pPr>
        <w:keepNext/>
        <w:spacing w:before="240" w:after="0" w:line="240" w:lineRule="auto"/>
        <w:rPr>
          <w:rFonts w:ascii="Times New Roman" w:hAnsi="Times New Roman" w:cs="Times New Roman"/>
          <w:b/>
          <w:i/>
          <w:sz w:val="24"/>
          <w:szCs w:val="24"/>
        </w:rPr>
      </w:pPr>
      <w:r w:rsidRPr="00546F72">
        <w:rPr>
          <w:rFonts w:ascii="Times New Roman" w:hAnsi="Times New Roman" w:cs="Times New Roman"/>
          <w:b/>
          <w:i/>
          <w:sz w:val="24"/>
          <w:szCs w:val="24"/>
        </w:rPr>
        <w:t xml:space="preserve">The right to humane treatment in detention </w:t>
      </w:r>
    </w:p>
    <w:p w14:paraId="5ADE9BF2" w14:textId="77777777" w:rsidR="00883053" w:rsidRPr="00546F72"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w:t>
      </w:r>
      <w:r w:rsidRPr="008273F1">
        <w:rPr>
          <w:rFonts w:ascii="Times New Roman" w:hAnsi="Times New Roman" w:cs="Times New Roman"/>
          <w:color w:val="111111"/>
          <w:sz w:val="24"/>
          <w:szCs w:val="24"/>
          <w:shd w:val="clear" w:color="auto" w:fill="FFFFFF"/>
        </w:rPr>
        <w:t>rticle 10 of the</w:t>
      </w:r>
      <w:r w:rsidRPr="008273F1">
        <w:rPr>
          <w:rStyle w:val="apple-converted-space"/>
          <w:rFonts w:ascii="Times New Roman" w:hAnsi="Times New Roman" w:cs="Times New Roman"/>
          <w:color w:val="111111"/>
          <w:sz w:val="24"/>
          <w:szCs w:val="24"/>
          <w:shd w:val="clear" w:color="auto" w:fill="FFFFFF"/>
        </w:rPr>
        <w:t> </w:t>
      </w:r>
      <w:r w:rsidRPr="008273F1">
        <w:rPr>
          <w:rFonts w:ascii="Times New Roman" w:hAnsi="Times New Roman" w:cs="Times New Roman"/>
          <w:sz w:val="24"/>
          <w:szCs w:val="24"/>
          <w:shd w:val="clear" w:color="auto" w:fill="FFFFFF"/>
        </w:rPr>
        <w:t>ICCPR</w:t>
      </w:r>
      <w:r>
        <w:rPr>
          <w:rFonts w:ascii="Times New Roman" w:hAnsi="Times New Roman" w:cs="Times New Roman"/>
          <w:sz w:val="24"/>
          <w:szCs w:val="24"/>
          <w:shd w:val="clear" w:color="auto" w:fill="FFFFFF"/>
        </w:rPr>
        <w:t xml:space="preserve"> states that a</w:t>
      </w:r>
      <w:r w:rsidRPr="00546F72">
        <w:rPr>
          <w:rFonts w:ascii="Times New Roman" w:hAnsi="Times New Roman" w:cs="Times New Roman"/>
          <w:sz w:val="24"/>
          <w:szCs w:val="24"/>
          <w:shd w:val="clear" w:color="auto" w:fill="FFFFFF"/>
        </w:rPr>
        <w:t>ll persons deprived of their liberty shall be treated with humanity and with respect for the inher</w:t>
      </w:r>
      <w:r>
        <w:rPr>
          <w:rFonts w:ascii="Times New Roman" w:hAnsi="Times New Roman" w:cs="Times New Roman"/>
          <w:sz w:val="24"/>
          <w:szCs w:val="24"/>
          <w:shd w:val="clear" w:color="auto" w:fill="FFFFFF"/>
        </w:rPr>
        <w:t>ent dignity of the human person.</w:t>
      </w:r>
    </w:p>
    <w:p w14:paraId="2911869B" w14:textId="77777777" w:rsidR="00883053" w:rsidRPr="00546F72"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color w:val="111111"/>
          <w:sz w:val="24"/>
          <w:szCs w:val="24"/>
          <w:shd w:val="clear" w:color="auto" w:fill="FFFFFF"/>
        </w:rPr>
      </w:pPr>
      <w:r w:rsidRPr="00546F72">
        <w:rPr>
          <w:rFonts w:ascii="Times New Roman" w:hAnsi="Times New Roman" w:cs="Times New Roman"/>
          <w:color w:val="111111"/>
          <w:sz w:val="24"/>
          <w:szCs w:val="24"/>
          <w:shd w:val="clear" w:color="auto" w:fill="FFFFFF"/>
        </w:rPr>
        <w:t>The right to humane treatment in detention complements the prohibition on torture and cruel, inhuman or de</w:t>
      </w:r>
      <w:r>
        <w:rPr>
          <w:rFonts w:ascii="Times New Roman" w:hAnsi="Times New Roman" w:cs="Times New Roman"/>
          <w:color w:val="111111"/>
          <w:sz w:val="24"/>
          <w:szCs w:val="24"/>
          <w:shd w:val="clear" w:color="auto" w:fill="FFFFFF"/>
        </w:rPr>
        <w:t>grading treatment or punishment</w:t>
      </w:r>
      <w:r w:rsidRPr="00546F72">
        <w:rPr>
          <w:rFonts w:ascii="Times New Roman" w:hAnsi="Times New Roman" w:cs="Times New Roman"/>
          <w:color w:val="111111"/>
          <w:sz w:val="24"/>
          <w:szCs w:val="24"/>
          <w:shd w:val="clear" w:color="auto" w:fill="FFFFFF"/>
        </w:rPr>
        <w:t>.</w:t>
      </w:r>
    </w:p>
    <w:p w14:paraId="2065AD2C" w14:textId="77777777" w:rsidR="00883053" w:rsidRDefault="00883053" w:rsidP="00883053">
      <w:pPr>
        <w:keepNext/>
        <w:spacing w:before="240" w:after="0" w:line="240" w:lineRule="auto"/>
        <w:rPr>
          <w:rFonts w:ascii="Times New Roman" w:hAnsi="Times New Roman" w:cs="Times New Roman"/>
          <w:b/>
          <w:i/>
          <w:sz w:val="24"/>
          <w:szCs w:val="24"/>
        </w:rPr>
      </w:pPr>
      <w:r>
        <w:rPr>
          <w:rFonts w:ascii="Times New Roman" w:hAnsi="Times New Roman" w:cs="Times New Roman"/>
          <w:b/>
          <w:i/>
          <w:sz w:val="24"/>
          <w:szCs w:val="24"/>
        </w:rPr>
        <w:t>P</w:t>
      </w:r>
      <w:r w:rsidRPr="00546F72">
        <w:rPr>
          <w:rFonts w:ascii="Times New Roman" w:hAnsi="Times New Roman" w:cs="Times New Roman"/>
          <w:b/>
          <w:i/>
          <w:sz w:val="24"/>
          <w:szCs w:val="24"/>
        </w:rPr>
        <w:t xml:space="preserve">rotection from </w:t>
      </w:r>
      <w:r>
        <w:rPr>
          <w:rFonts w:ascii="Times New Roman" w:hAnsi="Times New Roman" w:cs="Times New Roman"/>
          <w:b/>
          <w:i/>
          <w:sz w:val="24"/>
          <w:szCs w:val="24"/>
        </w:rPr>
        <w:t>exploitation, violence and abuse</w:t>
      </w:r>
    </w:p>
    <w:p w14:paraId="77B121AF" w14:textId="77777777" w:rsidR="00883053"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Pr>
          <w:rFonts w:ascii="Times New Roman" w:hAnsi="Times New Roman" w:cs="Times New Roman"/>
          <w:sz w:val="24"/>
          <w:szCs w:val="24"/>
        </w:rPr>
        <w:t>A</w:t>
      </w:r>
      <w:r w:rsidRPr="008273F1">
        <w:rPr>
          <w:rFonts w:ascii="Times New Roman" w:hAnsi="Times New Roman" w:cs="Times New Roman"/>
          <w:sz w:val="24"/>
          <w:szCs w:val="24"/>
        </w:rPr>
        <w:t>rticle 19(1) o</w:t>
      </w:r>
      <w:r>
        <w:rPr>
          <w:rFonts w:ascii="Times New Roman" w:hAnsi="Times New Roman" w:cs="Times New Roman"/>
          <w:sz w:val="24"/>
          <w:szCs w:val="24"/>
        </w:rPr>
        <w:t>f</w:t>
      </w:r>
      <w:r w:rsidRPr="008273F1">
        <w:rPr>
          <w:rFonts w:ascii="Times New Roman" w:hAnsi="Times New Roman" w:cs="Times New Roman"/>
          <w:sz w:val="24"/>
          <w:szCs w:val="24"/>
        </w:rPr>
        <w:t xml:space="preserve"> the CRC </w:t>
      </w:r>
      <w:r>
        <w:rPr>
          <w:rFonts w:ascii="Times New Roman" w:hAnsi="Times New Roman" w:cs="Times New Roman"/>
          <w:sz w:val="24"/>
          <w:szCs w:val="24"/>
        </w:rPr>
        <w:t xml:space="preserve">states that </w:t>
      </w:r>
      <w:r w:rsidRPr="00302B69">
        <w:rPr>
          <w:rFonts w:ascii="Times New Roman" w:hAnsi="Times New Roman" w:cs="Times New Roman"/>
          <w:sz w:val="24"/>
          <w:szCs w:val="24"/>
        </w:rPr>
        <w:t>all appropriate legislative, administrative, social and educational measures</w:t>
      </w:r>
      <w:r>
        <w:rPr>
          <w:rFonts w:ascii="Times New Roman" w:hAnsi="Times New Roman" w:cs="Times New Roman"/>
          <w:sz w:val="24"/>
          <w:szCs w:val="24"/>
        </w:rPr>
        <w:t xml:space="preserve"> shall be taken</w:t>
      </w:r>
      <w:r w:rsidRPr="00302B69">
        <w:rPr>
          <w:rFonts w:ascii="Times New Roman" w:hAnsi="Times New Roman" w:cs="Times New Roman"/>
          <w:sz w:val="24"/>
          <w:szCs w:val="24"/>
        </w:rPr>
        <w:t xml:space="preserve">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61663953" w14:textId="77777777" w:rsidR="00883053"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Pr>
          <w:rFonts w:ascii="Times New Roman" w:hAnsi="Times New Roman" w:cs="Times New Roman"/>
          <w:sz w:val="24"/>
          <w:szCs w:val="24"/>
        </w:rPr>
        <w:t>A</w:t>
      </w:r>
      <w:r w:rsidRPr="008273F1">
        <w:rPr>
          <w:rFonts w:ascii="Times New Roman" w:hAnsi="Times New Roman" w:cs="Times New Roman"/>
          <w:sz w:val="24"/>
          <w:szCs w:val="24"/>
        </w:rPr>
        <w:t xml:space="preserve">rticle 16(1) of the </w:t>
      </w:r>
      <w:r>
        <w:rPr>
          <w:rFonts w:ascii="Times New Roman" w:hAnsi="Times New Roman" w:cs="Times New Roman"/>
          <w:sz w:val="24"/>
          <w:szCs w:val="24"/>
        </w:rPr>
        <w:t xml:space="preserve">CRPD states that </w:t>
      </w:r>
      <w:r w:rsidRPr="008D0B69">
        <w:rPr>
          <w:rFonts w:ascii="Times New Roman" w:hAnsi="Times New Roman" w:cs="Times New Roman"/>
          <w:sz w:val="24"/>
          <w:szCs w:val="24"/>
        </w:rPr>
        <w:t xml:space="preserve">all appropriate legislative, administrative, social, educational and other measures </w:t>
      </w:r>
      <w:r>
        <w:rPr>
          <w:rFonts w:ascii="Times New Roman" w:hAnsi="Times New Roman" w:cs="Times New Roman"/>
          <w:sz w:val="24"/>
          <w:szCs w:val="24"/>
        </w:rPr>
        <w:t xml:space="preserve">shall be taken </w:t>
      </w:r>
      <w:r w:rsidRPr="008D0B69">
        <w:rPr>
          <w:rFonts w:ascii="Times New Roman" w:hAnsi="Times New Roman" w:cs="Times New Roman"/>
          <w:sz w:val="24"/>
          <w:szCs w:val="24"/>
        </w:rPr>
        <w:t>to protect persons with disabilities, both within and outside the home, from all forms of exploitation, violence and abuse, including their gender-based aspects.</w:t>
      </w:r>
    </w:p>
    <w:p w14:paraId="29B1FDA5" w14:textId="77777777" w:rsidR="00883053" w:rsidRDefault="00883053" w:rsidP="00883053">
      <w:pPr>
        <w:pStyle w:val="ListParagraph"/>
        <w:spacing w:before="240" w:after="0" w:line="240" w:lineRule="auto"/>
        <w:ind w:left="68"/>
        <w:contextualSpacing w:val="0"/>
        <w:rPr>
          <w:rFonts w:ascii="Times New Roman" w:hAnsi="Times New Roman" w:cs="Times New Roman"/>
          <w:sz w:val="24"/>
          <w:szCs w:val="24"/>
        </w:rPr>
      </w:pPr>
      <w:r w:rsidRPr="00F2690B">
        <w:rPr>
          <w:rFonts w:ascii="Times New Roman" w:hAnsi="Times New Roman" w:cs="Times New Roman"/>
          <w:b/>
          <w:i/>
          <w:sz w:val="24"/>
          <w:szCs w:val="24"/>
        </w:rPr>
        <w:t>Analysis of the rights engaged</w:t>
      </w:r>
    </w:p>
    <w:p w14:paraId="2C5C6A46" w14:textId="77777777" w:rsidR="00883053" w:rsidRPr="00F2690B"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sidRPr="00F2690B">
        <w:rPr>
          <w:rFonts w:ascii="Times New Roman" w:hAnsi="Times New Roman" w:cs="Times New Roman"/>
          <w:iCs/>
          <w:sz w:val="24"/>
          <w:szCs w:val="24"/>
        </w:rPr>
        <w:t>The Regulations engage the rights</w:t>
      </w:r>
      <w:r>
        <w:rPr>
          <w:rFonts w:ascii="Times New Roman" w:hAnsi="Times New Roman" w:cs="Times New Roman"/>
          <w:iCs/>
          <w:sz w:val="24"/>
          <w:szCs w:val="24"/>
        </w:rPr>
        <w:t xml:space="preserve"> detailed above</w:t>
      </w:r>
      <w:r w:rsidRPr="00F2690B">
        <w:rPr>
          <w:rFonts w:ascii="Times New Roman" w:hAnsi="Times New Roman" w:cs="Times New Roman"/>
          <w:iCs/>
          <w:sz w:val="24"/>
          <w:szCs w:val="24"/>
        </w:rPr>
        <w:t xml:space="preserve"> by modifying existing powers and creating new powers for the Ombudsman to carry out their oversight and inspection functions as NPM Coordinator and NPM Body for places of detention under Commonwealth’s jurisdiction.</w:t>
      </w:r>
    </w:p>
    <w:p w14:paraId="7065D645" w14:textId="77777777" w:rsidR="00883053" w:rsidRPr="00A97C16"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sz w:val="24"/>
          <w:szCs w:val="24"/>
        </w:rPr>
      </w:pPr>
      <w:r>
        <w:rPr>
          <w:rFonts w:ascii="Times New Roman" w:hAnsi="Times New Roman" w:cs="Times New Roman"/>
          <w:sz w:val="24"/>
          <w:szCs w:val="24"/>
        </w:rPr>
        <w:t>The Regulations promote these rights by establishing enhanced oversight and inspection of Australian places of detention, and improvement in conditions in detention, in accordance with Australia’s obligations under OPCAT.</w:t>
      </w:r>
    </w:p>
    <w:p w14:paraId="0DDA02EA" w14:textId="77777777" w:rsidR="00883053" w:rsidRPr="00A97C16"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Pr>
          <w:rFonts w:ascii="Times New Roman" w:hAnsi="Times New Roman" w:cs="Times New Roman"/>
          <w:iCs/>
          <w:sz w:val="24"/>
          <w:szCs w:val="24"/>
        </w:rPr>
        <w:t xml:space="preserve">The purpose of OPCAT is to establish a system of independent monitoring for places of detention to encourage states to meet their obligations under the </w:t>
      </w:r>
      <w:r w:rsidRPr="00B63785">
        <w:rPr>
          <w:rFonts w:ascii="Times New Roman" w:hAnsi="Times New Roman" w:cs="Times New Roman"/>
          <w:iCs/>
          <w:sz w:val="24"/>
          <w:szCs w:val="24"/>
        </w:rPr>
        <w:t>Convention against Torture and Other Cruel, Inhuman or Degrading Treatment or Punishment</w:t>
      </w:r>
      <w:r>
        <w:rPr>
          <w:rFonts w:ascii="Times New Roman" w:hAnsi="Times New Roman" w:cs="Times New Roman"/>
          <w:iCs/>
          <w:sz w:val="24"/>
          <w:szCs w:val="24"/>
        </w:rPr>
        <w:t xml:space="preserve"> (CAT)</w:t>
      </w:r>
      <w:r w:rsidRPr="00B63785">
        <w:rPr>
          <w:rFonts w:ascii="Times New Roman" w:hAnsi="Times New Roman" w:cs="Times New Roman"/>
          <w:iCs/>
          <w:sz w:val="24"/>
          <w:szCs w:val="24"/>
        </w:rPr>
        <w:t xml:space="preserve"> </w:t>
      </w:r>
      <w:r>
        <w:rPr>
          <w:rFonts w:ascii="Times New Roman" w:hAnsi="Times New Roman" w:cs="Times New Roman"/>
          <w:iCs/>
          <w:sz w:val="24"/>
          <w:szCs w:val="24"/>
        </w:rPr>
        <w:t>to</w:t>
      </w:r>
      <w:r w:rsidRPr="00B63785">
        <w:rPr>
          <w:rFonts w:ascii="Times New Roman" w:hAnsi="Times New Roman" w:cs="Times New Roman"/>
          <w:sz w:val="24"/>
          <w:szCs w:val="24"/>
        </w:rPr>
        <w:t xml:space="preserve"> </w:t>
      </w:r>
      <w:r>
        <w:rPr>
          <w:rFonts w:ascii="Times New Roman" w:hAnsi="Times New Roman" w:cs="Times New Roman"/>
          <w:sz w:val="24"/>
          <w:szCs w:val="24"/>
        </w:rPr>
        <w:t xml:space="preserve">prevent </w:t>
      </w:r>
      <w:r w:rsidRPr="00546F72">
        <w:rPr>
          <w:rFonts w:ascii="Times New Roman" w:hAnsi="Times New Roman" w:cs="Times New Roman"/>
          <w:sz w:val="24"/>
          <w:szCs w:val="24"/>
        </w:rPr>
        <w:t>acts of cruel, inhuman or degrading treatment</w:t>
      </w:r>
      <w:r>
        <w:rPr>
          <w:rFonts w:ascii="Times New Roman" w:hAnsi="Times New Roman" w:cs="Times New Roman"/>
          <w:sz w:val="24"/>
          <w:szCs w:val="24"/>
        </w:rPr>
        <w:t xml:space="preserve"> or punishment. </w:t>
      </w:r>
    </w:p>
    <w:p w14:paraId="7FAE896B" w14:textId="77777777" w:rsidR="00883053" w:rsidRPr="00A97C16"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B63785">
        <w:rPr>
          <w:rFonts w:ascii="Times New Roman" w:hAnsi="Times New Roman" w:cs="Times New Roman"/>
          <w:sz w:val="24"/>
          <w:szCs w:val="24"/>
        </w:rPr>
        <w:t xml:space="preserve">The oversight and inspection functions conferred by the Regulations on the Ombudsman will inform communications with the </w:t>
      </w:r>
      <w:r>
        <w:rPr>
          <w:rFonts w:ascii="Times New Roman" w:hAnsi="Times New Roman" w:cs="Times New Roman"/>
          <w:sz w:val="24"/>
          <w:szCs w:val="24"/>
        </w:rPr>
        <w:t>SPT, which will strengthen accountability in relation to the fulfilment of Australia’s</w:t>
      </w:r>
      <w:r w:rsidRPr="00B63785">
        <w:rPr>
          <w:rFonts w:ascii="Times New Roman" w:hAnsi="Times New Roman" w:cs="Times New Roman"/>
          <w:sz w:val="24"/>
          <w:szCs w:val="24"/>
        </w:rPr>
        <w:t xml:space="preserve"> obligations under OPCAT and CAT. </w:t>
      </w:r>
    </w:p>
    <w:p w14:paraId="65DAD9D6" w14:textId="77777777" w:rsidR="00883053" w:rsidRPr="00A97C16"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b/>
          <w:sz w:val="24"/>
          <w:szCs w:val="24"/>
        </w:rPr>
      </w:pPr>
      <w:r>
        <w:rPr>
          <w:rFonts w:ascii="Times New Roman" w:hAnsi="Times New Roman" w:cs="Times New Roman"/>
          <w:iCs/>
          <w:sz w:val="24"/>
          <w:szCs w:val="24"/>
        </w:rPr>
        <w:lastRenderedPageBreak/>
        <w:t xml:space="preserve">The Regulations accordingly promote the prohibition on torture and cruel, inhuman or degrading treatment or punishment, the right to humane treatment in detention, and the right to protection from exploitation, violence and abuse. </w:t>
      </w:r>
    </w:p>
    <w:p w14:paraId="17E3CC46" w14:textId="77777777" w:rsidR="00883053" w:rsidRDefault="00883053" w:rsidP="00883053">
      <w:pPr>
        <w:keepNext/>
        <w:spacing w:before="240" w:after="0" w:line="240" w:lineRule="auto"/>
        <w:rPr>
          <w:sz w:val="24"/>
          <w:szCs w:val="24"/>
        </w:rPr>
      </w:pPr>
      <w:r w:rsidRPr="008273F1">
        <w:rPr>
          <w:rFonts w:ascii="Times New Roman" w:hAnsi="Times New Roman" w:cs="Times New Roman"/>
          <w:b/>
          <w:iCs/>
          <w:color w:val="000000"/>
          <w:sz w:val="24"/>
          <w:szCs w:val="24"/>
        </w:rPr>
        <w:t>Conclusion</w:t>
      </w:r>
    </w:p>
    <w:p w14:paraId="192051A1" w14:textId="77777777" w:rsidR="00883053" w:rsidRPr="00A97C16" w:rsidRDefault="00883053" w:rsidP="00883053">
      <w:pPr>
        <w:pStyle w:val="ListParagraph"/>
        <w:numPr>
          <w:ilvl w:val="0"/>
          <w:numId w:val="26"/>
        </w:numPr>
        <w:spacing w:before="240" w:after="0" w:line="240" w:lineRule="auto"/>
        <w:ind w:left="68" w:firstLine="0"/>
        <w:contextualSpacing w:val="0"/>
        <w:rPr>
          <w:rFonts w:ascii="Times New Roman" w:hAnsi="Times New Roman" w:cs="Times New Roman"/>
          <w:iCs/>
          <w:sz w:val="24"/>
          <w:szCs w:val="24"/>
        </w:rPr>
      </w:pPr>
      <w:r w:rsidRPr="00482FF9">
        <w:rPr>
          <w:rFonts w:ascii="Times New Roman" w:hAnsi="Times New Roman"/>
          <w:sz w:val="24"/>
          <w:szCs w:val="24"/>
        </w:rPr>
        <w:t>The Disallowable Legislative Instrument is compatible with human rights because it promotes the protection of human rights.</w:t>
      </w:r>
    </w:p>
    <w:p w14:paraId="07E849CF" w14:textId="77777777" w:rsidR="00883053" w:rsidRDefault="00883053" w:rsidP="00883053">
      <w:pPr>
        <w:rPr>
          <w:rFonts w:ascii="Times New Roman" w:hAnsi="Times New Roman" w:cs="Times New Roman"/>
          <w:iCs/>
          <w:sz w:val="24"/>
          <w:szCs w:val="24"/>
        </w:rPr>
      </w:pPr>
      <w:r>
        <w:rPr>
          <w:rFonts w:ascii="Times New Roman" w:hAnsi="Times New Roman" w:cs="Times New Roman"/>
          <w:iCs/>
          <w:sz w:val="24"/>
          <w:szCs w:val="24"/>
        </w:rPr>
        <w:br w:type="page"/>
      </w:r>
    </w:p>
    <w:p w14:paraId="75644624" w14:textId="77777777" w:rsidR="00883053" w:rsidRPr="00A97C16" w:rsidRDefault="00883053" w:rsidP="00883053">
      <w:pPr>
        <w:spacing w:before="240" w:after="0" w:line="240" w:lineRule="auto"/>
        <w:ind w:left="68"/>
        <w:rPr>
          <w:rFonts w:ascii="Times New Roman" w:hAnsi="Times New Roman" w:cs="Times New Roman"/>
          <w:iCs/>
          <w:sz w:val="24"/>
          <w:szCs w:val="24"/>
        </w:rPr>
      </w:pPr>
    </w:p>
    <w:p w14:paraId="22E3B8E8" w14:textId="77777777" w:rsidR="00883053" w:rsidRPr="00C72261" w:rsidRDefault="00883053" w:rsidP="00883053">
      <w:pPr>
        <w:spacing w:before="120" w:after="120" w:line="240" w:lineRule="auto"/>
        <w:jc w:val="right"/>
        <w:rPr>
          <w:rFonts w:ascii="Times New Roman" w:hAnsi="Times New Roman"/>
          <w:szCs w:val="24"/>
        </w:rPr>
      </w:pPr>
      <w:r w:rsidRPr="00521029">
        <w:rPr>
          <w:rFonts w:ascii="Times New Roman" w:hAnsi="Times New Roman" w:cs="Times New Roman"/>
          <w:b/>
          <w:sz w:val="24"/>
          <w:szCs w:val="24"/>
        </w:rPr>
        <w:t>Attachment A</w:t>
      </w:r>
    </w:p>
    <w:p w14:paraId="1539706E" w14:textId="77777777" w:rsidR="00883053" w:rsidRPr="00521029" w:rsidRDefault="00883053" w:rsidP="00883053">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579ADEC3" w14:textId="77777777" w:rsidR="00883053" w:rsidRPr="00512339" w:rsidRDefault="00883053" w:rsidP="00883053">
      <w:pPr>
        <w:spacing w:line="360" w:lineRule="auto"/>
        <w:rPr>
          <w:rFonts w:ascii="Times New Roman" w:hAnsi="Times New Roman" w:cs="Times New Roman"/>
          <w:b/>
          <w:u w:val="single"/>
        </w:rPr>
      </w:pPr>
      <w:r w:rsidRPr="00512339">
        <w:rPr>
          <w:rFonts w:ascii="Times New Roman" w:hAnsi="Times New Roman" w:cs="Times New Roman"/>
          <w:b/>
          <w:u w:val="single"/>
        </w:rPr>
        <w:t xml:space="preserve">PART 1 – Preliminary </w:t>
      </w:r>
    </w:p>
    <w:p w14:paraId="6B60BE85"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Section 1 – Name</w:t>
      </w:r>
    </w:p>
    <w:p w14:paraId="7979F2CB" w14:textId="77777777" w:rsidR="00883053" w:rsidRPr="00512339" w:rsidRDefault="00883053" w:rsidP="00883053">
      <w:pPr>
        <w:spacing w:line="360" w:lineRule="auto"/>
        <w:rPr>
          <w:rFonts w:ascii="Times New Roman" w:hAnsi="Times New Roman" w:cs="Times New Roman"/>
          <w:i/>
        </w:rPr>
      </w:pPr>
      <w:r w:rsidRPr="00512339">
        <w:rPr>
          <w:rFonts w:ascii="Times New Roman" w:hAnsi="Times New Roman" w:cs="Times New Roman"/>
        </w:rPr>
        <w:t xml:space="preserve">Section 1 provides that the title of the instrument is the </w:t>
      </w:r>
      <w:r w:rsidRPr="00512339">
        <w:rPr>
          <w:rFonts w:ascii="Times New Roman" w:hAnsi="Times New Roman" w:cs="Times New Roman"/>
          <w:i/>
        </w:rPr>
        <w:t xml:space="preserve">Ombudsman Amendment (National Preventive Mechanism) Regulations 2019. </w:t>
      </w:r>
    </w:p>
    <w:p w14:paraId="566446F6"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Section 2 – Commencement</w:t>
      </w:r>
    </w:p>
    <w:p w14:paraId="600336E3"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This section provides that the instrument will commence on the day after it is registered on the Federal Register of Legislation.</w:t>
      </w:r>
    </w:p>
    <w:p w14:paraId="765D9567"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Section 3 – Authority</w:t>
      </w:r>
    </w:p>
    <w:p w14:paraId="7F3982AE" w14:textId="77777777" w:rsidR="00883053" w:rsidRPr="00512339" w:rsidRDefault="00883053" w:rsidP="00883053">
      <w:pPr>
        <w:spacing w:line="360" w:lineRule="auto"/>
        <w:rPr>
          <w:rFonts w:ascii="Times New Roman" w:hAnsi="Times New Roman" w:cs="Times New Roman"/>
          <w:b/>
          <w:i/>
        </w:rPr>
      </w:pPr>
      <w:r w:rsidRPr="00512339">
        <w:rPr>
          <w:rFonts w:ascii="Times New Roman" w:hAnsi="Times New Roman" w:cs="Times New Roman"/>
        </w:rPr>
        <w:t xml:space="preserve">This section provides that the instrument is made under the </w:t>
      </w:r>
      <w:r w:rsidRPr="00512339">
        <w:rPr>
          <w:rFonts w:ascii="Times New Roman" w:hAnsi="Times New Roman" w:cs="Times New Roman"/>
          <w:i/>
        </w:rPr>
        <w:t xml:space="preserve">Ombudsman Act 1976 </w:t>
      </w:r>
      <w:r w:rsidRPr="00512339">
        <w:rPr>
          <w:rFonts w:ascii="Times New Roman" w:hAnsi="Times New Roman" w:cs="Times New Roman"/>
        </w:rPr>
        <w:t>as allowed by section 38.</w:t>
      </w:r>
    </w:p>
    <w:p w14:paraId="5C574D90"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 xml:space="preserve">Section 4 – Schedules </w:t>
      </w:r>
    </w:p>
    <w:p w14:paraId="1C476D00"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rPr>
        <w:t xml:space="preserve">This section outlines that the instrument specified in Schedule 1, the </w:t>
      </w:r>
      <w:r w:rsidRPr="00512339">
        <w:rPr>
          <w:rFonts w:ascii="Times New Roman" w:hAnsi="Times New Roman" w:cs="Times New Roman"/>
          <w:i/>
        </w:rPr>
        <w:t>Ombudsman Regulations 2017</w:t>
      </w:r>
      <w:r w:rsidRPr="00512339">
        <w:rPr>
          <w:rFonts w:ascii="Times New Roman" w:hAnsi="Times New Roman" w:cs="Times New Roman"/>
        </w:rPr>
        <w:t>, will be amended or repealed as set out in the Schedule.</w:t>
      </w:r>
    </w:p>
    <w:p w14:paraId="7B2D4AC0" w14:textId="77777777" w:rsidR="00883053" w:rsidRPr="00512339" w:rsidRDefault="00883053" w:rsidP="00883053">
      <w:pPr>
        <w:keepNext/>
        <w:spacing w:line="360" w:lineRule="auto"/>
        <w:rPr>
          <w:rFonts w:ascii="Times New Roman" w:hAnsi="Times New Roman" w:cs="Times New Roman"/>
          <w:b/>
          <w:u w:val="single"/>
        </w:rPr>
      </w:pPr>
      <w:r w:rsidRPr="00512339">
        <w:rPr>
          <w:rFonts w:ascii="Times New Roman" w:hAnsi="Times New Roman" w:cs="Times New Roman"/>
          <w:b/>
          <w:u w:val="single"/>
        </w:rPr>
        <w:t>SCHEDULE 1 – Amendments</w:t>
      </w:r>
    </w:p>
    <w:p w14:paraId="139998F8" w14:textId="77777777" w:rsidR="00883053" w:rsidRPr="00512339" w:rsidRDefault="00883053" w:rsidP="00883053">
      <w:pPr>
        <w:keepNext/>
        <w:spacing w:line="360" w:lineRule="auto"/>
        <w:rPr>
          <w:rFonts w:ascii="Times New Roman" w:hAnsi="Times New Roman" w:cs="Times New Roman"/>
          <w:b/>
          <w:i/>
        </w:rPr>
      </w:pPr>
      <w:r w:rsidRPr="00512339">
        <w:rPr>
          <w:rFonts w:ascii="Times New Roman" w:hAnsi="Times New Roman" w:cs="Times New Roman"/>
          <w:b/>
          <w:i/>
        </w:rPr>
        <w:t>Ombudsman Regulations 2017</w:t>
      </w:r>
    </w:p>
    <w:p w14:paraId="068E2742"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Section 1 – Section 5</w:t>
      </w:r>
    </w:p>
    <w:p w14:paraId="1684B531"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rPr>
        <w:t xml:space="preserve">Item 1 inserts into section 5 of the </w:t>
      </w:r>
      <w:r w:rsidRPr="00512339">
        <w:rPr>
          <w:rFonts w:ascii="Times New Roman" w:hAnsi="Times New Roman" w:cs="Times New Roman"/>
          <w:i/>
        </w:rPr>
        <w:t>Ombudsman Regulations 2017</w:t>
      </w:r>
      <w:r w:rsidRPr="00512339">
        <w:rPr>
          <w:rFonts w:ascii="Times New Roman" w:hAnsi="Times New Roman" w:cs="Times New Roman"/>
        </w:rPr>
        <w:t xml:space="preserve">, the definition of </w:t>
      </w:r>
      <w:bookmarkStart w:id="1" w:name="OLE_LINK2"/>
      <w:r w:rsidRPr="00512339">
        <w:rPr>
          <w:rFonts w:ascii="Times New Roman" w:hAnsi="Times New Roman" w:cs="Times New Roman"/>
        </w:rPr>
        <w:t>National Preventive Mechanism (NPM) Network</w:t>
      </w:r>
      <w:bookmarkEnd w:id="1"/>
      <w:r w:rsidRPr="00512339">
        <w:rPr>
          <w:rFonts w:ascii="Times New Roman" w:hAnsi="Times New Roman" w:cs="Times New Roman"/>
        </w:rPr>
        <w:t>.</w:t>
      </w:r>
    </w:p>
    <w:p w14:paraId="7C27E4B3"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 xml:space="preserve">Section 2 – At the end of the regulations </w:t>
      </w:r>
    </w:p>
    <w:p w14:paraId="217DA74F"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 xml:space="preserve">Item 2 would insert a new part, Part 4, which provides the roles and functions of the Ombudsman as NPM Coordinator and of the NPM Body for places of detention under the control of the Commonwealth under the Optional Protocol to the Convention against Torture and Other Cruel, Inhuman </w:t>
      </w:r>
      <w:r w:rsidRPr="00512339">
        <w:rPr>
          <w:rFonts w:ascii="Times New Roman" w:hAnsi="Times New Roman" w:cs="Times New Roman"/>
          <w:szCs w:val="24"/>
        </w:rPr>
        <w:t>or Degrading Treatment or Punishment</w:t>
      </w:r>
      <w:r w:rsidRPr="00512339">
        <w:rPr>
          <w:rFonts w:ascii="Times New Roman" w:hAnsi="Times New Roman" w:cs="Times New Roman"/>
        </w:rPr>
        <w:t xml:space="preserve"> (OPCAT).</w:t>
      </w:r>
    </w:p>
    <w:p w14:paraId="6C8833F9" w14:textId="77777777" w:rsidR="00883053" w:rsidRDefault="00883053" w:rsidP="00883053">
      <w:pPr>
        <w:spacing w:line="360" w:lineRule="auto"/>
        <w:rPr>
          <w:rFonts w:ascii="Times New Roman" w:hAnsi="Times New Roman" w:cs="Times New Roman"/>
          <w:b/>
          <w:u w:val="single"/>
        </w:rPr>
      </w:pPr>
    </w:p>
    <w:p w14:paraId="403ED317" w14:textId="77777777" w:rsidR="00883053" w:rsidRDefault="00883053" w:rsidP="00883053">
      <w:pPr>
        <w:spacing w:line="360" w:lineRule="auto"/>
        <w:rPr>
          <w:rFonts w:ascii="Times New Roman" w:hAnsi="Times New Roman" w:cs="Times New Roman"/>
          <w:b/>
          <w:u w:val="single"/>
        </w:rPr>
      </w:pPr>
    </w:p>
    <w:p w14:paraId="4534E7F5" w14:textId="77777777" w:rsidR="00883053" w:rsidRPr="00512339" w:rsidRDefault="00883053" w:rsidP="00883053">
      <w:pPr>
        <w:spacing w:line="360" w:lineRule="auto"/>
        <w:rPr>
          <w:rFonts w:ascii="Times New Roman" w:hAnsi="Times New Roman" w:cs="Times New Roman"/>
          <w:b/>
          <w:u w:val="single"/>
        </w:rPr>
      </w:pPr>
      <w:r w:rsidRPr="00512339">
        <w:rPr>
          <w:rFonts w:ascii="Times New Roman" w:hAnsi="Times New Roman" w:cs="Times New Roman"/>
          <w:b/>
          <w:u w:val="single"/>
        </w:rPr>
        <w:t xml:space="preserve">PART 4 – National Preventive Mechanism functions </w:t>
      </w:r>
    </w:p>
    <w:p w14:paraId="19B36A3D" w14:textId="77777777" w:rsidR="00883053" w:rsidRPr="00512339" w:rsidRDefault="00883053" w:rsidP="00883053">
      <w:pPr>
        <w:spacing w:line="360" w:lineRule="auto"/>
        <w:rPr>
          <w:rFonts w:ascii="Times New Roman" w:hAnsi="Times New Roman" w:cs="Times New Roman"/>
          <w:b/>
          <w:u w:val="single"/>
        </w:rPr>
      </w:pPr>
      <w:r w:rsidRPr="00512339">
        <w:rPr>
          <w:rFonts w:ascii="Times New Roman" w:hAnsi="Times New Roman" w:cs="Times New Roman"/>
          <w:b/>
          <w:u w:val="single"/>
        </w:rPr>
        <w:t xml:space="preserve">Division 1 – National Preventive Mechanism Body function </w:t>
      </w:r>
    </w:p>
    <w:p w14:paraId="12FF5D89"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Division 1 of Part 4 would provide the role and function of the Ombudsman as the NPM Body for places of detention under the control of the Commonwealth under OPCAT.</w:t>
      </w:r>
    </w:p>
    <w:p w14:paraId="69B40D29"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 xml:space="preserve">Section 16 – National Prevention Mechanism Body function  </w:t>
      </w:r>
    </w:p>
    <w:p w14:paraId="3B69C72B"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(1) would provide that for the purposes of section 4(2</w:t>
      </w:r>
      <w:proofErr w:type="gramStart"/>
      <w:r w:rsidRPr="00512339">
        <w:rPr>
          <w:rFonts w:ascii="Times New Roman" w:hAnsi="Times New Roman" w:cs="Times New Roman"/>
        </w:rPr>
        <w:t>)(</w:t>
      </w:r>
      <w:proofErr w:type="gramEnd"/>
      <w:r w:rsidRPr="00512339">
        <w:rPr>
          <w:rFonts w:ascii="Times New Roman" w:hAnsi="Times New Roman" w:cs="Times New Roman"/>
        </w:rPr>
        <w:t xml:space="preserve">a) of the </w:t>
      </w:r>
      <w:r w:rsidRPr="00512339">
        <w:rPr>
          <w:rFonts w:ascii="Times New Roman" w:hAnsi="Times New Roman" w:cs="Times New Roman"/>
          <w:i/>
        </w:rPr>
        <w:t xml:space="preserve">Ombudsman Act 1976, </w:t>
      </w:r>
      <w:r w:rsidRPr="00512339">
        <w:rPr>
          <w:rFonts w:ascii="Times New Roman" w:hAnsi="Times New Roman" w:cs="Times New Roman"/>
        </w:rPr>
        <w:t>the NPM Body function is conferred on the Ombudsman.</w:t>
      </w:r>
    </w:p>
    <w:p w14:paraId="640A9E53"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(2) would provide that the NPM Body function is to be performed for the purposes of giving effect to the Commonwealth’s obligations under OPCAT, so far as those obligations relate to places of detention under the control of the Commonwealth.</w:t>
      </w:r>
    </w:p>
    <w:p w14:paraId="0668D0F7"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(3) would outline the functions of the NPM Body.</w:t>
      </w:r>
    </w:p>
    <w:p w14:paraId="7E253C0A"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(4) would provide that the Commonwealth’s obligations under OPCAT do not include the obligations of each of the States and Territories under OPCAT.</w:t>
      </w:r>
    </w:p>
    <w:p w14:paraId="757D4131" w14:textId="77777777" w:rsidR="00883053" w:rsidRPr="00512339" w:rsidRDefault="00883053" w:rsidP="00883053">
      <w:pPr>
        <w:spacing w:line="360" w:lineRule="auto"/>
        <w:rPr>
          <w:rFonts w:ascii="Times New Roman" w:hAnsi="Times New Roman" w:cs="Times New Roman"/>
          <w:b/>
          <w:u w:val="single"/>
        </w:rPr>
      </w:pPr>
      <w:r w:rsidRPr="00512339">
        <w:rPr>
          <w:rFonts w:ascii="Times New Roman" w:hAnsi="Times New Roman" w:cs="Times New Roman"/>
          <w:b/>
          <w:u w:val="single"/>
        </w:rPr>
        <w:t>Division 2 – National Preventive Mechanism Coordinator function</w:t>
      </w:r>
    </w:p>
    <w:p w14:paraId="613AF4DA"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Division 2 of Part 4 would provide the role and functions of the Ombudsman as NPM Coordinator.</w:t>
      </w:r>
    </w:p>
    <w:p w14:paraId="2DD0395F"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b/>
        </w:rPr>
        <w:t xml:space="preserve">Section 17 – National Preventive Mechanism Coordinator function </w:t>
      </w:r>
    </w:p>
    <w:p w14:paraId="2835B3C0"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(1) would provide that for the purposes of section 4(2</w:t>
      </w:r>
      <w:proofErr w:type="gramStart"/>
      <w:r w:rsidRPr="00512339">
        <w:rPr>
          <w:rFonts w:ascii="Times New Roman" w:hAnsi="Times New Roman" w:cs="Times New Roman"/>
        </w:rPr>
        <w:t>)(</w:t>
      </w:r>
      <w:proofErr w:type="gramEnd"/>
      <w:r w:rsidRPr="00512339">
        <w:rPr>
          <w:rFonts w:ascii="Times New Roman" w:hAnsi="Times New Roman" w:cs="Times New Roman"/>
        </w:rPr>
        <w:t>a) of the Act</w:t>
      </w:r>
      <w:r w:rsidRPr="00512339">
        <w:rPr>
          <w:rFonts w:ascii="Times New Roman" w:hAnsi="Times New Roman" w:cs="Times New Roman"/>
          <w:i/>
        </w:rPr>
        <w:t xml:space="preserve">, </w:t>
      </w:r>
      <w:r>
        <w:rPr>
          <w:rFonts w:ascii="Times New Roman" w:hAnsi="Times New Roman" w:cs="Times New Roman"/>
        </w:rPr>
        <w:t>the function of NPM </w:t>
      </w:r>
      <w:r w:rsidRPr="00512339">
        <w:rPr>
          <w:rFonts w:ascii="Times New Roman" w:hAnsi="Times New Roman" w:cs="Times New Roman"/>
        </w:rPr>
        <w:t>Coordinator is conferred on the Ombudsman.</w:t>
      </w:r>
    </w:p>
    <w:p w14:paraId="2F3D961B"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(2) would provide that the function of NPM Coordinator is to be performed for the purposes of giving effect to Australia’s obligations under OPCAT</w:t>
      </w:r>
      <w:r w:rsidRPr="00512339">
        <w:rPr>
          <w:rFonts w:ascii="Times New Roman" w:hAnsi="Times New Roman" w:cs="Times New Roman"/>
          <w:i/>
        </w:rPr>
        <w:t>.</w:t>
      </w:r>
    </w:p>
    <w:p w14:paraId="68B45CFA" w14:textId="77777777" w:rsidR="00883053" w:rsidRPr="00512339" w:rsidRDefault="00883053" w:rsidP="00883053">
      <w:pPr>
        <w:spacing w:line="360" w:lineRule="auto"/>
        <w:rPr>
          <w:rFonts w:ascii="Times New Roman" w:hAnsi="Times New Roman" w:cs="Times New Roman"/>
        </w:rPr>
      </w:pPr>
      <w:r w:rsidRPr="00512339">
        <w:rPr>
          <w:rFonts w:ascii="Times New Roman" w:hAnsi="Times New Roman" w:cs="Times New Roman"/>
        </w:rPr>
        <w:t>Subsection (3) would outline the functions of the NPM Coordinator.</w:t>
      </w:r>
    </w:p>
    <w:p w14:paraId="6A5FD47C" w14:textId="77777777" w:rsidR="00883053" w:rsidRPr="00512339" w:rsidRDefault="00883053" w:rsidP="00883053">
      <w:pPr>
        <w:spacing w:line="360" w:lineRule="auto"/>
        <w:rPr>
          <w:rFonts w:ascii="Times New Roman" w:hAnsi="Times New Roman" w:cs="Times New Roman"/>
          <w:b/>
        </w:rPr>
      </w:pPr>
      <w:r w:rsidRPr="00512339">
        <w:rPr>
          <w:rFonts w:ascii="Times New Roman" w:hAnsi="Times New Roman" w:cs="Times New Roman"/>
        </w:rPr>
        <w:t>Subsection (4) would provide that in performing the function of NPM Coordinator, the Ombudsman must not compel or direct a person or body that is part of the NPM Network.</w:t>
      </w:r>
    </w:p>
    <w:p w14:paraId="796787F0" w14:textId="77777777" w:rsidR="00883053" w:rsidRPr="00512339" w:rsidRDefault="00883053" w:rsidP="00883053">
      <w:pPr>
        <w:spacing w:line="360" w:lineRule="auto"/>
        <w:rPr>
          <w:rFonts w:ascii="Times New Roman" w:hAnsi="Times New Roman" w:cs="Times New Roman"/>
          <w:b/>
        </w:rPr>
      </w:pPr>
    </w:p>
    <w:p w14:paraId="758C71AF" w14:textId="3F4F7B30" w:rsidR="008A4691" w:rsidRPr="00883053" w:rsidRDefault="008A4691" w:rsidP="00883053"/>
    <w:sectPr w:rsidR="008A4691" w:rsidRPr="0088305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7FA3C" w14:textId="77777777" w:rsidR="00FD269D" w:rsidRDefault="00FD269D" w:rsidP="0002636A">
      <w:pPr>
        <w:spacing w:after="0" w:line="240" w:lineRule="auto"/>
      </w:pPr>
      <w:r>
        <w:separator/>
      </w:r>
    </w:p>
  </w:endnote>
  <w:endnote w:type="continuationSeparator" w:id="0">
    <w:p w14:paraId="667E7B7A" w14:textId="77777777" w:rsidR="00FD269D" w:rsidRDefault="00FD269D"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3C2066">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9DBEE" w14:textId="77777777" w:rsidR="00FD269D" w:rsidRDefault="00FD269D" w:rsidP="0002636A">
      <w:pPr>
        <w:spacing w:after="0" w:line="240" w:lineRule="auto"/>
      </w:pPr>
      <w:r>
        <w:separator/>
      </w:r>
    </w:p>
  </w:footnote>
  <w:footnote w:type="continuationSeparator" w:id="0">
    <w:p w14:paraId="42F51218" w14:textId="77777777" w:rsidR="00FD269D" w:rsidRDefault="00FD269D"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6753B"/>
    <w:multiLevelType w:val="hybridMultilevel"/>
    <w:tmpl w:val="567C3592"/>
    <w:lvl w:ilvl="0" w:tplc="851E469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CD57B64"/>
    <w:multiLevelType w:val="hybridMultilevel"/>
    <w:tmpl w:val="57DCF660"/>
    <w:lvl w:ilvl="0" w:tplc="6B840A3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AF41E0"/>
    <w:multiLevelType w:val="hybridMultilevel"/>
    <w:tmpl w:val="F556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CC3DDE"/>
    <w:multiLevelType w:val="hybridMultilevel"/>
    <w:tmpl w:val="7DB4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BE66BE"/>
    <w:multiLevelType w:val="hybridMultilevel"/>
    <w:tmpl w:val="A3C2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906298"/>
    <w:multiLevelType w:val="hybridMultilevel"/>
    <w:tmpl w:val="7E9E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9A4166"/>
    <w:multiLevelType w:val="hybridMultilevel"/>
    <w:tmpl w:val="6082F4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8878F5"/>
    <w:multiLevelType w:val="hybridMultilevel"/>
    <w:tmpl w:val="2794A5A0"/>
    <w:lvl w:ilvl="0" w:tplc="894EEA8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796E43"/>
    <w:multiLevelType w:val="hybridMultilevel"/>
    <w:tmpl w:val="A886B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3E76EC"/>
    <w:multiLevelType w:val="hybridMultilevel"/>
    <w:tmpl w:val="1690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21"/>
  </w:num>
  <w:num w:numId="5">
    <w:abstractNumId w:val="6"/>
  </w:num>
  <w:num w:numId="6">
    <w:abstractNumId w:val="22"/>
  </w:num>
  <w:num w:numId="7">
    <w:abstractNumId w:val="0"/>
  </w:num>
  <w:num w:numId="8">
    <w:abstractNumId w:val="14"/>
  </w:num>
  <w:num w:numId="9">
    <w:abstractNumId w:val="7"/>
  </w:num>
  <w:num w:numId="10">
    <w:abstractNumId w:val="20"/>
  </w:num>
  <w:num w:numId="11">
    <w:abstractNumId w:val="18"/>
  </w:num>
  <w:num w:numId="12">
    <w:abstractNumId w:val="17"/>
  </w:num>
  <w:num w:numId="13">
    <w:abstractNumId w:val="8"/>
  </w:num>
  <w:num w:numId="14">
    <w:abstractNumId w:val="12"/>
  </w:num>
  <w:num w:numId="15">
    <w:abstractNumId w:val="10"/>
  </w:num>
  <w:num w:numId="16">
    <w:abstractNumId w:val="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11"/>
  </w:num>
  <w:num w:numId="24">
    <w:abstractNumId w:val="23"/>
  </w:num>
  <w:num w:numId="25">
    <w:abstractNumId w:val="24"/>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12AD6"/>
    <w:rsid w:val="0002636A"/>
    <w:rsid w:val="000415BA"/>
    <w:rsid w:val="00043840"/>
    <w:rsid w:val="000621F6"/>
    <w:rsid w:val="00092565"/>
    <w:rsid w:val="000A66BD"/>
    <w:rsid w:val="000C0DF2"/>
    <w:rsid w:val="000E1EA1"/>
    <w:rsid w:val="000E2C80"/>
    <w:rsid w:val="000F0FB1"/>
    <w:rsid w:val="000F2E82"/>
    <w:rsid w:val="0010364C"/>
    <w:rsid w:val="00106CBA"/>
    <w:rsid w:val="00132863"/>
    <w:rsid w:val="001469C7"/>
    <w:rsid w:val="00163F96"/>
    <w:rsid w:val="0017632E"/>
    <w:rsid w:val="00186EFA"/>
    <w:rsid w:val="00195A18"/>
    <w:rsid w:val="001C4696"/>
    <w:rsid w:val="001D3031"/>
    <w:rsid w:val="001D3E8C"/>
    <w:rsid w:val="0026109C"/>
    <w:rsid w:val="002628E7"/>
    <w:rsid w:val="00262B9E"/>
    <w:rsid w:val="00281837"/>
    <w:rsid w:val="002B361E"/>
    <w:rsid w:val="002C5B76"/>
    <w:rsid w:val="002E2783"/>
    <w:rsid w:val="00316B97"/>
    <w:rsid w:val="0032477D"/>
    <w:rsid w:val="00336679"/>
    <w:rsid w:val="003516FD"/>
    <w:rsid w:val="00381AEC"/>
    <w:rsid w:val="003841CE"/>
    <w:rsid w:val="00390273"/>
    <w:rsid w:val="00397842"/>
    <w:rsid w:val="003A30EC"/>
    <w:rsid w:val="003B6050"/>
    <w:rsid w:val="003C2066"/>
    <w:rsid w:val="003C6789"/>
    <w:rsid w:val="003E3EC9"/>
    <w:rsid w:val="00454E53"/>
    <w:rsid w:val="004709FE"/>
    <w:rsid w:val="00472C47"/>
    <w:rsid w:val="0048289B"/>
    <w:rsid w:val="00486339"/>
    <w:rsid w:val="0049094A"/>
    <w:rsid w:val="004A0438"/>
    <w:rsid w:val="004A4086"/>
    <w:rsid w:val="004B3C03"/>
    <w:rsid w:val="004F430F"/>
    <w:rsid w:val="0050398F"/>
    <w:rsid w:val="00512339"/>
    <w:rsid w:val="00521029"/>
    <w:rsid w:val="005368E7"/>
    <w:rsid w:val="00542E81"/>
    <w:rsid w:val="00543E2A"/>
    <w:rsid w:val="0054489E"/>
    <w:rsid w:val="00566C9B"/>
    <w:rsid w:val="005853B6"/>
    <w:rsid w:val="005867F6"/>
    <w:rsid w:val="005D194A"/>
    <w:rsid w:val="005D1B3A"/>
    <w:rsid w:val="005E43F5"/>
    <w:rsid w:val="006170ED"/>
    <w:rsid w:val="0063239B"/>
    <w:rsid w:val="00633038"/>
    <w:rsid w:val="00634AE9"/>
    <w:rsid w:val="00635C6A"/>
    <w:rsid w:val="006634E8"/>
    <w:rsid w:val="00670C8D"/>
    <w:rsid w:val="00674543"/>
    <w:rsid w:val="0068198E"/>
    <w:rsid w:val="00712110"/>
    <w:rsid w:val="00713B21"/>
    <w:rsid w:val="00713FEE"/>
    <w:rsid w:val="00751322"/>
    <w:rsid w:val="007B7195"/>
    <w:rsid w:val="007C1A47"/>
    <w:rsid w:val="007F1D53"/>
    <w:rsid w:val="00837C1F"/>
    <w:rsid w:val="00863732"/>
    <w:rsid w:val="00872B27"/>
    <w:rsid w:val="00883053"/>
    <w:rsid w:val="00891A03"/>
    <w:rsid w:val="00894D9D"/>
    <w:rsid w:val="008A4691"/>
    <w:rsid w:val="008B02EF"/>
    <w:rsid w:val="008B2955"/>
    <w:rsid w:val="008D4F89"/>
    <w:rsid w:val="008E48EF"/>
    <w:rsid w:val="00900473"/>
    <w:rsid w:val="00901AA9"/>
    <w:rsid w:val="00902F3D"/>
    <w:rsid w:val="00911332"/>
    <w:rsid w:val="00920A77"/>
    <w:rsid w:val="009227B6"/>
    <w:rsid w:val="00957401"/>
    <w:rsid w:val="009601BB"/>
    <w:rsid w:val="00973AE4"/>
    <w:rsid w:val="00973C1D"/>
    <w:rsid w:val="00976F8C"/>
    <w:rsid w:val="009B1F88"/>
    <w:rsid w:val="009B6322"/>
    <w:rsid w:val="009C0BE2"/>
    <w:rsid w:val="009D2B82"/>
    <w:rsid w:val="009F0DDB"/>
    <w:rsid w:val="00A472F0"/>
    <w:rsid w:val="00A97C16"/>
    <w:rsid w:val="00AB3F89"/>
    <w:rsid w:val="00AC1106"/>
    <w:rsid w:val="00AC39E5"/>
    <w:rsid w:val="00AF0C63"/>
    <w:rsid w:val="00AF673F"/>
    <w:rsid w:val="00AF6CAB"/>
    <w:rsid w:val="00B06FAB"/>
    <w:rsid w:val="00B17280"/>
    <w:rsid w:val="00B273E1"/>
    <w:rsid w:val="00B427D5"/>
    <w:rsid w:val="00B57503"/>
    <w:rsid w:val="00B828BC"/>
    <w:rsid w:val="00BA3F3C"/>
    <w:rsid w:val="00BD6DAF"/>
    <w:rsid w:val="00BF055F"/>
    <w:rsid w:val="00C16B35"/>
    <w:rsid w:val="00C56CA6"/>
    <w:rsid w:val="00C6591C"/>
    <w:rsid w:val="00C72261"/>
    <w:rsid w:val="00C813B6"/>
    <w:rsid w:val="00C858F4"/>
    <w:rsid w:val="00CB1BBA"/>
    <w:rsid w:val="00CD5BBE"/>
    <w:rsid w:val="00CE6485"/>
    <w:rsid w:val="00CF14E3"/>
    <w:rsid w:val="00CF7EE3"/>
    <w:rsid w:val="00D20998"/>
    <w:rsid w:val="00D36701"/>
    <w:rsid w:val="00D51A2A"/>
    <w:rsid w:val="00D93553"/>
    <w:rsid w:val="00DB2DA6"/>
    <w:rsid w:val="00DB54AF"/>
    <w:rsid w:val="00DE7D5F"/>
    <w:rsid w:val="00E20907"/>
    <w:rsid w:val="00E23B2F"/>
    <w:rsid w:val="00E44073"/>
    <w:rsid w:val="00E54CC7"/>
    <w:rsid w:val="00E81349"/>
    <w:rsid w:val="00E829A9"/>
    <w:rsid w:val="00E91EA3"/>
    <w:rsid w:val="00EA5D6E"/>
    <w:rsid w:val="00EB01ED"/>
    <w:rsid w:val="00EC1186"/>
    <w:rsid w:val="00EC7269"/>
    <w:rsid w:val="00ED357E"/>
    <w:rsid w:val="00EF1D97"/>
    <w:rsid w:val="00F10A91"/>
    <w:rsid w:val="00F11561"/>
    <w:rsid w:val="00F26896"/>
    <w:rsid w:val="00F33269"/>
    <w:rsid w:val="00F441E3"/>
    <w:rsid w:val="00F603C9"/>
    <w:rsid w:val="00F769DC"/>
    <w:rsid w:val="00F83E53"/>
    <w:rsid w:val="00F85B9D"/>
    <w:rsid w:val="00F8731C"/>
    <w:rsid w:val="00F949D2"/>
    <w:rsid w:val="00FD269D"/>
    <w:rsid w:val="00FD6236"/>
    <w:rsid w:val="00FF1F73"/>
    <w:rsid w:val="00FF5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3"/>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A97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Spacing">
    <w:name w:val="No Spacing"/>
    <w:uiPriority w:val="1"/>
    <w:qFormat/>
    <w:rsid w:val="0068198E"/>
    <w:pPr>
      <w:spacing w:after="0" w:line="240" w:lineRule="auto"/>
    </w:p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qFormat/>
    <w:locked/>
    <w:rsid w:val="00A97C16"/>
  </w:style>
  <w:style w:type="character" w:customStyle="1" w:styleId="Heading2Char">
    <w:name w:val="Heading 2 Char"/>
    <w:basedOn w:val="DefaultParagraphFont"/>
    <w:link w:val="Heading2"/>
    <w:uiPriority w:val="9"/>
    <w:semiHidden/>
    <w:rsid w:val="00A97C1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97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3"/>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A97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Spacing">
    <w:name w:val="No Spacing"/>
    <w:uiPriority w:val="1"/>
    <w:qFormat/>
    <w:rsid w:val="0068198E"/>
    <w:pPr>
      <w:spacing w:after="0" w:line="240" w:lineRule="auto"/>
    </w:p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qFormat/>
    <w:locked/>
    <w:rsid w:val="00A97C16"/>
  </w:style>
  <w:style w:type="character" w:customStyle="1" w:styleId="Heading2Char">
    <w:name w:val="Heading 2 Char"/>
    <w:basedOn w:val="DefaultParagraphFont"/>
    <w:link w:val="Heading2"/>
    <w:uiPriority w:val="9"/>
    <w:semiHidden/>
    <w:rsid w:val="00A97C1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9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81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293AFED8-2148-4B15-8488-D17AA731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branss</cp:lastModifiedBy>
  <cp:revision>65</cp:revision>
  <dcterms:created xsi:type="dcterms:W3CDTF">2019-02-27T03:05:00Z</dcterms:created>
  <dcterms:modified xsi:type="dcterms:W3CDTF">2019-03-08T00:28:00Z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