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80D1" w14:textId="77777777" w:rsidR="007D63BF" w:rsidRPr="006809B4" w:rsidRDefault="007D63BF" w:rsidP="00973CC5">
      <w:pPr>
        <w:pStyle w:val="Title"/>
      </w:pPr>
      <w:bookmarkStart w:id="0" w:name="_GoBack"/>
      <w:bookmarkEnd w:id="0"/>
      <w:r w:rsidRPr="006809B4">
        <w:t>EXPLANATORY STATEMENT</w:t>
      </w:r>
    </w:p>
    <w:p w14:paraId="0A658687" w14:textId="77777777" w:rsidR="007D63BF" w:rsidRPr="006809B4" w:rsidRDefault="007D63BF" w:rsidP="00D148F2">
      <w:pPr>
        <w:rPr>
          <w:b/>
          <w:bCs/>
        </w:rPr>
      </w:pPr>
    </w:p>
    <w:p w14:paraId="73E6B026" w14:textId="77777777" w:rsidR="007D63BF" w:rsidRPr="006809B4" w:rsidRDefault="007D63BF" w:rsidP="00973CC5">
      <w:pPr>
        <w:jc w:val="center"/>
      </w:pPr>
      <w:r w:rsidRPr="006809B4">
        <w:t xml:space="preserve">Issued by the Authority of the Minister for Health </w:t>
      </w:r>
    </w:p>
    <w:p w14:paraId="74008A1A" w14:textId="77777777" w:rsidR="007D63BF" w:rsidRPr="006809B4" w:rsidRDefault="007D63BF" w:rsidP="00973CC5">
      <w:pPr>
        <w:jc w:val="center"/>
      </w:pPr>
    </w:p>
    <w:p w14:paraId="53BF01A7"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61AF4765" w14:textId="77777777" w:rsidR="005C11C6" w:rsidRPr="006809B4" w:rsidRDefault="005C11C6" w:rsidP="00973CC5">
      <w:pPr>
        <w:jc w:val="center"/>
        <w:rPr>
          <w:b/>
          <w:u w:val="single"/>
        </w:rPr>
      </w:pPr>
    </w:p>
    <w:p w14:paraId="33216B83" w14:textId="75621B04" w:rsidR="00587B1D" w:rsidRPr="006809B4" w:rsidRDefault="00A37928" w:rsidP="00973CC5">
      <w:pPr>
        <w:jc w:val="center"/>
        <w:rPr>
          <w:i/>
          <w:szCs w:val="24"/>
        </w:rPr>
      </w:pPr>
      <w:r w:rsidRPr="00FE063B">
        <w:rPr>
          <w:i/>
        </w:rPr>
        <w:t xml:space="preserve">Private Health Insurance </w:t>
      </w:r>
      <w:r w:rsidR="00CF7392" w:rsidRPr="00CF7392">
        <w:rPr>
          <w:i/>
        </w:rPr>
        <w:t>Legislation Amendment Rules (No. 1) 2019</w:t>
      </w:r>
    </w:p>
    <w:p w14:paraId="242659E8" w14:textId="77777777" w:rsidR="00587B1D" w:rsidRPr="00587B1D" w:rsidRDefault="00587B1D" w:rsidP="00D47F0E">
      <w:pPr>
        <w:rPr>
          <w:u w:val="single"/>
        </w:rPr>
      </w:pPr>
      <w:r w:rsidRPr="00587B1D">
        <w:rPr>
          <w:u w:val="single"/>
        </w:rPr>
        <w:t>Authority</w:t>
      </w:r>
    </w:p>
    <w:p w14:paraId="4C5E2A08" w14:textId="7605D1D2" w:rsidR="00CF7392" w:rsidRPr="00002AC6" w:rsidRDefault="00CF7392" w:rsidP="00CF7392">
      <w:pPr>
        <w:pStyle w:val="Subtitle"/>
        <w:rPr>
          <w:szCs w:val="24"/>
          <w:u w:val="none"/>
        </w:rPr>
      </w:pPr>
      <w:r w:rsidRPr="00002AC6">
        <w:rPr>
          <w:szCs w:val="24"/>
          <w:u w:val="none"/>
        </w:rPr>
        <w:t xml:space="preserve">Section 333-20 of the </w:t>
      </w:r>
      <w:r w:rsidRPr="00002AC6">
        <w:rPr>
          <w:i/>
          <w:iCs/>
          <w:szCs w:val="24"/>
          <w:u w:val="none"/>
        </w:rPr>
        <w:t xml:space="preserve">Private Health Insurance Act 2007 </w:t>
      </w:r>
      <w:r w:rsidRPr="00002AC6">
        <w:rPr>
          <w:szCs w:val="24"/>
          <w:u w:val="none"/>
        </w:rPr>
        <w:t xml:space="preserve">(the Act) </w:t>
      </w:r>
      <w:r w:rsidR="007C4174">
        <w:rPr>
          <w:szCs w:val="24"/>
          <w:u w:val="none"/>
        </w:rPr>
        <w:t xml:space="preserve">authorises </w:t>
      </w:r>
      <w:r w:rsidRPr="00002AC6">
        <w:rPr>
          <w:szCs w:val="24"/>
          <w:u w:val="none"/>
        </w:rPr>
        <w:t xml:space="preserve">the Minister </w:t>
      </w:r>
      <w:r w:rsidR="007C4174">
        <w:rPr>
          <w:szCs w:val="24"/>
          <w:u w:val="none"/>
        </w:rPr>
        <w:t xml:space="preserve">of Health (the Minister) to </w:t>
      </w:r>
      <w:r w:rsidRPr="00002AC6">
        <w:rPr>
          <w:szCs w:val="24"/>
          <w:u w:val="none"/>
        </w:rPr>
        <w:t xml:space="preserve">make Private Health Insurance Rules.  Specifically: </w:t>
      </w:r>
    </w:p>
    <w:p w14:paraId="2D39C900" w14:textId="6B27732C" w:rsidR="007C4174" w:rsidRPr="00F75BEE" w:rsidRDefault="007C4174" w:rsidP="007C4174">
      <w:pPr>
        <w:pStyle w:val="Subtitle"/>
        <w:numPr>
          <w:ilvl w:val="0"/>
          <w:numId w:val="48"/>
        </w:numPr>
        <w:rPr>
          <w:szCs w:val="24"/>
          <w:u w:val="none"/>
        </w:rPr>
      </w:pPr>
      <w:r w:rsidRPr="00F75BEE">
        <w:rPr>
          <w:szCs w:val="24"/>
          <w:u w:val="none"/>
        </w:rPr>
        <w:t xml:space="preserve">item 3 </w:t>
      </w:r>
      <w:r w:rsidR="004756E7">
        <w:rPr>
          <w:szCs w:val="24"/>
          <w:u w:val="none"/>
        </w:rPr>
        <w:t xml:space="preserve">of the table under section 333-20 of the Act </w:t>
      </w:r>
      <w:r w:rsidRPr="00F75BEE">
        <w:rPr>
          <w:szCs w:val="24"/>
          <w:u w:val="none"/>
        </w:rPr>
        <w:t xml:space="preserve">provides that the Minister may make </w:t>
      </w:r>
      <w:r w:rsidRPr="00F75BEE">
        <w:rPr>
          <w:i/>
          <w:szCs w:val="24"/>
          <w:u w:val="none"/>
        </w:rPr>
        <w:t>Private Health Insurance (Complying Product) Rules</w:t>
      </w:r>
      <w:r w:rsidRPr="00F75BEE">
        <w:rPr>
          <w:szCs w:val="24"/>
          <w:u w:val="none"/>
        </w:rPr>
        <w:t xml:space="preserve"> providing for matters required or permitted by Chapter 3 and section 188-1 of the Act, or necessary or convenient in order to carry out or give effect to Chapter 3 and section 188-1 of the Act</w:t>
      </w:r>
      <w:r w:rsidR="004756E7">
        <w:rPr>
          <w:szCs w:val="24"/>
          <w:u w:val="none"/>
        </w:rPr>
        <w:t>;</w:t>
      </w:r>
      <w:r w:rsidRPr="00F75BEE">
        <w:rPr>
          <w:szCs w:val="24"/>
          <w:u w:val="none"/>
        </w:rPr>
        <w:t xml:space="preserve">  </w:t>
      </w:r>
    </w:p>
    <w:p w14:paraId="5CDB57BB" w14:textId="6EE39295" w:rsidR="00CF7392" w:rsidRPr="00002AC6" w:rsidRDefault="00CF7392" w:rsidP="00002AC6">
      <w:pPr>
        <w:pStyle w:val="Subtitle"/>
        <w:numPr>
          <w:ilvl w:val="0"/>
          <w:numId w:val="48"/>
        </w:numPr>
        <w:rPr>
          <w:szCs w:val="24"/>
          <w:u w:val="none"/>
        </w:rPr>
      </w:pPr>
      <w:r w:rsidRPr="00002AC6">
        <w:rPr>
          <w:szCs w:val="24"/>
          <w:u w:val="none"/>
        </w:rPr>
        <w:t xml:space="preserve">item 3A of the table </w:t>
      </w:r>
      <w:r w:rsidR="004458B8">
        <w:rPr>
          <w:szCs w:val="24"/>
          <w:u w:val="none"/>
        </w:rPr>
        <w:t>under</w:t>
      </w:r>
      <w:r w:rsidRPr="00002AC6">
        <w:rPr>
          <w:szCs w:val="24"/>
          <w:u w:val="none"/>
        </w:rPr>
        <w:t xml:space="preserve"> subsection 333-20 </w:t>
      </w:r>
      <w:r w:rsidR="004458B8">
        <w:rPr>
          <w:szCs w:val="24"/>
          <w:u w:val="none"/>
        </w:rPr>
        <w:t xml:space="preserve">of the Act </w:t>
      </w:r>
      <w:r w:rsidRPr="00002AC6">
        <w:rPr>
          <w:szCs w:val="24"/>
          <w:u w:val="none"/>
        </w:rPr>
        <w:t xml:space="preserve">provides that the Minister may make  </w:t>
      </w:r>
      <w:r w:rsidRPr="00002AC6">
        <w:rPr>
          <w:i/>
          <w:szCs w:val="24"/>
          <w:u w:val="none"/>
        </w:rPr>
        <w:t>Private Health Insurance (Benefit Requirements) Rules</w:t>
      </w:r>
      <w:r w:rsidRPr="00002AC6">
        <w:rPr>
          <w:szCs w:val="24"/>
          <w:u w:val="none"/>
        </w:rPr>
        <w:t xml:space="preserve"> providing for matters required or permitted by Part 3-3 of the Act, or necessary or convenient to be provided in order to carry out or give effect to Part 3-3 of the Act. </w:t>
      </w:r>
    </w:p>
    <w:p w14:paraId="386640A9" w14:textId="77777777" w:rsidR="00236497" w:rsidRPr="006809B4" w:rsidRDefault="00236497" w:rsidP="00D47F0E">
      <w:pPr>
        <w:autoSpaceDE w:val="0"/>
        <w:autoSpaceDN w:val="0"/>
        <w:adjustRightInd w:val="0"/>
        <w:rPr>
          <w:szCs w:val="24"/>
        </w:rPr>
      </w:pPr>
    </w:p>
    <w:p w14:paraId="45CB7447" w14:textId="6975DE28" w:rsidR="00587B1D" w:rsidRDefault="00587B1D" w:rsidP="00D47F0E">
      <w:pPr>
        <w:rPr>
          <w:u w:val="single"/>
        </w:rPr>
      </w:pPr>
      <w:r w:rsidRPr="00587B1D">
        <w:rPr>
          <w:u w:val="single"/>
        </w:rPr>
        <w:t>Purpose</w:t>
      </w:r>
    </w:p>
    <w:p w14:paraId="02CB93CD" w14:textId="0AA6F1E2" w:rsidR="00405298" w:rsidRDefault="009E3589" w:rsidP="009E3589">
      <w:pPr>
        <w:autoSpaceDE w:val="0"/>
        <w:autoSpaceDN w:val="0"/>
        <w:adjustRightInd w:val="0"/>
        <w:rPr>
          <w:szCs w:val="24"/>
        </w:rPr>
      </w:pPr>
      <w:r w:rsidRPr="00102306">
        <w:rPr>
          <w:szCs w:val="24"/>
        </w:rPr>
        <w:t>The</w:t>
      </w:r>
      <w:r w:rsidR="001C766A">
        <w:rPr>
          <w:szCs w:val="24"/>
        </w:rPr>
        <w:t xml:space="preserve"> purpose of the</w:t>
      </w:r>
      <w:r w:rsidRPr="00102306">
        <w:rPr>
          <w:szCs w:val="24"/>
        </w:rPr>
        <w:t xml:space="preserve"> </w:t>
      </w:r>
      <w:r w:rsidRPr="00FE063B">
        <w:rPr>
          <w:i/>
          <w:szCs w:val="24"/>
        </w:rPr>
        <w:t>Private Health Insurance</w:t>
      </w:r>
      <w:r w:rsidR="00CF7392">
        <w:rPr>
          <w:i/>
          <w:szCs w:val="24"/>
        </w:rPr>
        <w:t xml:space="preserve"> </w:t>
      </w:r>
      <w:r w:rsidR="00CF7392" w:rsidRPr="00CF7392">
        <w:rPr>
          <w:i/>
          <w:szCs w:val="24"/>
        </w:rPr>
        <w:t>Legislation Amendment Rules (No. 1) 2019</w:t>
      </w:r>
      <w:r w:rsidR="00CF7392">
        <w:rPr>
          <w:i/>
          <w:szCs w:val="24"/>
        </w:rPr>
        <w:t xml:space="preserve"> </w:t>
      </w:r>
      <w:r w:rsidR="007C4174">
        <w:rPr>
          <w:i/>
          <w:szCs w:val="24"/>
        </w:rPr>
        <w:t xml:space="preserve">(the Legislation Amendment Rules) </w:t>
      </w:r>
      <w:r w:rsidR="00CF7392">
        <w:rPr>
          <w:szCs w:val="24"/>
        </w:rPr>
        <w:t>is to</w:t>
      </w:r>
      <w:r w:rsidR="00405298">
        <w:rPr>
          <w:szCs w:val="24"/>
        </w:rPr>
        <w:t xml:space="preserve"> amend the following instruments: </w:t>
      </w:r>
    </w:p>
    <w:p w14:paraId="4D6FBC26" w14:textId="37283215" w:rsidR="00405298" w:rsidRPr="00002AC6" w:rsidRDefault="00405298" w:rsidP="00002AC6">
      <w:pPr>
        <w:pStyle w:val="ListParagraph"/>
        <w:numPr>
          <w:ilvl w:val="0"/>
          <w:numId w:val="49"/>
        </w:numPr>
        <w:autoSpaceDE w:val="0"/>
        <w:autoSpaceDN w:val="0"/>
        <w:adjustRightInd w:val="0"/>
        <w:rPr>
          <w:i/>
        </w:rPr>
      </w:pPr>
      <w:r w:rsidRPr="00002AC6">
        <w:rPr>
          <w:i/>
        </w:rPr>
        <w:t>Private Health Insurance (Benefit Requirements) Rules 2011</w:t>
      </w:r>
    </w:p>
    <w:p w14:paraId="1C161218" w14:textId="1128A0A0" w:rsidR="00405298" w:rsidRPr="00002AC6" w:rsidRDefault="00405298" w:rsidP="00002AC6">
      <w:pPr>
        <w:pStyle w:val="ListParagraph"/>
        <w:numPr>
          <w:ilvl w:val="0"/>
          <w:numId w:val="49"/>
        </w:numPr>
        <w:autoSpaceDE w:val="0"/>
        <w:autoSpaceDN w:val="0"/>
        <w:adjustRightInd w:val="0"/>
        <w:rPr>
          <w:i/>
        </w:rPr>
      </w:pPr>
      <w:r w:rsidRPr="00002AC6">
        <w:rPr>
          <w:i/>
        </w:rPr>
        <w:t>Private Health Insurance (Benefit Requirements) Amendment Rules (No. 2) 2019</w:t>
      </w:r>
    </w:p>
    <w:p w14:paraId="5EA6D7B7" w14:textId="389C0B78" w:rsidR="00405298" w:rsidRPr="00002AC6" w:rsidRDefault="00405298" w:rsidP="00002AC6">
      <w:pPr>
        <w:pStyle w:val="ListParagraph"/>
        <w:numPr>
          <w:ilvl w:val="0"/>
          <w:numId w:val="49"/>
        </w:numPr>
        <w:autoSpaceDE w:val="0"/>
        <w:autoSpaceDN w:val="0"/>
        <w:adjustRightInd w:val="0"/>
        <w:rPr>
          <w:i/>
        </w:rPr>
      </w:pPr>
      <w:r w:rsidRPr="00002AC6">
        <w:rPr>
          <w:i/>
        </w:rPr>
        <w:t>Private Health Insurance (Complying Product) Rules 2015</w:t>
      </w:r>
    </w:p>
    <w:p w14:paraId="69285684" w14:textId="7E388AB3" w:rsidR="00FE063B" w:rsidRPr="00002AC6" w:rsidRDefault="00405298" w:rsidP="00002AC6">
      <w:pPr>
        <w:pStyle w:val="ListParagraph"/>
        <w:numPr>
          <w:ilvl w:val="0"/>
          <w:numId w:val="49"/>
        </w:numPr>
        <w:autoSpaceDE w:val="0"/>
        <w:autoSpaceDN w:val="0"/>
        <w:adjustRightInd w:val="0"/>
        <w:rPr>
          <w:i/>
        </w:rPr>
      </w:pPr>
      <w:r w:rsidRPr="00002AC6">
        <w:rPr>
          <w:i/>
        </w:rPr>
        <w:t>Private Health Insurance (Complying Product) Amendment Rules (No. 2) 2019</w:t>
      </w:r>
    </w:p>
    <w:p w14:paraId="7E09424C" w14:textId="77777777" w:rsidR="00405298" w:rsidRDefault="00405298" w:rsidP="00405298">
      <w:pPr>
        <w:autoSpaceDE w:val="0"/>
        <w:autoSpaceDN w:val="0"/>
        <w:adjustRightInd w:val="0"/>
      </w:pPr>
    </w:p>
    <w:p w14:paraId="205BCF57" w14:textId="007AA309" w:rsidR="00405298" w:rsidRPr="00405298" w:rsidRDefault="007C4174" w:rsidP="00405298">
      <w:pPr>
        <w:autoSpaceDE w:val="0"/>
        <w:autoSpaceDN w:val="0"/>
        <w:adjustRightInd w:val="0"/>
        <w:rPr>
          <w:i/>
        </w:rPr>
      </w:pPr>
      <w:r>
        <w:t xml:space="preserve">The Legislation Amendment Rules amend </w:t>
      </w:r>
      <w:r w:rsidR="00405298">
        <w:t xml:space="preserve">the </w:t>
      </w:r>
      <w:r w:rsidR="00405298" w:rsidRPr="00002AC6">
        <w:rPr>
          <w:i/>
        </w:rPr>
        <w:t>Private Health Insurance (Benefit Requirements) Amendment Rules (No. 2) 2019</w:t>
      </w:r>
      <w:r w:rsidR="00405298">
        <w:t xml:space="preserve"> and</w:t>
      </w:r>
      <w:r w:rsidR="004756E7">
        <w:t xml:space="preserve"> the</w:t>
      </w:r>
      <w:r w:rsidR="00405298">
        <w:t xml:space="preserve"> </w:t>
      </w:r>
      <w:r w:rsidR="00405298" w:rsidRPr="00002AC6">
        <w:rPr>
          <w:i/>
        </w:rPr>
        <w:t>Private Health Insurance (Complying Product) Amendment Rules (No. 2) 2019</w:t>
      </w:r>
      <w:r w:rsidR="00405298">
        <w:rPr>
          <w:i/>
        </w:rPr>
        <w:t xml:space="preserve"> </w:t>
      </w:r>
      <w:r w:rsidR="00405298" w:rsidRPr="00002AC6">
        <w:t xml:space="preserve">to revise the commencement date for </w:t>
      </w:r>
      <w:r>
        <w:t>the</w:t>
      </w:r>
      <w:r w:rsidR="00405298" w:rsidRPr="00002AC6">
        <w:t xml:space="preserve"> increase </w:t>
      </w:r>
      <w:r>
        <w:t xml:space="preserve">in </w:t>
      </w:r>
      <w:r w:rsidR="00405298" w:rsidRPr="00002AC6">
        <w:t>the minimum benefits payable by private health insurers per night for nursing-home type patients (NHTP) at public hospitals in the Northern Territory.</w:t>
      </w:r>
    </w:p>
    <w:p w14:paraId="20E81FB1" w14:textId="281B03B4" w:rsidR="00FE063B" w:rsidRDefault="00FE063B" w:rsidP="009E3589">
      <w:pPr>
        <w:autoSpaceDE w:val="0"/>
        <w:autoSpaceDN w:val="0"/>
        <w:adjustRightInd w:val="0"/>
        <w:rPr>
          <w:i/>
        </w:rPr>
      </w:pPr>
    </w:p>
    <w:p w14:paraId="392EFA3F" w14:textId="12A38A51" w:rsidR="00405298" w:rsidRDefault="00405298" w:rsidP="00405298">
      <w:r>
        <w:t xml:space="preserve">Both of these instruments originally set the date </w:t>
      </w:r>
      <w:r w:rsidR="004756E7">
        <w:t xml:space="preserve">of </w:t>
      </w:r>
      <w:r>
        <w:t>the increase as 1 May 2019. The Northern Territory government has since advised that the relevant changes t</w:t>
      </w:r>
      <w:r w:rsidR="007C4174">
        <w:t>o</w:t>
      </w:r>
      <w:r>
        <w:t xml:space="preserve"> Northern Territory legislation necessary to enact this provision will not be passed until the May 2019 sittings of the Northern Territory Legislative Assembly. </w:t>
      </w:r>
    </w:p>
    <w:p w14:paraId="5A43136F" w14:textId="77777777" w:rsidR="00405298" w:rsidRDefault="00405298" w:rsidP="00405298"/>
    <w:p w14:paraId="5A4D6D47" w14:textId="2B7B5724" w:rsidR="00405298" w:rsidRDefault="00405298" w:rsidP="00405298">
      <w:r>
        <w:t>T</w:t>
      </w:r>
      <w:r w:rsidRPr="00DB2307">
        <w:t xml:space="preserve">he </w:t>
      </w:r>
      <w:r w:rsidR="007C4174">
        <w:t xml:space="preserve">Legislation </w:t>
      </w:r>
      <w:r w:rsidRPr="00DB2307">
        <w:t>Amendmen</w:t>
      </w:r>
      <w:r>
        <w:t xml:space="preserve">t Rules, therefore, amend </w:t>
      </w:r>
      <w:r w:rsidR="00F1758D">
        <w:t xml:space="preserve">Item 3 of </w:t>
      </w:r>
      <w:r w:rsidR="004458B8">
        <w:t xml:space="preserve">the table in </w:t>
      </w:r>
      <w:r w:rsidR="00F1758D">
        <w:t xml:space="preserve">subsection 2(1) of </w:t>
      </w:r>
      <w:r>
        <w:t>the commencement provision</w:t>
      </w:r>
      <w:r w:rsidR="00F1758D">
        <w:t>s</w:t>
      </w:r>
      <w:r>
        <w:t xml:space="preserve"> of </w:t>
      </w:r>
      <w:r w:rsidR="00F1758D">
        <w:t xml:space="preserve">both </w:t>
      </w:r>
      <w:r>
        <w:t xml:space="preserve">the </w:t>
      </w:r>
      <w:r w:rsidRPr="00405298">
        <w:rPr>
          <w:i/>
        </w:rPr>
        <w:t>Private Health Insurance (Benefit Requirements) Amendment Rules (No. 2) 2019</w:t>
      </w:r>
      <w:r w:rsidRPr="00405298">
        <w:t xml:space="preserve"> and </w:t>
      </w:r>
      <w:r w:rsidR="004756E7">
        <w:t xml:space="preserve">the </w:t>
      </w:r>
      <w:r w:rsidRPr="00405298">
        <w:rPr>
          <w:i/>
        </w:rPr>
        <w:t>Private Health Insurance (Complying Product) Amendment Rules (No. 2) 2019</w:t>
      </w:r>
      <w:r>
        <w:rPr>
          <w:i/>
        </w:rPr>
        <w:t xml:space="preserve"> </w:t>
      </w:r>
      <w:r>
        <w:t xml:space="preserve">to revise the commencement date </w:t>
      </w:r>
      <w:r w:rsidRPr="00DB2307">
        <w:t>of</w:t>
      </w:r>
      <w:r>
        <w:t xml:space="preserve"> </w:t>
      </w:r>
      <w:r w:rsidR="00F1758D">
        <w:t xml:space="preserve">Schedule 2 amendments </w:t>
      </w:r>
      <w:r w:rsidR="004756E7">
        <w:t xml:space="preserve">to these Rules </w:t>
      </w:r>
      <w:r>
        <w:t>from 1 May 2019 to 1 July 2019.</w:t>
      </w:r>
      <w:r w:rsidRPr="003D7900">
        <w:rPr>
          <w:szCs w:val="24"/>
        </w:rPr>
        <w:t xml:space="preserve"> </w:t>
      </w:r>
    </w:p>
    <w:p w14:paraId="7E60869A" w14:textId="77777777" w:rsidR="00405298" w:rsidRDefault="00405298" w:rsidP="009E3589">
      <w:pPr>
        <w:autoSpaceDE w:val="0"/>
        <w:autoSpaceDN w:val="0"/>
        <w:adjustRightInd w:val="0"/>
      </w:pPr>
    </w:p>
    <w:p w14:paraId="7612798E" w14:textId="47AE88F4" w:rsidR="00DD14AE" w:rsidRDefault="00FE063B" w:rsidP="00F1758D">
      <w:pPr>
        <w:autoSpaceDE w:val="0"/>
        <w:autoSpaceDN w:val="0"/>
        <w:adjustRightInd w:val="0"/>
        <w:rPr>
          <w:szCs w:val="24"/>
        </w:rPr>
      </w:pPr>
      <w:r>
        <w:t xml:space="preserve">The </w:t>
      </w:r>
      <w:r w:rsidR="00F1758D">
        <w:t xml:space="preserve">Legislation </w:t>
      </w:r>
      <w:r>
        <w:t xml:space="preserve">Amendment Rules </w:t>
      </w:r>
      <w:r w:rsidR="004F613A">
        <w:rPr>
          <w:szCs w:val="24"/>
        </w:rPr>
        <w:t>a</w:t>
      </w:r>
      <w:r>
        <w:rPr>
          <w:szCs w:val="24"/>
        </w:rPr>
        <w:t>lso</w:t>
      </w:r>
      <w:r w:rsidR="004F613A">
        <w:rPr>
          <w:szCs w:val="24"/>
        </w:rPr>
        <w:t xml:space="preserve"> </w:t>
      </w:r>
      <w:r w:rsidR="001C766A">
        <w:rPr>
          <w:szCs w:val="24"/>
        </w:rPr>
        <w:t xml:space="preserve">amend </w:t>
      </w:r>
      <w:r w:rsidR="009E3589" w:rsidRPr="001D7206">
        <w:rPr>
          <w:szCs w:val="24"/>
        </w:rPr>
        <w:t>the</w:t>
      </w:r>
      <w:r w:rsidR="009E3589" w:rsidRPr="00102306">
        <w:rPr>
          <w:szCs w:val="24"/>
        </w:rPr>
        <w:t xml:space="preserve"> </w:t>
      </w:r>
      <w:r w:rsidR="009E3589" w:rsidRPr="006809B4">
        <w:rPr>
          <w:i/>
        </w:rPr>
        <w:t>Private Health Insurance (Benefit Requirements) Rules 20</w:t>
      </w:r>
      <w:r w:rsidR="009E3589">
        <w:rPr>
          <w:i/>
        </w:rPr>
        <w:t xml:space="preserve">11 </w:t>
      </w:r>
      <w:r w:rsidR="009E3589" w:rsidRPr="006809B4">
        <w:t xml:space="preserve">(the </w:t>
      </w:r>
      <w:r w:rsidR="00F1758D">
        <w:t xml:space="preserve">Benefit Requirements </w:t>
      </w:r>
      <w:r w:rsidR="009E3589" w:rsidRPr="006809B4">
        <w:t>Rules)</w:t>
      </w:r>
      <w:r w:rsidR="001C766A">
        <w:t xml:space="preserve"> </w:t>
      </w:r>
      <w:r w:rsidR="00F1758D">
        <w:t xml:space="preserve">and the </w:t>
      </w:r>
      <w:r w:rsidR="00F1758D" w:rsidRPr="00002AC6">
        <w:rPr>
          <w:i/>
        </w:rPr>
        <w:t>Private Health Insurance (Complying Product) Rules 2015</w:t>
      </w:r>
      <w:r w:rsidR="00F1758D">
        <w:t xml:space="preserve"> </w:t>
      </w:r>
      <w:r w:rsidR="00DD14AE">
        <w:t xml:space="preserve">(the Complying </w:t>
      </w:r>
      <w:r w:rsidR="0028629B">
        <w:t xml:space="preserve">Product </w:t>
      </w:r>
      <w:r w:rsidR="00DD14AE">
        <w:t xml:space="preserve">Rules) </w:t>
      </w:r>
      <w:r w:rsidR="001C766A" w:rsidRPr="005712E2">
        <w:rPr>
          <w:szCs w:val="24"/>
        </w:rPr>
        <w:t>as a consequence of the addition of new item</w:t>
      </w:r>
      <w:r w:rsidR="001C766A">
        <w:rPr>
          <w:szCs w:val="24"/>
        </w:rPr>
        <w:t>s</w:t>
      </w:r>
      <w:r w:rsidR="001C766A" w:rsidRPr="005712E2">
        <w:rPr>
          <w:szCs w:val="24"/>
        </w:rPr>
        <w:t xml:space="preserve"> to the Medicare Benefits Schedule (MBS) by the </w:t>
      </w:r>
      <w:r w:rsidR="001C766A" w:rsidRPr="005712E2">
        <w:rPr>
          <w:i/>
          <w:szCs w:val="24"/>
        </w:rPr>
        <w:t>Health Insurance (Section 3C General Medical Services –</w:t>
      </w:r>
      <w:r w:rsidR="001C766A">
        <w:rPr>
          <w:i/>
          <w:szCs w:val="24"/>
        </w:rPr>
        <w:t xml:space="preserve"> </w:t>
      </w:r>
      <w:r w:rsidR="00FC0731">
        <w:rPr>
          <w:i/>
          <w:szCs w:val="24"/>
        </w:rPr>
        <w:t>Blue Light Cystoscopy</w:t>
      </w:r>
      <w:r w:rsidR="001C766A" w:rsidRPr="005712E2">
        <w:rPr>
          <w:i/>
          <w:szCs w:val="24"/>
        </w:rPr>
        <w:t xml:space="preserve">) Determination </w:t>
      </w:r>
      <w:r w:rsidR="001C766A" w:rsidRPr="005712E2">
        <w:rPr>
          <w:i/>
          <w:szCs w:val="24"/>
        </w:rPr>
        <w:lastRenderedPageBreak/>
        <w:t>2019</w:t>
      </w:r>
      <w:r w:rsidR="000128E8">
        <w:rPr>
          <w:i/>
          <w:szCs w:val="24"/>
        </w:rPr>
        <w:t xml:space="preserve"> </w:t>
      </w:r>
      <w:r w:rsidR="00FC0731" w:rsidRPr="00FC0731">
        <w:rPr>
          <w:szCs w:val="24"/>
        </w:rPr>
        <w:t>and</w:t>
      </w:r>
      <w:r w:rsidR="00FC0731">
        <w:rPr>
          <w:i/>
          <w:szCs w:val="24"/>
        </w:rPr>
        <w:t xml:space="preserve"> </w:t>
      </w:r>
      <w:r w:rsidR="00FC0731">
        <w:rPr>
          <w:szCs w:val="24"/>
        </w:rPr>
        <w:t xml:space="preserve">the </w:t>
      </w:r>
      <w:r w:rsidR="00FC0731" w:rsidRPr="005712E2">
        <w:rPr>
          <w:i/>
          <w:szCs w:val="24"/>
        </w:rPr>
        <w:t xml:space="preserve">Health Insurance (Section 3C </w:t>
      </w:r>
      <w:r w:rsidR="00FC0731">
        <w:rPr>
          <w:i/>
          <w:szCs w:val="24"/>
        </w:rPr>
        <w:t xml:space="preserve">Diagnostic Imaging </w:t>
      </w:r>
      <w:r w:rsidR="00FC0731" w:rsidRPr="005712E2">
        <w:rPr>
          <w:i/>
          <w:szCs w:val="24"/>
        </w:rPr>
        <w:t>Services –</w:t>
      </w:r>
      <w:r w:rsidR="00FC0731">
        <w:rPr>
          <w:i/>
          <w:szCs w:val="24"/>
        </w:rPr>
        <w:t xml:space="preserve"> Liver and Obstetric MRI Services</w:t>
      </w:r>
      <w:r w:rsidR="00FC0731" w:rsidRPr="005712E2">
        <w:rPr>
          <w:i/>
          <w:szCs w:val="24"/>
        </w:rPr>
        <w:t xml:space="preserve">) Determination 2019 </w:t>
      </w:r>
      <w:r w:rsidR="001C766A" w:rsidRPr="005712E2">
        <w:rPr>
          <w:szCs w:val="24"/>
        </w:rPr>
        <w:t xml:space="preserve">with effect from </w:t>
      </w:r>
      <w:r w:rsidR="001C766A">
        <w:rPr>
          <w:szCs w:val="24"/>
        </w:rPr>
        <w:t>1</w:t>
      </w:r>
      <w:r>
        <w:rPr>
          <w:szCs w:val="24"/>
        </w:rPr>
        <w:t> </w:t>
      </w:r>
      <w:r w:rsidR="00FC0731">
        <w:rPr>
          <w:szCs w:val="24"/>
        </w:rPr>
        <w:t>May</w:t>
      </w:r>
      <w:r>
        <w:rPr>
          <w:szCs w:val="24"/>
        </w:rPr>
        <w:t> </w:t>
      </w:r>
      <w:r w:rsidR="001C766A" w:rsidRPr="005712E2">
        <w:rPr>
          <w:szCs w:val="24"/>
        </w:rPr>
        <w:t>2019</w:t>
      </w:r>
      <w:r w:rsidR="009E3589">
        <w:rPr>
          <w:szCs w:val="24"/>
        </w:rPr>
        <w:t>.</w:t>
      </w:r>
      <w:r w:rsidR="00F1758D">
        <w:rPr>
          <w:szCs w:val="24"/>
        </w:rPr>
        <w:t xml:space="preserve">  </w:t>
      </w:r>
      <w:r w:rsidR="00DD14AE">
        <w:rPr>
          <w:szCs w:val="24"/>
        </w:rPr>
        <w:t xml:space="preserve">In particular the following amendments </w:t>
      </w:r>
      <w:r w:rsidR="00340F54">
        <w:rPr>
          <w:szCs w:val="24"/>
        </w:rPr>
        <w:t xml:space="preserve">are made </w:t>
      </w:r>
      <w:r w:rsidR="00DD14AE">
        <w:rPr>
          <w:szCs w:val="24"/>
        </w:rPr>
        <w:t>to the above Rules:</w:t>
      </w:r>
    </w:p>
    <w:p w14:paraId="53C6CA52" w14:textId="783929C0" w:rsidR="00F1758D" w:rsidRPr="00002AC6" w:rsidRDefault="00F1758D" w:rsidP="00002AC6">
      <w:pPr>
        <w:pStyle w:val="ListParagraph"/>
        <w:numPr>
          <w:ilvl w:val="0"/>
          <w:numId w:val="50"/>
        </w:numPr>
        <w:autoSpaceDE w:val="0"/>
        <w:autoSpaceDN w:val="0"/>
        <w:adjustRightInd w:val="0"/>
        <w:rPr>
          <w:szCs w:val="24"/>
        </w:rPr>
      </w:pPr>
      <w:r w:rsidRPr="00DD14AE">
        <w:rPr>
          <w:szCs w:val="24"/>
        </w:rPr>
        <w:t xml:space="preserve">MBS item numbers 36504, 36505, 36507 and 36508 are added to clause 5(1) of </w:t>
      </w:r>
      <w:r w:rsidRPr="00002AC6">
        <w:rPr>
          <w:szCs w:val="24"/>
        </w:rPr>
        <w:t>Schedule 3 and MBS item numbers 63454, 63460, 63496, 63545 and 63546</w:t>
      </w:r>
      <w:r w:rsidRPr="00002AC6">
        <w:rPr>
          <w:color w:val="000000"/>
          <w:szCs w:val="22"/>
          <w:shd w:val="clear" w:color="auto" w:fill="FFFFFF"/>
        </w:rPr>
        <w:t xml:space="preserve"> are added </w:t>
      </w:r>
      <w:r w:rsidRPr="00002AC6">
        <w:rPr>
          <w:szCs w:val="24"/>
        </w:rPr>
        <w:t>to clause 8 of Schedule 3 to the Benefit Requirements Rules</w:t>
      </w:r>
      <w:r w:rsidR="00DD14AE" w:rsidRPr="00002AC6">
        <w:rPr>
          <w:szCs w:val="24"/>
        </w:rPr>
        <w:t>:</w:t>
      </w:r>
    </w:p>
    <w:p w14:paraId="704C899C" w14:textId="0807AEF9" w:rsidR="00340F54" w:rsidRPr="00B15CE3" w:rsidRDefault="00340F54" w:rsidP="00340F54">
      <w:pPr>
        <w:pStyle w:val="ListParagraph"/>
        <w:numPr>
          <w:ilvl w:val="0"/>
          <w:numId w:val="50"/>
        </w:numPr>
        <w:autoSpaceDE w:val="0"/>
        <w:autoSpaceDN w:val="0"/>
        <w:adjustRightInd w:val="0"/>
      </w:pPr>
      <w:r>
        <w:rPr>
          <w:szCs w:val="24"/>
        </w:rPr>
        <w:t>MBS item numbers</w:t>
      </w:r>
      <w:r w:rsidRPr="00340F54">
        <w:rPr>
          <w:szCs w:val="24"/>
        </w:rPr>
        <w:t xml:space="preserve"> </w:t>
      </w:r>
      <w:r w:rsidRPr="00DD14AE">
        <w:rPr>
          <w:szCs w:val="24"/>
        </w:rPr>
        <w:t xml:space="preserve">36504, 36505, 36507 and 36508 </w:t>
      </w:r>
      <w:r>
        <w:rPr>
          <w:szCs w:val="24"/>
        </w:rPr>
        <w:t xml:space="preserve">are added in column 3 of </w:t>
      </w:r>
      <w:r w:rsidRPr="00002AC6">
        <w:t>clause 2 of Schedule 5</w:t>
      </w:r>
      <w:r>
        <w:rPr>
          <w:b/>
        </w:rPr>
        <w:t xml:space="preserve"> </w:t>
      </w:r>
      <w:r w:rsidRPr="00002AC6">
        <w:t>in</w:t>
      </w:r>
      <w:r w:rsidRPr="00340F54">
        <w:rPr>
          <w:szCs w:val="24"/>
        </w:rPr>
        <w:t xml:space="preserve"> the clinical category “kidneys and bladder”</w:t>
      </w:r>
      <w:r>
        <w:rPr>
          <w:szCs w:val="24"/>
        </w:rPr>
        <w:t xml:space="preserve"> of the Product Complying Rules</w:t>
      </w:r>
      <w:r w:rsidRPr="00340F54">
        <w:rPr>
          <w:szCs w:val="24"/>
        </w:rPr>
        <w:t>.</w:t>
      </w:r>
    </w:p>
    <w:p w14:paraId="7701C778" w14:textId="77777777" w:rsidR="001C766A" w:rsidRDefault="001C766A" w:rsidP="009F673D">
      <w:pPr>
        <w:autoSpaceDE w:val="0"/>
        <w:autoSpaceDN w:val="0"/>
        <w:adjustRightInd w:val="0"/>
        <w:rPr>
          <w:szCs w:val="24"/>
        </w:rPr>
      </w:pPr>
    </w:p>
    <w:p w14:paraId="7BD17EB4" w14:textId="04ADCD78" w:rsidR="009F673D" w:rsidRPr="002917F1" w:rsidRDefault="00F45592" w:rsidP="009F673D">
      <w:pPr>
        <w:autoSpaceDE w:val="0"/>
        <w:autoSpaceDN w:val="0"/>
        <w:adjustRightInd w:val="0"/>
      </w:pPr>
      <w:r>
        <w:rPr>
          <w:szCs w:val="24"/>
        </w:rPr>
        <w:t xml:space="preserve">The amendments are administrative in nature and do not substantively alter existing arrangements. </w:t>
      </w:r>
    </w:p>
    <w:p w14:paraId="2EF6B0D5" w14:textId="77777777" w:rsidR="009F673D" w:rsidRDefault="009F673D" w:rsidP="009F673D">
      <w:pPr>
        <w:autoSpaceDE w:val="0"/>
        <w:autoSpaceDN w:val="0"/>
        <w:adjustRightInd w:val="0"/>
      </w:pPr>
    </w:p>
    <w:p w14:paraId="346206C4" w14:textId="641C2334" w:rsidR="00BD453D" w:rsidRDefault="00587B1D" w:rsidP="00D47F0E">
      <w:pPr>
        <w:rPr>
          <w:u w:val="single"/>
        </w:rPr>
      </w:pPr>
      <w:r w:rsidRPr="00FE1C98">
        <w:rPr>
          <w:u w:val="single"/>
        </w:rPr>
        <w:t>Background</w:t>
      </w:r>
    </w:p>
    <w:p w14:paraId="74053FCC" w14:textId="77777777" w:rsidR="001C766A" w:rsidRDefault="001C766A" w:rsidP="001C766A">
      <w:pPr>
        <w:jc w:val="both"/>
        <w:rPr>
          <w:szCs w:val="24"/>
        </w:rPr>
      </w:pPr>
    </w:p>
    <w:p w14:paraId="2FAA4F5E" w14:textId="60CD0671" w:rsidR="00BB68B6" w:rsidRDefault="00BB68B6" w:rsidP="00BB68B6">
      <w:r w:rsidRPr="006809B4">
        <w:rPr>
          <w:szCs w:val="24"/>
        </w:rPr>
        <w:t xml:space="preserve">The </w:t>
      </w:r>
      <w:r w:rsidR="00340F54">
        <w:t xml:space="preserve">Benefit Requirements </w:t>
      </w:r>
      <w:r>
        <w:t>Rules</w:t>
      </w:r>
      <w:r w:rsidR="004867BB">
        <w:t xml:space="preserve"> </w:t>
      </w:r>
      <w:r>
        <w:t>provide</w:t>
      </w:r>
      <w:r w:rsidRPr="006809B4">
        <w:t xml:space="preserve"> </w:t>
      </w:r>
      <w:r>
        <w:t xml:space="preserve">for </w:t>
      </w:r>
      <w:r w:rsidRPr="006809B4">
        <w:t xml:space="preserve">the minimum benefit requirements for psychiatric, rehabilitation and palliative care and other hospital treatment. </w:t>
      </w:r>
      <w:r>
        <w:t xml:space="preserve"> </w:t>
      </w:r>
      <w:r w:rsidRPr="006809B4">
        <w:t>Schedules 1 to 5 of</w:t>
      </w:r>
      <w:r w:rsidR="00F7083D">
        <w:t xml:space="preserve"> the Benefit Requirements </w:t>
      </w:r>
      <w:r w:rsidRPr="006809B4">
        <w:t>Rules set out the minimum levels of benefit</w:t>
      </w:r>
      <w:r>
        <w:t>s</w:t>
      </w:r>
      <w:r w:rsidRPr="006809B4">
        <w:t xml:space="preserve"> which are payable for hospital treatment. </w:t>
      </w:r>
      <w:r>
        <w:t xml:space="preserve"> </w:t>
      </w:r>
      <w:r w:rsidRPr="006809B4">
        <w:t>Namely, benefits for overnight accommodation (Schedules 1 and 2), same day accommodation (Schedule 3), nursing-home type patients (Schedule 4) and second</w:t>
      </w:r>
      <w:r>
        <w:t>-</w:t>
      </w:r>
      <w:r w:rsidRPr="006809B4">
        <w:t>tier default benefits (Schedule 5).</w:t>
      </w:r>
    </w:p>
    <w:p w14:paraId="44DFD6BE" w14:textId="77777777" w:rsidR="00BB68B6" w:rsidRPr="001F2C05" w:rsidRDefault="00BB68B6" w:rsidP="00BB68B6"/>
    <w:p w14:paraId="0A0F6938" w14:textId="347D116A" w:rsidR="001C766A" w:rsidRPr="00DE1924" w:rsidRDefault="001C766A" w:rsidP="001C766A">
      <w:r w:rsidRPr="00DE1924">
        <w:t xml:space="preserve">Schedule 1 of the </w:t>
      </w:r>
      <w:r w:rsidR="00F7083D">
        <w:t xml:space="preserve">Benefit Requirements Rules </w:t>
      </w:r>
      <w:r w:rsidRPr="00DE1924">
        <w:t xml:space="preserve">categorises MBS item numbers into overnight patient classifications comprising ‘Advanced surgical patient’, ‘Obstetric patient’, ‘Surgical patient’, ‘Psychiatric patient’, ‘Rehabilitation patient’ and ‘Other patients’. Schedule 3 sets out MBS item numbers for the same day hospital accommodation benefits which are payable for privately insured patients in all states and territories. </w:t>
      </w:r>
    </w:p>
    <w:p w14:paraId="0C4444D7" w14:textId="77777777" w:rsidR="001C766A" w:rsidRPr="00DE1924" w:rsidRDefault="001C766A" w:rsidP="001C766A">
      <w:pPr>
        <w:tabs>
          <w:tab w:val="left" w:pos="1482"/>
        </w:tabs>
      </w:pPr>
    </w:p>
    <w:p w14:paraId="3211A820" w14:textId="64CC3B32" w:rsidR="001C766A" w:rsidRPr="00DE1924" w:rsidRDefault="001C766A" w:rsidP="001C766A">
      <w:pPr>
        <w:tabs>
          <w:tab w:val="left" w:pos="1482"/>
        </w:tabs>
      </w:pPr>
      <w:r w:rsidRPr="00DE1924">
        <w:t xml:space="preserve">The minimum benefits payable per night for hospital treatment provided to NHTPs in Schedule 4 of the </w:t>
      </w:r>
      <w:r w:rsidR="00F7083D">
        <w:t xml:space="preserve">Benefit Requirements Rules </w:t>
      </w:r>
      <w:r w:rsidRPr="00DE1924">
        <w:t xml:space="preserve">is subject to review and change twice annually, to reflect the indexation applied to the Adult Pension Basic Rate and Maximum Daily Rate of Rental Assistance. </w:t>
      </w:r>
    </w:p>
    <w:p w14:paraId="6A6B9A0E" w14:textId="77777777" w:rsidR="001C766A" w:rsidRPr="00DE1924" w:rsidRDefault="001C766A" w:rsidP="001C766A">
      <w:pPr>
        <w:tabs>
          <w:tab w:val="left" w:pos="1482"/>
        </w:tabs>
      </w:pPr>
    </w:p>
    <w:p w14:paraId="77C87CD7" w14:textId="28152ACB" w:rsidR="00BB26CA" w:rsidRDefault="001C766A" w:rsidP="001C766A">
      <w:pPr>
        <w:tabs>
          <w:tab w:val="left" w:pos="1482"/>
        </w:tabs>
        <w:rPr>
          <w:szCs w:val="24"/>
          <w:lang w:eastAsia="en-US"/>
        </w:rPr>
      </w:pPr>
      <w:r w:rsidRPr="00DE1924">
        <w:rPr>
          <w:szCs w:val="24"/>
          <w:lang w:eastAsia="en-US"/>
        </w:rPr>
        <w:t xml:space="preserve">Schedule 5 of the </w:t>
      </w:r>
      <w:r w:rsidR="00F7083D">
        <w:rPr>
          <w:szCs w:val="24"/>
          <w:lang w:eastAsia="en-US"/>
        </w:rPr>
        <w:t xml:space="preserve">Benefit Requirements Rules </w:t>
      </w:r>
      <w:r w:rsidRPr="00DE1924">
        <w:rPr>
          <w:szCs w:val="24"/>
          <w:lang w:eastAsia="en-US"/>
        </w:rPr>
        <w:t xml:space="preserve">requires a health insurer to pay second tier default benefits for most episodes of hospital treatment provided in private hospital facilities that are specified in Schedule 5 if the health insurer does not have a negotiated agreement with the hospital. Schedule 5 </w:t>
      </w:r>
      <w:r>
        <w:rPr>
          <w:szCs w:val="24"/>
          <w:lang w:eastAsia="en-US"/>
        </w:rPr>
        <w:t xml:space="preserve">generally </w:t>
      </w:r>
      <w:r w:rsidRPr="00DE1924">
        <w:rPr>
          <w:szCs w:val="24"/>
          <w:lang w:eastAsia="en-US"/>
        </w:rPr>
        <w:t xml:space="preserve">sets a higher minimum level of benefit (for overnight treatment and day only treatment provided in specified facilities) than the minimum benefit set for such treatment by Schedules 1, 2 and 3 of the </w:t>
      </w:r>
      <w:r w:rsidR="00F7083D">
        <w:rPr>
          <w:szCs w:val="24"/>
          <w:lang w:eastAsia="en-US"/>
        </w:rPr>
        <w:t>Benefit Requirements Rules</w:t>
      </w:r>
      <w:r w:rsidRPr="00DE1924">
        <w:rPr>
          <w:szCs w:val="24"/>
          <w:lang w:eastAsia="en-US"/>
        </w:rPr>
        <w:t>.</w:t>
      </w:r>
    </w:p>
    <w:p w14:paraId="4F17657E" w14:textId="5E4C048E" w:rsidR="0028629B" w:rsidRDefault="0028629B" w:rsidP="001C766A">
      <w:pPr>
        <w:tabs>
          <w:tab w:val="left" w:pos="1482"/>
        </w:tabs>
        <w:rPr>
          <w:szCs w:val="24"/>
          <w:lang w:eastAsia="en-US"/>
        </w:rPr>
      </w:pPr>
    </w:p>
    <w:p w14:paraId="150E1716" w14:textId="3D8F8D01" w:rsidR="0028629B" w:rsidRPr="00485E7B" w:rsidRDefault="0028629B" w:rsidP="0028629B">
      <w:r>
        <w:t xml:space="preserve">The Complying Product Rules were amended on 1 April 2019, to introduce new gold/silver/bronze/basic </w:t>
      </w:r>
      <w:r w:rsidRPr="003B4687">
        <w:t xml:space="preserve">product tiers and </w:t>
      </w:r>
      <w:r>
        <w:t xml:space="preserve">related </w:t>
      </w:r>
      <w:r w:rsidRPr="003B4687">
        <w:t>clinical categories for hospital cover</w:t>
      </w:r>
      <w:r>
        <w:t>.</w:t>
      </w:r>
      <w:r w:rsidRPr="003B4687">
        <w:t xml:space="preserve"> </w:t>
      </w:r>
      <w:r>
        <w:t>This included</w:t>
      </w:r>
      <w:r w:rsidRPr="00485E7B">
        <w:t xml:space="preserve"> allocating all hospital treatment </w:t>
      </w:r>
      <w:r>
        <w:t>MBS</w:t>
      </w:r>
      <w:r w:rsidRPr="00485E7B">
        <w:t xml:space="preserve"> items to specified groups to provide clarity in the administration of treatments to be covered by insurers</w:t>
      </w:r>
      <w:r>
        <w:t xml:space="preserve"> for clinical category arrangements</w:t>
      </w:r>
      <w:r w:rsidRPr="00485E7B">
        <w:t xml:space="preserve">.  </w:t>
      </w:r>
    </w:p>
    <w:p w14:paraId="5898578B" w14:textId="77777777" w:rsidR="0028629B" w:rsidRPr="00485E7B" w:rsidRDefault="0028629B" w:rsidP="0028629B"/>
    <w:p w14:paraId="6763644F" w14:textId="3D173110" w:rsidR="0028629B" w:rsidRDefault="0028629B" w:rsidP="0028629B">
      <w:r w:rsidRPr="001C09DA">
        <w:t>The</w:t>
      </w:r>
      <w:r>
        <w:t xml:space="preserve"> </w:t>
      </w:r>
      <w:r w:rsidRPr="00BC5008">
        <w:t>introduction of</w:t>
      </w:r>
      <w:r>
        <w:t xml:space="preserve"> product tiers, with related clinical categories and MBS item allocation, </w:t>
      </w:r>
      <w:r w:rsidRPr="001C09DA">
        <w:t xml:space="preserve">will provide consumers with greater certainty about the treatments covered by </w:t>
      </w:r>
      <w:r>
        <w:t xml:space="preserve">health insurance </w:t>
      </w:r>
      <w:r w:rsidRPr="001C09DA">
        <w:t>product</w:t>
      </w:r>
      <w:r>
        <w:t>s</w:t>
      </w:r>
      <w:r w:rsidRPr="001C09DA">
        <w:t xml:space="preserve">. </w:t>
      </w:r>
      <w:r>
        <w:t xml:space="preserve">Consumers will be able to more easily </w:t>
      </w:r>
      <w:r w:rsidRPr="001C09DA">
        <w:t xml:space="preserve">understand </w:t>
      </w:r>
      <w:r>
        <w:t xml:space="preserve">and compare </w:t>
      </w:r>
      <w:r w:rsidRPr="001C09DA">
        <w:t>competing policies.</w:t>
      </w:r>
      <w:r>
        <w:t xml:space="preserve">  As specified MBS items are now included in these Rules, any updates </w:t>
      </w:r>
      <w:r>
        <w:lastRenderedPageBreak/>
        <w:t>will need to be reflected to ensure currency of the application of the provisions in these Rules.</w:t>
      </w:r>
    </w:p>
    <w:p w14:paraId="68713B65" w14:textId="77777777" w:rsidR="001C766A" w:rsidRDefault="001C766A" w:rsidP="001C766A">
      <w:pPr>
        <w:tabs>
          <w:tab w:val="left" w:pos="1482"/>
        </w:tabs>
      </w:pPr>
    </w:p>
    <w:p w14:paraId="66FDA934" w14:textId="6C2E9F82" w:rsidR="004F613A" w:rsidRDefault="004F613A" w:rsidP="004F613A">
      <w:pPr>
        <w:tabs>
          <w:tab w:val="left" w:pos="1482"/>
        </w:tabs>
      </w:pPr>
      <w:r w:rsidRPr="006809B4">
        <w:rPr>
          <w:szCs w:val="24"/>
        </w:rPr>
        <w:t xml:space="preserve">Details of </w:t>
      </w:r>
      <w:r w:rsidRPr="00FE063B">
        <w:rPr>
          <w:szCs w:val="24"/>
        </w:rPr>
        <w:t xml:space="preserve">the </w:t>
      </w:r>
      <w:r w:rsidR="00BB26CA">
        <w:rPr>
          <w:szCs w:val="24"/>
        </w:rPr>
        <w:t xml:space="preserve">Legislation Amendment Rules </w:t>
      </w:r>
      <w:r w:rsidRPr="00FE063B">
        <w:rPr>
          <w:szCs w:val="24"/>
        </w:rPr>
        <w:t>are</w:t>
      </w:r>
      <w:r w:rsidRPr="006809B4">
        <w:rPr>
          <w:szCs w:val="24"/>
        </w:rPr>
        <w:t xml:space="preserve"> set out in the </w:t>
      </w:r>
      <w:r w:rsidRPr="000F0625">
        <w:rPr>
          <w:b/>
          <w:szCs w:val="24"/>
        </w:rPr>
        <w:t>Attachment</w:t>
      </w:r>
      <w:r w:rsidRPr="006809B4">
        <w:rPr>
          <w:szCs w:val="24"/>
        </w:rPr>
        <w:t>.</w:t>
      </w:r>
    </w:p>
    <w:p w14:paraId="669F505D" w14:textId="77777777" w:rsidR="0035012F" w:rsidRDefault="0035012F" w:rsidP="00973CC5">
      <w:pPr>
        <w:jc w:val="both"/>
        <w:rPr>
          <w:szCs w:val="24"/>
          <w:u w:val="single"/>
        </w:rPr>
      </w:pPr>
    </w:p>
    <w:p w14:paraId="36BDE293" w14:textId="14B1087D" w:rsidR="00105190" w:rsidRDefault="00526D8A" w:rsidP="00973CC5">
      <w:pPr>
        <w:jc w:val="both"/>
        <w:rPr>
          <w:szCs w:val="24"/>
          <w:u w:val="single"/>
        </w:rPr>
      </w:pPr>
      <w:r w:rsidRPr="00587B1D">
        <w:rPr>
          <w:szCs w:val="24"/>
          <w:u w:val="single"/>
        </w:rPr>
        <w:t>Consultation</w:t>
      </w:r>
    </w:p>
    <w:p w14:paraId="7E3DB547" w14:textId="3AF504F5" w:rsidR="004F613A" w:rsidRPr="00D8767E" w:rsidRDefault="00792BC6" w:rsidP="004F613A">
      <w:pPr>
        <w:tabs>
          <w:tab w:val="left" w:pos="6096"/>
        </w:tabs>
      </w:pPr>
      <w:r>
        <w:t xml:space="preserve">The amendments to the </w:t>
      </w:r>
      <w:r w:rsidRPr="00002AC6">
        <w:rPr>
          <w:i/>
        </w:rPr>
        <w:t>Private Health Insurance (Benefit Requirements) Amendment Rules (No. 2) 2019</w:t>
      </w:r>
      <w:r>
        <w:t xml:space="preserve"> and </w:t>
      </w:r>
      <w:r w:rsidRPr="00002AC6">
        <w:rPr>
          <w:i/>
        </w:rPr>
        <w:t xml:space="preserve">Private Health Insurance (Complying Product) Amendment Rules (No. 2) 2019 </w:t>
      </w:r>
      <w:r>
        <w:t xml:space="preserve">are in response to a request from the Northern Territory government. </w:t>
      </w:r>
      <w:r w:rsidR="004F613A" w:rsidRPr="00D8767E">
        <w:t xml:space="preserve">On </w:t>
      </w:r>
      <w:r w:rsidR="004F613A" w:rsidRPr="00222C72">
        <w:t xml:space="preserve">25 </w:t>
      </w:r>
      <w:r w:rsidR="004F613A">
        <w:t xml:space="preserve">March </w:t>
      </w:r>
      <w:r w:rsidR="004F613A" w:rsidRPr="00222C72">
        <w:t>2019</w:t>
      </w:r>
      <w:r w:rsidR="004F613A" w:rsidRPr="00D8767E">
        <w:t xml:space="preserve">, </w:t>
      </w:r>
      <w:r w:rsidR="004F613A">
        <w:t xml:space="preserve">the Northern </w:t>
      </w:r>
      <w:r w:rsidR="004F613A" w:rsidRPr="00D8767E">
        <w:t>Territor</w:t>
      </w:r>
      <w:r w:rsidR="004F613A">
        <w:t>y</w:t>
      </w:r>
      <w:r w:rsidR="004F613A" w:rsidRPr="00D8767E">
        <w:t xml:space="preserve"> </w:t>
      </w:r>
      <w:r w:rsidR="004F613A">
        <w:t xml:space="preserve">requested the Commonwealth to revise the effective date of the </w:t>
      </w:r>
      <w:r w:rsidR="004F613A" w:rsidRPr="00621ABD">
        <w:t xml:space="preserve">update to the </w:t>
      </w:r>
      <w:r w:rsidR="004F613A">
        <w:t xml:space="preserve">accommodation rates </w:t>
      </w:r>
      <w:r w:rsidR="004F613A" w:rsidRPr="00621ABD">
        <w:t xml:space="preserve">payable per night for nursing-home type patients (NHTP) at public hospitals in the Northern Territory </w:t>
      </w:r>
      <w:r w:rsidR="004F613A">
        <w:t>to 1 July 2019.</w:t>
      </w:r>
    </w:p>
    <w:p w14:paraId="39C45278" w14:textId="77777777" w:rsidR="004F613A" w:rsidRDefault="004F613A" w:rsidP="00746BE0"/>
    <w:p w14:paraId="046F23DA" w14:textId="1ED492C3" w:rsidR="001C766A" w:rsidRPr="000D7616" w:rsidRDefault="001C766A" w:rsidP="001C766A">
      <w:pPr>
        <w:autoSpaceDE w:val="0"/>
        <w:autoSpaceDN w:val="0"/>
        <w:adjustRightInd w:val="0"/>
        <w:rPr>
          <w:szCs w:val="24"/>
        </w:rPr>
      </w:pPr>
      <w:r w:rsidRPr="00DE1924">
        <w:rPr>
          <w:szCs w:val="24"/>
        </w:rPr>
        <w:t xml:space="preserve">Medical advice was sought from </w:t>
      </w:r>
      <w:r>
        <w:rPr>
          <w:szCs w:val="24"/>
        </w:rPr>
        <w:t xml:space="preserve">medical officers </w:t>
      </w:r>
      <w:r w:rsidRPr="00DE1924">
        <w:rPr>
          <w:szCs w:val="24"/>
        </w:rPr>
        <w:t xml:space="preserve">within the Department </w:t>
      </w:r>
      <w:r>
        <w:rPr>
          <w:szCs w:val="24"/>
        </w:rPr>
        <w:t xml:space="preserve">of Health </w:t>
      </w:r>
      <w:r w:rsidRPr="00DE1924">
        <w:rPr>
          <w:szCs w:val="24"/>
        </w:rPr>
        <w:t>to determine the appropriate level of accommodation benefits in respect of the MBS item</w:t>
      </w:r>
      <w:r>
        <w:rPr>
          <w:szCs w:val="24"/>
        </w:rPr>
        <w:t>s</w:t>
      </w:r>
      <w:r w:rsidRPr="00DE1924">
        <w:rPr>
          <w:szCs w:val="24"/>
        </w:rPr>
        <w:t xml:space="preserve"> added to </w:t>
      </w:r>
      <w:r w:rsidR="00F7083D">
        <w:rPr>
          <w:szCs w:val="24"/>
        </w:rPr>
        <w:t>Benefit Requirements Rules</w:t>
      </w:r>
      <w:r w:rsidRPr="00DE1924">
        <w:rPr>
          <w:szCs w:val="24"/>
        </w:rPr>
        <w:t xml:space="preserve"> by </w:t>
      </w:r>
      <w:r w:rsidRPr="00FE063B">
        <w:rPr>
          <w:szCs w:val="24"/>
        </w:rPr>
        <w:t xml:space="preserve">the </w:t>
      </w:r>
      <w:r w:rsidR="00F7083D">
        <w:rPr>
          <w:szCs w:val="24"/>
        </w:rPr>
        <w:t xml:space="preserve">Legislation </w:t>
      </w:r>
      <w:r w:rsidRPr="00FE063B">
        <w:rPr>
          <w:szCs w:val="24"/>
        </w:rPr>
        <w:t>Amendment Rules.</w:t>
      </w:r>
      <w:r w:rsidR="00963B89" w:rsidRPr="00FE063B">
        <w:rPr>
          <w:szCs w:val="24"/>
        </w:rPr>
        <w:t xml:space="preserve"> </w:t>
      </w:r>
    </w:p>
    <w:p w14:paraId="36BF09C2" w14:textId="77777777" w:rsidR="001C766A" w:rsidRPr="000D7616" w:rsidRDefault="001C766A" w:rsidP="001C766A">
      <w:pPr>
        <w:autoSpaceDE w:val="0"/>
        <w:autoSpaceDN w:val="0"/>
        <w:adjustRightInd w:val="0"/>
        <w:rPr>
          <w:szCs w:val="24"/>
        </w:rPr>
      </w:pPr>
    </w:p>
    <w:p w14:paraId="113537B9" w14:textId="06498912" w:rsidR="001C766A" w:rsidRPr="00DE1924" w:rsidRDefault="001C766A" w:rsidP="001C766A">
      <w:pPr>
        <w:autoSpaceDE w:val="0"/>
        <w:autoSpaceDN w:val="0"/>
        <w:adjustRightInd w:val="0"/>
        <w:rPr>
          <w:szCs w:val="24"/>
        </w:rPr>
      </w:pPr>
      <w:r w:rsidRPr="00F32FAC">
        <w:rPr>
          <w:szCs w:val="24"/>
        </w:rPr>
        <w:t xml:space="preserve">The </w:t>
      </w:r>
      <w:r w:rsidR="00F7083D">
        <w:rPr>
          <w:szCs w:val="24"/>
        </w:rPr>
        <w:t xml:space="preserve">addition of new MBS item numbers made by Legislation Amendment Rules </w:t>
      </w:r>
      <w:r w:rsidRPr="00F32FAC">
        <w:rPr>
          <w:szCs w:val="24"/>
        </w:rPr>
        <w:t>implement decision</w:t>
      </w:r>
      <w:r w:rsidR="00963B89">
        <w:rPr>
          <w:szCs w:val="24"/>
        </w:rPr>
        <w:t>s</w:t>
      </w:r>
      <w:r w:rsidRPr="00F32FAC">
        <w:rPr>
          <w:szCs w:val="24"/>
        </w:rPr>
        <w:t xml:space="preserve"> agreed by the Australian Government following recommendations of the Medical Services Advisory Committee (MSAC). The change in the determination</w:t>
      </w:r>
      <w:r w:rsidR="00963B89">
        <w:rPr>
          <w:szCs w:val="24"/>
        </w:rPr>
        <w:t>s</w:t>
      </w:r>
      <w:r w:rsidRPr="00F32FAC">
        <w:rPr>
          <w:szCs w:val="24"/>
        </w:rPr>
        <w:t xml:space="preserve"> w</w:t>
      </w:r>
      <w:r w:rsidR="00963B89">
        <w:rPr>
          <w:szCs w:val="24"/>
        </w:rPr>
        <w:t>ere</w:t>
      </w:r>
      <w:r w:rsidRPr="00F32FAC">
        <w:rPr>
          <w:szCs w:val="24"/>
        </w:rPr>
        <w:t xml:space="preserve"> released for public comment prior to finalisation of the recommendations to Government.</w:t>
      </w:r>
      <w:r w:rsidR="00963B89">
        <w:rPr>
          <w:szCs w:val="24"/>
        </w:rPr>
        <w:t xml:space="preserve"> </w:t>
      </w:r>
      <w:r w:rsidRPr="00F32FAC">
        <w:rPr>
          <w:szCs w:val="24"/>
        </w:rPr>
        <w:t>As part of the MSAC process, consultation was undertaken with professional bodies, consumer groups, the public and clinical experts for applications put forward for consideration by the Committee.</w:t>
      </w:r>
    </w:p>
    <w:p w14:paraId="41A77086" w14:textId="77777777" w:rsidR="001C766A" w:rsidRPr="00DE1924" w:rsidRDefault="001C766A" w:rsidP="001C766A">
      <w:pPr>
        <w:autoSpaceDE w:val="0"/>
        <w:autoSpaceDN w:val="0"/>
        <w:adjustRightInd w:val="0"/>
        <w:rPr>
          <w:szCs w:val="24"/>
        </w:rPr>
      </w:pPr>
    </w:p>
    <w:p w14:paraId="5DD44677" w14:textId="32DEAFEC" w:rsidR="00900AC5" w:rsidRDefault="00746BE0" w:rsidP="00963B89">
      <w:pPr>
        <w:autoSpaceDE w:val="0"/>
        <w:autoSpaceDN w:val="0"/>
        <w:adjustRightInd w:val="0"/>
        <w:rPr>
          <w:szCs w:val="24"/>
          <w:lang w:eastAsia="en-US"/>
        </w:rPr>
      </w:pPr>
      <w:r w:rsidRPr="00FE063B">
        <w:rPr>
          <w:szCs w:val="24"/>
        </w:rPr>
        <w:t xml:space="preserve">The </w:t>
      </w:r>
      <w:r w:rsidR="00F7083D">
        <w:rPr>
          <w:szCs w:val="24"/>
        </w:rPr>
        <w:t xml:space="preserve">Legislation </w:t>
      </w:r>
      <w:r w:rsidRPr="00FE063B">
        <w:rPr>
          <w:szCs w:val="24"/>
        </w:rPr>
        <w:t>Amendment Rules</w:t>
      </w:r>
      <w:r w:rsidR="001E2BD6">
        <w:rPr>
          <w:szCs w:val="24"/>
        </w:rPr>
        <w:t xml:space="preserve"> </w:t>
      </w:r>
      <w:r w:rsidRPr="00FE063B">
        <w:rPr>
          <w:szCs w:val="24"/>
        </w:rPr>
        <w:t xml:space="preserve">are a legislative instrument for the purposes of the </w:t>
      </w:r>
      <w:r w:rsidR="00937337" w:rsidRPr="00FE063B">
        <w:rPr>
          <w:i/>
          <w:iCs/>
          <w:szCs w:val="24"/>
        </w:rPr>
        <w:t>Legislation Act 2003</w:t>
      </w:r>
      <w:r w:rsidR="00937337" w:rsidRPr="00FE063B">
        <w:rPr>
          <w:szCs w:val="24"/>
        </w:rPr>
        <w:t>.</w:t>
      </w:r>
    </w:p>
    <w:p w14:paraId="33A033B3" w14:textId="77777777" w:rsidR="00900AC5" w:rsidRPr="007B6273" w:rsidRDefault="00900AC5" w:rsidP="00900AC5">
      <w:pPr>
        <w:ind w:left="6237" w:firstLine="567"/>
        <w:jc w:val="center"/>
        <w:rPr>
          <w:b/>
        </w:rPr>
      </w:pPr>
      <w:r>
        <w:rPr>
          <w:b/>
        </w:rPr>
        <w:br w:type="page"/>
      </w:r>
      <w:r w:rsidRPr="007B6273">
        <w:rPr>
          <w:b/>
        </w:rPr>
        <w:lastRenderedPageBreak/>
        <w:t>ATTACHMENT</w:t>
      </w:r>
    </w:p>
    <w:p w14:paraId="23EC2628" w14:textId="77777777" w:rsidR="00900AC5" w:rsidRDefault="00900AC5" w:rsidP="00900AC5">
      <w:pPr>
        <w:pStyle w:val="Header"/>
        <w:tabs>
          <w:tab w:val="clear" w:pos="4153"/>
          <w:tab w:val="clear" w:pos="8306"/>
        </w:tabs>
        <w:jc w:val="center"/>
      </w:pPr>
    </w:p>
    <w:p w14:paraId="358094FD" w14:textId="26E0CA63" w:rsidR="00900AC5" w:rsidRDefault="00900AC5" w:rsidP="006D2302">
      <w:pPr>
        <w:pStyle w:val="Heading6"/>
        <w:tabs>
          <w:tab w:val="left" w:pos="1418"/>
        </w:tabs>
        <w:jc w:val="left"/>
        <w:rPr>
          <w:caps/>
        </w:rPr>
      </w:pPr>
      <w:r>
        <w:rPr>
          <w:i w:val="0"/>
          <w:iCs/>
        </w:rPr>
        <w:t xml:space="preserve">DETAILS OF THE </w:t>
      </w:r>
      <w:r w:rsidRPr="00FE063B">
        <w:t xml:space="preserve">PRIVATE HEALTH INSURANCE </w:t>
      </w:r>
      <w:r w:rsidR="001E2BD6" w:rsidRPr="001E2BD6">
        <w:t xml:space="preserve">LEGISLATION AMENDMENT RULES (NO. 1) 2019 </w:t>
      </w:r>
    </w:p>
    <w:p w14:paraId="20E07A30" w14:textId="77777777" w:rsidR="00900AC5" w:rsidRDefault="00900AC5" w:rsidP="00900AC5">
      <w:pPr>
        <w:pStyle w:val="Header"/>
        <w:tabs>
          <w:tab w:val="clear" w:pos="4153"/>
          <w:tab w:val="clear" w:pos="8306"/>
        </w:tabs>
        <w:jc w:val="both"/>
        <w:rPr>
          <w:b/>
          <w:bCs/>
        </w:rPr>
      </w:pPr>
    </w:p>
    <w:p w14:paraId="5EBC59D4" w14:textId="380C73D2" w:rsidR="00900AC5" w:rsidRPr="000B1A63" w:rsidRDefault="00C8424E" w:rsidP="00900AC5">
      <w:pPr>
        <w:pStyle w:val="Header"/>
        <w:tabs>
          <w:tab w:val="clear" w:pos="4153"/>
          <w:tab w:val="clear" w:pos="8306"/>
        </w:tabs>
        <w:jc w:val="both"/>
        <w:rPr>
          <w:b/>
          <w:bCs/>
        </w:rPr>
      </w:pPr>
      <w:r>
        <w:rPr>
          <w:b/>
          <w:bCs/>
        </w:rPr>
        <w:t xml:space="preserve">Section </w:t>
      </w:r>
      <w:r w:rsidR="00900AC5">
        <w:rPr>
          <w:b/>
          <w:bCs/>
        </w:rPr>
        <w:t>1</w:t>
      </w:r>
      <w:r w:rsidR="00900AC5">
        <w:rPr>
          <w:b/>
          <w:bCs/>
        </w:rPr>
        <w:tab/>
        <w:t>Name</w:t>
      </w:r>
    </w:p>
    <w:p w14:paraId="7ACF0469" w14:textId="77777777" w:rsidR="00900AC5" w:rsidRDefault="00900AC5" w:rsidP="00900AC5">
      <w:pPr>
        <w:pStyle w:val="Header"/>
        <w:tabs>
          <w:tab w:val="clear" w:pos="4153"/>
          <w:tab w:val="clear" w:pos="8306"/>
        </w:tabs>
      </w:pPr>
    </w:p>
    <w:p w14:paraId="72E92DA6" w14:textId="191B3F34" w:rsidR="00900AC5" w:rsidRPr="002D5038" w:rsidRDefault="001D0B86" w:rsidP="00900AC5">
      <w:pPr>
        <w:pStyle w:val="Header"/>
        <w:tabs>
          <w:tab w:val="clear" w:pos="4153"/>
          <w:tab w:val="clear" w:pos="8306"/>
        </w:tabs>
        <w:rPr>
          <w:color w:val="000000"/>
        </w:rPr>
      </w:pPr>
      <w:r>
        <w:rPr>
          <w:color w:val="000000"/>
        </w:rPr>
        <w:t>Section</w:t>
      </w:r>
      <w:r w:rsidR="00900AC5" w:rsidRPr="002D5038">
        <w:rPr>
          <w:color w:val="000000"/>
        </w:rPr>
        <w:t xml:space="preserve"> 1 provides that the </w:t>
      </w:r>
      <w:r w:rsidR="00BE2FE3">
        <w:rPr>
          <w:color w:val="000000"/>
        </w:rPr>
        <w:t xml:space="preserve">name of the instrument </w:t>
      </w:r>
      <w:r w:rsidR="00900AC5" w:rsidRPr="002D5038">
        <w:rPr>
          <w:color w:val="000000"/>
        </w:rPr>
        <w:t xml:space="preserve">is the </w:t>
      </w:r>
      <w:r w:rsidR="00900AC5" w:rsidRPr="00FE063B">
        <w:rPr>
          <w:i/>
          <w:iCs/>
          <w:color w:val="000000"/>
        </w:rPr>
        <w:t xml:space="preserve">Private Health Insurance </w:t>
      </w:r>
      <w:r w:rsidR="001E2BD6" w:rsidRPr="001E2BD6">
        <w:rPr>
          <w:i/>
          <w:iCs/>
          <w:color w:val="000000"/>
        </w:rPr>
        <w:t>Legislation Amendment Rules (No. 1) 2019</w:t>
      </w:r>
      <w:r w:rsidR="0035012F">
        <w:rPr>
          <w:i/>
          <w:iCs/>
          <w:color w:val="000000"/>
        </w:rPr>
        <w:t xml:space="preserve"> </w:t>
      </w:r>
      <w:r w:rsidR="00BE2FE3">
        <w:rPr>
          <w:iCs/>
          <w:color w:val="000000"/>
        </w:rPr>
        <w:t>(the Legislation Amendment Rules)</w:t>
      </w:r>
    </w:p>
    <w:p w14:paraId="76891CBB" w14:textId="77777777" w:rsidR="00900AC5" w:rsidRPr="002D5038" w:rsidRDefault="00900AC5" w:rsidP="00900AC5">
      <w:pPr>
        <w:pStyle w:val="Header"/>
        <w:tabs>
          <w:tab w:val="clear" w:pos="4153"/>
          <w:tab w:val="clear" w:pos="8306"/>
        </w:tabs>
        <w:jc w:val="both"/>
        <w:rPr>
          <w:color w:val="000000"/>
        </w:rPr>
      </w:pPr>
    </w:p>
    <w:p w14:paraId="052033A3" w14:textId="77777777" w:rsidR="00900AC5" w:rsidRPr="000B1A63" w:rsidRDefault="00C8424E" w:rsidP="00900AC5">
      <w:pPr>
        <w:pStyle w:val="Header"/>
        <w:tabs>
          <w:tab w:val="clear" w:pos="4153"/>
          <w:tab w:val="clear" w:pos="8306"/>
        </w:tabs>
        <w:jc w:val="both"/>
        <w:rPr>
          <w:b/>
          <w:bCs/>
        </w:rPr>
      </w:pPr>
      <w:r>
        <w:rPr>
          <w:b/>
          <w:bCs/>
        </w:rPr>
        <w:t>Section 2</w:t>
      </w:r>
      <w:r w:rsidR="00900AC5" w:rsidRPr="000B1A63">
        <w:rPr>
          <w:b/>
          <w:bCs/>
        </w:rPr>
        <w:tab/>
        <w:t>Commencement</w:t>
      </w:r>
    </w:p>
    <w:p w14:paraId="3F69B7E0" w14:textId="77777777" w:rsidR="00900AC5" w:rsidRDefault="00900AC5" w:rsidP="00900AC5">
      <w:pPr>
        <w:pStyle w:val="Header"/>
        <w:tabs>
          <w:tab w:val="clear" w:pos="4153"/>
          <w:tab w:val="clear" w:pos="8306"/>
        </w:tabs>
        <w:jc w:val="both"/>
      </w:pPr>
    </w:p>
    <w:p w14:paraId="55BFE70A" w14:textId="67E00130" w:rsidR="00900AC5" w:rsidRPr="00FE063B" w:rsidRDefault="00993592" w:rsidP="00900AC5">
      <w:pPr>
        <w:pStyle w:val="Header"/>
        <w:tabs>
          <w:tab w:val="clear" w:pos="4153"/>
          <w:tab w:val="clear" w:pos="8306"/>
        </w:tabs>
        <w:rPr>
          <w:szCs w:val="24"/>
        </w:rPr>
      </w:pPr>
      <w:r>
        <w:rPr>
          <w:szCs w:val="24"/>
        </w:rPr>
        <w:t>Section</w:t>
      </w:r>
      <w:r w:rsidR="00900AC5" w:rsidRPr="00976C24">
        <w:rPr>
          <w:szCs w:val="24"/>
        </w:rPr>
        <w:t xml:space="preserve"> 2 pro</w:t>
      </w:r>
      <w:r w:rsidR="00900AC5">
        <w:rPr>
          <w:szCs w:val="24"/>
        </w:rPr>
        <w:t xml:space="preserve">vides that the </w:t>
      </w:r>
      <w:r w:rsidR="00A65CCD">
        <w:rPr>
          <w:szCs w:val="24"/>
        </w:rPr>
        <w:t>Schedule</w:t>
      </w:r>
      <w:r w:rsidR="0028629B">
        <w:rPr>
          <w:szCs w:val="24"/>
        </w:rPr>
        <w:t>s</w:t>
      </w:r>
      <w:r w:rsidR="00A65CCD">
        <w:rPr>
          <w:szCs w:val="24"/>
        </w:rPr>
        <w:t xml:space="preserve"> </w:t>
      </w:r>
      <w:r w:rsidR="00BE2FE3">
        <w:rPr>
          <w:szCs w:val="24"/>
        </w:rPr>
        <w:t xml:space="preserve">1 </w:t>
      </w:r>
      <w:proofErr w:type="gramStart"/>
      <w:r w:rsidR="0028629B">
        <w:rPr>
          <w:szCs w:val="24"/>
        </w:rPr>
        <w:t xml:space="preserve">and </w:t>
      </w:r>
      <w:r w:rsidR="00BE2FE3">
        <w:rPr>
          <w:szCs w:val="24"/>
        </w:rPr>
        <w:t xml:space="preserve"> </w:t>
      </w:r>
      <w:r w:rsidR="0028629B">
        <w:rPr>
          <w:szCs w:val="24"/>
        </w:rPr>
        <w:t>3</w:t>
      </w:r>
      <w:proofErr w:type="gramEnd"/>
      <w:r w:rsidR="00BE2FE3">
        <w:rPr>
          <w:szCs w:val="24"/>
        </w:rPr>
        <w:t xml:space="preserve"> </w:t>
      </w:r>
      <w:r w:rsidR="0081611A">
        <w:rPr>
          <w:szCs w:val="24"/>
        </w:rPr>
        <w:t xml:space="preserve">of </w:t>
      </w:r>
      <w:r w:rsidR="0081611A" w:rsidRPr="00FE063B">
        <w:rPr>
          <w:szCs w:val="24"/>
        </w:rPr>
        <w:t xml:space="preserve">the </w:t>
      </w:r>
      <w:r w:rsidR="00BE2FE3">
        <w:rPr>
          <w:szCs w:val="24"/>
        </w:rPr>
        <w:t xml:space="preserve">Legislation </w:t>
      </w:r>
      <w:r w:rsidR="0081611A" w:rsidRPr="00FE063B">
        <w:rPr>
          <w:szCs w:val="24"/>
          <w:lang w:val="en-AU"/>
        </w:rPr>
        <w:t xml:space="preserve">Amendment Rules </w:t>
      </w:r>
      <w:r w:rsidR="00900AC5" w:rsidRPr="00FE063B">
        <w:rPr>
          <w:szCs w:val="24"/>
        </w:rPr>
        <w:t xml:space="preserve">commence </w:t>
      </w:r>
      <w:r w:rsidR="00900AC5" w:rsidRPr="00FE063B">
        <w:t xml:space="preserve">on </w:t>
      </w:r>
      <w:r w:rsidR="00963B89" w:rsidRPr="00FE063B">
        <w:t>1 </w:t>
      </w:r>
      <w:r w:rsidR="001D7206" w:rsidRPr="00FE063B">
        <w:t>Ma</w:t>
      </w:r>
      <w:r w:rsidR="00963B89" w:rsidRPr="00FE063B">
        <w:t>y</w:t>
      </w:r>
      <w:r w:rsidR="00A65CCD" w:rsidRPr="00FE063B">
        <w:t> </w:t>
      </w:r>
      <w:r w:rsidR="00AF002D" w:rsidRPr="00FE063B">
        <w:t>201</w:t>
      </w:r>
      <w:r w:rsidR="001D7206" w:rsidRPr="00FE063B">
        <w:t>9</w:t>
      </w:r>
      <w:r w:rsidR="00A65CCD" w:rsidRPr="00FE063B">
        <w:t xml:space="preserve"> and </w:t>
      </w:r>
      <w:r w:rsidR="007F55A3">
        <w:t xml:space="preserve">the remainder of the instrument </w:t>
      </w:r>
      <w:r w:rsidR="0081611A" w:rsidRPr="00FE063B">
        <w:rPr>
          <w:lang w:val="en-AU"/>
        </w:rPr>
        <w:t xml:space="preserve">commence </w:t>
      </w:r>
      <w:r w:rsidR="007F55A3">
        <w:rPr>
          <w:lang w:val="en-AU"/>
        </w:rPr>
        <w:t xml:space="preserve">on </w:t>
      </w:r>
      <w:r w:rsidR="00FE063B">
        <w:rPr>
          <w:lang w:val="en-AU"/>
        </w:rPr>
        <w:t xml:space="preserve">the day after </w:t>
      </w:r>
      <w:r w:rsidR="00963B89" w:rsidRPr="00FE063B">
        <w:t>registration</w:t>
      </w:r>
      <w:r w:rsidR="00A65CCD" w:rsidRPr="00FE063B">
        <w:t>.</w:t>
      </w:r>
    </w:p>
    <w:p w14:paraId="3E0F3C3B" w14:textId="77777777" w:rsidR="00900AC5" w:rsidRPr="00FE063B" w:rsidRDefault="00900AC5" w:rsidP="00900AC5">
      <w:pPr>
        <w:pStyle w:val="Header"/>
        <w:tabs>
          <w:tab w:val="clear" w:pos="4153"/>
          <w:tab w:val="clear" w:pos="8306"/>
        </w:tabs>
        <w:jc w:val="both"/>
      </w:pPr>
    </w:p>
    <w:p w14:paraId="698675DA" w14:textId="77777777" w:rsidR="008338C3" w:rsidRPr="00FE063B" w:rsidRDefault="008338C3" w:rsidP="008338C3">
      <w:pPr>
        <w:pStyle w:val="Header"/>
        <w:tabs>
          <w:tab w:val="clear" w:pos="4153"/>
          <w:tab w:val="clear" w:pos="8306"/>
        </w:tabs>
        <w:jc w:val="both"/>
        <w:rPr>
          <w:b/>
          <w:bCs/>
        </w:rPr>
      </w:pPr>
      <w:r w:rsidRPr="00FE063B">
        <w:rPr>
          <w:b/>
          <w:bCs/>
        </w:rPr>
        <w:t>Section 3</w:t>
      </w:r>
      <w:r w:rsidRPr="00FE063B">
        <w:rPr>
          <w:b/>
          <w:bCs/>
        </w:rPr>
        <w:tab/>
        <w:t>Authority</w:t>
      </w:r>
    </w:p>
    <w:p w14:paraId="666424E7" w14:textId="77777777" w:rsidR="008338C3" w:rsidRPr="00FE063B" w:rsidRDefault="008338C3" w:rsidP="008338C3">
      <w:pPr>
        <w:pStyle w:val="Header"/>
        <w:tabs>
          <w:tab w:val="clear" w:pos="4153"/>
          <w:tab w:val="clear" w:pos="8306"/>
        </w:tabs>
        <w:jc w:val="both"/>
      </w:pPr>
    </w:p>
    <w:p w14:paraId="2AE8A3A9" w14:textId="1A7DF494" w:rsidR="008338C3" w:rsidRPr="00976C24" w:rsidRDefault="008338C3" w:rsidP="008338C3">
      <w:pPr>
        <w:pStyle w:val="Header"/>
        <w:tabs>
          <w:tab w:val="clear" w:pos="4153"/>
          <w:tab w:val="clear" w:pos="8306"/>
        </w:tabs>
        <w:rPr>
          <w:szCs w:val="24"/>
        </w:rPr>
      </w:pPr>
      <w:r w:rsidRPr="00FE063B">
        <w:rPr>
          <w:szCs w:val="24"/>
        </w:rPr>
        <w:t xml:space="preserve">Section 3 provides that the </w:t>
      </w:r>
      <w:r w:rsidR="00BE2FE3">
        <w:rPr>
          <w:szCs w:val="24"/>
        </w:rPr>
        <w:t xml:space="preserve">Legislation </w:t>
      </w:r>
      <w:r w:rsidRPr="00FE063B">
        <w:rPr>
          <w:szCs w:val="24"/>
        </w:rPr>
        <w:t xml:space="preserve">Amendment Rules are made under section 333-20 of the </w:t>
      </w:r>
      <w:r w:rsidRPr="00FE063B">
        <w:rPr>
          <w:i/>
          <w:szCs w:val="24"/>
        </w:rPr>
        <w:t>Private Health Insurance Act 2007</w:t>
      </w:r>
      <w:r w:rsidRPr="00FE063B">
        <w:t>.</w:t>
      </w:r>
    </w:p>
    <w:p w14:paraId="39DB59E5" w14:textId="77777777" w:rsidR="008338C3" w:rsidRDefault="008338C3" w:rsidP="008338C3">
      <w:pPr>
        <w:pStyle w:val="Header"/>
        <w:tabs>
          <w:tab w:val="clear" w:pos="4153"/>
          <w:tab w:val="clear" w:pos="8306"/>
        </w:tabs>
        <w:jc w:val="both"/>
      </w:pPr>
    </w:p>
    <w:p w14:paraId="2F147551" w14:textId="77777777" w:rsidR="00900AC5" w:rsidRPr="00526D8A" w:rsidRDefault="00C8424E" w:rsidP="00900AC5">
      <w:pPr>
        <w:pStyle w:val="Header"/>
        <w:tabs>
          <w:tab w:val="clear" w:pos="4153"/>
          <w:tab w:val="clear" w:pos="8306"/>
          <w:tab w:val="num" w:pos="567"/>
        </w:tabs>
        <w:jc w:val="both"/>
        <w:rPr>
          <w:b/>
          <w:i/>
        </w:rPr>
      </w:pPr>
      <w:r>
        <w:rPr>
          <w:b/>
        </w:rPr>
        <w:t xml:space="preserve">Section </w:t>
      </w:r>
      <w:r w:rsidR="00D37115">
        <w:rPr>
          <w:b/>
        </w:rPr>
        <w:t>4</w:t>
      </w:r>
      <w:r w:rsidR="00900AC5">
        <w:rPr>
          <w:b/>
        </w:rPr>
        <w:tab/>
      </w:r>
      <w:r w:rsidR="00D37115">
        <w:rPr>
          <w:b/>
        </w:rPr>
        <w:t>Schedules</w:t>
      </w:r>
      <w:r w:rsidR="00900AC5">
        <w:rPr>
          <w:b/>
          <w:i/>
        </w:rPr>
        <w:t xml:space="preserve"> </w:t>
      </w:r>
    </w:p>
    <w:p w14:paraId="3EE57712" w14:textId="77777777" w:rsidR="00900AC5" w:rsidRDefault="00900AC5" w:rsidP="00900AC5">
      <w:pPr>
        <w:pStyle w:val="Header"/>
        <w:tabs>
          <w:tab w:val="clear" w:pos="4153"/>
          <w:tab w:val="clear" w:pos="8306"/>
          <w:tab w:val="num" w:pos="567"/>
        </w:tabs>
        <w:jc w:val="both"/>
        <w:rPr>
          <w:b/>
        </w:rPr>
      </w:pPr>
    </w:p>
    <w:p w14:paraId="0415D4CB" w14:textId="77777777" w:rsidR="005C0CA1" w:rsidRPr="00526D8A" w:rsidRDefault="005C0CA1" w:rsidP="005C0CA1">
      <w:pPr>
        <w:pStyle w:val="Header"/>
        <w:tabs>
          <w:tab w:val="clear" w:pos="4153"/>
          <w:tab w:val="clear" w:pos="8306"/>
          <w:tab w:val="num" w:pos="567"/>
        </w:tabs>
      </w:pPr>
      <w:r>
        <w:t>Sect</w:t>
      </w:r>
      <w:r w:rsidR="00E374BE">
        <w:t xml:space="preserve">ion </w:t>
      </w:r>
      <w:r w:rsidR="00D37115">
        <w:t>4</w:t>
      </w:r>
      <w:r w:rsidR="00E374BE">
        <w:t xml:space="preserve"> provides that </w:t>
      </w:r>
      <w:r w:rsidR="000C0B1A">
        <w:t>e</w:t>
      </w:r>
      <w:r w:rsidR="000C0B1A" w:rsidRPr="000C0B1A">
        <w:t>ach instrument that is specified in a Schedule to th</w:t>
      </w:r>
      <w:r w:rsidR="000C0B1A">
        <w:t>e</w:t>
      </w:r>
      <w:r w:rsidR="000C0B1A" w:rsidRPr="000C0B1A">
        <w:t xml:space="preserve"> instrument is amended or repealed as set out in the applicable items in the Schedule concerned, and any other item in a Schedule to th</w:t>
      </w:r>
      <w:r w:rsidR="000C0B1A">
        <w:t>e</w:t>
      </w:r>
      <w:r w:rsidR="000C0B1A" w:rsidRPr="000C0B1A">
        <w:t xml:space="preserve"> instrument has effect according to its terms.</w:t>
      </w:r>
    </w:p>
    <w:p w14:paraId="54912EC3" w14:textId="77777777" w:rsidR="00900AC5" w:rsidRDefault="00900AC5" w:rsidP="00900AC5">
      <w:pPr>
        <w:pStyle w:val="Header"/>
        <w:tabs>
          <w:tab w:val="clear" w:pos="4153"/>
          <w:tab w:val="clear" w:pos="8306"/>
          <w:tab w:val="num" w:pos="567"/>
        </w:tabs>
        <w:jc w:val="both"/>
      </w:pPr>
    </w:p>
    <w:p w14:paraId="60BBBF76" w14:textId="2F463F1F" w:rsidR="00900AC5" w:rsidRPr="007A7EBC" w:rsidRDefault="009862FF" w:rsidP="00900AC5">
      <w:pPr>
        <w:jc w:val="both"/>
        <w:rPr>
          <w:b/>
          <w:sz w:val="28"/>
          <w:szCs w:val="28"/>
        </w:rPr>
      </w:pPr>
      <w:r w:rsidRPr="007A7EBC">
        <w:rPr>
          <w:b/>
          <w:sz w:val="28"/>
          <w:szCs w:val="28"/>
        </w:rPr>
        <w:t>Schedule</w:t>
      </w:r>
      <w:r w:rsidR="000140ED" w:rsidRPr="007A7EBC">
        <w:rPr>
          <w:b/>
          <w:sz w:val="28"/>
          <w:szCs w:val="28"/>
        </w:rPr>
        <w:t xml:space="preserve"> </w:t>
      </w:r>
      <w:r w:rsidR="00D37115" w:rsidRPr="007A7EBC">
        <w:rPr>
          <w:b/>
          <w:sz w:val="28"/>
          <w:szCs w:val="28"/>
        </w:rPr>
        <w:t>1</w:t>
      </w:r>
      <w:r w:rsidR="00900AC5" w:rsidRPr="007A7EBC">
        <w:rPr>
          <w:b/>
          <w:sz w:val="28"/>
          <w:szCs w:val="28"/>
        </w:rPr>
        <w:t xml:space="preserve"> – Amendments</w:t>
      </w:r>
      <w:r w:rsidR="0081611A" w:rsidRPr="007A7EBC">
        <w:rPr>
          <w:b/>
          <w:sz w:val="28"/>
          <w:szCs w:val="28"/>
        </w:rPr>
        <w:t xml:space="preserve"> </w:t>
      </w:r>
    </w:p>
    <w:p w14:paraId="79E4501C" w14:textId="233051A8" w:rsidR="00BE2FE3" w:rsidRDefault="00BE2FE3" w:rsidP="00900AC5">
      <w:pPr>
        <w:jc w:val="both"/>
        <w:rPr>
          <w:b/>
          <w:szCs w:val="24"/>
        </w:rPr>
      </w:pPr>
    </w:p>
    <w:p w14:paraId="0FB94F3C" w14:textId="3F6D286A" w:rsidR="00BE2FE3" w:rsidRPr="007A7EBC" w:rsidRDefault="00BE2FE3" w:rsidP="00BE2FE3">
      <w:pPr>
        <w:jc w:val="both"/>
        <w:rPr>
          <w:b/>
          <w:sz w:val="28"/>
          <w:szCs w:val="28"/>
        </w:rPr>
      </w:pPr>
      <w:r w:rsidRPr="007A7EBC">
        <w:rPr>
          <w:i/>
          <w:snapToGrid w:val="0"/>
          <w:sz w:val="28"/>
          <w:szCs w:val="28"/>
          <w:lang w:eastAsia="en-US"/>
        </w:rPr>
        <w:t>Private Health Insurance (Benefit Requirements) Rules 2011</w:t>
      </w:r>
    </w:p>
    <w:p w14:paraId="1A680FC3" w14:textId="77777777" w:rsidR="007C37DB" w:rsidRPr="00CE7F08" w:rsidRDefault="007C37DB" w:rsidP="00900AC5">
      <w:pPr>
        <w:jc w:val="both"/>
        <w:rPr>
          <w:b/>
          <w:szCs w:val="24"/>
        </w:rPr>
      </w:pPr>
    </w:p>
    <w:p w14:paraId="685F8E0E" w14:textId="4F3C9BA7" w:rsidR="00900AC5" w:rsidRDefault="00B21639" w:rsidP="00900AC5">
      <w:pPr>
        <w:jc w:val="both"/>
      </w:pPr>
      <w:r>
        <w:rPr>
          <w:b/>
        </w:rPr>
        <w:t xml:space="preserve">Item 1 - </w:t>
      </w:r>
      <w:r w:rsidR="00963B89" w:rsidRPr="00963B89">
        <w:rPr>
          <w:b/>
        </w:rPr>
        <w:t xml:space="preserve">Schedule 3, </w:t>
      </w:r>
      <w:r w:rsidR="007A7EBC">
        <w:rPr>
          <w:b/>
        </w:rPr>
        <w:t>sub</w:t>
      </w:r>
      <w:r w:rsidR="00963B89" w:rsidRPr="00963B89">
        <w:rPr>
          <w:b/>
        </w:rPr>
        <w:t xml:space="preserve">clause 5(1) </w:t>
      </w:r>
    </w:p>
    <w:p w14:paraId="0057ED6B" w14:textId="77777777" w:rsidR="00B21639" w:rsidRDefault="00B21639" w:rsidP="00B21639">
      <w:pPr>
        <w:rPr>
          <w:snapToGrid w:val="0"/>
          <w:lang w:eastAsia="en-US"/>
        </w:rPr>
      </w:pPr>
    </w:p>
    <w:p w14:paraId="5327C719" w14:textId="6DDF817F" w:rsidR="00B21639" w:rsidRPr="00DE1924" w:rsidRDefault="00B21639" w:rsidP="00B21639">
      <w:pPr>
        <w:rPr>
          <w:snapToGrid w:val="0"/>
          <w:lang w:eastAsia="en-US"/>
        </w:rPr>
      </w:pPr>
      <w:r w:rsidRPr="00DE1924">
        <w:rPr>
          <w:snapToGrid w:val="0"/>
          <w:lang w:eastAsia="en-US"/>
        </w:rPr>
        <w:t xml:space="preserve">Item 1 amends the </w:t>
      </w:r>
      <w:r w:rsidRPr="008832EA">
        <w:rPr>
          <w:i/>
          <w:snapToGrid w:val="0"/>
          <w:lang w:eastAsia="en-US"/>
        </w:rPr>
        <w:t>Private Health Insurance (Benefit Requirements) Rules 2011</w:t>
      </w:r>
      <w:r w:rsidRPr="008832EA">
        <w:rPr>
          <w:snapToGrid w:val="0"/>
          <w:lang w:eastAsia="en-US"/>
        </w:rPr>
        <w:t xml:space="preserve"> (the </w:t>
      </w:r>
      <w:r w:rsidR="007A7EBC">
        <w:rPr>
          <w:snapToGrid w:val="0"/>
          <w:lang w:eastAsia="en-US"/>
        </w:rPr>
        <w:t xml:space="preserve">Benefit Requirements </w:t>
      </w:r>
      <w:r w:rsidRPr="008832EA">
        <w:rPr>
          <w:snapToGrid w:val="0"/>
          <w:lang w:eastAsia="en-US"/>
        </w:rPr>
        <w:t>Rules)</w:t>
      </w:r>
      <w:r>
        <w:rPr>
          <w:snapToGrid w:val="0"/>
          <w:lang w:eastAsia="en-US"/>
        </w:rPr>
        <w:t xml:space="preserve"> </w:t>
      </w:r>
      <w:r w:rsidRPr="00DE1924">
        <w:rPr>
          <w:snapToGrid w:val="0"/>
          <w:lang w:eastAsia="en-US"/>
        </w:rPr>
        <w:t>by adding MBS item number</w:t>
      </w:r>
      <w:r w:rsidR="00F22949">
        <w:rPr>
          <w:snapToGrid w:val="0"/>
          <w:lang w:eastAsia="en-US"/>
        </w:rPr>
        <w:t>s</w:t>
      </w:r>
      <w:r w:rsidRPr="00DE1924">
        <w:rPr>
          <w:snapToGrid w:val="0"/>
          <w:lang w:eastAsia="en-US"/>
        </w:rPr>
        <w:t xml:space="preserve"> </w:t>
      </w:r>
      <w:r w:rsidR="00F22949" w:rsidRPr="00F22949">
        <w:rPr>
          <w:snapToGrid w:val="0"/>
          <w:lang w:eastAsia="en-US"/>
        </w:rPr>
        <w:t xml:space="preserve">36504, 36505, </w:t>
      </w:r>
      <w:r w:rsidR="00F22949">
        <w:rPr>
          <w:snapToGrid w:val="0"/>
          <w:lang w:eastAsia="en-US"/>
        </w:rPr>
        <w:t>3</w:t>
      </w:r>
      <w:r w:rsidR="00F22949" w:rsidRPr="00F22949">
        <w:rPr>
          <w:snapToGrid w:val="0"/>
          <w:lang w:eastAsia="en-US"/>
        </w:rPr>
        <w:t>6507 and 36508</w:t>
      </w:r>
      <w:r w:rsidRPr="00DE1924">
        <w:rPr>
          <w:snapToGrid w:val="0"/>
          <w:lang w:eastAsia="en-US"/>
        </w:rPr>
        <w:t xml:space="preserve"> </w:t>
      </w:r>
      <w:r w:rsidRPr="00836A52">
        <w:rPr>
          <w:snapToGrid w:val="0"/>
          <w:lang w:eastAsia="en-US"/>
        </w:rPr>
        <w:t xml:space="preserve">to </w:t>
      </w:r>
      <w:r w:rsidR="007A7EBC">
        <w:rPr>
          <w:snapToGrid w:val="0"/>
          <w:lang w:eastAsia="en-US"/>
        </w:rPr>
        <w:t>sub</w:t>
      </w:r>
      <w:r w:rsidRPr="00836A52">
        <w:rPr>
          <w:snapToGrid w:val="0"/>
          <w:lang w:eastAsia="en-US"/>
        </w:rPr>
        <w:t xml:space="preserve">clause </w:t>
      </w:r>
      <w:r w:rsidR="00F22949">
        <w:rPr>
          <w:snapToGrid w:val="0"/>
          <w:lang w:eastAsia="en-US"/>
        </w:rPr>
        <w:t>5(1)</w:t>
      </w:r>
      <w:r w:rsidRPr="00836A52">
        <w:rPr>
          <w:snapToGrid w:val="0"/>
          <w:lang w:eastAsia="en-US"/>
        </w:rPr>
        <w:t xml:space="preserve"> of Schedule 3 </w:t>
      </w:r>
      <w:r w:rsidR="007A7EBC">
        <w:rPr>
          <w:snapToGrid w:val="0"/>
          <w:lang w:eastAsia="en-US"/>
        </w:rPr>
        <w:t>to these</w:t>
      </w:r>
      <w:r w:rsidRPr="00836A52">
        <w:rPr>
          <w:snapToGrid w:val="0"/>
          <w:lang w:eastAsia="en-US"/>
        </w:rPr>
        <w:t xml:space="preserve"> Rules.</w:t>
      </w:r>
    </w:p>
    <w:p w14:paraId="380DE246" w14:textId="77777777" w:rsidR="00B21639" w:rsidRPr="00DE1924" w:rsidRDefault="00B21639" w:rsidP="00B21639">
      <w:pPr>
        <w:rPr>
          <w:snapToGrid w:val="0"/>
          <w:lang w:eastAsia="en-US"/>
        </w:rPr>
      </w:pPr>
    </w:p>
    <w:p w14:paraId="3262CC38" w14:textId="50A22B63" w:rsidR="007C37DB" w:rsidRDefault="008F4D21" w:rsidP="00B21639">
      <w:pPr>
        <w:rPr>
          <w:snapToGrid w:val="0"/>
          <w:lang w:eastAsia="en-US"/>
        </w:rPr>
      </w:pPr>
      <w:r>
        <w:rPr>
          <w:snapToGrid w:val="0"/>
          <w:lang w:val="en-US" w:eastAsia="en-US"/>
        </w:rPr>
        <w:t xml:space="preserve">These </w:t>
      </w:r>
      <w:r w:rsidR="00B21639" w:rsidRPr="00DE1924">
        <w:rPr>
          <w:snapToGrid w:val="0"/>
          <w:lang w:val="en-US" w:eastAsia="en-US"/>
        </w:rPr>
        <w:t>MBS item</w:t>
      </w:r>
      <w:r>
        <w:rPr>
          <w:snapToGrid w:val="0"/>
          <w:lang w:val="en-US" w:eastAsia="en-US"/>
        </w:rPr>
        <w:t>s</w:t>
      </w:r>
      <w:r w:rsidR="00B21639" w:rsidRPr="00DE1924">
        <w:rPr>
          <w:snapToGrid w:val="0"/>
          <w:lang w:val="en-US" w:eastAsia="en-US"/>
        </w:rPr>
        <w:t xml:space="preserve"> </w:t>
      </w:r>
      <w:r>
        <w:rPr>
          <w:snapToGrid w:val="0"/>
          <w:lang w:val="en-US" w:eastAsia="en-US"/>
        </w:rPr>
        <w:t>were</w:t>
      </w:r>
      <w:r w:rsidR="00B21639" w:rsidRPr="00DE1924">
        <w:rPr>
          <w:snapToGrid w:val="0"/>
          <w:lang w:eastAsia="en-US"/>
        </w:rPr>
        <w:t xml:space="preserve"> added to the MBS by</w:t>
      </w:r>
      <w:r w:rsidR="00B21639">
        <w:rPr>
          <w:snapToGrid w:val="0"/>
          <w:lang w:eastAsia="en-US"/>
        </w:rPr>
        <w:t xml:space="preserve"> </w:t>
      </w:r>
      <w:r w:rsidR="00F22949">
        <w:rPr>
          <w:snapToGrid w:val="0"/>
          <w:lang w:eastAsia="en-US"/>
        </w:rPr>
        <w:t xml:space="preserve">the </w:t>
      </w:r>
      <w:r w:rsidR="00F22949" w:rsidRPr="00F22949">
        <w:rPr>
          <w:i/>
          <w:snapToGrid w:val="0"/>
          <w:lang w:eastAsia="en-US"/>
        </w:rPr>
        <w:t>Health Insurance (Section 3C General Medical Services – Blue Light Cystoscopy) Determination 2019</w:t>
      </w:r>
      <w:r w:rsidR="00B21639" w:rsidRPr="00DE1924">
        <w:rPr>
          <w:snapToGrid w:val="0"/>
          <w:lang w:eastAsia="en-US"/>
        </w:rPr>
        <w:t>, which commence</w:t>
      </w:r>
      <w:r w:rsidR="00B21639">
        <w:rPr>
          <w:snapToGrid w:val="0"/>
          <w:lang w:eastAsia="en-US"/>
        </w:rPr>
        <w:t>s</w:t>
      </w:r>
      <w:r w:rsidR="00B21639" w:rsidRPr="00DE1924">
        <w:rPr>
          <w:snapToGrid w:val="0"/>
          <w:lang w:eastAsia="en-US"/>
        </w:rPr>
        <w:t xml:space="preserve"> on </w:t>
      </w:r>
      <w:r w:rsidR="00B21639">
        <w:rPr>
          <w:snapToGrid w:val="0"/>
          <w:lang w:eastAsia="en-US"/>
        </w:rPr>
        <w:t>1 </w:t>
      </w:r>
      <w:r w:rsidR="00F22949">
        <w:rPr>
          <w:snapToGrid w:val="0"/>
          <w:lang w:eastAsia="en-US"/>
        </w:rPr>
        <w:t>May </w:t>
      </w:r>
      <w:r w:rsidR="00B21639" w:rsidRPr="00DE1924">
        <w:rPr>
          <w:snapToGrid w:val="0"/>
          <w:lang w:eastAsia="en-US"/>
        </w:rPr>
        <w:t>2019.</w:t>
      </w:r>
    </w:p>
    <w:p w14:paraId="0977408E" w14:textId="77777777" w:rsidR="00B21639" w:rsidRDefault="00B21639" w:rsidP="00B21639"/>
    <w:p w14:paraId="05BCEABF" w14:textId="2227056F" w:rsidR="00197879" w:rsidRPr="000D1971" w:rsidRDefault="00B21639" w:rsidP="00DD0BE8">
      <w:pPr>
        <w:rPr>
          <w:b/>
        </w:rPr>
      </w:pPr>
      <w:r>
        <w:rPr>
          <w:b/>
        </w:rPr>
        <w:t xml:space="preserve">Item 2 - </w:t>
      </w:r>
      <w:r w:rsidR="00963B89" w:rsidRPr="00963B89">
        <w:rPr>
          <w:b/>
        </w:rPr>
        <w:t>Schedule 3, clause 8 (paragraph I5 under the heading “Category 5 – Diagnostic Imaging Services”)</w:t>
      </w:r>
    </w:p>
    <w:p w14:paraId="108D67A6" w14:textId="77777777" w:rsidR="00B21639" w:rsidRDefault="00B21639" w:rsidP="00B21639">
      <w:pPr>
        <w:rPr>
          <w:snapToGrid w:val="0"/>
          <w:lang w:eastAsia="en-US"/>
        </w:rPr>
      </w:pPr>
    </w:p>
    <w:p w14:paraId="138B4C84" w14:textId="7CAC351D" w:rsidR="00B21639" w:rsidRPr="00DE1924" w:rsidRDefault="00B21639" w:rsidP="00B21639">
      <w:pPr>
        <w:rPr>
          <w:snapToGrid w:val="0"/>
          <w:lang w:eastAsia="en-US"/>
        </w:rPr>
      </w:pPr>
      <w:r w:rsidRPr="00DE1924">
        <w:rPr>
          <w:snapToGrid w:val="0"/>
          <w:lang w:eastAsia="en-US"/>
        </w:rPr>
        <w:t xml:space="preserve">Item </w:t>
      </w:r>
      <w:r>
        <w:rPr>
          <w:snapToGrid w:val="0"/>
          <w:lang w:eastAsia="en-US"/>
        </w:rPr>
        <w:t>2</w:t>
      </w:r>
      <w:r w:rsidRPr="00DE1924">
        <w:rPr>
          <w:snapToGrid w:val="0"/>
          <w:lang w:eastAsia="en-US"/>
        </w:rPr>
        <w:t xml:space="preserve"> amends the </w:t>
      </w:r>
      <w:r w:rsidR="007A7EBC">
        <w:rPr>
          <w:snapToGrid w:val="0"/>
          <w:lang w:eastAsia="en-US"/>
        </w:rPr>
        <w:t xml:space="preserve">Benefit Requirements </w:t>
      </w:r>
      <w:r w:rsidRPr="008832EA">
        <w:rPr>
          <w:snapToGrid w:val="0"/>
          <w:lang w:eastAsia="en-US"/>
        </w:rPr>
        <w:t>Rules)</w:t>
      </w:r>
      <w:r>
        <w:rPr>
          <w:snapToGrid w:val="0"/>
          <w:lang w:eastAsia="en-US"/>
        </w:rPr>
        <w:t xml:space="preserve"> </w:t>
      </w:r>
      <w:r w:rsidRPr="00DE1924">
        <w:rPr>
          <w:snapToGrid w:val="0"/>
          <w:lang w:eastAsia="en-US"/>
        </w:rPr>
        <w:t>by adding MBS item number</w:t>
      </w:r>
      <w:r w:rsidR="00F22949">
        <w:rPr>
          <w:snapToGrid w:val="0"/>
          <w:lang w:eastAsia="en-US"/>
        </w:rPr>
        <w:t>s</w:t>
      </w:r>
      <w:r w:rsidRPr="00DE1924">
        <w:rPr>
          <w:snapToGrid w:val="0"/>
          <w:lang w:eastAsia="en-US"/>
        </w:rPr>
        <w:t xml:space="preserve"> </w:t>
      </w:r>
      <w:r w:rsidRPr="00B21639">
        <w:rPr>
          <w:snapToGrid w:val="0"/>
          <w:lang w:eastAsia="en-US"/>
        </w:rPr>
        <w:t>63454</w:t>
      </w:r>
      <w:r>
        <w:rPr>
          <w:snapToGrid w:val="0"/>
          <w:lang w:eastAsia="en-US"/>
        </w:rPr>
        <w:t>,</w:t>
      </w:r>
      <w:r w:rsidRPr="00B21639">
        <w:rPr>
          <w:snapToGrid w:val="0"/>
          <w:lang w:eastAsia="en-US"/>
        </w:rPr>
        <w:t xml:space="preserve"> 63460, </w:t>
      </w:r>
      <w:r>
        <w:rPr>
          <w:snapToGrid w:val="0"/>
          <w:lang w:eastAsia="en-US"/>
        </w:rPr>
        <w:t>6</w:t>
      </w:r>
      <w:r w:rsidRPr="00B21639">
        <w:rPr>
          <w:snapToGrid w:val="0"/>
          <w:lang w:eastAsia="en-US"/>
        </w:rPr>
        <w:t>3496, 63545 and 63546</w:t>
      </w:r>
      <w:r w:rsidRPr="00DE1924">
        <w:rPr>
          <w:snapToGrid w:val="0"/>
          <w:lang w:eastAsia="en-US"/>
        </w:rPr>
        <w:t xml:space="preserve"> </w:t>
      </w:r>
      <w:r w:rsidRPr="00836A52">
        <w:rPr>
          <w:snapToGrid w:val="0"/>
          <w:lang w:eastAsia="en-US"/>
        </w:rPr>
        <w:t xml:space="preserve">to clause 8 of Schedule 3 </w:t>
      </w:r>
      <w:r w:rsidR="007A7EBC">
        <w:rPr>
          <w:snapToGrid w:val="0"/>
          <w:lang w:eastAsia="en-US"/>
        </w:rPr>
        <w:t xml:space="preserve">to these </w:t>
      </w:r>
      <w:r w:rsidRPr="00836A52">
        <w:rPr>
          <w:snapToGrid w:val="0"/>
          <w:lang w:eastAsia="en-US"/>
        </w:rPr>
        <w:t>Rules.</w:t>
      </w:r>
    </w:p>
    <w:p w14:paraId="62031029" w14:textId="77777777" w:rsidR="00B21639" w:rsidRPr="00DE1924" w:rsidRDefault="00B21639" w:rsidP="00B21639">
      <w:pPr>
        <w:rPr>
          <w:snapToGrid w:val="0"/>
          <w:lang w:eastAsia="en-US"/>
        </w:rPr>
      </w:pPr>
    </w:p>
    <w:p w14:paraId="2A8FD52E" w14:textId="77777777" w:rsidR="00B21639" w:rsidRDefault="00B21639" w:rsidP="00B21639">
      <w:pPr>
        <w:rPr>
          <w:snapToGrid w:val="0"/>
          <w:lang w:eastAsia="en-US"/>
        </w:rPr>
      </w:pPr>
      <w:r>
        <w:rPr>
          <w:snapToGrid w:val="0"/>
          <w:lang w:val="en-US" w:eastAsia="en-US"/>
        </w:rPr>
        <w:t xml:space="preserve">These </w:t>
      </w:r>
      <w:r w:rsidRPr="00DE1924">
        <w:rPr>
          <w:snapToGrid w:val="0"/>
          <w:lang w:val="en-US" w:eastAsia="en-US"/>
        </w:rPr>
        <w:t>MBS item</w:t>
      </w:r>
      <w:r>
        <w:rPr>
          <w:snapToGrid w:val="0"/>
          <w:lang w:val="en-US" w:eastAsia="en-US"/>
        </w:rPr>
        <w:t>s</w:t>
      </w:r>
      <w:r w:rsidRPr="00DE1924">
        <w:rPr>
          <w:snapToGrid w:val="0"/>
          <w:lang w:val="en-US" w:eastAsia="en-US"/>
        </w:rPr>
        <w:t xml:space="preserve"> </w:t>
      </w:r>
      <w:r>
        <w:rPr>
          <w:snapToGrid w:val="0"/>
          <w:lang w:val="en-US" w:eastAsia="en-US"/>
        </w:rPr>
        <w:t xml:space="preserve">were </w:t>
      </w:r>
      <w:r w:rsidRPr="00DE1924">
        <w:rPr>
          <w:snapToGrid w:val="0"/>
          <w:lang w:eastAsia="en-US"/>
        </w:rPr>
        <w:t>added to the MBS by</w:t>
      </w:r>
      <w:r>
        <w:rPr>
          <w:snapToGrid w:val="0"/>
          <w:lang w:eastAsia="en-US"/>
        </w:rPr>
        <w:t xml:space="preserve"> </w:t>
      </w:r>
      <w:r>
        <w:rPr>
          <w:szCs w:val="24"/>
        </w:rPr>
        <w:t xml:space="preserve">the </w:t>
      </w:r>
      <w:r w:rsidRPr="005712E2">
        <w:rPr>
          <w:i/>
          <w:szCs w:val="24"/>
        </w:rPr>
        <w:t xml:space="preserve">Health Insurance (Section 3C </w:t>
      </w:r>
      <w:r>
        <w:rPr>
          <w:i/>
          <w:szCs w:val="24"/>
        </w:rPr>
        <w:t xml:space="preserve">Diagnostic Imaging </w:t>
      </w:r>
      <w:r w:rsidRPr="005712E2">
        <w:rPr>
          <w:i/>
          <w:szCs w:val="24"/>
        </w:rPr>
        <w:t>Services –</w:t>
      </w:r>
      <w:r>
        <w:rPr>
          <w:i/>
          <w:szCs w:val="24"/>
        </w:rPr>
        <w:t xml:space="preserve"> Liver and Obstetric MRI Services</w:t>
      </w:r>
      <w:r w:rsidRPr="005712E2">
        <w:rPr>
          <w:i/>
          <w:szCs w:val="24"/>
        </w:rPr>
        <w:t>) Determination 2019</w:t>
      </w:r>
      <w:r w:rsidRPr="00DE1924">
        <w:rPr>
          <w:snapToGrid w:val="0"/>
          <w:lang w:eastAsia="en-US"/>
        </w:rPr>
        <w:t>, which commence</w:t>
      </w:r>
      <w:r>
        <w:rPr>
          <w:snapToGrid w:val="0"/>
          <w:lang w:eastAsia="en-US"/>
        </w:rPr>
        <w:t>s</w:t>
      </w:r>
      <w:r w:rsidRPr="00DE1924">
        <w:rPr>
          <w:snapToGrid w:val="0"/>
          <w:lang w:eastAsia="en-US"/>
        </w:rPr>
        <w:t xml:space="preserve"> on </w:t>
      </w:r>
      <w:r>
        <w:rPr>
          <w:snapToGrid w:val="0"/>
          <w:lang w:eastAsia="en-US"/>
        </w:rPr>
        <w:t xml:space="preserve">1 May </w:t>
      </w:r>
      <w:r w:rsidRPr="00DE1924">
        <w:rPr>
          <w:snapToGrid w:val="0"/>
          <w:lang w:eastAsia="en-US"/>
        </w:rPr>
        <w:t>2019.</w:t>
      </w:r>
    </w:p>
    <w:p w14:paraId="7B7374FC" w14:textId="67636662" w:rsidR="0081611A" w:rsidRDefault="0081611A" w:rsidP="00DD0BE8"/>
    <w:p w14:paraId="6B5BA05B" w14:textId="77777777" w:rsidR="008F4D21" w:rsidRDefault="008F4D21" w:rsidP="00DD0BE8"/>
    <w:p w14:paraId="54302B0B" w14:textId="3B64D862" w:rsidR="0081611A" w:rsidRPr="007A7EBC" w:rsidRDefault="0081611A" w:rsidP="0081611A">
      <w:pPr>
        <w:jc w:val="both"/>
        <w:rPr>
          <w:b/>
          <w:sz w:val="28"/>
          <w:szCs w:val="28"/>
        </w:rPr>
      </w:pPr>
      <w:r w:rsidRPr="007A7EBC">
        <w:rPr>
          <w:b/>
          <w:sz w:val="28"/>
          <w:szCs w:val="28"/>
        </w:rPr>
        <w:t xml:space="preserve">Schedule 2 – Amendments </w:t>
      </w:r>
    </w:p>
    <w:p w14:paraId="40A50D7A" w14:textId="431EB2A0" w:rsidR="00BE2FE3" w:rsidRPr="007A7EBC" w:rsidRDefault="00BE2FE3" w:rsidP="0081611A">
      <w:pPr>
        <w:jc w:val="both"/>
        <w:rPr>
          <w:b/>
          <w:sz w:val="28"/>
          <w:szCs w:val="28"/>
        </w:rPr>
      </w:pPr>
    </w:p>
    <w:p w14:paraId="61E5B1F8" w14:textId="77777777" w:rsidR="00BE2FE3" w:rsidRPr="007A7EBC" w:rsidRDefault="00BE2FE3" w:rsidP="00002AC6">
      <w:pPr>
        <w:autoSpaceDE w:val="0"/>
        <w:autoSpaceDN w:val="0"/>
        <w:adjustRightInd w:val="0"/>
        <w:rPr>
          <w:i/>
          <w:sz w:val="28"/>
          <w:szCs w:val="28"/>
        </w:rPr>
      </w:pPr>
      <w:r w:rsidRPr="007A7EBC">
        <w:rPr>
          <w:i/>
          <w:sz w:val="28"/>
          <w:szCs w:val="28"/>
        </w:rPr>
        <w:t>Private Health Insurance (Benefit Requirements) Amendment Rules (No. 2) 2019</w:t>
      </w:r>
    </w:p>
    <w:p w14:paraId="081AB7FE" w14:textId="77777777" w:rsidR="00900AC5" w:rsidRDefault="00900AC5" w:rsidP="00900AC5">
      <w:pPr>
        <w:jc w:val="both"/>
      </w:pPr>
    </w:p>
    <w:p w14:paraId="2C316C72" w14:textId="17C0FAAC" w:rsidR="007C37DB" w:rsidRPr="000D1971" w:rsidRDefault="00B21639" w:rsidP="00197879">
      <w:pPr>
        <w:tabs>
          <w:tab w:val="left" w:pos="1482"/>
          <w:tab w:val="left" w:pos="1881"/>
        </w:tabs>
        <w:rPr>
          <w:b/>
        </w:rPr>
      </w:pPr>
      <w:r>
        <w:rPr>
          <w:b/>
        </w:rPr>
        <w:t xml:space="preserve">Item 1 – </w:t>
      </w:r>
      <w:r w:rsidR="007C37DB" w:rsidRPr="007C37DB">
        <w:rPr>
          <w:b/>
        </w:rPr>
        <w:t>S</w:t>
      </w:r>
      <w:r w:rsidR="007A7EBC">
        <w:rPr>
          <w:b/>
        </w:rPr>
        <w:t>ubs</w:t>
      </w:r>
      <w:r>
        <w:rPr>
          <w:b/>
        </w:rPr>
        <w:t>ection 2</w:t>
      </w:r>
      <w:r w:rsidR="007A7EBC">
        <w:rPr>
          <w:b/>
        </w:rPr>
        <w:t>(1)</w:t>
      </w:r>
      <w:r w:rsidR="007C37DB" w:rsidRPr="007C37DB">
        <w:rPr>
          <w:b/>
        </w:rPr>
        <w:t>, (</w:t>
      </w:r>
      <w:r w:rsidR="007A7EBC">
        <w:rPr>
          <w:b/>
        </w:rPr>
        <w:t>cell at t</w:t>
      </w:r>
      <w:r w:rsidR="007C37DB" w:rsidRPr="007C37DB">
        <w:rPr>
          <w:b/>
        </w:rPr>
        <w:t xml:space="preserve">able item </w:t>
      </w:r>
      <w:r>
        <w:rPr>
          <w:b/>
        </w:rPr>
        <w:t>3,</w:t>
      </w:r>
      <w:r w:rsidR="007A7EBC">
        <w:rPr>
          <w:b/>
        </w:rPr>
        <w:t xml:space="preserve"> column 2</w:t>
      </w:r>
      <w:r w:rsidR="007C37DB" w:rsidRPr="007C37DB">
        <w:rPr>
          <w:b/>
        </w:rPr>
        <w:t>)</w:t>
      </w:r>
    </w:p>
    <w:p w14:paraId="179FD08B" w14:textId="708CDDA7" w:rsidR="00197879" w:rsidRDefault="00197879" w:rsidP="00197879">
      <w:pPr>
        <w:tabs>
          <w:tab w:val="left" w:pos="1482"/>
          <w:tab w:val="left" w:pos="1881"/>
        </w:tabs>
      </w:pPr>
      <w:r w:rsidRPr="00197879">
        <w:t xml:space="preserve">Item 1 </w:t>
      </w:r>
      <w:r w:rsidR="00B21639">
        <w:t xml:space="preserve">amends </w:t>
      </w:r>
      <w:r w:rsidRPr="00197879">
        <w:t xml:space="preserve">table item </w:t>
      </w:r>
      <w:r w:rsidR="00B21639">
        <w:t xml:space="preserve">3 </w:t>
      </w:r>
      <w:r w:rsidRPr="00197879">
        <w:t xml:space="preserve">of </w:t>
      </w:r>
      <w:r w:rsidR="007A7EBC">
        <w:t>subs</w:t>
      </w:r>
      <w:r w:rsidR="00B21639">
        <w:t>ection 2</w:t>
      </w:r>
      <w:r w:rsidR="007A7EBC">
        <w:t>(1)</w:t>
      </w:r>
      <w:r w:rsidRPr="00197879">
        <w:t xml:space="preserve"> of the </w:t>
      </w:r>
      <w:r w:rsidR="007A7EBC" w:rsidRPr="007A7EBC">
        <w:rPr>
          <w:i/>
        </w:rPr>
        <w:t xml:space="preserve">Private Health Insurance (Benefit Requirements) </w:t>
      </w:r>
      <w:r w:rsidR="00B21639" w:rsidRPr="007A7EBC">
        <w:rPr>
          <w:i/>
        </w:rPr>
        <w:t xml:space="preserve">Amendment </w:t>
      </w:r>
      <w:r w:rsidRPr="007A7EBC">
        <w:rPr>
          <w:i/>
        </w:rPr>
        <w:t xml:space="preserve">Rules </w:t>
      </w:r>
      <w:r w:rsidR="007A7EBC" w:rsidRPr="007A7EBC">
        <w:rPr>
          <w:i/>
        </w:rPr>
        <w:t>(</w:t>
      </w:r>
      <w:r w:rsidR="00B21639" w:rsidRPr="007A7EBC">
        <w:rPr>
          <w:i/>
        </w:rPr>
        <w:t>No. 2</w:t>
      </w:r>
      <w:r w:rsidR="007A7EBC" w:rsidRPr="007A7EBC">
        <w:rPr>
          <w:i/>
        </w:rPr>
        <w:t>) 2019</w:t>
      </w:r>
      <w:r w:rsidR="00B21639">
        <w:t xml:space="preserve"> by revising the commencement date to 1 July 2019</w:t>
      </w:r>
      <w:r>
        <w:t>.</w:t>
      </w:r>
    </w:p>
    <w:p w14:paraId="435F5A71" w14:textId="2FF3A3DD" w:rsidR="00BE2FE3" w:rsidRDefault="00BE2FE3" w:rsidP="00197879">
      <w:pPr>
        <w:tabs>
          <w:tab w:val="left" w:pos="1482"/>
          <w:tab w:val="left" w:pos="1881"/>
        </w:tabs>
      </w:pPr>
    </w:p>
    <w:p w14:paraId="7C623682" w14:textId="03C81F61" w:rsidR="00BE2FE3" w:rsidRPr="007A7EBC" w:rsidRDefault="00BE2FE3" w:rsidP="00BE2FE3">
      <w:pPr>
        <w:spacing w:before="120" w:after="120"/>
        <w:rPr>
          <w:b/>
          <w:sz w:val="28"/>
          <w:szCs w:val="28"/>
        </w:rPr>
      </w:pPr>
      <w:r w:rsidRPr="007A7EBC">
        <w:rPr>
          <w:b/>
          <w:sz w:val="28"/>
          <w:szCs w:val="28"/>
        </w:rPr>
        <w:t xml:space="preserve">Schedule </w:t>
      </w:r>
      <w:r w:rsidR="009A4C13" w:rsidRPr="007A7EBC">
        <w:rPr>
          <w:b/>
          <w:sz w:val="28"/>
          <w:szCs w:val="28"/>
        </w:rPr>
        <w:t>3</w:t>
      </w:r>
      <w:r w:rsidRPr="007A7EBC">
        <w:rPr>
          <w:b/>
          <w:sz w:val="28"/>
          <w:szCs w:val="28"/>
        </w:rPr>
        <w:t>–Amendments</w:t>
      </w:r>
    </w:p>
    <w:p w14:paraId="746CD1BA" w14:textId="77777777" w:rsidR="009A4C13" w:rsidRPr="007A7EBC" w:rsidRDefault="009A4C13" w:rsidP="009A4C13">
      <w:pPr>
        <w:spacing w:before="120" w:after="120"/>
        <w:rPr>
          <w:i/>
          <w:sz w:val="28"/>
          <w:szCs w:val="28"/>
        </w:rPr>
      </w:pPr>
      <w:r w:rsidRPr="007A7EBC">
        <w:rPr>
          <w:i/>
          <w:sz w:val="28"/>
          <w:szCs w:val="28"/>
        </w:rPr>
        <w:t>Private Health Insurance (Complying Product) Rules 2015</w:t>
      </w:r>
    </w:p>
    <w:p w14:paraId="707CAB00" w14:textId="77777777" w:rsidR="009A4C13" w:rsidRDefault="009A4C13" w:rsidP="009A4C13">
      <w:pPr>
        <w:rPr>
          <w:b/>
        </w:rPr>
      </w:pPr>
    </w:p>
    <w:p w14:paraId="0DB6C608" w14:textId="3A0FA65F" w:rsidR="009A4C13" w:rsidRDefault="009A4C13" w:rsidP="009A4C13">
      <w:pPr>
        <w:rPr>
          <w:b/>
        </w:rPr>
      </w:pPr>
      <w:r>
        <w:rPr>
          <w:b/>
        </w:rPr>
        <w:t>Item 1 - Schedule 5</w:t>
      </w:r>
      <w:r w:rsidR="00AE25F6">
        <w:rPr>
          <w:b/>
        </w:rPr>
        <w:t>, clause 2 (cell at table item dealing with the clinical category “kidneys and bladder”, column headed “Treatments that must be covered (MBS items) (see Notes 1, 2 and 3)”</w:t>
      </w:r>
      <w:r>
        <w:rPr>
          <w:b/>
        </w:rPr>
        <w:t xml:space="preserve"> </w:t>
      </w:r>
    </w:p>
    <w:p w14:paraId="37D7E551" w14:textId="77777777" w:rsidR="009A4C13" w:rsidRDefault="009A4C13" w:rsidP="009A4C13">
      <w:pPr>
        <w:rPr>
          <w:b/>
        </w:rPr>
      </w:pPr>
    </w:p>
    <w:p w14:paraId="7085280B" w14:textId="25416D5B" w:rsidR="009A4C13" w:rsidRPr="004836EE" w:rsidRDefault="009A4C13" w:rsidP="009A4C13">
      <w:pPr>
        <w:rPr>
          <w:lang w:val="en-US"/>
        </w:rPr>
      </w:pPr>
      <w:r>
        <w:t xml:space="preserve">Item 1 inserts new MBS items 36504, 36505, 36507 and 36508 into </w:t>
      </w:r>
      <w:r w:rsidR="00AE25F6">
        <w:t>the third column</w:t>
      </w:r>
      <w:r>
        <w:t xml:space="preserve"> of the clinical category “kidneys and bladder”. These are consequential amendments following a determination under s</w:t>
      </w:r>
      <w:r w:rsidRPr="004836EE">
        <w:t xml:space="preserve">ubsection 3C(1) of the </w:t>
      </w:r>
      <w:r w:rsidRPr="004836EE">
        <w:rPr>
          <w:i/>
          <w:iCs/>
        </w:rPr>
        <w:t>Health Insurance Act 1973</w:t>
      </w:r>
      <w:r w:rsidRPr="004836EE">
        <w:t xml:space="preserve"> </w:t>
      </w:r>
      <w:r>
        <w:t xml:space="preserve">that these MBS items be treated as if they </w:t>
      </w:r>
      <w:r w:rsidRPr="004836EE">
        <w:t>were specified in the g</w:t>
      </w:r>
      <w:r>
        <w:t>eneral medical services table. T</w:t>
      </w:r>
      <w:r w:rsidRPr="004836EE">
        <w:t xml:space="preserve">he general medical services table is set out in the regulations made under subsection 4(1) of the </w:t>
      </w:r>
      <w:r w:rsidRPr="004458B8">
        <w:rPr>
          <w:i/>
        </w:rPr>
        <w:t>Health Insurance Act</w:t>
      </w:r>
      <w:r w:rsidR="00AE25F6" w:rsidRPr="004458B8">
        <w:rPr>
          <w:i/>
        </w:rPr>
        <w:t xml:space="preserve"> 1973</w:t>
      </w:r>
      <w:r w:rsidR="00AE25F6">
        <w:t>.</w:t>
      </w:r>
    </w:p>
    <w:p w14:paraId="3F5E231C" w14:textId="77777777" w:rsidR="009A4C13" w:rsidRDefault="009A4C13" w:rsidP="009A4C13"/>
    <w:p w14:paraId="1400CA03" w14:textId="1CC2B5AA" w:rsidR="009A4C13" w:rsidRDefault="009A4C13" w:rsidP="00002AC6">
      <w:pPr>
        <w:tabs>
          <w:tab w:val="left" w:pos="1482"/>
          <w:tab w:val="left" w:pos="1881"/>
        </w:tabs>
      </w:pPr>
      <w:r>
        <w:t>More information about the MBS changes for those items can be found on the Department of Health MBS Online website.</w:t>
      </w:r>
    </w:p>
    <w:p w14:paraId="74BFFE44" w14:textId="77777777" w:rsidR="009A4C13" w:rsidRPr="00002AC6" w:rsidRDefault="009A4C13" w:rsidP="00002AC6">
      <w:pPr>
        <w:tabs>
          <w:tab w:val="left" w:pos="1482"/>
          <w:tab w:val="left" w:pos="1881"/>
        </w:tabs>
      </w:pPr>
    </w:p>
    <w:p w14:paraId="1EDBC51E" w14:textId="07E3527C" w:rsidR="009A4C13" w:rsidRDefault="009A4C13" w:rsidP="009A4C13">
      <w:pPr>
        <w:spacing w:before="120" w:after="120"/>
        <w:rPr>
          <w:b/>
        </w:rPr>
      </w:pPr>
      <w:r>
        <w:rPr>
          <w:b/>
        </w:rPr>
        <w:t>Schedule 4 –Amendments</w:t>
      </w:r>
    </w:p>
    <w:p w14:paraId="5ED20A11" w14:textId="1B7A1592" w:rsidR="00BE2FE3" w:rsidRPr="00002AC6" w:rsidRDefault="00BE2FE3" w:rsidP="00BE2FE3">
      <w:pPr>
        <w:spacing w:before="120" w:after="120"/>
        <w:rPr>
          <w:i/>
        </w:rPr>
      </w:pPr>
      <w:r w:rsidRPr="00002AC6">
        <w:rPr>
          <w:i/>
        </w:rPr>
        <w:t>Private Health Insurance (Complying Product) Amendment Rules (No. 2) 2019</w:t>
      </w:r>
    </w:p>
    <w:p w14:paraId="7E277791" w14:textId="19CEA0A2" w:rsidR="009A4C13" w:rsidRDefault="009A4C13" w:rsidP="00BE2FE3">
      <w:pPr>
        <w:rPr>
          <w:b/>
        </w:rPr>
      </w:pPr>
    </w:p>
    <w:p w14:paraId="2A4044F7" w14:textId="73065F6A" w:rsidR="00BE2FE3" w:rsidRPr="00002AC6" w:rsidRDefault="00BE2FE3" w:rsidP="00BE2FE3">
      <w:pPr>
        <w:rPr>
          <w:b/>
        </w:rPr>
      </w:pPr>
      <w:r>
        <w:rPr>
          <w:b/>
        </w:rPr>
        <w:t xml:space="preserve">Item 1 – </w:t>
      </w:r>
      <w:r w:rsidR="00AE25F6">
        <w:rPr>
          <w:b/>
        </w:rPr>
        <w:t xml:space="preserve">Subsection 2(1) </w:t>
      </w:r>
      <w:r>
        <w:rPr>
          <w:b/>
        </w:rPr>
        <w:t>(</w:t>
      </w:r>
      <w:r w:rsidR="00AE25F6">
        <w:rPr>
          <w:b/>
        </w:rPr>
        <w:t>cell at t</w:t>
      </w:r>
      <w:r w:rsidR="009A4C13">
        <w:rPr>
          <w:b/>
        </w:rPr>
        <w:t>able item 3</w:t>
      </w:r>
      <w:r w:rsidR="00AE25F6">
        <w:rPr>
          <w:b/>
        </w:rPr>
        <w:t>, column 2</w:t>
      </w:r>
      <w:r>
        <w:rPr>
          <w:b/>
        </w:rPr>
        <w:t>)</w:t>
      </w:r>
    </w:p>
    <w:p w14:paraId="7EA27D43" w14:textId="50570506" w:rsidR="00BE2FE3" w:rsidRPr="00FD090C" w:rsidRDefault="00BE2FE3" w:rsidP="00BE2FE3"/>
    <w:p w14:paraId="3AAC62C2" w14:textId="5A0CFB86" w:rsidR="00BE2FE3" w:rsidRDefault="00BE2FE3" w:rsidP="00BE2FE3">
      <w:r w:rsidRPr="0092019F">
        <w:t xml:space="preserve">Item 1 </w:t>
      </w:r>
      <w:r>
        <w:t xml:space="preserve">repeals </w:t>
      </w:r>
      <w:r w:rsidR="00AE25F6">
        <w:t xml:space="preserve">the cell at column 2 of </w:t>
      </w:r>
      <w:r>
        <w:t xml:space="preserve">item 3 of the table and substitutes </w:t>
      </w:r>
      <w:r w:rsidR="004458B8">
        <w:t xml:space="preserve">the date with </w:t>
      </w:r>
      <w:r w:rsidR="009A4C13">
        <w:t xml:space="preserve">1 July 2019 </w:t>
      </w:r>
      <w:r w:rsidR="004458B8">
        <w:t xml:space="preserve">to amend </w:t>
      </w:r>
      <w:r w:rsidR="009A4C13">
        <w:t xml:space="preserve">commencement date in relation to </w:t>
      </w:r>
      <w:r w:rsidR="004458B8">
        <w:t xml:space="preserve">the increase in the minimum benefits payable by private health insurers per night for nursing home type patients at public hospitals in the </w:t>
      </w:r>
      <w:r w:rsidR="009A4C13">
        <w:t>Northern Territory</w:t>
      </w:r>
      <w:r w:rsidR="00002AC6">
        <w:t>.</w:t>
      </w:r>
    </w:p>
    <w:p w14:paraId="4C0C303A" w14:textId="711903DB" w:rsidR="00002AC6" w:rsidRDefault="00002AC6" w:rsidP="00BE2FE3"/>
    <w:p w14:paraId="3E65A72E" w14:textId="77777777" w:rsidR="00622505" w:rsidRPr="00E4135E" w:rsidRDefault="0035012F" w:rsidP="00622505">
      <w:pPr>
        <w:spacing w:before="360" w:after="120"/>
        <w:jc w:val="center"/>
        <w:rPr>
          <w:b/>
          <w:sz w:val="28"/>
          <w:szCs w:val="28"/>
        </w:rPr>
      </w:pPr>
      <w:r>
        <w:br w:type="page"/>
      </w:r>
      <w:r w:rsidR="00622505" w:rsidRPr="00E4135E">
        <w:rPr>
          <w:b/>
          <w:sz w:val="28"/>
          <w:szCs w:val="28"/>
        </w:rPr>
        <w:lastRenderedPageBreak/>
        <w:t>Statement of Compatibility with Human Rights</w:t>
      </w:r>
    </w:p>
    <w:p w14:paraId="5CCB5C10" w14:textId="77777777" w:rsidR="00622505" w:rsidRPr="00E4135E" w:rsidRDefault="00622505" w:rsidP="00622505">
      <w:pPr>
        <w:spacing w:before="120" w:after="120"/>
        <w:jc w:val="center"/>
        <w:rPr>
          <w:szCs w:val="24"/>
        </w:rPr>
      </w:pPr>
      <w:r w:rsidRPr="00E4135E">
        <w:rPr>
          <w:i/>
          <w:szCs w:val="24"/>
        </w:rPr>
        <w:t>Prepared in accordance with Part 3 of the Human Rights (Parliamentary Scrutiny) Act 2011</w:t>
      </w:r>
    </w:p>
    <w:p w14:paraId="0097AF2D" w14:textId="77777777" w:rsidR="00622505" w:rsidRPr="00E4135E" w:rsidRDefault="00622505" w:rsidP="00622505">
      <w:pPr>
        <w:jc w:val="center"/>
        <w:rPr>
          <w:szCs w:val="24"/>
        </w:rPr>
      </w:pPr>
    </w:p>
    <w:p w14:paraId="56281143" w14:textId="77777777" w:rsidR="00622505" w:rsidRPr="00FE063B" w:rsidRDefault="00622505" w:rsidP="00622505">
      <w:pPr>
        <w:spacing w:before="120" w:after="120"/>
        <w:jc w:val="center"/>
        <w:rPr>
          <w:b/>
          <w:szCs w:val="24"/>
        </w:rPr>
      </w:pPr>
      <w:r w:rsidRPr="00FE063B">
        <w:rPr>
          <w:b/>
          <w:szCs w:val="24"/>
        </w:rPr>
        <w:t xml:space="preserve">Private Health Insurance </w:t>
      </w:r>
      <w:r>
        <w:rPr>
          <w:b/>
          <w:szCs w:val="24"/>
        </w:rPr>
        <w:t xml:space="preserve">Legislation </w:t>
      </w:r>
      <w:r w:rsidRPr="00FE063B">
        <w:rPr>
          <w:b/>
          <w:szCs w:val="24"/>
        </w:rPr>
        <w:t xml:space="preserve">Amendment Rules (No. </w:t>
      </w:r>
      <w:r>
        <w:rPr>
          <w:b/>
          <w:szCs w:val="24"/>
        </w:rPr>
        <w:t>1</w:t>
      </w:r>
      <w:r w:rsidRPr="00FE063B">
        <w:rPr>
          <w:b/>
          <w:szCs w:val="24"/>
        </w:rPr>
        <w:t xml:space="preserve">) 2019 </w:t>
      </w:r>
    </w:p>
    <w:p w14:paraId="5A2B0EDB" w14:textId="77777777" w:rsidR="00622505" w:rsidRPr="00FE063B" w:rsidRDefault="00622505" w:rsidP="00622505">
      <w:pPr>
        <w:spacing w:before="120" w:after="120"/>
        <w:rPr>
          <w:szCs w:val="24"/>
        </w:rPr>
      </w:pPr>
      <w:r w:rsidRPr="00FE063B">
        <w:rPr>
          <w:szCs w:val="24"/>
        </w:rPr>
        <w:t xml:space="preserve">This Legislative Instrument is compatible with the human rights and freedoms recognised or declared in the international instruments listed in section 3 of the </w:t>
      </w:r>
      <w:r w:rsidRPr="00FE063B">
        <w:rPr>
          <w:i/>
          <w:szCs w:val="24"/>
        </w:rPr>
        <w:t>Human Rights (Parliamentary Scrutiny) Act 2011</w:t>
      </w:r>
      <w:r w:rsidRPr="00FE063B">
        <w:rPr>
          <w:szCs w:val="24"/>
        </w:rPr>
        <w:t>.</w:t>
      </w:r>
    </w:p>
    <w:p w14:paraId="40E5D2DB" w14:textId="77777777" w:rsidR="00622505" w:rsidRPr="00FE063B" w:rsidRDefault="00622505" w:rsidP="00622505">
      <w:pPr>
        <w:spacing w:before="120" w:after="120"/>
        <w:jc w:val="both"/>
        <w:rPr>
          <w:color w:val="FF0000"/>
          <w:szCs w:val="24"/>
        </w:rPr>
      </w:pPr>
      <w:r w:rsidRPr="00FE063B">
        <w:rPr>
          <w:b/>
          <w:szCs w:val="24"/>
        </w:rPr>
        <w:t>Overview of the Legislative Instrument</w:t>
      </w:r>
    </w:p>
    <w:p w14:paraId="4BD6F998" w14:textId="77777777" w:rsidR="00622505" w:rsidRDefault="00622505" w:rsidP="00622505">
      <w:pPr>
        <w:autoSpaceDE w:val="0"/>
        <w:autoSpaceDN w:val="0"/>
        <w:adjustRightInd w:val="0"/>
        <w:rPr>
          <w:szCs w:val="24"/>
        </w:rPr>
      </w:pPr>
    </w:p>
    <w:p w14:paraId="1132147D" w14:textId="77777777" w:rsidR="00622505" w:rsidRDefault="00622505" w:rsidP="00622505">
      <w:pPr>
        <w:autoSpaceDE w:val="0"/>
        <w:autoSpaceDN w:val="0"/>
        <w:adjustRightInd w:val="0"/>
        <w:rPr>
          <w:szCs w:val="24"/>
        </w:rPr>
      </w:pPr>
      <w:r w:rsidRPr="00102306">
        <w:rPr>
          <w:szCs w:val="24"/>
        </w:rPr>
        <w:t>The</w:t>
      </w:r>
      <w:r>
        <w:rPr>
          <w:szCs w:val="24"/>
        </w:rPr>
        <w:t xml:space="preserve"> purpose of the</w:t>
      </w:r>
      <w:r w:rsidRPr="00102306">
        <w:rPr>
          <w:szCs w:val="24"/>
        </w:rPr>
        <w:t xml:space="preserve"> </w:t>
      </w:r>
      <w:r w:rsidRPr="00FE063B">
        <w:rPr>
          <w:i/>
          <w:szCs w:val="24"/>
        </w:rPr>
        <w:t>Private Health Insurance</w:t>
      </w:r>
      <w:r>
        <w:rPr>
          <w:i/>
          <w:szCs w:val="24"/>
        </w:rPr>
        <w:t xml:space="preserve"> </w:t>
      </w:r>
      <w:r w:rsidRPr="00CF7392">
        <w:rPr>
          <w:i/>
          <w:szCs w:val="24"/>
        </w:rPr>
        <w:t>Legislation Amendment Rules (No. 1) 2019</w:t>
      </w:r>
      <w:r>
        <w:rPr>
          <w:i/>
          <w:szCs w:val="24"/>
        </w:rPr>
        <w:t xml:space="preserve"> (the Legislation Amendment Rules) </w:t>
      </w:r>
      <w:r>
        <w:rPr>
          <w:szCs w:val="24"/>
        </w:rPr>
        <w:t xml:space="preserve">is to amend the following instruments: </w:t>
      </w:r>
    </w:p>
    <w:p w14:paraId="4948B1D6" w14:textId="77777777" w:rsidR="00622505" w:rsidRPr="00F75BEE" w:rsidRDefault="00622505" w:rsidP="00622505">
      <w:pPr>
        <w:pStyle w:val="ListParagraph"/>
        <w:numPr>
          <w:ilvl w:val="0"/>
          <w:numId w:val="49"/>
        </w:numPr>
        <w:autoSpaceDE w:val="0"/>
        <w:autoSpaceDN w:val="0"/>
        <w:adjustRightInd w:val="0"/>
        <w:rPr>
          <w:i/>
        </w:rPr>
      </w:pPr>
      <w:r w:rsidRPr="00F75BEE">
        <w:rPr>
          <w:i/>
        </w:rPr>
        <w:t>Private Health Insurance (Benefit Requirements) Rules 2011</w:t>
      </w:r>
    </w:p>
    <w:p w14:paraId="04DB41F4" w14:textId="77777777" w:rsidR="00622505" w:rsidRPr="00F75BEE" w:rsidRDefault="00622505" w:rsidP="00622505">
      <w:pPr>
        <w:pStyle w:val="ListParagraph"/>
        <w:numPr>
          <w:ilvl w:val="0"/>
          <w:numId w:val="49"/>
        </w:numPr>
        <w:autoSpaceDE w:val="0"/>
        <w:autoSpaceDN w:val="0"/>
        <w:adjustRightInd w:val="0"/>
        <w:rPr>
          <w:i/>
        </w:rPr>
      </w:pPr>
      <w:r w:rsidRPr="00F75BEE">
        <w:rPr>
          <w:i/>
        </w:rPr>
        <w:t>Private Health Insurance (Benefit Requirements) Amendment Rules (No. 2) 2019</w:t>
      </w:r>
    </w:p>
    <w:p w14:paraId="6A7DCDA2" w14:textId="77777777" w:rsidR="00622505" w:rsidRPr="00F75BEE" w:rsidRDefault="00622505" w:rsidP="00622505">
      <w:pPr>
        <w:pStyle w:val="ListParagraph"/>
        <w:numPr>
          <w:ilvl w:val="0"/>
          <w:numId w:val="49"/>
        </w:numPr>
        <w:autoSpaceDE w:val="0"/>
        <w:autoSpaceDN w:val="0"/>
        <w:adjustRightInd w:val="0"/>
        <w:rPr>
          <w:i/>
        </w:rPr>
      </w:pPr>
      <w:r w:rsidRPr="00F75BEE">
        <w:rPr>
          <w:i/>
        </w:rPr>
        <w:t>Private Health Insurance (Complying Product) Rules 2015</w:t>
      </w:r>
    </w:p>
    <w:p w14:paraId="7746AF31" w14:textId="77777777" w:rsidR="00622505" w:rsidRPr="00F75BEE" w:rsidRDefault="00622505" w:rsidP="00622505">
      <w:pPr>
        <w:pStyle w:val="ListParagraph"/>
        <w:numPr>
          <w:ilvl w:val="0"/>
          <w:numId w:val="49"/>
        </w:numPr>
        <w:autoSpaceDE w:val="0"/>
        <w:autoSpaceDN w:val="0"/>
        <w:adjustRightInd w:val="0"/>
        <w:rPr>
          <w:i/>
        </w:rPr>
      </w:pPr>
      <w:r w:rsidRPr="00F75BEE">
        <w:rPr>
          <w:i/>
        </w:rPr>
        <w:t>Private Health Insurance (Complying Product) Amendment Rules (No. 2) 2019</w:t>
      </w:r>
    </w:p>
    <w:p w14:paraId="6DBBE7DB" w14:textId="77777777" w:rsidR="00622505" w:rsidRDefault="00622505" w:rsidP="00622505">
      <w:pPr>
        <w:rPr>
          <w:szCs w:val="24"/>
        </w:rPr>
      </w:pPr>
    </w:p>
    <w:p w14:paraId="5CBA9C8A" w14:textId="0E5BC6EF" w:rsidR="00622505" w:rsidRPr="00405298" w:rsidRDefault="00622505" w:rsidP="00622505">
      <w:pPr>
        <w:autoSpaceDE w:val="0"/>
        <w:autoSpaceDN w:val="0"/>
        <w:adjustRightInd w:val="0"/>
        <w:rPr>
          <w:i/>
        </w:rPr>
      </w:pPr>
      <w:r>
        <w:t xml:space="preserve">The Legislation Amendment Rules amend the </w:t>
      </w:r>
      <w:r w:rsidRPr="00F75BEE">
        <w:rPr>
          <w:i/>
        </w:rPr>
        <w:t>Private Health Insurance (Benefit Requirements) Amendment Rules (No. 2) 2019</w:t>
      </w:r>
      <w:r>
        <w:t xml:space="preserve"> and </w:t>
      </w:r>
      <w:r w:rsidR="004458B8">
        <w:t xml:space="preserve">the </w:t>
      </w:r>
      <w:r w:rsidRPr="00F75BEE">
        <w:rPr>
          <w:i/>
        </w:rPr>
        <w:t>Private Health Insurance (Complying Product) Amendment Rules (No. 2) 2019</w:t>
      </w:r>
      <w:r>
        <w:rPr>
          <w:i/>
        </w:rPr>
        <w:t xml:space="preserve"> </w:t>
      </w:r>
      <w:r w:rsidRPr="00F75BEE">
        <w:t xml:space="preserve">to revise the commencement date for </w:t>
      </w:r>
      <w:r>
        <w:t>the</w:t>
      </w:r>
      <w:r w:rsidRPr="00F75BEE">
        <w:t xml:space="preserve"> increase </w:t>
      </w:r>
      <w:r>
        <w:t xml:space="preserve">in </w:t>
      </w:r>
      <w:r w:rsidRPr="00F75BEE">
        <w:t>the minimum benefits payable by private health insurers per night for nursing-home type patients (NHTP) at public hospitals in the Northern Territory.</w:t>
      </w:r>
    </w:p>
    <w:p w14:paraId="7E144E31" w14:textId="77777777" w:rsidR="00622505" w:rsidRDefault="00622505" w:rsidP="00622505">
      <w:pPr>
        <w:rPr>
          <w:szCs w:val="24"/>
        </w:rPr>
      </w:pPr>
    </w:p>
    <w:p w14:paraId="6C08BBDD" w14:textId="57E396EF" w:rsidR="00622505" w:rsidRDefault="00622505" w:rsidP="00622505">
      <w:r>
        <w:t>T</w:t>
      </w:r>
      <w:r w:rsidRPr="00DB2307">
        <w:t xml:space="preserve">he </w:t>
      </w:r>
      <w:r>
        <w:t xml:space="preserve">Legislation </w:t>
      </w:r>
      <w:r w:rsidRPr="00DB2307">
        <w:t>Amendmen</w:t>
      </w:r>
      <w:r>
        <w:t xml:space="preserve">t Rules, therefore, amend Item 3 of </w:t>
      </w:r>
      <w:r w:rsidR="004458B8">
        <w:t xml:space="preserve">the table in </w:t>
      </w:r>
      <w:r>
        <w:t xml:space="preserve">subsection 2(1) of the commencement provisions of both the </w:t>
      </w:r>
      <w:r w:rsidRPr="00405298">
        <w:rPr>
          <w:i/>
        </w:rPr>
        <w:t>Private Health Insurance (Benefit Requirements) Amendment Rules (No. 2) 2019</w:t>
      </w:r>
      <w:r w:rsidRPr="00405298">
        <w:t xml:space="preserve"> and </w:t>
      </w:r>
      <w:r w:rsidRPr="00405298">
        <w:rPr>
          <w:i/>
        </w:rPr>
        <w:t>Private Health Insurance (Complying Product) Amendment Rules (No. 2) 2019</w:t>
      </w:r>
      <w:r>
        <w:rPr>
          <w:i/>
        </w:rPr>
        <w:t xml:space="preserve"> </w:t>
      </w:r>
      <w:r>
        <w:t xml:space="preserve">to revise the commencement date </w:t>
      </w:r>
      <w:r w:rsidRPr="00DB2307">
        <w:t>of</w:t>
      </w:r>
      <w:r>
        <w:t xml:space="preserve"> Schedule 2 amendments from 1 May 2019 to 1 July 2019.</w:t>
      </w:r>
      <w:r w:rsidRPr="003D7900">
        <w:rPr>
          <w:szCs w:val="24"/>
        </w:rPr>
        <w:t xml:space="preserve"> </w:t>
      </w:r>
    </w:p>
    <w:p w14:paraId="261BF61D" w14:textId="77777777" w:rsidR="00622505" w:rsidRDefault="00622505" w:rsidP="00622505">
      <w:pPr>
        <w:autoSpaceDE w:val="0"/>
        <w:autoSpaceDN w:val="0"/>
        <w:adjustRightInd w:val="0"/>
      </w:pPr>
    </w:p>
    <w:p w14:paraId="19BD6E82" w14:textId="12D3E8A1" w:rsidR="00622505" w:rsidRDefault="00622505" w:rsidP="00622505">
      <w:pPr>
        <w:autoSpaceDE w:val="0"/>
        <w:autoSpaceDN w:val="0"/>
        <w:adjustRightInd w:val="0"/>
        <w:rPr>
          <w:szCs w:val="24"/>
        </w:rPr>
      </w:pPr>
      <w:r>
        <w:t xml:space="preserve">The Legislation Amendment Rules </w:t>
      </w:r>
      <w:r>
        <w:rPr>
          <w:szCs w:val="24"/>
        </w:rPr>
        <w:t xml:space="preserve">also amend </w:t>
      </w:r>
      <w:r w:rsidRPr="001D7206">
        <w:rPr>
          <w:szCs w:val="24"/>
        </w:rPr>
        <w:t>the</w:t>
      </w:r>
      <w:r w:rsidRPr="00102306">
        <w:rPr>
          <w:szCs w:val="24"/>
        </w:rPr>
        <w:t xml:space="preserve"> </w:t>
      </w:r>
      <w:r w:rsidRPr="006809B4">
        <w:rPr>
          <w:i/>
        </w:rPr>
        <w:t>Private Health Insurance (Benefit Requirements) Rules 20</w:t>
      </w:r>
      <w:r>
        <w:rPr>
          <w:i/>
        </w:rPr>
        <w:t xml:space="preserve">11 </w:t>
      </w:r>
      <w:r w:rsidRPr="006809B4">
        <w:t xml:space="preserve">(the </w:t>
      </w:r>
      <w:r>
        <w:t xml:space="preserve">Benefit Requirements </w:t>
      </w:r>
      <w:r w:rsidRPr="006809B4">
        <w:t>Rules)</w:t>
      </w:r>
      <w:r>
        <w:t xml:space="preserve"> and the </w:t>
      </w:r>
      <w:r w:rsidRPr="00F75BEE">
        <w:rPr>
          <w:i/>
        </w:rPr>
        <w:t>Private Health Insurance (Complying Product) Rules 2015</w:t>
      </w:r>
      <w:r>
        <w:t xml:space="preserve"> (the Product Complying Rules) </w:t>
      </w:r>
      <w:r w:rsidRPr="005712E2">
        <w:rPr>
          <w:szCs w:val="24"/>
        </w:rPr>
        <w:t>as a consequence of the addition of new item</w:t>
      </w:r>
      <w:r>
        <w:rPr>
          <w:szCs w:val="24"/>
        </w:rPr>
        <w:t>s</w:t>
      </w:r>
      <w:r w:rsidRPr="005712E2">
        <w:rPr>
          <w:szCs w:val="24"/>
        </w:rPr>
        <w:t xml:space="preserve"> to the Medicare Benefits Schedule (MBS) by the </w:t>
      </w:r>
      <w:r w:rsidRPr="005712E2">
        <w:rPr>
          <w:i/>
          <w:szCs w:val="24"/>
        </w:rPr>
        <w:t>Health Insurance (Section 3C General Medical Services –</w:t>
      </w:r>
      <w:r>
        <w:rPr>
          <w:i/>
          <w:szCs w:val="24"/>
        </w:rPr>
        <w:t xml:space="preserve"> Blue Light Cystoscopy</w:t>
      </w:r>
      <w:r w:rsidRPr="005712E2">
        <w:rPr>
          <w:i/>
          <w:szCs w:val="24"/>
        </w:rPr>
        <w:t>) Determination 2019</w:t>
      </w:r>
      <w:r>
        <w:rPr>
          <w:i/>
          <w:szCs w:val="24"/>
        </w:rPr>
        <w:t xml:space="preserve"> </w:t>
      </w:r>
      <w:r w:rsidRPr="00FC0731">
        <w:rPr>
          <w:szCs w:val="24"/>
        </w:rPr>
        <w:t>and</w:t>
      </w:r>
      <w:r>
        <w:rPr>
          <w:i/>
          <w:szCs w:val="24"/>
        </w:rPr>
        <w:t xml:space="preserve"> </w:t>
      </w:r>
      <w:r>
        <w:rPr>
          <w:szCs w:val="24"/>
        </w:rPr>
        <w:t xml:space="preserve">the </w:t>
      </w:r>
      <w:r w:rsidRPr="005712E2">
        <w:rPr>
          <w:i/>
          <w:szCs w:val="24"/>
        </w:rPr>
        <w:t xml:space="preserve">Health Insurance (Section 3C </w:t>
      </w:r>
      <w:r>
        <w:rPr>
          <w:i/>
          <w:szCs w:val="24"/>
        </w:rPr>
        <w:t xml:space="preserve">Diagnostic Imaging </w:t>
      </w:r>
      <w:r w:rsidRPr="005712E2">
        <w:rPr>
          <w:i/>
          <w:szCs w:val="24"/>
        </w:rPr>
        <w:t>Services –</w:t>
      </w:r>
      <w:r>
        <w:rPr>
          <w:i/>
          <w:szCs w:val="24"/>
        </w:rPr>
        <w:t xml:space="preserve"> Liver and Obstetric MRI Services</w:t>
      </w:r>
      <w:r w:rsidRPr="005712E2">
        <w:rPr>
          <w:i/>
          <w:szCs w:val="24"/>
        </w:rPr>
        <w:t xml:space="preserve">) Determination 2019 </w:t>
      </w:r>
      <w:r w:rsidRPr="005712E2">
        <w:rPr>
          <w:szCs w:val="24"/>
        </w:rPr>
        <w:t xml:space="preserve">with effect from </w:t>
      </w:r>
      <w:r>
        <w:rPr>
          <w:szCs w:val="24"/>
        </w:rPr>
        <w:t>1 May </w:t>
      </w:r>
      <w:r w:rsidRPr="005712E2">
        <w:rPr>
          <w:szCs w:val="24"/>
        </w:rPr>
        <w:t>2019</w:t>
      </w:r>
      <w:r>
        <w:rPr>
          <w:szCs w:val="24"/>
        </w:rPr>
        <w:t>.  In particular the following amendments are made to the above Rules:</w:t>
      </w:r>
    </w:p>
    <w:p w14:paraId="13453F01" w14:textId="77777777" w:rsidR="00622505" w:rsidRPr="00F75BEE" w:rsidRDefault="00622505" w:rsidP="00622505">
      <w:pPr>
        <w:pStyle w:val="ListParagraph"/>
        <w:numPr>
          <w:ilvl w:val="0"/>
          <w:numId w:val="50"/>
        </w:numPr>
        <w:autoSpaceDE w:val="0"/>
        <w:autoSpaceDN w:val="0"/>
        <w:adjustRightInd w:val="0"/>
        <w:rPr>
          <w:szCs w:val="24"/>
        </w:rPr>
      </w:pPr>
      <w:r w:rsidRPr="00DD14AE">
        <w:rPr>
          <w:szCs w:val="24"/>
        </w:rPr>
        <w:t xml:space="preserve">MBS item numbers 36504, 36505, 36507 and 36508 are added to clause 5(1) of </w:t>
      </w:r>
      <w:r w:rsidRPr="00F75BEE">
        <w:rPr>
          <w:szCs w:val="24"/>
        </w:rPr>
        <w:t>Schedule 3 and MBS item numbers 63454, 63460, 63496, 63545 and 63546</w:t>
      </w:r>
      <w:r w:rsidRPr="00F75BEE">
        <w:rPr>
          <w:color w:val="000000"/>
          <w:szCs w:val="22"/>
          <w:shd w:val="clear" w:color="auto" w:fill="FFFFFF"/>
        </w:rPr>
        <w:t xml:space="preserve"> are added </w:t>
      </w:r>
      <w:r w:rsidRPr="00F75BEE">
        <w:rPr>
          <w:szCs w:val="24"/>
        </w:rPr>
        <w:t>to clause 8 of Schedule 3 to the Benefit Requirements Rules:</w:t>
      </w:r>
    </w:p>
    <w:p w14:paraId="628ED1AB" w14:textId="77777777" w:rsidR="00622505" w:rsidRPr="00002AC6" w:rsidRDefault="00622505" w:rsidP="00622505">
      <w:pPr>
        <w:pStyle w:val="ListParagraph"/>
        <w:numPr>
          <w:ilvl w:val="0"/>
          <w:numId w:val="50"/>
        </w:numPr>
        <w:autoSpaceDE w:val="0"/>
        <w:autoSpaceDN w:val="0"/>
        <w:adjustRightInd w:val="0"/>
      </w:pPr>
      <w:r>
        <w:rPr>
          <w:szCs w:val="24"/>
        </w:rPr>
        <w:t>MBS item numbers</w:t>
      </w:r>
      <w:r w:rsidRPr="00340F54">
        <w:rPr>
          <w:szCs w:val="24"/>
        </w:rPr>
        <w:t xml:space="preserve"> </w:t>
      </w:r>
      <w:r w:rsidRPr="00DD14AE">
        <w:rPr>
          <w:szCs w:val="24"/>
        </w:rPr>
        <w:t xml:space="preserve">36504, 36505, 36507 and 36508 </w:t>
      </w:r>
      <w:r>
        <w:rPr>
          <w:szCs w:val="24"/>
        </w:rPr>
        <w:t xml:space="preserve">are added in column 3 of </w:t>
      </w:r>
      <w:r w:rsidRPr="00F75BEE">
        <w:t>clause 2 of Schedule 5</w:t>
      </w:r>
      <w:r>
        <w:rPr>
          <w:b/>
        </w:rPr>
        <w:t xml:space="preserve"> </w:t>
      </w:r>
      <w:r w:rsidRPr="00F75BEE">
        <w:t>in</w:t>
      </w:r>
      <w:r w:rsidRPr="00340F54">
        <w:rPr>
          <w:szCs w:val="24"/>
        </w:rPr>
        <w:t xml:space="preserve"> the clinical category “kidneys and bladder”</w:t>
      </w:r>
      <w:r>
        <w:rPr>
          <w:szCs w:val="24"/>
        </w:rPr>
        <w:t xml:space="preserve"> of the Product Complying Rules</w:t>
      </w:r>
      <w:r w:rsidRPr="00340F54">
        <w:rPr>
          <w:szCs w:val="24"/>
        </w:rPr>
        <w:t>.</w:t>
      </w:r>
    </w:p>
    <w:p w14:paraId="1C0E71D4" w14:textId="77777777" w:rsidR="00622505" w:rsidRDefault="00622505" w:rsidP="00622505">
      <w:pPr>
        <w:rPr>
          <w:szCs w:val="24"/>
        </w:rPr>
      </w:pPr>
    </w:p>
    <w:p w14:paraId="71318A49" w14:textId="77777777" w:rsidR="00622505" w:rsidRPr="00A163C5" w:rsidRDefault="00622505" w:rsidP="00622505">
      <w:pPr>
        <w:rPr>
          <w:szCs w:val="24"/>
        </w:rPr>
      </w:pPr>
      <w:r w:rsidRPr="00AF4D70">
        <w:rPr>
          <w:szCs w:val="24"/>
        </w:rPr>
        <w:t xml:space="preserve">The amendments are administrative in nature and do not substantively alter existing arrangements. </w:t>
      </w:r>
    </w:p>
    <w:p w14:paraId="1492FC2C" w14:textId="77777777" w:rsidR="00622505" w:rsidRPr="00A163C5" w:rsidRDefault="00622505" w:rsidP="00622505">
      <w:pPr>
        <w:spacing w:before="120" w:after="120"/>
        <w:rPr>
          <w:b/>
          <w:szCs w:val="24"/>
        </w:rPr>
      </w:pPr>
      <w:r w:rsidRPr="00A163C5">
        <w:rPr>
          <w:b/>
          <w:szCs w:val="24"/>
        </w:rPr>
        <w:lastRenderedPageBreak/>
        <w:t>Human rights implications</w:t>
      </w:r>
    </w:p>
    <w:p w14:paraId="65E0DBF4" w14:textId="77777777" w:rsidR="00622505" w:rsidRDefault="00622505" w:rsidP="00622505">
      <w:pPr>
        <w:autoSpaceDE w:val="0"/>
        <w:autoSpaceDN w:val="0"/>
        <w:adjustRightInd w:val="0"/>
        <w:spacing w:before="120" w:after="120"/>
        <w:rPr>
          <w:color w:val="000000"/>
          <w:szCs w:val="24"/>
        </w:rPr>
      </w:pPr>
      <w:r>
        <w:rPr>
          <w:color w:val="000000"/>
          <w:szCs w:val="24"/>
        </w:rPr>
        <w:t xml:space="preserve">This Legislative Instrument engages Article 12 of the International Covenant on Economic, Social and Cultural Rights, the right to health, by assisting with the progressive realisation by all appropriate means of the right of everyone to the enjoyment of the highest attainable standard of physical and mental health. </w:t>
      </w:r>
    </w:p>
    <w:p w14:paraId="7E6313C7" w14:textId="77777777" w:rsidR="00622505" w:rsidRDefault="00622505" w:rsidP="00622505">
      <w:pPr>
        <w:autoSpaceDE w:val="0"/>
        <w:autoSpaceDN w:val="0"/>
        <w:adjustRightInd w:val="0"/>
        <w:spacing w:before="120" w:after="120"/>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14:paraId="39FAA7F6" w14:textId="77777777" w:rsidR="00622505" w:rsidRDefault="00622505" w:rsidP="00622505">
      <w:pPr>
        <w:autoSpaceDE w:val="0"/>
        <w:autoSpaceDN w:val="0"/>
        <w:adjustRightInd w:val="0"/>
        <w:spacing w:before="120" w:after="120"/>
        <w:rPr>
          <w:szCs w:val="24"/>
        </w:rPr>
      </w:pPr>
      <w:r>
        <w:rPr>
          <w:color w:val="000000"/>
          <w:szCs w:val="24"/>
        </w:rPr>
        <w:t>As the amendments implemented by this Legislative Instrument ensure the level of benefits reflects the required changes to Norther Territory legislation and new MBS items, insurers and providers of private health goods and services are required to update the benefits payable to insured persons.</w:t>
      </w:r>
      <w:r w:rsidRPr="000D1971">
        <w:rPr>
          <w:color w:val="000000"/>
          <w:szCs w:val="24"/>
        </w:rPr>
        <w:t xml:space="preserve"> These changes are consequential on the changes to indexation </w:t>
      </w:r>
      <w:r>
        <w:rPr>
          <w:color w:val="000000"/>
          <w:szCs w:val="24"/>
        </w:rPr>
        <w:t xml:space="preserve">and MBS items </w:t>
      </w:r>
      <w:r w:rsidRPr="000D1971">
        <w:rPr>
          <w:color w:val="000000"/>
          <w:szCs w:val="24"/>
        </w:rPr>
        <w:t>and do not alter existing arrangements.</w:t>
      </w:r>
    </w:p>
    <w:p w14:paraId="600A6D25" w14:textId="77777777" w:rsidR="00622505" w:rsidRDefault="00622505" w:rsidP="00622505">
      <w:pPr>
        <w:spacing w:before="120" w:after="120"/>
        <w:jc w:val="both"/>
        <w:rPr>
          <w:b/>
          <w:szCs w:val="24"/>
        </w:rPr>
      </w:pPr>
      <w:r>
        <w:rPr>
          <w:b/>
          <w:szCs w:val="24"/>
        </w:rPr>
        <w:t>Conclusion</w:t>
      </w:r>
    </w:p>
    <w:p w14:paraId="0B0A0A0C" w14:textId="77777777" w:rsidR="00622505" w:rsidRDefault="00622505" w:rsidP="00622505">
      <w:pPr>
        <w:spacing w:before="120" w:after="120"/>
        <w:rPr>
          <w:b/>
          <w:szCs w:val="24"/>
        </w:rPr>
      </w:pPr>
      <w:r>
        <w:rPr>
          <w:szCs w:val="24"/>
        </w:rPr>
        <w:t xml:space="preserve">This Legislative Instrument is compatible with human rights because </w:t>
      </w:r>
      <w:r w:rsidRPr="000D1971">
        <w:rPr>
          <w:szCs w:val="24"/>
        </w:rPr>
        <w:t>these changes continue to ensure that existing arrangements that advance the protection of human rights are maintained.</w:t>
      </w:r>
    </w:p>
    <w:p w14:paraId="1B302D87" w14:textId="77777777" w:rsidR="00622505" w:rsidRPr="00E4135E" w:rsidRDefault="00622505" w:rsidP="00622505">
      <w:pPr>
        <w:spacing w:after="120"/>
        <w:jc w:val="center"/>
        <w:rPr>
          <w:szCs w:val="24"/>
        </w:rPr>
      </w:pPr>
      <w:r>
        <w:rPr>
          <w:b/>
          <w:szCs w:val="24"/>
        </w:rPr>
        <w:t>Nick Henderson</w:t>
      </w:r>
      <w:r>
        <w:rPr>
          <w:b/>
          <w:szCs w:val="24"/>
        </w:rPr>
        <w:br/>
        <w:t>Assistant Secretary</w:t>
      </w:r>
      <w:r>
        <w:rPr>
          <w:b/>
          <w:szCs w:val="24"/>
        </w:rPr>
        <w:br/>
        <w:t>Private Health Insurance Branch</w:t>
      </w:r>
      <w:r>
        <w:rPr>
          <w:b/>
          <w:szCs w:val="24"/>
        </w:rPr>
        <w:br/>
        <w:t>Medical Benefits Division</w:t>
      </w:r>
      <w:r>
        <w:rPr>
          <w:b/>
          <w:szCs w:val="24"/>
        </w:rPr>
        <w:br/>
        <w:t>Department of Health</w:t>
      </w:r>
    </w:p>
    <w:p w14:paraId="08FCCC0D" w14:textId="71D569EF" w:rsidR="00024783" w:rsidRDefault="00622505" w:rsidP="00024783">
      <w:pPr>
        <w:spacing w:after="200" w:line="276" w:lineRule="auto"/>
        <w:ind w:left="720" w:hanging="720"/>
        <w:rPr>
          <w:rFonts w:ascii="Calibri" w:eastAsia="Calibri" w:hAnsi="Calibri"/>
          <w:sz w:val="22"/>
          <w:szCs w:val="22"/>
          <w:lang w:eastAsia="en-US"/>
        </w:rPr>
      </w:pPr>
      <w:r>
        <w:br w:type="page"/>
      </w:r>
    </w:p>
    <w:p w14:paraId="652CB54F" w14:textId="77777777" w:rsidR="00024783" w:rsidRDefault="00024783" w:rsidP="00024783">
      <w:pPr>
        <w:spacing w:after="200" w:line="276" w:lineRule="auto"/>
        <w:ind w:left="720" w:hanging="720"/>
        <w:rPr>
          <w:rFonts w:ascii="Calibri" w:eastAsia="Calibri" w:hAnsi="Calibri"/>
          <w:sz w:val="22"/>
          <w:szCs w:val="22"/>
          <w:lang w:eastAsia="en-US"/>
        </w:rPr>
      </w:pPr>
    </w:p>
    <w:sectPr w:rsidR="00024783" w:rsidSect="00A75A90">
      <w:headerReference w:type="even" r:id="rId8"/>
      <w:headerReference w:type="default" r:id="rId9"/>
      <w:footerReference w:type="default" r:id="rId10"/>
      <w:footerReference w:type="first" r:id="rId11"/>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B2ED" w14:textId="77777777" w:rsidR="00F11045" w:rsidRDefault="00F11045">
      <w:r>
        <w:separator/>
      </w:r>
    </w:p>
  </w:endnote>
  <w:endnote w:type="continuationSeparator" w:id="0">
    <w:p w14:paraId="3DB4CC1A" w14:textId="77777777" w:rsidR="00F11045" w:rsidRDefault="00F11045">
      <w:r>
        <w:continuationSeparator/>
      </w:r>
    </w:p>
  </w:endnote>
  <w:endnote w:type="continuationNotice" w:id="1">
    <w:p w14:paraId="0B76AF75" w14:textId="77777777" w:rsidR="00F11045" w:rsidRDefault="00F11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14:paraId="20652524" w14:textId="52DAFEDE" w:rsidR="00A75A90" w:rsidRDefault="00A75A90">
        <w:pPr>
          <w:pStyle w:val="Footer"/>
          <w:jc w:val="right"/>
        </w:pPr>
        <w:r>
          <w:fldChar w:fldCharType="begin"/>
        </w:r>
        <w:r>
          <w:instrText xml:space="preserve"> PAGE   \* MERGEFORMAT </w:instrText>
        </w:r>
        <w:r>
          <w:fldChar w:fldCharType="separate"/>
        </w:r>
        <w:r w:rsidR="00F24073">
          <w:rPr>
            <w:noProof/>
          </w:rPr>
          <w:t>1</w:t>
        </w:r>
        <w:r>
          <w:rPr>
            <w:noProof/>
          </w:rPr>
          <w:fldChar w:fldCharType="end"/>
        </w:r>
      </w:p>
    </w:sdtContent>
  </w:sdt>
  <w:p w14:paraId="4BE69B85" w14:textId="77777777" w:rsidR="00A75A90" w:rsidRDefault="00A7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7C684111" w14:textId="5E4912EF" w:rsidR="00A75A90" w:rsidRDefault="00A75A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8958B1" w14:textId="77777777" w:rsidR="006B6623" w:rsidRDefault="006B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3611" w14:textId="77777777" w:rsidR="00F11045" w:rsidRDefault="00F11045">
      <w:r>
        <w:separator/>
      </w:r>
    </w:p>
  </w:footnote>
  <w:footnote w:type="continuationSeparator" w:id="0">
    <w:p w14:paraId="16CE11FE" w14:textId="77777777" w:rsidR="00F11045" w:rsidRDefault="00F11045">
      <w:r>
        <w:continuationSeparator/>
      </w:r>
    </w:p>
  </w:footnote>
  <w:footnote w:type="continuationNotice" w:id="1">
    <w:p w14:paraId="41C1C672" w14:textId="77777777" w:rsidR="00F11045" w:rsidRDefault="00F110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3C95"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C2D7F3"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1E3B" w14:textId="77777777" w:rsidR="004709C4" w:rsidRDefault="004709C4">
    <w:pPr>
      <w:pStyle w:val="Header"/>
      <w:framePr w:wrap="around" w:vAnchor="text" w:hAnchor="margin" w:xAlign="center" w:y="1"/>
      <w:rPr>
        <w:rStyle w:val="PageNumber"/>
      </w:rPr>
    </w:pPr>
  </w:p>
  <w:p w14:paraId="3D57A177" w14:textId="77777777" w:rsidR="004709C4" w:rsidRPr="00D0290E" w:rsidRDefault="004709C4" w:rsidP="006D2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FD"/>
    <w:multiLevelType w:val="hybridMultilevel"/>
    <w:tmpl w:val="662C04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26E35"/>
    <w:multiLevelType w:val="hybridMultilevel"/>
    <w:tmpl w:val="6A78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B4150"/>
    <w:multiLevelType w:val="multilevel"/>
    <w:tmpl w:val="691A926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1610F"/>
    <w:multiLevelType w:val="hybridMultilevel"/>
    <w:tmpl w:val="445027DA"/>
    <w:lvl w:ilvl="0" w:tplc="77E645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56BA0"/>
    <w:multiLevelType w:val="hybridMultilevel"/>
    <w:tmpl w:val="64548308"/>
    <w:lvl w:ilvl="0" w:tplc="3662A1B6">
      <w:start w:val="1"/>
      <w:numFmt w:val="lowerLetter"/>
      <w:lvlText w:val="%1)"/>
      <w:lvlJc w:val="left"/>
      <w:pPr>
        <w:tabs>
          <w:tab w:val="num" w:pos="1875"/>
        </w:tabs>
        <w:ind w:left="1875" w:hanging="390"/>
      </w:pPr>
      <w:rPr>
        <w:rFonts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5" w15:restartNumberingAfterBreak="0">
    <w:nsid w:val="117A2CCD"/>
    <w:multiLevelType w:val="hybridMultilevel"/>
    <w:tmpl w:val="0E74F976"/>
    <w:lvl w:ilvl="0" w:tplc="9C2026F6">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11897249"/>
    <w:multiLevelType w:val="hybridMultilevel"/>
    <w:tmpl w:val="8F58C85C"/>
    <w:lvl w:ilvl="0" w:tplc="DDC43382">
      <w:start w:val="5"/>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A2307E"/>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34A2CE2"/>
    <w:multiLevelType w:val="hybridMultilevel"/>
    <w:tmpl w:val="5114D3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20853A12"/>
    <w:multiLevelType w:val="hybridMultilevel"/>
    <w:tmpl w:val="43B62C0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32497F"/>
    <w:multiLevelType w:val="hybridMultilevel"/>
    <w:tmpl w:val="B6D0D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5770F8"/>
    <w:multiLevelType w:val="hybridMultilevel"/>
    <w:tmpl w:val="6E1EFF80"/>
    <w:lvl w:ilvl="0" w:tplc="A9221CE6">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852BA6"/>
    <w:multiLevelType w:val="hybridMultilevel"/>
    <w:tmpl w:val="69542568"/>
    <w:lvl w:ilvl="0" w:tplc="BD2A76A6">
      <w:start w:val="1"/>
      <w:numFmt w:val="bullet"/>
      <w:lvlText w:val=""/>
      <w:lvlJc w:val="left"/>
      <w:pPr>
        <w:tabs>
          <w:tab w:val="num" w:pos="283"/>
        </w:tabs>
        <w:ind w:left="283" w:hanging="283"/>
      </w:pPr>
      <w:rPr>
        <w:rFonts w:ascii="Symbol" w:hAnsi="Symbol" w:cs="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D6305"/>
    <w:multiLevelType w:val="hybridMultilevel"/>
    <w:tmpl w:val="121AC7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28A0469"/>
    <w:multiLevelType w:val="hybridMultilevel"/>
    <w:tmpl w:val="C4660E54"/>
    <w:lvl w:ilvl="0" w:tplc="C952E44A">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C6109"/>
    <w:multiLevelType w:val="hybridMultilevel"/>
    <w:tmpl w:val="5C08093C"/>
    <w:lvl w:ilvl="0" w:tplc="C486D582">
      <w:start w:val="6"/>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EA16B9A"/>
    <w:multiLevelType w:val="hybridMultilevel"/>
    <w:tmpl w:val="7AD266F6"/>
    <w:lvl w:ilvl="0" w:tplc="0C090001">
      <w:start w:val="1"/>
      <w:numFmt w:val="bullet"/>
      <w:lvlText w:val=""/>
      <w:lvlJc w:val="left"/>
      <w:pPr>
        <w:tabs>
          <w:tab w:val="num" w:pos="1875"/>
        </w:tabs>
        <w:ind w:left="1875" w:hanging="390"/>
      </w:pPr>
      <w:rPr>
        <w:rFonts w:ascii="Symbol" w:hAnsi="Symbol"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8" w15:restartNumberingAfterBreak="0">
    <w:nsid w:val="3F211B9B"/>
    <w:multiLevelType w:val="multilevel"/>
    <w:tmpl w:val="7876ABD0"/>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87135"/>
    <w:multiLevelType w:val="hybridMultilevel"/>
    <w:tmpl w:val="8286F1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345F2"/>
    <w:multiLevelType w:val="hybridMultilevel"/>
    <w:tmpl w:val="44C8428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1" w15:restartNumberingAfterBreak="0">
    <w:nsid w:val="4BA245B4"/>
    <w:multiLevelType w:val="hybridMultilevel"/>
    <w:tmpl w:val="7876ABD0"/>
    <w:lvl w:ilvl="0" w:tplc="182803E0">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4C71B8"/>
    <w:multiLevelType w:val="hybridMultilevel"/>
    <w:tmpl w:val="F0C44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D42C69"/>
    <w:multiLevelType w:val="hybridMultilevel"/>
    <w:tmpl w:val="38684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B4D82"/>
    <w:multiLevelType w:val="hybridMultilevel"/>
    <w:tmpl w:val="6862DAD2"/>
    <w:lvl w:ilvl="0" w:tplc="66DED830">
      <w:start w:val="1"/>
      <w:numFmt w:val="bullet"/>
      <w:lvlText w:val=""/>
      <w:lvlJc w:val="left"/>
      <w:pPr>
        <w:tabs>
          <w:tab w:val="num" w:pos="357"/>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44413"/>
    <w:multiLevelType w:val="multilevel"/>
    <w:tmpl w:val="86CEFCD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bullet"/>
      <w:lvlText w:val=""/>
      <w:lvlJc w:val="left"/>
      <w:pPr>
        <w:tabs>
          <w:tab w:val="num" w:pos="1561"/>
        </w:tabs>
        <w:ind w:left="1561" w:hanging="851"/>
      </w:pPr>
      <w:rPr>
        <w:rFonts w:ascii="Symbol" w:hAnsi="Symbol"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6" w15:restartNumberingAfterBreak="0">
    <w:nsid w:val="5AF236D6"/>
    <w:multiLevelType w:val="hybridMultilevel"/>
    <w:tmpl w:val="34A2AD1A"/>
    <w:lvl w:ilvl="0" w:tplc="6F021FB2">
      <w:start w:val="10"/>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FA51827"/>
    <w:multiLevelType w:val="hybridMultilevel"/>
    <w:tmpl w:val="6A222FEE"/>
    <w:lvl w:ilvl="0" w:tplc="E9EA4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BD236F"/>
    <w:multiLevelType w:val="hybridMultilevel"/>
    <w:tmpl w:val="B6E60480"/>
    <w:lvl w:ilvl="0" w:tplc="09DC891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70EEC"/>
    <w:multiLevelType w:val="hybridMultilevel"/>
    <w:tmpl w:val="0F1E34FC"/>
    <w:lvl w:ilvl="0" w:tplc="E866484C">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1194F36"/>
    <w:multiLevelType w:val="hybridMultilevel"/>
    <w:tmpl w:val="09A2C786"/>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91B7D"/>
    <w:multiLevelType w:val="hybridMultilevel"/>
    <w:tmpl w:val="5EE887CE"/>
    <w:lvl w:ilvl="0" w:tplc="78909D8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2" w15:restartNumberingAfterBreak="0">
    <w:nsid w:val="641546A0"/>
    <w:multiLevelType w:val="hybridMultilevel"/>
    <w:tmpl w:val="4DF4F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902E71"/>
    <w:multiLevelType w:val="hybridMultilevel"/>
    <w:tmpl w:val="3D160254"/>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5541893"/>
    <w:multiLevelType w:val="hybridMultilevel"/>
    <w:tmpl w:val="39E45D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720D31"/>
    <w:multiLevelType w:val="hybridMultilevel"/>
    <w:tmpl w:val="691A9262"/>
    <w:lvl w:ilvl="0" w:tplc="24D464C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005A8"/>
    <w:multiLevelType w:val="hybridMultilevel"/>
    <w:tmpl w:val="F16A311C"/>
    <w:lvl w:ilvl="0" w:tplc="FA3C858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E4B09E5"/>
    <w:multiLevelType w:val="hybridMultilevel"/>
    <w:tmpl w:val="367CA87E"/>
    <w:lvl w:ilvl="0" w:tplc="DC88E9F6">
      <w:start w:val="5"/>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9E7869"/>
    <w:multiLevelType w:val="hybridMultilevel"/>
    <w:tmpl w:val="36E0B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56416"/>
    <w:multiLevelType w:val="hybridMultilevel"/>
    <w:tmpl w:val="01D22AAC"/>
    <w:lvl w:ilvl="0" w:tplc="0C090001">
      <w:start w:val="1"/>
      <w:numFmt w:val="bullet"/>
      <w:lvlText w:val=""/>
      <w:lvlJc w:val="left"/>
      <w:pPr>
        <w:tabs>
          <w:tab w:val="num" w:pos="1080"/>
        </w:tabs>
        <w:ind w:left="1080" w:hanging="360"/>
      </w:pPr>
      <w:rPr>
        <w:rFonts w:ascii="Symbol" w:hAnsi="Symbol" w:hint="default"/>
      </w:rPr>
    </w:lvl>
    <w:lvl w:ilvl="1" w:tplc="8DD49256">
      <w:start w:val="1"/>
      <w:numFmt w:val="bullet"/>
      <w:lvlText w:val=""/>
      <w:lvlJc w:val="left"/>
      <w:pPr>
        <w:tabs>
          <w:tab w:val="num" w:pos="1803"/>
        </w:tabs>
        <w:ind w:left="1803" w:hanging="363"/>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15:restartNumberingAfterBreak="0">
    <w:nsid w:val="779605B9"/>
    <w:multiLevelType w:val="hybridMultilevel"/>
    <w:tmpl w:val="E51E57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191271"/>
    <w:multiLevelType w:val="hybridMultilevel"/>
    <w:tmpl w:val="D216249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9AB5809"/>
    <w:multiLevelType w:val="hybridMultilevel"/>
    <w:tmpl w:val="70A29672"/>
    <w:lvl w:ilvl="0" w:tplc="F588140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541095"/>
    <w:multiLevelType w:val="hybridMultilevel"/>
    <w:tmpl w:val="A18CF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686147"/>
    <w:multiLevelType w:val="hybridMultilevel"/>
    <w:tmpl w:val="5EF8BCAA"/>
    <w:lvl w:ilvl="0" w:tplc="F93049D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38"/>
  </w:num>
  <w:num w:numId="3">
    <w:abstractNumId w:val="40"/>
  </w:num>
  <w:num w:numId="4">
    <w:abstractNumId w:val="34"/>
  </w:num>
  <w:num w:numId="5">
    <w:abstractNumId w:val="37"/>
  </w:num>
  <w:num w:numId="6">
    <w:abstractNumId w:val="16"/>
  </w:num>
  <w:num w:numId="7">
    <w:abstractNumId w:val="7"/>
  </w:num>
  <w:num w:numId="8">
    <w:abstractNumId w:val="26"/>
  </w:num>
  <w:num w:numId="9">
    <w:abstractNumId w:val="22"/>
  </w:num>
  <w:num w:numId="10">
    <w:abstractNumId w:val="1"/>
  </w:num>
  <w:num w:numId="11">
    <w:abstractNumId w:val="19"/>
  </w:num>
  <w:num w:numId="12">
    <w:abstractNumId w:val="29"/>
  </w:num>
  <w:num w:numId="13">
    <w:abstractNumId w:val="36"/>
  </w:num>
  <w:num w:numId="14">
    <w:abstractNumId w:val="8"/>
  </w:num>
  <w:num w:numId="15">
    <w:abstractNumId w:val="5"/>
  </w:num>
  <w:num w:numId="16">
    <w:abstractNumId w:val="6"/>
  </w:num>
  <w:num w:numId="17">
    <w:abstractNumId w:val="43"/>
  </w:num>
  <w:num w:numId="18">
    <w:abstractNumId w:val="3"/>
  </w:num>
  <w:num w:numId="19">
    <w:abstractNumId w:val="24"/>
  </w:num>
  <w:num w:numId="20">
    <w:abstractNumId w:val="11"/>
  </w:num>
  <w:num w:numId="21">
    <w:abstractNumId w:val="23"/>
  </w:num>
  <w:num w:numId="22">
    <w:abstractNumId w:val="39"/>
  </w:num>
  <w:num w:numId="23">
    <w:abstractNumId w:val="28"/>
  </w:num>
  <w:num w:numId="24">
    <w:abstractNumId w:val="35"/>
  </w:num>
  <w:num w:numId="25">
    <w:abstractNumId w:val="0"/>
  </w:num>
  <w:num w:numId="26">
    <w:abstractNumId w:val="46"/>
  </w:num>
  <w:num w:numId="27">
    <w:abstractNumId w:val="45"/>
  </w:num>
  <w:num w:numId="28">
    <w:abstractNumId w:val="42"/>
  </w:num>
  <w:num w:numId="29">
    <w:abstractNumId w:val="10"/>
  </w:num>
  <w:num w:numId="30">
    <w:abstractNumId w:val="30"/>
  </w:num>
  <w:num w:numId="31">
    <w:abstractNumId w:val="4"/>
  </w:num>
  <w:num w:numId="32">
    <w:abstractNumId w:val="33"/>
  </w:num>
  <w:num w:numId="33">
    <w:abstractNumId w:val="2"/>
  </w:num>
  <w:num w:numId="34">
    <w:abstractNumId w:val="21"/>
  </w:num>
  <w:num w:numId="35">
    <w:abstractNumId w:val="18"/>
  </w:num>
  <w:num w:numId="36">
    <w:abstractNumId w:val="15"/>
  </w:num>
  <w:num w:numId="37">
    <w:abstractNumId w:val="31"/>
  </w:num>
  <w:num w:numId="38">
    <w:abstractNumId w:val="44"/>
  </w:num>
  <w:num w:numId="39">
    <w:abstractNumId w:val="14"/>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3"/>
  </w:num>
  <w:num w:numId="46">
    <w:abstractNumId w:val="12"/>
  </w:num>
  <w:num w:numId="47">
    <w:abstractNumId w:val="17"/>
  </w:num>
  <w:num w:numId="48">
    <w:abstractNumId w:val="32"/>
  </w:num>
  <w:num w:numId="49">
    <w:abstractNumId w:val="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10BB3"/>
    <w:rsid w:val="00010E1F"/>
    <w:rsid w:val="00010F79"/>
    <w:rsid w:val="0001141A"/>
    <w:rsid w:val="000128E8"/>
    <w:rsid w:val="00012E15"/>
    <w:rsid w:val="00013CB6"/>
    <w:rsid w:val="00013DAF"/>
    <w:rsid w:val="000140ED"/>
    <w:rsid w:val="00014753"/>
    <w:rsid w:val="00014798"/>
    <w:rsid w:val="0001486F"/>
    <w:rsid w:val="00014C68"/>
    <w:rsid w:val="0001616C"/>
    <w:rsid w:val="000172CE"/>
    <w:rsid w:val="0002007A"/>
    <w:rsid w:val="00020719"/>
    <w:rsid w:val="00021AFA"/>
    <w:rsid w:val="00023AEF"/>
    <w:rsid w:val="000244EA"/>
    <w:rsid w:val="0002461A"/>
    <w:rsid w:val="00024783"/>
    <w:rsid w:val="00025876"/>
    <w:rsid w:val="000259ED"/>
    <w:rsid w:val="00027F9A"/>
    <w:rsid w:val="00034212"/>
    <w:rsid w:val="00034F5B"/>
    <w:rsid w:val="00034F7D"/>
    <w:rsid w:val="000407A9"/>
    <w:rsid w:val="00040C8D"/>
    <w:rsid w:val="000435C1"/>
    <w:rsid w:val="000438CE"/>
    <w:rsid w:val="0004476D"/>
    <w:rsid w:val="0004484A"/>
    <w:rsid w:val="00045559"/>
    <w:rsid w:val="000502A5"/>
    <w:rsid w:val="00051856"/>
    <w:rsid w:val="00051F85"/>
    <w:rsid w:val="00054BC9"/>
    <w:rsid w:val="00055773"/>
    <w:rsid w:val="00056536"/>
    <w:rsid w:val="000602E8"/>
    <w:rsid w:val="00060380"/>
    <w:rsid w:val="00061D1A"/>
    <w:rsid w:val="00062206"/>
    <w:rsid w:val="00062BB9"/>
    <w:rsid w:val="00062EF8"/>
    <w:rsid w:val="000656AF"/>
    <w:rsid w:val="0006664A"/>
    <w:rsid w:val="000674BC"/>
    <w:rsid w:val="000703A1"/>
    <w:rsid w:val="00070623"/>
    <w:rsid w:val="00071FE1"/>
    <w:rsid w:val="000740A0"/>
    <w:rsid w:val="00076122"/>
    <w:rsid w:val="00077015"/>
    <w:rsid w:val="00077490"/>
    <w:rsid w:val="00081855"/>
    <w:rsid w:val="00083EDC"/>
    <w:rsid w:val="00085A5A"/>
    <w:rsid w:val="00086AA6"/>
    <w:rsid w:val="00087E98"/>
    <w:rsid w:val="000916BE"/>
    <w:rsid w:val="00094FE0"/>
    <w:rsid w:val="0009712F"/>
    <w:rsid w:val="00097A3A"/>
    <w:rsid w:val="000B0838"/>
    <w:rsid w:val="000B196C"/>
    <w:rsid w:val="000B1A63"/>
    <w:rsid w:val="000B2988"/>
    <w:rsid w:val="000B2B48"/>
    <w:rsid w:val="000B2EB6"/>
    <w:rsid w:val="000B7EE0"/>
    <w:rsid w:val="000C0B1A"/>
    <w:rsid w:val="000C1862"/>
    <w:rsid w:val="000C1AA4"/>
    <w:rsid w:val="000C3A29"/>
    <w:rsid w:val="000C70F1"/>
    <w:rsid w:val="000D0541"/>
    <w:rsid w:val="000D1971"/>
    <w:rsid w:val="000D20EA"/>
    <w:rsid w:val="000D2111"/>
    <w:rsid w:val="000D2985"/>
    <w:rsid w:val="000D3504"/>
    <w:rsid w:val="000D3B54"/>
    <w:rsid w:val="000D3F0F"/>
    <w:rsid w:val="000D4177"/>
    <w:rsid w:val="000D6592"/>
    <w:rsid w:val="000D66E6"/>
    <w:rsid w:val="000D6B44"/>
    <w:rsid w:val="000D6D60"/>
    <w:rsid w:val="000E16CA"/>
    <w:rsid w:val="000E3025"/>
    <w:rsid w:val="000E3586"/>
    <w:rsid w:val="000E4BF6"/>
    <w:rsid w:val="000E7AC5"/>
    <w:rsid w:val="000F0625"/>
    <w:rsid w:val="000F235E"/>
    <w:rsid w:val="000F3A0C"/>
    <w:rsid w:val="000F4B0E"/>
    <w:rsid w:val="000F6CD0"/>
    <w:rsid w:val="00103FB5"/>
    <w:rsid w:val="00105190"/>
    <w:rsid w:val="00105DDF"/>
    <w:rsid w:val="00110A82"/>
    <w:rsid w:val="00112B00"/>
    <w:rsid w:val="0011548B"/>
    <w:rsid w:val="001158B8"/>
    <w:rsid w:val="001173E1"/>
    <w:rsid w:val="00123C91"/>
    <w:rsid w:val="00124539"/>
    <w:rsid w:val="001305FA"/>
    <w:rsid w:val="00131099"/>
    <w:rsid w:val="00133072"/>
    <w:rsid w:val="00136EF4"/>
    <w:rsid w:val="00140CBA"/>
    <w:rsid w:val="00143E01"/>
    <w:rsid w:val="00143F16"/>
    <w:rsid w:val="00144C6B"/>
    <w:rsid w:val="00145704"/>
    <w:rsid w:val="0014638F"/>
    <w:rsid w:val="0014661E"/>
    <w:rsid w:val="00147F9D"/>
    <w:rsid w:val="001502B6"/>
    <w:rsid w:val="001519AA"/>
    <w:rsid w:val="00154F2A"/>
    <w:rsid w:val="00160A11"/>
    <w:rsid w:val="00160E2C"/>
    <w:rsid w:val="00161E1F"/>
    <w:rsid w:val="0016231E"/>
    <w:rsid w:val="0016460C"/>
    <w:rsid w:val="00164845"/>
    <w:rsid w:val="00165C2E"/>
    <w:rsid w:val="001666A8"/>
    <w:rsid w:val="001673D6"/>
    <w:rsid w:val="00167472"/>
    <w:rsid w:val="00167CDE"/>
    <w:rsid w:val="00170085"/>
    <w:rsid w:val="00171489"/>
    <w:rsid w:val="00173245"/>
    <w:rsid w:val="00174729"/>
    <w:rsid w:val="00174E75"/>
    <w:rsid w:val="00174EB8"/>
    <w:rsid w:val="0017582B"/>
    <w:rsid w:val="001778EB"/>
    <w:rsid w:val="0018151D"/>
    <w:rsid w:val="001844E3"/>
    <w:rsid w:val="00185EED"/>
    <w:rsid w:val="0018601F"/>
    <w:rsid w:val="00192124"/>
    <w:rsid w:val="00196C24"/>
    <w:rsid w:val="00197879"/>
    <w:rsid w:val="001A45DA"/>
    <w:rsid w:val="001A4F98"/>
    <w:rsid w:val="001A6261"/>
    <w:rsid w:val="001A65D8"/>
    <w:rsid w:val="001A7530"/>
    <w:rsid w:val="001B0002"/>
    <w:rsid w:val="001B188D"/>
    <w:rsid w:val="001B1891"/>
    <w:rsid w:val="001B1BA7"/>
    <w:rsid w:val="001B2A13"/>
    <w:rsid w:val="001B3545"/>
    <w:rsid w:val="001B4B15"/>
    <w:rsid w:val="001B5541"/>
    <w:rsid w:val="001B5B5E"/>
    <w:rsid w:val="001B754E"/>
    <w:rsid w:val="001C22B3"/>
    <w:rsid w:val="001C451C"/>
    <w:rsid w:val="001C4872"/>
    <w:rsid w:val="001C514B"/>
    <w:rsid w:val="001C6271"/>
    <w:rsid w:val="001C66DD"/>
    <w:rsid w:val="001C6FA7"/>
    <w:rsid w:val="001C766A"/>
    <w:rsid w:val="001D05DC"/>
    <w:rsid w:val="001D0B86"/>
    <w:rsid w:val="001D0D42"/>
    <w:rsid w:val="001D14FD"/>
    <w:rsid w:val="001D2AEE"/>
    <w:rsid w:val="001D58AA"/>
    <w:rsid w:val="001D594E"/>
    <w:rsid w:val="001D7206"/>
    <w:rsid w:val="001D788B"/>
    <w:rsid w:val="001E12F1"/>
    <w:rsid w:val="001E1E7E"/>
    <w:rsid w:val="001E2A7B"/>
    <w:rsid w:val="001E2BD6"/>
    <w:rsid w:val="001E419F"/>
    <w:rsid w:val="001E430E"/>
    <w:rsid w:val="001F2B11"/>
    <w:rsid w:val="001F2C05"/>
    <w:rsid w:val="001F414D"/>
    <w:rsid w:val="001F4B1B"/>
    <w:rsid w:val="001F595F"/>
    <w:rsid w:val="001F7C23"/>
    <w:rsid w:val="002020E2"/>
    <w:rsid w:val="002041DF"/>
    <w:rsid w:val="002062C5"/>
    <w:rsid w:val="002076F9"/>
    <w:rsid w:val="002119D8"/>
    <w:rsid w:val="00211DA1"/>
    <w:rsid w:val="0021385A"/>
    <w:rsid w:val="00216412"/>
    <w:rsid w:val="00216521"/>
    <w:rsid w:val="002167CC"/>
    <w:rsid w:val="002173D2"/>
    <w:rsid w:val="00220F94"/>
    <w:rsid w:val="0022117D"/>
    <w:rsid w:val="00222F62"/>
    <w:rsid w:val="0022413C"/>
    <w:rsid w:val="00230033"/>
    <w:rsid w:val="002309C4"/>
    <w:rsid w:val="00231758"/>
    <w:rsid w:val="002318AB"/>
    <w:rsid w:val="0023205E"/>
    <w:rsid w:val="002327B4"/>
    <w:rsid w:val="00233436"/>
    <w:rsid w:val="0023363E"/>
    <w:rsid w:val="00233CE9"/>
    <w:rsid w:val="00234DE1"/>
    <w:rsid w:val="00235D8F"/>
    <w:rsid w:val="002362A8"/>
    <w:rsid w:val="00236497"/>
    <w:rsid w:val="002419EA"/>
    <w:rsid w:val="00241BC6"/>
    <w:rsid w:val="00241C11"/>
    <w:rsid w:val="0024225B"/>
    <w:rsid w:val="00243E61"/>
    <w:rsid w:val="00245AD5"/>
    <w:rsid w:val="00245B4C"/>
    <w:rsid w:val="00247E9E"/>
    <w:rsid w:val="002503CA"/>
    <w:rsid w:val="00250685"/>
    <w:rsid w:val="00253DA5"/>
    <w:rsid w:val="00254FF6"/>
    <w:rsid w:val="00256C3D"/>
    <w:rsid w:val="00256F23"/>
    <w:rsid w:val="00257D5A"/>
    <w:rsid w:val="00261485"/>
    <w:rsid w:val="002615A7"/>
    <w:rsid w:val="0026217A"/>
    <w:rsid w:val="002705FC"/>
    <w:rsid w:val="0027145F"/>
    <w:rsid w:val="002717C6"/>
    <w:rsid w:val="00271B06"/>
    <w:rsid w:val="0027338B"/>
    <w:rsid w:val="002750AA"/>
    <w:rsid w:val="00276EBA"/>
    <w:rsid w:val="002778AB"/>
    <w:rsid w:val="00277D71"/>
    <w:rsid w:val="00283518"/>
    <w:rsid w:val="00286224"/>
    <w:rsid w:val="0028629B"/>
    <w:rsid w:val="00287DAA"/>
    <w:rsid w:val="0029055E"/>
    <w:rsid w:val="002909E7"/>
    <w:rsid w:val="0029122F"/>
    <w:rsid w:val="002917F1"/>
    <w:rsid w:val="002920A2"/>
    <w:rsid w:val="00292BFB"/>
    <w:rsid w:val="002973A6"/>
    <w:rsid w:val="00297BE3"/>
    <w:rsid w:val="002A1384"/>
    <w:rsid w:val="002A15B9"/>
    <w:rsid w:val="002A2F0A"/>
    <w:rsid w:val="002A3E3F"/>
    <w:rsid w:val="002A59B5"/>
    <w:rsid w:val="002A5DA0"/>
    <w:rsid w:val="002A77AE"/>
    <w:rsid w:val="002A7A04"/>
    <w:rsid w:val="002B151F"/>
    <w:rsid w:val="002B28BC"/>
    <w:rsid w:val="002C28DE"/>
    <w:rsid w:val="002C343F"/>
    <w:rsid w:val="002C376C"/>
    <w:rsid w:val="002C4A12"/>
    <w:rsid w:val="002C546F"/>
    <w:rsid w:val="002C6B5B"/>
    <w:rsid w:val="002D0A2F"/>
    <w:rsid w:val="002D0E29"/>
    <w:rsid w:val="002D0FC9"/>
    <w:rsid w:val="002D15E3"/>
    <w:rsid w:val="002D2375"/>
    <w:rsid w:val="002D441D"/>
    <w:rsid w:val="002D5038"/>
    <w:rsid w:val="002E3183"/>
    <w:rsid w:val="002E332C"/>
    <w:rsid w:val="002E3495"/>
    <w:rsid w:val="002E34E4"/>
    <w:rsid w:val="002E3858"/>
    <w:rsid w:val="002E44C9"/>
    <w:rsid w:val="002E45FF"/>
    <w:rsid w:val="002E5427"/>
    <w:rsid w:val="002E67E2"/>
    <w:rsid w:val="002F0299"/>
    <w:rsid w:val="002F2501"/>
    <w:rsid w:val="002F25D7"/>
    <w:rsid w:val="002F27EA"/>
    <w:rsid w:val="002F29E5"/>
    <w:rsid w:val="002F3146"/>
    <w:rsid w:val="002F4262"/>
    <w:rsid w:val="002F4988"/>
    <w:rsid w:val="002F4A73"/>
    <w:rsid w:val="002F4CBD"/>
    <w:rsid w:val="002F5C09"/>
    <w:rsid w:val="002F6285"/>
    <w:rsid w:val="002F732B"/>
    <w:rsid w:val="00300A1C"/>
    <w:rsid w:val="00301C00"/>
    <w:rsid w:val="00303999"/>
    <w:rsid w:val="00304B14"/>
    <w:rsid w:val="00307F61"/>
    <w:rsid w:val="0031037C"/>
    <w:rsid w:val="0031065D"/>
    <w:rsid w:val="003121A7"/>
    <w:rsid w:val="0031298D"/>
    <w:rsid w:val="00313AA7"/>
    <w:rsid w:val="00315C42"/>
    <w:rsid w:val="00321C60"/>
    <w:rsid w:val="00321F1A"/>
    <w:rsid w:val="0032627C"/>
    <w:rsid w:val="003300AA"/>
    <w:rsid w:val="00330672"/>
    <w:rsid w:val="00331B20"/>
    <w:rsid w:val="00333B56"/>
    <w:rsid w:val="003344BB"/>
    <w:rsid w:val="003404D8"/>
    <w:rsid w:val="00340F54"/>
    <w:rsid w:val="00342B44"/>
    <w:rsid w:val="00343E4F"/>
    <w:rsid w:val="00343EC1"/>
    <w:rsid w:val="00344652"/>
    <w:rsid w:val="00345397"/>
    <w:rsid w:val="0034772B"/>
    <w:rsid w:val="0035012F"/>
    <w:rsid w:val="00350756"/>
    <w:rsid w:val="00350982"/>
    <w:rsid w:val="0035437F"/>
    <w:rsid w:val="003548E0"/>
    <w:rsid w:val="003553CA"/>
    <w:rsid w:val="00357665"/>
    <w:rsid w:val="003612B5"/>
    <w:rsid w:val="00361FAA"/>
    <w:rsid w:val="00365BB7"/>
    <w:rsid w:val="00365BF2"/>
    <w:rsid w:val="00365C2E"/>
    <w:rsid w:val="00367795"/>
    <w:rsid w:val="00367879"/>
    <w:rsid w:val="00370123"/>
    <w:rsid w:val="0037092D"/>
    <w:rsid w:val="003714DE"/>
    <w:rsid w:val="003715AE"/>
    <w:rsid w:val="003723C2"/>
    <w:rsid w:val="00372C67"/>
    <w:rsid w:val="003747A1"/>
    <w:rsid w:val="00374D39"/>
    <w:rsid w:val="0037566F"/>
    <w:rsid w:val="00375BDB"/>
    <w:rsid w:val="00376562"/>
    <w:rsid w:val="00376FDE"/>
    <w:rsid w:val="00377D10"/>
    <w:rsid w:val="00380294"/>
    <w:rsid w:val="00380FA3"/>
    <w:rsid w:val="00384126"/>
    <w:rsid w:val="00385FDF"/>
    <w:rsid w:val="00386463"/>
    <w:rsid w:val="00387B17"/>
    <w:rsid w:val="00390178"/>
    <w:rsid w:val="003902F7"/>
    <w:rsid w:val="00390E8C"/>
    <w:rsid w:val="003916C9"/>
    <w:rsid w:val="0039186D"/>
    <w:rsid w:val="00392973"/>
    <w:rsid w:val="003945BE"/>
    <w:rsid w:val="00394728"/>
    <w:rsid w:val="00394992"/>
    <w:rsid w:val="0039705A"/>
    <w:rsid w:val="003A0560"/>
    <w:rsid w:val="003A0884"/>
    <w:rsid w:val="003A23F8"/>
    <w:rsid w:val="003A2CAE"/>
    <w:rsid w:val="003A42FF"/>
    <w:rsid w:val="003A7E5E"/>
    <w:rsid w:val="003B054D"/>
    <w:rsid w:val="003B22E3"/>
    <w:rsid w:val="003B2F38"/>
    <w:rsid w:val="003B3335"/>
    <w:rsid w:val="003B34CA"/>
    <w:rsid w:val="003B5FE6"/>
    <w:rsid w:val="003B6473"/>
    <w:rsid w:val="003B6C8B"/>
    <w:rsid w:val="003B7340"/>
    <w:rsid w:val="003C040F"/>
    <w:rsid w:val="003C0ECF"/>
    <w:rsid w:val="003C416D"/>
    <w:rsid w:val="003C528B"/>
    <w:rsid w:val="003C66E9"/>
    <w:rsid w:val="003D25B4"/>
    <w:rsid w:val="003D27C3"/>
    <w:rsid w:val="003D4004"/>
    <w:rsid w:val="003E14D5"/>
    <w:rsid w:val="003E22A8"/>
    <w:rsid w:val="003E2C96"/>
    <w:rsid w:val="003E372C"/>
    <w:rsid w:val="003E520D"/>
    <w:rsid w:val="003E78C0"/>
    <w:rsid w:val="003E7B8D"/>
    <w:rsid w:val="003E7E18"/>
    <w:rsid w:val="003F5A04"/>
    <w:rsid w:val="003F713F"/>
    <w:rsid w:val="004008A7"/>
    <w:rsid w:val="00400BD8"/>
    <w:rsid w:val="00400DB2"/>
    <w:rsid w:val="00402421"/>
    <w:rsid w:val="00402AC0"/>
    <w:rsid w:val="00403B5D"/>
    <w:rsid w:val="00404613"/>
    <w:rsid w:val="00405298"/>
    <w:rsid w:val="00406446"/>
    <w:rsid w:val="00406964"/>
    <w:rsid w:val="00412334"/>
    <w:rsid w:val="00412788"/>
    <w:rsid w:val="00412877"/>
    <w:rsid w:val="0041329F"/>
    <w:rsid w:val="0041494D"/>
    <w:rsid w:val="00414E71"/>
    <w:rsid w:val="0041633C"/>
    <w:rsid w:val="0041638B"/>
    <w:rsid w:val="00421C60"/>
    <w:rsid w:val="00421D71"/>
    <w:rsid w:val="00423B5F"/>
    <w:rsid w:val="0042406B"/>
    <w:rsid w:val="004256F4"/>
    <w:rsid w:val="00425811"/>
    <w:rsid w:val="00427285"/>
    <w:rsid w:val="0043333D"/>
    <w:rsid w:val="004344DF"/>
    <w:rsid w:val="00435BAA"/>
    <w:rsid w:val="00435CCC"/>
    <w:rsid w:val="00437349"/>
    <w:rsid w:val="004373E0"/>
    <w:rsid w:val="0044196B"/>
    <w:rsid w:val="00441C72"/>
    <w:rsid w:val="0044276A"/>
    <w:rsid w:val="00443378"/>
    <w:rsid w:val="00443763"/>
    <w:rsid w:val="00444001"/>
    <w:rsid w:val="0044480D"/>
    <w:rsid w:val="0044585B"/>
    <w:rsid w:val="004458B8"/>
    <w:rsid w:val="00445FFC"/>
    <w:rsid w:val="004462F5"/>
    <w:rsid w:val="004467F9"/>
    <w:rsid w:val="00447751"/>
    <w:rsid w:val="00451BE1"/>
    <w:rsid w:val="004527AE"/>
    <w:rsid w:val="00452E5E"/>
    <w:rsid w:val="00453252"/>
    <w:rsid w:val="0045346E"/>
    <w:rsid w:val="0045394B"/>
    <w:rsid w:val="004564CD"/>
    <w:rsid w:val="00457D21"/>
    <w:rsid w:val="00460781"/>
    <w:rsid w:val="004616A1"/>
    <w:rsid w:val="0046256F"/>
    <w:rsid w:val="00462FF1"/>
    <w:rsid w:val="00464C1B"/>
    <w:rsid w:val="004655D3"/>
    <w:rsid w:val="00466784"/>
    <w:rsid w:val="0046692A"/>
    <w:rsid w:val="004700A5"/>
    <w:rsid w:val="004709C4"/>
    <w:rsid w:val="00470B92"/>
    <w:rsid w:val="00471339"/>
    <w:rsid w:val="00471552"/>
    <w:rsid w:val="00471AA2"/>
    <w:rsid w:val="004735D1"/>
    <w:rsid w:val="00473DF6"/>
    <w:rsid w:val="004747E8"/>
    <w:rsid w:val="004756E7"/>
    <w:rsid w:val="004764E8"/>
    <w:rsid w:val="004766BF"/>
    <w:rsid w:val="00476A19"/>
    <w:rsid w:val="00477E67"/>
    <w:rsid w:val="004816AF"/>
    <w:rsid w:val="00481ADE"/>
    <w:rsid w:val="00481BB2"/>
    <w:rsid w:val="00482A75"/>
    <w:rsid w:val="00483509"/>
    <w:rsid w:val="00485438"/>
    <w:rsid w:val="00485A74"/>
    <w:rsid w:val="00486037"/>
    <w:rsid w:val="004867BB"/>
    <w:rsid w:val="00486EED"/>
    <w:rsid w:val="00490A2D"/>
    <w:rsid w:val="00493CB2"/>
    <w:rsid w:val="00495DE2"/>
    <w:rsid w:val="00496084"/>
    <w:rsid w:val="00497721"/>
    <w:rsid w:val="004A5BE7"/>
    <w:rsid w:val="004A7CB2"/>
    <w:rsid w:val="004B1FFD"/>
    <w:rsid w:val="004B22AE"/>
    <w:rsid w:val="004B2452"/>
    <w:rsid w:val="004B5813"/>
    <w:rsid w:val="004B6038"/>
    <w:rsid w:val="004B6FD8"/>
    <w:rsid w:val="004C0A4F"/>
    <w:rsid w:val="004C1DF0"/>
    <w:rsid w:val="004C252B"/>
    <w:rsid w:val="004C3238"/>
    <w:rsid w:val="004C365F"/>
    <w:rsid w:val="004C3BD4"/>
    <w:rsid w:val="004C5166"/>
    <w:rsid w:val="004C5571"/>
    <w:rsid w:val="004D0194"/>
    <w:rsid w:val="004D02E9"/>
    <w:rsid w:val="004D04BD"/>
    <w:rsid w:val="004D072B"/>
    <w:rsid w:val="004D46AE"/>
    <w:rsid w:val="004D5F7C"/>
    <w:rsid w:val="004D6670"/>
    <w:rsid w:val="004D686B"/>
    <w:rsid w:val="004D6FB3"/>
    <w:rsid w:val="004E49FE"/>
    <w:rsid w:val="004E4B3A"/>
    <w:rsid w:val="004E5443"/>
    <w:rsid w:val="004E5688"/>
    <w:rsid w:val="004E5F2B"/>
    <w:rsid w:val="004E6613"/>
    <w:rsid w:val="004E79B9"/>
    <w:rsid w:val="004F0448"/>
    <w:rsid w:val="004F04FA"/>
    <w:rsid w:val="004F11D3"/>
    <w:rsid w:val="004F1FC0"/>
    <w:rsid w:val="004F48C0"/>
    <w:rsid w:val="004F4F60"/>
    <w:rsid w:val="004F5CC3"/>
    <w:rsid w:val="004F613A"/>
    <w:rsid w:val="004F739D"/>
    <w:rsid w:val="00500D13"/>
    <w:rsid w:val="00503035"/>
    <w:rsid w:val="00504FC6"/>
    <w:rsid w:val="00505331"/>
    <w:rsid w:val="00505F8E"/>
    <w:rsid w:val="005061F6"/>
    <w:rsid w:val="00507255"/>
    <w:rsid w:val="005126E2"/>
    <w:rsid w:val="00513216"/>
    <w:rsid w:val="00514C4A"/>
    <w:rsid w:val="00515A9F"/>
    <w:rsid w:val="0051788D"/>
    <w:rsid w:val="005200BD"/>
    <w:rsid w:val="00520A53"/>
    <w:rsid w:val="00521722"/>
    <w:rsid w:val="0052201A"/>
    <w:rsid w:val="0052219B"/>
    <w:rsid w:val="00526D8A"/>
    <w:rsid w:val="0053024E"/>
    <w:rsid w:val="00530A6A"/>
    <w:rsid w:val="00530DD7"/>
    <w:rsid w:val="00531987"/>
    <w:rsid w:val="00531AE0"/>
    <w:rsid w:val="0053207C"/>
    <w:rsid w:val="00532747"/>
    <w:rsid w:val="005409D1"/>
    <w:rsid w:val="00541A8B"/>
    <w:rsid w:val="0054396C"/>
    <w:rsid w:val="005439D6"/>
    <w:rsid w:val="00545230"/>
    <w:rsid w:val="00545283"/>
    <w:rsid w:val="00545FF9"/>
    <w:rsid w:val="005463A6"/>
    <w:rsid w:val="005466F6"/>
    <w:rsid w:val="00546D0B"/>
    <w:rsid w:val="005470AD"/>
    <w:rsid w:val="00551A92"/>
    <w:rsid w:val="005520B7"/>
    <w:rsid w:val="005541DD"/>
    <w:rsid w:val="00554258"/>
    <w:rsid w:val="005548DF"/>
    <w:rsid w:val="005549C3"/>
    <w:rsid w:val="00554B74"/>
    <w:rsid w:val="005550E3"/>
    <w:rsid w:val="00555E52"/>
    <w:rsid w:val="005571AB"/>
    <w:rsid w:val="005572A2"/>
    <w:rsid w:val="005572C5"/>
    <w:rsid w:val="00562997"/>
    <w:rsid w:val="00562D48"/>
    <w:rsid w:val="005636FC"/>
    <w:rsid w:val="00566510"/>
    <w:rsid w:val="005679F8"/>
    <w:rsid w:val="00571FFC"/>
    <w:rsid w:val="00573B58"/>
    <w:rsid w:val="00574215"/>
    <w:rsid w:val="00575A24"/>
    <w:rsid w:val="00575CBC"/>
    <w:rsid w:val="00576F78"/>
    <w:rsid w:val="005775B1"/>
    <w:rsid w:val="005807D6"/>
    <w:rsid w:val="005836DA"/>
    <w:rsid w:val="00586C54"/>
    <w:rsid w:val="00587B1D"/>
    <w:rsid w:val="0059108D"/>
    <w:rsid w:val="00591AC2"/>
    <w:rsid w:val="005928F0"/>
    <w:rsid w:val="00592B91"/>
    <w:rsid w:val="005949E2"/>
    <w:rsid w:val="0059540B"/>
    <w:rsid w:val="0059600E"/>
    <w:rsid w:val="00596227"/>
    <w:rsid w:val="005A0141"/>
    <w:rsid w:val="005A0275"/>
    <w:rsid w:val="005A096A"/>
    <w:rsid w:val="005A09F9"/>
    <w:rsid w:val="005A1082"/>
    <w:rsid w:val="005A1C08"/>
    <w:rsid w:val="005A2A60"/>
    <w:rsid w:val="005B2411"/>
    <w:rsid w:val="005B4219"/>
    <w:rsid w:val="005B4A50"/>
    <w:rsid w:val="005B61E0"/>
    <w:rsid w:val="005B6354"/>
    <w:rsid w:val="005C0CA1"/>
    <w:rsid w:val="005C0F67"/>
    <w:rsid w:val="005C11C6"/>
    <w:rsid w:val="005C217C"/>
    <w:rsid w:val="005C4CD9"/>
    <w:rsid w:val="005C69EC"/>
    <w:rsid w:val="005D0062"/>
    <w:rsid w:val="005D2A41"/>
    <w:rsid w:val="005D3D89"/>
    <w:rsid w:val="005D4E5C"/>
    <w:rsid w:val="005D79FF"/>
    <w:rsid w:val="005D7BC3"/>
    <w:rsid w:val="005E123E"/>
    <w:rsid w:val="005E2D86"/>
    <w:rsid w:val="005E43DC"/>
    <w:rsid w:val="005E50CA"/>
    <w:rsid w:val="005E5196"/>
    <w:rsid w:val="005E7BA0"/>
    <w:rsid w:val="005F2D7C"/>
    <w:rsid w:val="005F3B70"/>
    <w:rsid w:val="005F44C4"/>
    <w:rsid w:val="005F5A36"/>
    <w:rsid w:val="005F6CF5"/>
    <w:rsid w:val="0060091D"/>
    <w:rsid w:val="006011A5"/>
    <w:rsid w:val="0061048D"/>
    <w:rsid w:val="006111E5"/>
    <w:rsid w:val="00611B19"/>
    <w:rsid w:val="006169E9"/>
    <w:rsid w:val="00620973"/>
    <w:rsid w:val="00620F4D"/>
    <w:rsid w:val="00622505"/>
    <w:rsid w:val="00623CDD"/>
    <w:rsid w:val="006273F2"/>
    <w:rsid w:val="00632653"/>
    <w:rsid w:val="0063475F"/>
    <w:rsid w:val="00637415"/>
    <w:rsid w:val="006378B1"/>
    <w:rsid w:val="00642083"/>
    <w:rsid w:val="006424D6"/>
    <w:rsid w:val="006437A7"/>
    <w:rsid w:val="00643D37"/>
    <w:rsid w:val="00644163"/>
    <w:rsid w:val="006466B7"/>
    <w:rsid w:val="006467CD"/>
    <w:rsid w:val="00646DBB"/>
    <w:rsid w:val="006502DC"/>
    <w:rsid w:val="00650D24"/>
    <w:rsid w:val="006527ED"/>
    <w:rsid w:val="00652C7A"/>
    <w:rsid w:val="0065391E"/>
    <w:rsid w:val="0065398B"/>
    <w:rsid w:val="006544EC"/>
    <w:rsid w:val="0065491C"/>
    <w:rsid w:val="00654AE6"/>
    <w:rsid w:val="00655EEF"/>
    <w:rsid w:val="006579EA"/>
    <w:rsid w:val="00657FB1"/>
    <w:rsid w:val="006612A2"/>
    <w:rsid w:val="00664B10"/>
    <w:rsid w:val="00666CDA"/>
    <w:rsid w:val="00667E6F"/>
    <w:rsid w:val="00670246"/>
    <w:rsid w:val="006709D2"/>
    <w:rsid w:val="00670D92"/>
    <w:rsid w:val="0067582A"/>
    <w:rsid w:val="00676ABE"/>
    <w:rsid w:val="00677186"/>
    <w:rsid w:val="00677281"/>
    <w:rsid w:val="006809B4"/>
    <w:rsid w:val="006809E2"/>
    <w:rsid w:val="006817B0"/>
    <w:rsid w:val="006821F1"/>
    <w:rsid w:val="00684795"/>
    <w:rsid w:val="0069145A"/>
    <w:rsid w:val="0069318B"/>
    <w:rsid w:val="00693BF2"/>
    <w:rsid w:val="00694301"/>
    <w:rsid w:val="006950EB"/>
    <w:rsid w:val="00696129"/>
    <w:rsid w:val="00696C5C"/>
    <w:rsid w:val="0069756E"/>
    <w:rsid w:val="00697CB9"/>
    <w:rsid w:val="006A0238"/>
    <w:rsid w:val="006A2C93"/>
    <w:rsid w:val="006A2EF1"/>
    <w:rsid w:val="006A6B2C"/>
    <w:rsid w:val="006B1335"/>
    <w:rsid w:val="006B16DC"/>
    <w:rsid w:val="006B1E07"/>
    <w:rsid w:val="006B34C6"/>
    <w:rsid w:val="006B59ED"/>
    <w:rsid w:val="006B6623"/>
    <w:rsid w:val="006B6E67"/>
    <w:rsid w:val="006B7354"/>
    <w:rsid w:val="006B7904"/>
    <w:rsid w:val="006C004D"/>
    <w:rsid w:val="006C0380"/>
    <w:rsid w:val="006C04B0"/>
    <w:rsid w:val="006C146B"/>
    <w:rsid w:val="006C1D55"/>
    <w:rsid w:val="006C27F7"/>
    <w:rsid w:val="006C3C82"/>
    <w:rsid w:val="006C525E"/>
    <w:rsid w:val="006C74ED"/>
    <w:rsid w:val="006D0133"/>
    <w:rsid w:val="006D2302"/>
    <w:rsid w:val="006D2F41"/>
    <w:rsid w:val="006D4C48"/>
    <w:rsid w:val="006D5F1F"/>
    <w:rsid w:val="006D7663"/>
    <w:rsid w:val="006D7A8C"/>
    <w:rsid w:val="006E03AB"/>
    <w:rsid w:val="006E3144"/>
    <w:rsid w:val="006E333D"/>
    <w:rsid w:val="006E3A3D"/>
    <w:rsid w:val="006E407F"/>
    <w:rsid w:val="006E5AE1"/>
    <w:rsid w:val="006F0475"/>
    <w:rsid w:val="006F1D16"/>
    <w:rsid w:val="006F3136"/>
    <w:rsid w:val="006F369C"/>
    <w:rsid w:val="006F5840"/>
    <w:rsid w:val="006F5F58"/>
    <w:rsid w:val="006F7179"/>
    <w:rsid w:val="00700D55"/>
    <w:rsid w:val="00701BFB"/>
    <w:rsid w:val="0070260B"/>
    <w:rsid w:val="00702C4E"/>
    <w:rsid w:val="00704EA2"/>
    <w:rsid w:val="00705005"/>
    <w:rsid w:val="007051BD"/>
    <w:rsid w:val="00707795"/>
    <w:rsid w:val="00710FBF"/>
    <w:rsid w:val="00713703"/>
    <w:rsid w:val="00720850"/>
    <w:rsid w:val="00721001"/>
    <w:rsid w:val="00722B6B"/>
    <w:rsid w:val="00723A50"/>
    <w:rsid w:val="00723F7C"/>
    <w:rsid w:val="0072447C"/>
    <w:rsid w:val="00724A8E"/>
    <w:rsid w:val="00725C1E"/>
    <w:rsid w:val="00726C64"/>
    <w:rsid w:val="00726FF7"/>
    <w:rsid w:val="00730772"/>
    <w:rsid w:val="00730F5B"/>
    <w:rsid w:val="007311E0"/>
    <w:rsid w:val="0073288F"/>
    <w:rsid w:val="007344DE"/>
    <w:rsid w:val="007349C3"/>
    <w:rsid w:val="007356F4"/>
    <w:rsid w:val="00742AD7"/>
    <w:rsid w:val="0074346B"/>
    <w:rsid w:val="0074397C"/>
    <w:rsid w:val="00744CDF"/>
    <w:rsid w:val="00745012"/>
    <w:rsid w:val="00746BE0"/>
    <w:rsid w:val="00751132"/>
    <w:rsid w:val="00754A98"/>
    <w:rsid w:val="00760C96"/>
    <w:rsid w:val="00766639"/>
    <w:rsid w:val="00766CDB"/>
    <w:rsid w:val="00771E4C"/>
    <w:rsid w:val="0077437D"/>
    <w:rsid w:val="00775D3A"/>
    <w:rsid w:val="00775EA8"/>
    <w:rsid w:val="007776E1"/>
    <w:rsid w:val="0077789D"/>
    <w:rsid w:val="00781A12"/>
    <w:rsid w:val="0078397D"/>
    <w:rsid w:val="00786AAE"/>
    <w:rsid w:val="00791491"/>
    <w:rsid w:val="00792727"/>
    <w:rsid w:val="00792BC6"/>
    <w:rsid w:val="0079343D"/>
    <w:rsid w:val="00793B2F"/>
    <w:rsid w:val="00794905"/>
    <w:rsid w:val="00794DFE"/>
    <w:rsid w:val="007A1E9C"/>
    <w:rsid w:val="007A3599"/>
    <w:rsid w:val="007A35AC"/>
    <w:rsid w:val="007A4133"/>
    <w:rsid w:val="007A4D4C"/>
    <w:rsid w:val="007A50BA"/>
    <w:rsid w:val="007A7EBC"/>
    <w:rsid w:val="007B14C1"/>
    <w:rsid w:val="007B2BF9"/>
    <w:rsid w:val="007B2E03"/>
    <w:rsid w:val="007B3D8C"/>
    <w:rsid w:val="007B5141"/>
    <w:rsid w:val="007B534D"/>
    <w:rsid w:val="007B6273"/>
    <w:rsid w:val="007B6468"/>
    <w:rsid w:val="007B6919"/>
    <w:rsid w:val="007B6FCE"/>
    <w:rsid w:val="007C01BE"/>
    <w:rsid w:val="007C21B8"/>
    <w:rsid w:val="007C37DB"/>
    <w:rsid w:val="007C4174"/>
    <w:rsid w:val="007C417D"/>
    <w:rsid w:val="007C5769"/>
    <w:rsid w:val="007C6BFD"/>
    <w:rsid w:val="007D63BF"/>
    <w:rsid w:val="007E01F3"/>
    <w:rsid w:val="007E3742"/>
    <w:rsid w:val="007E4934"/>
    <w:rsid w:val="007E5F8B"/>
    <w:rsid w:val="007E61F2"/>
    <w:rsid w:val="007E63D6"/>
    <w:rsid w:val="007E6E7F"/>
    <w:rsid w:val="007E7875"/>
    <w:rsid w:val="007E7C32"/>
    <w:rsid w:val="007F17BA"/>
    <w:rsid w:val="007F1AC9"/>
    <w:rsid w:val="007F1D5B"/>
    <w:rsid w:val="007F55A3"/>
    <w:rsid w:val="007F5BFA"/>
    <w:rsid w:val="007F6293"/>
    <w:rsid w:val="007F6549"/>
    <w:rsid w:val="00801D23"/>
    <w:rsid w:val="0080358D"/>
    <w:rsid w:val="008044B2"/>
    <w:rsid w:val="00804776"/>
    <w:rsid w:val="00804F36"/>
    <w:rsid w:val="00805E9C"/>
    <w:rsid w:val="00805EFA"/>
    <w:rsid w:val="008060C5"/>
    <w:rsid w:val="00807CDF"/>
    <w:rsid w:val="00810236"/>
    <w:rsid w:val="00810CBA"/>
    <w:rsid w:val="0081160C"/>
    <w:rsid w:val="00811D5E"/>
    <w:rsid w:val="00813DC4"/>
    <w:rsid w:val="00814B24"/>
    <w:rsid w:val="00814C5B"/>
    <w:rsid w:val="00814D01"/>
    <w:rsid w:val="0081507E"/>
    <w:rsid w:val="008152DF"/>
    <w:rsid w:val="0081611A"/>
    <w:rsid w:val="008161BD"/>
    <w:rsid w:val="00820FAA"/>
    <w:rsid w:val="00821B06"/>
    <w:rsid w:val="00822744"/>
    <w:rsid w:val="00823714"/>
    <w:rsid w:val="00823E86"/>
    <w:rsid w:val="0082445D"/>
    <w:rsid w:val="00824855"/>
    <w:rsid w:val="00825927"/>
    <w:rsid w:val="0082647A"/>
    <w:rsid w:val="00830C82"/>
    <w:rsid w:val="008311F0"/>
    <w:rsid w:val="008338C3"/>
    <w:rsid w:val="008375CA"/>
    <w:rsid w:val="0084010A"/>
    <w:rsid w:val="008407B3"/>
    <w:rsid w:val="008410C2"/>
    <w:rsid w:val="00842EDC"/>
    <w:rsid w:val="0084794C"/>
    <w:rsid w:val="008479B9"/>
    <w:rsid w:val="00847B56"/>
    <w:rsid w:val="00847FE9"/>
    <w:rsid w:val="00850972"/>
    <w:rsid w:val="00850B39"/>
    <w:rsid w:val="008513E5"/>
    <w:rsid w:val="008531B3"/>
    <w:rsid w:val="008546F3"/>
    <w:rsid w:val="0085489B"/>
    <w:rsid w:val="008615D7"/>
    <w:rsid w:val="00861B96"/>
    <w:rsid w:val="00862769"/>
    <w:rsid w:val="008634D6"/>
    <w:rsid w:val="00863762"/>
    <w:rsid w:val="00864A66"/>
    <w:rsid w:val="00866C65"/>
    <w:rsid w:val="008670E5"/>
    <w:rsid w:val="00867561"/>
    <w:rsid w:val="00874371"/>
    <w:rsid w:val="0087694F"/>
    <w:rsid w:val="00876C99"/>
    <w:rsid w:val="0088042E"/>
    <w:rsid w:val="008814A9"/>
    <w:rsid w:val="00882861"/>
    <w:rsid w:val="00882D11"/>
    <w:rsid w:val="00882FB1"/>
    <w:rsid w:val="0088328B"/>
    <w:rsid w:val="00883586"/>
    <w:rsid w:val="0088528A"/>
    <w:rsid w:val="00890E75"/>
    <w:rsid w:val="00891DC2"/>
    <w:rsid w:val="00893117"/>
    <w:rsid w:val="00894789"/>
    <w:rsid w:val="008974D4"/>
    <w:rsid w:val="008A093F"/>
    <w:rsid w:val="008A0FCE"/>
    <w:rsid w:val="008A2EF1"/>
    <w:rsid w:val="008A3ED0"/>
    <w:rsid w:val="008A670B"/>
    <w:rsid w:val="008A6A00"/>
    <w:rsid w:val="008A6D9A"/>
    <w:rsid w:val="008B0B38"/>
    <w:rsid w:val="008B1EE7"/>
    <w:rsid w:val="008B32F9"/>
    <w:rsid w:val="008B3497"/>
    <w:rsid w:val="008B3C39"/>
    <w:rsid w:val="008B4837"/>
    <w:rsid w:val="008B5FE6"/>
    <w:rsid w:val="008B782C"/>
    <w:rsid w:val="008C0C13"/>
    <w:rsid w:val="008C3AEA"/>
    <w:rsid w:val="008C5916"/>
    <w:rsid w:val="008C76D1"/>
    <w:rsid w:val="008C7A52"/>
    <w:rsid w:val="008C7ED4"/>
    <w:rsid w:val="008D1BA9"/>
    <w:rsid w:val="008D2931"/>
    <w:rsid w:val="008D3222"/>
    <w:rsid w:val="008D4625"/>
    <w:rsid w:val="008D4717"/>
    <w:rsid w:val="008D6F7D"/>
    <w:rsid w:val="008E10F1"/>
    <w:rsid w:val="008E281D"/>
    <w:rsid w:val="008E3655"/>
    <w:rsid w:val="008E651C"/>
    <w:rsid w:val="008E6DE9"/>
    <w:rsid w:val="008E7D85"/>
    <w:rsid w:val="008E7F4C"/>
    <w:rsid w:val="008F03D4"/>
    <w:rsid w:val="008F09D1"/>
    <w:rsid w:val="008F378E"/>
    <w:rsid w:val="008F4D21"/>
    <w:rsid w:val="008F5662"/>
    <w:rsid w:val="008F64E0"/>
    <w:rsid w:val="00900AC5"/>
    <w:rsid w:val="00901CD2"/>
    <w:rsid w:val="00901EDF"/>
    <w:rsid w:val="00902619"/>
    <w:rsid w:val="00906049"/>
    <w:rsid w:val="009073BA"/>
    <w:rsid w:val="00907AD8"/>
    <w:rsid w:val="00910912"/>
    <w:rsid w:val="00910DE9"/>
    <w:rsid w:val="00911EE6"/>
    <w:rsid w:val="0091363D"/>
    <w:rsid w:val="00913F99"/>
    <w:rsid w:val="00920829"/>
    <w:rsid w:val="00920B1F"/>
    <w:rsid w:val="00920D51"/>
    <w:rsid w:val="00922763"/>
    <w:rsid w:val="00922B3A"/>
    <w:rsid w:val="00923C5C"/>
    <w:rsid w:val="0092563C"/>
    <w:rsid w:val="009256CA"/>
    <w:rsid w:val="00925D4C"/>
    <w:rsid w:val="00926C9F"/>
    <w:rsid w:val="0093073A"/>
    <w:rsid w:val="0093133C"/>
    <w:rsid w:val="0093190C"/>
    <w:rsid w:val="00934446"/>
    <w:rsid w:val="00936049"/>
    <w:rsid w:val="00936063"/>
    <w:rsid w:val="009362F4"/>
    <w:rsid w:val="00937337"/>
    <w:rsid w:val="00942565"/>
    <w:rsid w:val="0094266F"/>
    <w:rsid w:val="00942D1D"/>
    <w:rsid w:val="00943F5E"/>
    <w:rsid w:val="009456CF"/>
    <w:rsid w:val="00945DC9"/>
    <w:rsid w:val="00947F93"/>
    <w:rsid w:val="00952156"/>
    <w:rsid w:val="00954065"/>
    <w:rsid w:val="009563A4"/>
    <w:rsid w:val="00960A0A"/>
    <w:rsid w:val="00960C17"/>
    <w:rsid w:val="00963B89"/>
    <w:rsid w:val="00965F66"/>
    <w:rsid w:val="00966559"/>
    <w:rsid w:val="0096662F"/>
    <w:rsid w:val="00966DE6"/>
    <w:rsid w:val="0097006B"/>
    <w:rsid w:val="009704BE"/>
    <w:rsid w:val="00970E39"/>
    <w:rsid w:val="00971F0F"/>
    <w:rsid w:val="0097213C"/>
    <w:rsid w:val="00973CC5"/>
    <w:rsid w:val="00976C24"/>
    <w:rsid w:val="00977A3E"/>
    <w:rsid w:val="0098101E"/>
    <w:rsid w:val="00981066"/>
    <w:rsid w:val="0098343D"/>
    <w:rsid w:val="0098369C"/>
    <w:rsid w:val="0098370C"/>
    <w:rsid w:val="00985D5E"/>
    <w:rsid w:val="009862FF"/>
    <w:rsid w:val="0099199F"/>
    <w:rsid w:val="00993592"/>
    <w:rsid w:val="009A030E"/>
    <w:rsid w:val="009A1DA5"/>
    <w:rsid w:val="009A28CA"/>
    <w:rsid w:val="009A34A0"/>
    <w:rsid w:val="009A490A"/>
    <w:rsid w:val="009A4948"/>
    <w:rsid w:val="009A4C13"/>
    <w:rsid w:val="009A5D1A"/>
    <w:rsid w:val="009B43FA"/>
    <w:rsid w:val="009B45B4"/>
    <w:rsid w:val="009B4E32"/>
    <w:rsid w:val="009B59AD"/>
    <w:rsid w:val="009C03B2"/>
    <w:rsid w:val="009C3374"/>
    <w:rsid w:val="009C429B"/>
    <w:rsid w:val="009C4500"/>
    <w:rsid w:val="009C500D"/>
    <w:rsid w:val="009C534D"/>
    <w:rsid w:val="009C6674"/>
    <w:rsid w:val="009C7435"/>
    <w:rsid w:val="009C7CD7"/>
    <w:rsid w:val="009D011D"/>
    <w:rsid w:val="009D1483"/>
    <w:rsid w:val="009D1894"/>
    <w:rsid w:val="009D1FD2"/>
    <w:rsid w:val="009D2A44"/>
    <w:rsid w:val="009D3BCF"/>
    <w:rsid w:val="009D596A"/>
    <w:rsid w:val="009D7910"/>
    <w:rsid w:val="009E3589"/>
    <w:rsid w:val="009E41D7"/>
    <w:rsid w:val="009E5BFC"/>
    <w:rsid w:val="009E6C49"/>
    <w:rsid w:val="009E7191"/>
    <w:rsid w:val="009F16AD"/>
    <w:rsid w:val="009F1E2C"/>
    <w:rsid w:val="009F25C8"/>
    <w:rsid w:val="009F2D1A"/>
    <w:rsid w:val="009F3742"/>
    <w:rsid w:val="009F4BDF"/>
    <w:rsid w:val="009F673D"/>
    <w:rsid w:val="009F7CD2"/>
    <w:rsid w:val="00A01A7B"/>
    <w:rsid w:val="00A02349"/>
    <w:rsid w:val="00A03099"/>
    <w:rsid w:val="00A040E4"/>
    <w:rsid w:val="00A0519C"/>
    <w:rsid w:val="00A057AA"/>
    <w:rsid w:val="00A1063C"/>
    <w:rsid w:val="00A10DDD"/>
    <w:rsid w:val="00A11DB6"/>
    <w:rsid w:val="00A1321C"/>
    <w:rsid w:val="00A1527E"/>
    <w:rsid w:val="00A15C40"/>
    <w:rsid w:val="00A163C5"/>
    <w:rsid w:val="00A2130E"/>
    <w:rsid w:val="00A21625"/>
    <w:rsid w:val="00A21E52"/>
    <w:rsid w:val="00A2211B"/>
    <w:rsid w:val="00A22E80"/>
    <w:rsid w:val="00A23A29"/>
    <w:rsid w:val="00A243B4"/>
    <w:rsid w:val="00A2450F"/>
    <w:rsid w:val="00A2459C"/>
    <w:rsid w:val="00A24799"/>
    <w:rsid w:val="00A25DD2"/>
    <w:rsid w:val="00A26DB2"/>
    <w:rsid w:val="00A3070B"/>
    <w:rsid w:val="00A30AD0"/>
    <w:rsid w:val="00A315E4"/>
    <w:rsid w:val="00A317CC"/>
    <w:rsid w:val="00A31A47"/>
    <w:rsid w:val="00A32F26"/>
    <w:rsid w:val="00A35BC0"/>
    <w:rsid w:val="00A37928"/>
    <w:rsid w:val="00A41784"/>
    <w:rsid w:val="00A43800"/>
    <w:rsid w:val="00A50C93"/>
    <w:rsid w:val="00A514B2"/>
    <w:rsid w:val="00A5297D"/>
    <w:rsid w:val="00A5471A"/>
    <w:rsid w:val="00A62EFB"/>
    <w:rsid w:val="00A636AF"/>
    <w:rsid w:val="00A63B38"/>
    <w:rsid w:val="00A63D23"/>
    <w:rsid w:val="00A65576"/>
    <w:rsid w:val="00A65CCD"/>
    <w:rsid w:val="00A679AE"/>
    <w:rsid w:val="00A7026F"/>
    <w:rsid w:val="00A70676"/>
    <w:rsid w:val="00A7519B"/>
    <w:rsid w:val="00A753B6"/>
    <w:rsid w:val="00A75A90"/>
    <w:rsid w:val="00A75E17"/>
    <w:rsid w:val="00A76764"/>
    <w:rsid w:val="00A77E81"/>
    <w:rsid w:val="00A8012A"/>
    <w:rsid w:val="00A8119B"/>
    <w:rsid w:val="00A832EA"/>
    <w:rsid w:val="00A85711"/>
    <w:rsid w:val="00A9098D"/>
    <w:rsid w:val="00A91C26"/>
    <w:rsid w:val="00A93416"/>
    <w:rsid w:val="00A94440"/>
    <w:rsid w:val="00A94F46"/>
    <w:rsid w:val="00A96CF0"/>
    <w:rsid w:val="00A975E6"/>
    <w:rsid w:val="00A977FD"/>
    <w:rsid w:val="00AA01DB"/>
    <w:rsid w:val="00AA0340"/>
    <w:rsid w:val="00AA08E2"/>
    <w:rsid w:val="00AA2AB1"/>
    <w:rsid w:val="00AA5253"/>
    <w:rsid w:val="00AB060A"/>
    <w:rsid w:val="00AB096E"/>
    <w:rsid w:val="00AB2EC7"/>
    <w:rsid w:val="00AB3BD3"/>
    <w:rsid w:val="00AB414C"/>
    <w:rsid w:val="00AB4217"/>
    <w:rsid w:val="00AB51D5"/>
    <w:rsid w:val="00AB5518"/>
    <w:rsid w:val="00AB64AC"/>
    <w:rsid w:val="00AB6729"/>
    <w:rsid w:val="00AB71C4"/>
    <w:rsid w:val="00AB7C3C"/>
    <w:rsid w:val="00AC426C"/>
    <w:rsid w:val="00AC6B4D"/>
    <w:rsid w:val="00AD189D"/>
    <w:rsid w:val="00AD2196"/>
    <w:rsid w:val="00AD2AC5"/>
    <w:rsid w:val="00AD62D2"/>
    <w:rsid w:val="00AD64A3"/>
    <w:rsid w:val="00AD72C9"/>
    <w:rsid w:val="00AE0A4F"/>
    <w:rsid w:val="00AE16E6"/>
    <w:rsid w:val="00AE1A27"/>
    <w:rsid w:val="00AE25F6"/>
    <w:rsid w:val="00AE3849"/>
    <w:rsid w:val="00AE50CA"/>
    <w:rsid w:val="00AE58DA"/>
    <w:rsid w:val="00AE6F51"/>
    <w:rsid w:val="00AE733D"/>
    <w:rsid w:val="00AF002D"/>
    <w:rsid w:val="00AF3EA8"/>
    <w:rsid w:val="00AF405F"/>
    <w:rsid w:val="00AF4D70"/>
    <w:rsid w:val="00AF5A3E"/>
    <w:rsid w:val="00AF67F8"/>
    <w:rsid w:val="00AF7465"/>
    <w:rsid w:val="00AF7B0B"/>
    <w:rsid w:val="00B00475"/>
    <w:rsid w:val="00B00ADD"/>
    <w:rsid w:val="00B0299C"/>
    <w:rsid w:val="00B05A3C"/>
    <w:rsid w:val="00B114CC"/>
    <w:rsid w:val="00B12741"/>
    <w:rsid w:val="00B136DC"/>
    <w:rsid w:val="00B15B80"/>
    <w:rsid w:val="00B15CE3"/>
    <w:rsid w:val="00B17001"/>
    <w:rsid w:val="00B17B97"/>
    <w:rsid w:val="00B21186"/>
    <w:rsid w:val="00B21639"/>
    <w:rsid w:val="00B23D61"/>
    <w:rsid w:val="00B23E43"/>
    <w:rsid w:val="00B24631"/>
    <w:rsid w:val="00B24C3C"/>
    <w:rsid w:val="00B25074"/>
    <w:rsid w:val="00B25322"/>
    <w:rsid w:val="00B26151"/>
    <w:rsid w:val="00B26416"/>
    <w:rsid w:val="00B26E79"/>
    <w:rsid w:val="00B33A8C"/>
    <w:rsid w:val="00B3464B"/>
    <w:rsid w:val="00B354CD"/>
    <w:rsid w:val="00B35C72"/>
    <w:rsid w:val="00B3686E"/>
    <w:rsid w:val="00B417C2"/>
    <w:rsid w:val="00B41824"/>
    <w:rsid w:val="00B421D0"/>
    <w:rsid w:val="00B4289F"/>
    <w:rsid w:val="00B448BC"/>
    <w:rsid w:val="00B44B69"/>
    <w:rsid w:val="00B45C00"/>
    <w:rsid w:val="00B46833"/>
    <w:rsid w:val="00B46E6C"/>
    <w:rsid w:val="00B4749D"/>
    <w:rsid w:val="00B47FF1"/>
    <w:rsid w:val="00B51A6A"/>
    <w:rsid w:val="00B53675"/>
    <w:rsid w:val="00B53BDA"/>
    <w:rsid w:val="00B54F5B"/>
    <w:rsid w:val="00B55A4C"/>
    <w:rsid w:val="00B6025C"/>
    <w:rsid w:val="00B61CE1"/>
    <w:rsid w:val="00B628A1"/>
    <w:rsid w:val="00B6496C"/>
    <w:rsid w:val="00B64B99"/>
    <w:rsid w:val="00B65E65"/>
    <w:rsid w:val="00B66F7B"/>
    <w:rsid w:val="00B71C53"/>
    <w:rsid w:val="00B73131"/>
    <w:rsid w:val="00B7595B"/>
    <w:rsid w:val="00B75DE3"/>
    <w:rsid w:val="00B76C68"/>
    <w:rsid w:val="00B77623"/>
    <w:rsid w:val="00B80517"/>
    <w:rsid w:val="00B80D6E"/>
    <w:rsid w:val="00B82BC4"/>
    <w:rsid w:val="00B831F7"/>
    <w:rsid w:val="00B83348"/>
    <w:rsid w:val="00B83456"/>
    <w:rsid w:val="00B83714"/>
    <w:rsid w:val="00B84E23"/>
    <w:rsid w:val="00B871A4"/>
    <w:rsid w:val="00B9188B"/>
    <w:rsid w:val="00B922D2"/>
    <w:rsid w:val="00B9299E"/>
    <w:rsid w:val="00B93BD6"/>
    <w:rsid w:val="00B9591F"/>
    <w:rsid w:val="00BA1DF4"/>
    <w:rsid w:val="00BA4B1D"/>
    <w:rsid w:val="00BA5A2D"/>
    <w:rsid w:val="00BA6A62"/>
    <w:rsid w:val="00BA7243"/>
    <w:rsid w:val="00BB01CE"/>
    <w:rsid w:val="00BB26CA"/>
    <w:rsid w:val="00BB273C"/>
    <w:rsid w:val="00BB3236"/>
    <w:rsid w:val="00BB4079"/>
    <w:rsid w:val="00BB5049"/>
    <w:rsid w:val="00BB57B6"/>
    <w:rsid w:val="00BB6645"/>
    <w:rsid w:val="00BB68B6"/>
    <w:rsid w:val="00BB6DFB"/>
    <w:rsid w:val="00BB7CA0"/>
    <w:rsid w:val="00BC1E85"/>
    <w:rsid w:val="00BC490B"/>
    <w:rsid w:val="00BC4ADD"/>
    <w:rsid w:val="00BC6599"/>
    <w:rsid w:val="00BC7BCB"/>
    <w:rsid w:val="00BD0A8E"/>
    <w:rsid w:val="00BD453D"/>
    <w:rsid w:val="00BD62F3"/>
    <w:rsid w:val="00BE24E7"/>
    <w:rsid w:val="00BE2B40"/>
    <w:rsid w:val="00BE2FE3"/>
    <w:rsid w:val="00BE3320"/>
    <w:rsid w:val="00BE430C"/>
    <w:rsid w:val="00BE4C82"/>
    <w:rsid w:val="00BF08E8"/>
    <w:rsid w:val="00BF2565"/>
    <w:rsid w:val="00BF32DA"/>
    <w:rsid w:val="00BF41A8"/>
    <w:rsid w:val="00BF4946"/>
    <w:rsid w:val="00BF5A2D"/>
    <w:rsid w:val="00BF601C"/>
    <w:rsid w:val="00BF6A77"/>
    <w:rsid w:val="00C01949"/>
    <w:rsid w:val="00C027B1"/>
    <w:rsid w:val="00C03463"/>
    <w:rsid w:val="00C035D7"/>
    <w:rsid w:val="00C03F46"/>
    <w:rsid w:val="00C04349"/>
    <w:rsid w:val="00C1089E"/>
    <w:rsid w:val="00C12710"/>
    <w:rsid w:val="00C13346"/>
    <w:rsid w:val="00C14BD5"/>
    <w:rsid w:val="00C14DC2"/>
    <w:rsid w:val="00C170A8"/>
    <w:rsid w:val="00C23656"/>
    <w:rsid w:val="00C24473"/>
    <w:rsid w:val="00C27F1D"/>
    <w:rsid w:val="00C30F14"/>
    <w:rsid w:val="00C31644"/>
    <w:rsid w:val="00C415B5"/>
    <w:rsid w:val="00C439C1"/>
    <w:rsid w:val="00C43EA0"/>
    <w:rsid w:val="00C45058"/>
    <w:rsid w:val="00C45114"/>
    <w:rsid w:val="00C51BD1"/>
    <w:rsid w:val="00C53A04"/>
    <w:rsid w:val="00C54C8E"/>
    <w:rsid w:val="00C55B16"/>
    <w:rsid w:val="00C56AC1"/>
    <w:rsid w:val="00C60843"/>
    <w:rsid w:val="00C614EB"/>
    <w:rsid w:val="00C62AD8"/>
    <w:rsid w:val="00C6310D"/>
    <w:rsid w:val="00C64B78"/>
    <w:rsid w:val="00C65977"/>
    <w:rsid w:val="00C664DC"/>
    <w:rsid w:val="00C66A3B"/>
    <w:rsid w:val="00C67253"/>
    <w:rsid w:val="00C70D6F"/>
    <w:rsid w:val="00C70F1E"/>
    <w:rsid w:val="00C768A3"/>
    <w:rsid w:val="00C81852"/>
    <w:rsid w:val="00C820EF"/>
    <w:rsid w:val="00C82264"/>
    <w:rsid w:val="00C83B57"/>
    <w:rsid w:val="00C8424E"/>
    <w:rsid w:val="00C846B8"/>
    <w:rsid w:val="00C8630D"/>
    <w:rsid w:val="00C87554"/>
    <w:rsid w:val="00C87978"/>
    <w:rsid w:val="00C87BB3"/>
    <w:rsid w:val="00C91612"/>
    <w:rsid w:val="00C932E8"/>
    <w:rsid w:val="00C97770"/>
    <w:rsid w:val="00CA107E"/>
    <w:rsid w:val="00CA195E"/>
    <w:rsid w:val="00CA28BD"/>
    <w:rsid w:val="00CA3368"/>
    <w:rsid w:val="00CA6375"/>
    <w:rsid w:val="00CA7011"/>
    <w:rsid w:val="00CB0412"/>
    <w:rsid w:val="00CB0A99"/>
    <w:rsid w:val="00CB33EA"/>
    <w:rsid w:val="00CB5DD3"/>
    <w:rsid w:val="00CB6FE1"/>
    <w:rsid w:val="00CC129C"/>
    <w:rsid w:val="00CC13B7"/>
    <w:rsid w:val="00CC18AD"/>
    <w:rsid w:val="00CC1C2A"/>
    <w:rsid w:val="00CC4275"/>
    <w:rsid w:val="00CC42DC"/>
    <w:rsid w:val="00CC7761"/>
    <w:rsid w:val="00CD24BF"/>
    <w:rsid w:val="00CD24D6"/>
    <w:rsid w:val="00CD291B"/>
    <w:rsid w:val="00CD2EBF"/>
    <w:rsid w:val="00CD3AE5"/>
    <w:rsid w:val="00CD61C7"/>
    <w:rsid w:val="00CD6F24"/>
    <w:rsid w:val="00CD7E73"/>
    <w:rsid w:val="00CE035A"/>
    <w:rsid w:val="00CE063A"/>
    <w:rsid w:val="00CE1B84"/>
    <w:rsid w:val="00CE6D28"/>
    <w:rsid w:val="00CE7F08"/>
    <w:rsid w:val="00CF24DB"/>
    <w:rsid w:val="00CF3F6C"/>
    <w:rsid w:val="00CF53B5"/>
    <w:rsid w:val="00CF6D6D"/>
    <w:rsid w:val="00CF7392"/>
    <w:rsid w:val="00D00FF7"/>
    <w:rsid w:val="00D01F1B"/>
    <w:rsid w:val="00D0290E"/>
    <w:rsid w:val="00D05BAB"/>
    <w:rsid w:val="00D06ABD"/>
    <w:rsid w:val="00D06CD0"/>
    <w:rsid w:val="00D07833"/>
    <w:rsid w:val="00D11689"/>
    <w:rsid w:val="00D148F2"/>
    <w:rsid w:val="00D156D7"/>
    <w:rsid w:val="00D15DA2"/>
    <w:rsid w:val="00D200DD"/>
    <w:rsid w:val="00D24061"/>
    <w:rsid w:val="00D25F88"/>
    <w:rsid w:val="00D26701"/>
    <w:rsid w:val="00D26711"/>
    <w:rsid w:val="00D27976"/>
    <w:rsid w:val="00D3052A"/>
    <w:rsid w:val="00D32682"/>
    <w:rsid w:val="00D326CE"/>
    <w:rsid w:val="00D33CAE"/>
    <w:rsid w:val="00D35DC6"/>
    <w:rsid w:val="00D362CC"/>
    <w:rsid w:val="00D36BC7"/>
    <w:rsid w:val="00D36D31"/>
    <w:rsid w:val="00D37115"/>
    <w:rsid w:val="00D37A82"/>
    <w:rsid w:val="00D400F7"/>
    <w:rsid w:val="00D404FF"/>
    <w:rsid w:val="00D422BD"/>
    <w:rsid w:val="00D43DBF"/>
    <w:rsid w:val="00D44A36"/>
    <w:rsid w:val="00D45135"/>
    <w:rsid w:val="00D46EFE"/>
    <w:rsid w:val="00D47F0E"/>
    <w:rsid w:val="00D50C4B"/>
    <w:rsid w:val="00D51838"/>
    <w:rsid w:val="00D519AB"/>
    <w:rsid w:val="00D51A27"/>
    <w:rsid w:val="00D51D93"/>
    <w:rsid w:val="00D51FEA"/>
    <w:rsid w:val="00D53FC1"/>
    <w:rsid w:val="00D56399"/>
    <w:rsid w:val="00D56E0C"/>
    <w:rsid w:val="00D57F1E"/>
    <w:rsid w:val="00D63A1F"/>
    <w:rsid w:val="00D64348"/>
    <w:rsid w:val="00D644CD"/>
    <w:rsid w:val="00D64B10"/>
    <w:rsid w:val="00D6626E"/>
    <w:rsid w:val="00D67876"/>
    <w:rsid w:val="00D72377"/>
    <w:rsid w:val="00D75177"/>
    <w:rsid w:val="00D7533D"/>
    <w:rsid w:val="00D76509"/>
    <w:rsid w:val="00D7772E"/>
    <w:rsid w:val="00D80B3A"/>
    <w:rsid w:val="00D81A66"/>
    <w:rsid w:val="00D82D81"/>
    <w:rsid w:val="00D831E6"/>
    <w:rsid w:val="00D8496B"/>
    <w:rsid w:val="00D84C3C"/>
    <w:rsid w:val="00D94CD9"/>
    <w:rsid w:val="00D955F4"/>
    <w:rsid w:val="00D95F4C"/>
    <w:rsid w:val="00D96374"/>
    <w:rsid w:val="00D9652F"/>
    <w:rsid w:val="00D97DF6"/>
    <w:rsid w:val="00DA03E9"/>
    <w:rsid w:val="00DA0D81"/>
    <w:rsid w:val="00DA28B8"/>
    <w:rsid w:val="00DA47E2"/>
    <w:rsid w:val="00DA510F"/>
    <w:rsid w:val="00DA52F4"/>
    <w:rsid w:val="00DB0BD6"/>
    <w:rsid w:val="00DB0DAE"/>
    <w:rsid w:val="00DB1582"/>
    <w:rsid w:val="00DB1EBB"/>
    <w:rsid w:val="00DB2AB5"/>
    <w:rsid w:val="00DB2D48"/>
    <w:rsid w:val="00DB4CC6"/>
    <w:rsid w:val="00DB6643"/>
    <w:rsid w:val="00DB7D9F"/>
    <w:rsid w:val="00DC04A3"/>
    <w:rsid w:val="00DC16DC"/>
    <w:rsid w:val="00DC32F4"/>
    <w:rsid w:val="00DC761B"/>
    <w:rsid w:val="00DD0BE8"/>
    <w:rsid w:val="00DD14AE"/>
    <w:rsid w:val="00DD1819"/>
    <w:rsid w:val="00DD3939"/>
    <w:rsid w:val="00DD39FA"/>
    <w:rsid w:val="00DD7ADA"/>
    <w:rsid w:val="00DE0497"/>
    <w:rsid w:val="00DE06D4"/>
    <w:rsid w:val="00DE325E"/>
    <w:rsid w:val="00DE36C8"/>
    <w:rsid w:val="00DE45B2"/>
    <w:rsid w:val="00DE479A"/>
    <w:rsid w:val="00DE70D5"/>
    <w:rsid w:val="00DE7B09"/>
    <w:rsid w:val="00DE7BB7"/>
    <w:rsid w:val="00DE7C28"/>
    <w:rsid w:val="00DE7C8F"/>
    <w:rsid w:val="00DF00D3"/>
    <w:rsid w:val="00DF3B48"/>
    <w:rsid w:val="00DF4087"/>
    <w:rsid w:val="00DF7344"/>
    <w:rsid w:val="00DF7E08"/>
    <w:rsid w:val="00E00326"/>
    <w:rsid w:val="00E00449"/>
    <w:rsid w:val="00E00BEC"/>
    <w:rsid w:val="00E017F0"/>
    <w:rsid w:val="00E040FE"/>
    <w:rsid w:val="00E051AD"/>
    <w:rsid w:val="00E05DD3"/>
    <w:rsid w:val="00E070B6"/>
    <w:rsid w:val="00E07A09"/>
    <w:rsid w:val="00E101CA"/>
    <w:rsid w:val="00E10455"/>
    <w:rsid w:val="00E10651"/>
    <w:rsid w:val="00E13D51"/>
    <w:rsid w:val="00E148EE"/>
    <w:rsid w:val="00E154E9"/>
    <w:rsid w:val="00E16AB1"/>
    <w:rsid w:val="00E17433"/>
    <w:rsid w:val="00E17ED6"/>
    <w:rsid w:val="00E17FB7"/>
    <w:rsid w:val="00E22A6F"/>
    <w:rsid w:val="00E25CAC"/>
    <w:rsid w:val="00E25F26"/>
    <w:rsid w:val="00E27369"/>
    <w:rsid w:val="00E33A53"/>
    <w:rsid w:val="00E33B76"/>
    <w:rsid w:val="00E3476D"/>
    <w:rsid w:val="00E3569A"/>
    <w:rsid w:val="00E35BC9"/>
    <w:rsid w:val="00E3601E"/>
    <w:rsid w:val="00E374BE"/>
    <w:rsid w:val="00E411E0"/>
    <w:rsid w:val="00E41C95"/>
    <w:rsid w:val="00E4308E"/>
    <w:rsid w:val="00E444BC"/>
    <w:rsid w:val="00E456CD"/>
    <w:rsid w:val="00E45C64"/>
    <w:rsid w:val="00E47F8B"/>
    <w:rsid w:val="00E526C7"/>
    <w:rsid w:val="00E52AC3"/>
    <w:rsid w:val="00E52F0E"/>
    <w:rsid w:val="00E53580"/>
    <w:rsid w:val="00E53806"/>
    <w:rsid w:val="00E54110"/>
    <w:rsid w:val="00E5471B"/>
    <w:rsid w:val="00E54D15"/>
    <w:rsid w:val="00E557E2"/>
    <w:rsid w:val="00E558FE"/>
    <w:rsid w:val="00E57478"/>
    <w:rsid w:val="00E601F1"/>
    <w:rsid w:val="00E60429"/>
    <w:rsid w:val="00E606AA"/>
    <w:rsid w:val="00E62A84"/>
    <w:rsid w:val="00E647AE"/>
    <w:rsid w:val="00E64AE2"/>
    <w:rsid w:val="00E723AE"/>
    <w:rsid w:val="00E732F1"/>
    <w:rsid w:val="00E74835"/>
    <w:rsid w:val="00E74990"/>
    <w:rsid w:val="00E80149"/>
    <w:rsid w:val="00E8020A"/>
    <w:rsid w:val="00E805E3"/>
    <w:rsid w:val="00E819A6"/>
    <w:rsid w:val="00E81AE4"/>
    <w:rsid w:val="00E8209E"/>
    <w:rsid w:val="00E84BA1"/>
    <w:rsid w:val="00E856E6"/>
    <w:rsid w:val="00E86AC3"/>
    <w:rsid w:val="00E90315"/>
    <w:rsid w:val="00E90503"/>
    <w:rsid w:val="00E90DE6"/>
    <w:rsid w:val="00E913DF"/>
    <w:rsid w:val="00E941EB"/>
    <w:rsid w:val="00E953A7"/>
    <w:rsid w:val="00E9622E"/>
    <w:rsid w:val="00E9636F"/>
    <w:rsid w:val="00E96C17"/>
    <w:rsid w:val="00EA025C"/>
    <w:rsid w:val="00EA0606"/>
    <w:rsid w:val="00EA07D4"/>
    <w:rsid w:val="00EA1F62"/>
    <w:rsid w:val="00EA30AD"/>
    <w:rsid w:val="00EA3799"/>
    <w:rsid w:val="00EA39FB"/>
    <w:rsid w:val="00EA4648"/>
    <w:rsid w:val="00EB1C3F"/>
    <w:rsid w:val="00EB4237"/>
    <w:rsid w:val="00EB7D16"/>
    <w:rsid w:val="00EC1985"/>
    <w:rsid w:val="00EC1D4C"/>
    <w:rsid w:val="00EC2564"/>
    <w:rsid w:val="00EC3E1C"/>
    <w:rsid w:val="00EC4331"/>
    <w:rsid w:val="00EC6CCA"/>
    <w:rsid w:val="00ED1686"/>
    <w:rsid w:val="00ED45EE"/>
    <w:rsid w:val="00ED68E1"/>
    <w:rsid w:val="00ED69D2"/>
    <w:rsid w:val="00EE2563"/>
    <w:rsid w:val="00EE277A"/>
    <w:rsid w:val="00EE331E"/>
    <w:rsid w:val="00EE3B62"/>
    <w:rsid w:val="00EE65DE"/>
    <w:rsid w:val="00EF0B29"/>
    <w:rsid w:val="00EF15B6"/>
    <w:rsid w:val="00EF2DA0"/>
    <w:rsid w:val="00EF3144"/>
    <w:rsid w:val="00EF4586"/>
    <w:rsid w:val="00EF471C"/>
    <w:rsid w:val="00EF592F"/>
    <w:rsid w:val="00EF5EC6"/>
    <w:rsid w:val="00EF6747"/>
    <w:rsid w:val="00F01F3F"/>
    <w:rsid w:val="00F0272B"/>
    <w:rsid w:val="00F02ED9"/>
    <w:rsid w:val="00F045D0"/>
    <w:rsid w:val="00F04798"/>
    <w:rsid w:val="00F0490D"/>
    <w:rsid w:val="00F0508D"/>
    <w:rsid w:val="00F06F20"/>
    <w:rsid w:val="00F11045"/>
    <w:rsid w:val="00F11F31"/>
    <w:rsid w:val="00F126F2"/>
    <w:rsid w:val="00F12A56"/>
    <w:rsid w:val="00F1411D"/>
    <w:rsid w:val="00F14861"/>
    <w:rsid w:val="00F16832"/>
    <w:rsid w:val="00F16A00"/>
    <w:rsid w:val="00F16BEB"/>
    <w:rsid w:val="00F16C53"/>
    <w:rsid w:val="00F1758D"/>
    <w:rsid w:val="00F208C1"/>
    <w:rsid w:val="00F212A0"/>
    <w:rsid w:val="00F22949"/>
    <w:rsid w:val="00F23353"/>
    <w:rsid w:val="00F23D11"/>
    <w:rsid w:val="00F24073"/>
    <w:rsid w:val="00F240BC"/>
    <w:rsid w:val="00F24B4D"/>
    <w:rsid w:val="00F25E02"/>
    <w:rsid w:val="00F25EB9"/>
    <w:rsid w:val="00F300FF"/>
    <w:rsid w:val="00F3089A"/>
    <w:rsid w:val="00F30ADF"/>
    <w:rsid w:val="00F314B6"/>
    <w:rsid w:val="00F31EB3"/>
    <w:rsid w:val="00F32412"/>
    <w:rsid w:val="00F3282A"/>
    <w:rsid w:val="00F32DD3"/>
    <w:rsid w:val="00F33669"/>
    <w:rsid w:val="00F3465C"/>
    <w:rsid w:val="00F34ABD"/>
    <w:rsid w:val="00F37139"/>
    <w:rsid w:val="00F37A29"/>
    <w:rsid w:val="00F405C7"/>
    <w:rsid w:val="00F41D89"/>
    <w:rsid w:val="00F4434B"/>
    <w:rsid w:val="00F44383"/>
    <w:rsid w:val="00F447F5"/>
    <w:rsid w:val="00F452F4"/>
    <w:rsid w:val="00F45592"/>
    <w:rsid w:val="00F53D61"/>
    <w:rsid w:val="00F552BF"/>
    <w:rsid w:val="00F55B3B"/>
    <w:rsid w:val="00F565FE"/>
    <w:rsid w:val="00F62D37"/>
    <w:rsid w:val="00F63AE0"/>
    <w:rsid w:val="00F6492A"/>
    <w:rsid w:val="00F6530D"/>
    <w:rsid w:val="00F6543E"/>
    <w:rsid w:val="00F7083D"/>
    <w:rsid w:val="00F717E9"/>
    <w:rsid w:val="00F718EC"/>
    <w:rsid w:val="00F75692"/>
    <w:rsid w:val="00F75844"/>
    <w:rsid w:val="00F75B35"/>
    <w:rsid w:val="00F7667A"/>
    <w:rsid w:val="00F76765"/>
    <w:rsid w:val="00F779EB"/>
    <w:rsid w:val="00F77E50"/>
    <w:rsid w:val="00F84536"/>
    <w:rsid w:val="00F848DB"/>
    <w:rsid w:val="00F86CCC"/>
    <w:rsid w:val="00F9054B"/>
    <w:rsid w:val="00F923DD"/>
    <w:rsid w:val="00F92DB5"/>
    <w:rsid w:val="00F9350D"/>
    <w:rsid w:val="00F93869"/>
    <w:rsid w:val="00F94001"/>
    <w:rsid w:val="00F94C81"/>
    <w:rsid w:val="00F96190"/>
    <w:rsid w:val="00FA3E14"/>
    <w:rsid w:val="00FA4FEC"/>
    <w:rsid w:val="00FA679C"/>
    <w:rsid w:val="00FA6C93"/>
    <w:rsid w:val="00FB01AB"/>
    <w:rsid w:val="00FB286A"/>
    <w:rsid w:val="00FB3C17"/>
    <w:rsid w:val="00FB465C"/>
    <w:rsid w:val="00FB627C"/>
    <w:rsid w:val="00FB6C82"/>
    <w:rsid w:val="00FC0731"/>
    <w:rsid w:val="00FC1616"/>
    <w:rsid w:val="00FC4F51"/>
    <w:rsid w:val="00FC51EE"/>
    <w:rsid w:val="00FC5408"/>
    <w:rsid w:val="00FC7C13"/>
    <w:rsid w:val="00FD059A"/>
    <w:rsid w:val="00FD6308"/>
    <w:rsid w:val="00FE063B"/>
    <w:rsid w:val="00FE1967"/>
    <w:rsid w:val="00FE1E8E"/>
    <w:rsid w:val="00FE2190"/>
    <w:rsid w:val="00FE5348"/>
    <w:rsid w:val="00FF01AB"/>
    <w:rsid w:val="00FF310E"/>
    <w:rsid w:val="00FF446E"/>
    <w:rsid w:val="00FF461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6AE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639"/>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47B2-9F31-4D8F-A2F1-4F87172B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13308</Characters>
  <Application>Microsoft Office Word</Application>
  <DocSecurity>4</DocSecurity>
  <Lines>288</Lines>
  <Paragraphs>88</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15674</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2019-04-24T07:09:00Z</dcterms:created>
  <dcterms:modified xsi:type="dcterms:W3CDTF">2019-04-24T07:09:00Z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