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1A3A1C">
        <w:rPr>
          <w:i/>
          <w:sz w:val="24"/>
        </w:rPr>
        <w:t>8</w:t>
      </w:r>
      <w:r w:rsidR="00E420FB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1A3A1C">
        <w:rPr>
          <w:i/>
          <w:sz w:val="24"/>
        </w:rPr>
        <w:t>9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</w:t>
      </w:r>
      <w:r w:rsidR="00AC0DA1" w:rsidRPr="004C071D">
        <w:rPr>
          <w:i/>
          <w:sz w:val="24"/>
        </w:rPr>
        <w:t>.</w:t>
      </w:r>
      <w:r w:rsidR="00614A63" w:rsidRPr="004C071D">
        <w:rPr>
          <w:i/>
          <w:sz w:val="24"/>
        </w:rPr>
        <w:t> </w:t>
      </w:r>
      <w:r w:rsidR="0059590E">
        <w:rPr>
          <w:i/>
          <w:sz w:val="24"/>
        </w:rPr>
        <w:t>6</w:t>
      </w:r>
      <w:r w:rsidR="00AC0DA1" w:rsidRPr="004C071D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6E24D5" w:rsidRDefault="00D42D18" w:rsidP="00D42D18">
      <w:pPr>
        <w:keepLines/>
        <w:spacing w:before="120" w:after="120"/>
        <w:rPr>
          <w:i/>
          <w:sz w:val="22"/>
          <w:szCs w:val="22"/>
        </w:rPr>
      </w:pPr>
      <w:r w:rsidRPr="00FE6378">
        <w:rPr>
          <w:sz w:val="22"/>
          <w:szCs w:val="22"/>
        </w:rPr>
        <w:t xml:space="preserve">The amendment determination is made under section 75 of the </w:t>
      </w:r>
      <w:r w:rsidRPr="00FE6378">
        <w:rPr>
          <w:i/>
          <w:sz w:val="22"/>
          <w:szCs w:val="22"/>
        </w:rPr>
        <w:t xml:space="preserve">Public Governance, Performance and Accountability Act 2013 </w:t>
      </w:r>
      <w:r w:rsidRPr="00FE6378">
        <w:rPr>
          <w:sz w:val="22"/>
          <w:szCs w:val="22"/>
        </w:rPr>
        <w:t xml:space="preserve">(PGPA Act), to adjust amounts appropriated to non-corporate Commonwealth entities, in response to </w:t>
      </w:r>
      <w:r w:rsidR="002A0DFC" w:rsidRPr="00FE6378">
        <w:rPr>
          <w:sz w:val="22"/>
          <w:szCs w:val="22"/>
        </w:rPr>
        <w:t xml:space="preserve">the </w:t>
      </w:r>
      <w:r w:rsidR="00FE6378" w:rsidRPr="00FE6378">
        <w:rPr>
          <w:sz w:val="22"/>
          <w:szCs w:val="22"/>
        </w:rPr>
        <w:t xml:space="preserve">commencement on </w:t>
      </w:r>
      <w:bookmarkStart w:id="2" w:name="_GoBack"/>
      <w:bookmarkEnd w:id="2"/>
      <w:r w:rsidR="00BC5E25">
        <w:rPr>
          <w:sz w:val="22"/>
          <w:szCs w:val="22"/>
        </w:rPr>
        <w:t>1 July 2018</w:t>
      </w:r>
      <w:r w:rsidR="00FE6378" w:rsidRPr="00FE6378">
        <w:rPr>
          <w:sz w:val="22"/>
          <w:szCs w:val="22"/>
        </w:rPr>
        <w:t xml:space="preserve"> of the NDIS Quality and Safeguards Commission</w:t>
      </w:r>
      <w:r w:rsidR="006E24D5">
        <w:rPr>
          <w:sz w:val="22"/>
          <w:szCs w:val="22"/>
        </w:rPr>
        <w:t xml:space="preserve"> (NDISQSC)</w:t>
      </w:r>
      <w:r w:rsidR="00FE6378" w:rsidRPr="00FE6378">
        <w:rPr>
          <w:sz w:val="22"/>
          <w:szCs w:val="22"/>
        </w:rPr>
        <w:t xml:space="preserve"> </w:t>
      </w:r>
      <w:r w:rsidR="009D67C0">
        <w:rPr>
          <w:sz w:val="22"/>
          <w:szCs w:val="22"/>
        </w:rPr>
        <w:t>by</w:t>
      </w:r>
      <w:r w:rsidR="00FE6378" w:rsidRPr="00FE6378">
        <w:rPr>
          <w:sz w:val="22"/>
          <w:szCs w:val="22"/>
        </w:rPr>
        <w:t xml:space="preserve"> </w:t>
      </w:r>
      <w:r w:rsidR="00F46001">
        <w:rPr>
          <w:sz w:val="22"/>
          <w:szCs w:val="22"/>
        </w:rPr>
        <w:t xml:space="preserve">the </w:t>
      </w:r>
      <w:r w:rsidR="00BC5E25" w:rsidRPr="006E24D5">
        <w:rPr>
          <w:i/>
          <w:sz w:val="22"/>
          <w:szCs w:val="22"/>
        </w:rPr>
        <w:t xml:space="preserve">National Disability Insurance Scheme </w:t>
      </w:r>
      <w:r w:rsidR="00D03751" w:rsidRPr="006E24D5">
        <w:rPr>
          <w:i/>
          <w:sz w:val="22"/>
          <w:szCs w:val="22"/>
        </w:rPr>
        <w:t>Act 2013</w:t>
      </w:r>
      <w:r w:rsidR="006E24D5">
        <w:rPr>
          <w:sz w:val="22"/>
          <w:szCs w:val="22"/>
        </w:rPr>
        <w:t xml:space="preserve"> as amended by the </w:t>
      </w:r>
      <w:r w:rsidR="006E24D5" w:rsidRPr="006E24D5">
        <w:rPr>
          <w:i/>
          <w:sz w:val="22"/>
          <w:szCs w:val="22"/>
        </w:rPr>
        <w:t>National Disability Insurance Scheme Amendment (Quality and Safeguards Commiss</w:t>
      </w:r>
      <w:r w:rsidR="006E24D5">
        <w:rPr>
          <w:i/>
          <w:sz w:val="22"/>
          <w:szCs w:val="22"/>
        </w:rPr>
        <w:t>ion and Other Measures) Act 2017</w:t>
      </w:r>
    </w:p>
    <w:p w:rsidR="006E24D5" w:rsidRPr="006E24D5" w:rsidRDefault="006E24D5" w:rsidP="00D42D18">
      <w:pPr>
        <w:keepLines/>
        <w:spacing w:before="120" w:after="120"/>
        <w:rPr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The amendment determination modifies the Appropriation Acts to support functions transferred to NDISQSC from the Department of Social Services in relation to </w:t>
      </w:r>
      <w:r w:rsidR="002868FD">
        <w:rPr>
          <w:iCs/>
          <w:sz w:val="22"/>
          <w:szCs w:val="22"/>
        </w:rPr>
        <w:t>the implementation of the NDIS Quality and Safeguarding Framework</w:t>
      </w:r>
      <w:r>
        <w:rPr>
          <w:iCs/>
          <w:sz w:val="22"/>
          <w:szCs w:val="22"/>
        </w:rPr>
        <w:t xml:space="preserve">. 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FE6378">
        <w:rPr>
          <w:b w:val="0"/>
          <w:iCs/>
          <w:sz w:val="22"/>
          <w:szCs w:val="22"/>
        </w:rPr>
        <w:t xml:space="preserve">The </w:t>
      </w:r>
      <w:r w:rsidR="00650B18" w:rsidRPr="00FE6378">
        <w:rPr>
          <w:b w:val="0"/>
          <w:iCs/>
          <w:sz w:val="22"/>
          <w:szCs w:val="22"/>
        </w:rPr>
        <w:t xml:space="preserve">amendment </w:t>
      </w:r>
      <w:r w:rsidRPr="00FE6378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F16674">
        <w:rPr>
          <w:sz w:val="22"/>
          <w:szCs w:val="22"/>
        </w:rPr>
        <w:t>the day 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E420FB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8</w:t>
      </w:r>
      <w:r w:rsidR="005F4929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8A0058">
        <w:rPr>
          <w:i/>
          <w:sz w:val="22"/>
          <w:szCs w:val="22"/>
        </w:rPr>
        <w:t>9</w:t>
      </w:r>
      <w:r w:rsidR="005F4929">
        <w:rPr>
          <w:i/>
          <w:sz w:val="22"/>
          <w:szCs w:val="22"/>
        </w:rPr>
        <w:t xml:space="preserve"> </w:t>
      </w:r>
      <w:r w:rsidR="005F4929">
        <w:rPr>
          <w:sz w:val="22"/>
          <w:szCs w:val="22"/>
        </w:rPr>
        <w:t>(the Determination)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F07951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F07951">
        <w:rPr>
          <w:sz w:val="22"/>
          <w:szCs w:val="22"/>
        </w:rPr>
        <w:t> </w:t>
      </w:r>
      <w:r w:rsidRPr="00D33E29">
        <w:rPr>
          <w:sz w:val="22"/>
          <w:szCs w:val="22"/>
        </w:rPr>
        <w:t>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D55C47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</w:p>
    <w:p w:rsidR="00D55C47" w:rsidRPr="008F3A2A" w:rsidRDefault="00D55C47" w:rsidP="00D55C47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of the amendment determination </w:t>
      </w:r>
      <w:r>
        <w:rPr>
          <w:b w:val="0"/>
          <w:sz w:val="22"/>
          <w:szCs w:val="22"/>
        </w:rPr>
        <w:t xml:space="preserve">repeals and substitutes </w:t>
      </w:r>
      <w:r w:rsidRPr="008F3A2A">
        <w:rPr>
          <w:b w:val="0"/>
          <w:sz w:val="22"/>
          <w:szCs w:val="22"/>
        </w:rPr>
        <w:t>item</w:t>
      </w:r>
      <w:r w:rsidR="00162ECA">
        <w:rPr>
          <w:b w:val="0"/>
          <w:sz w:val="22"/>
          <w:szCs w:val="22"/>
        </w:rPr>
        <w:t> 7</w:t>
      </w:r>
      <w:r>
        <w:rPr>
          <w:b w:val="0"/>
          <w:sz w:val="22"/>
          <w:szCs w:val="22"/>
        </w:rPr>
        <w:t xml:space="preserve"> in</w:t>
      </w:r>
      <w:r w:rsidRPr="008F3A2A">
        <w:rPr>
          <w:b w:val="0"/>
          <w:sz w:val="22"/>
          <w:szCs w:val="22"/>
        </w:rPr>
        <w:t xml:space="preserve"> the table in subsection 6(</w:t>
      </w:r>
      <w:r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p w:rsidR="00D55C47" w:rsidRPr="00736B22" w:rsidRDefault="00D55C47" w:rsidP="00D55C4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D55C47" w:rsidRPr="0005532C" w:rsidTr="009576A4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05532C" w:rsidRDefault="00D55C47" w:rsidP="009576A4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D55C47" w:rsidRPr="00DA4A72" w:rsidRDefault="00D55C47" w:rsidP="009576A4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D55C47" w:rsidRPr="00DA4A72" w:rsidRDefault="00D55C47" w:rsidP="009576A4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D55C47" w:rsidRPr="00E536DD" w:rsidTr="009576A4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FE6378" w:rsidRDefault="008F69BE" w:rsidP="009576A4">
            <w:pPr>
              <w:pStyle w:val="Tabletext"/>
              <w:spacing w:before="40" w:after="40"/>
            </w:pPr>
            <w:r w:rsidRPr="00FE6378">
              <w:t>7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FE6378" w:rsidRDefault="008F69BE" w:rsidP="00D55C47">
            <w:pPr>
              <w:pStyle w:val="Tabletext"/>
              <w:spacing w:before="40" w:after="40"/>
            </w:pPr>
            <w:r w:rsidRPr="00FE6378">
              <w:t>Department of Social Services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FE6378" w:rsidRDefault="00D55C47" w:rsidP="009576A4">
            <w:pPr>
              <w:pStyle w:val="Tabletext"/>
              <w:spacing w:before="40" w:after="40"/>
            </w:pPr>
            <w:r w:rsidRPr="00FE6378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55C47" w:rsidRPr="00FE6378" w:rsidRDefault="008F69BE" w:rsidP="009576A4">
            <w:pPr>
              <w:pStyle w:val="Tabletext"/>
              <w:spacing w:before="40" w:after="40"/>
              <w:jc w:val="right"/>
            </w:pPr>
            <w:r w:rsidRPr="00FE6378">
              <w:t>+39,155</w:t>
            </w:r>
            <w:r w:rsidR="00484CFB" w:rsidRPr="00FE6378">
              <w:t>,000</w:t>
            </w:r>
            <w:r w:rsidR="00162ECA" w:rsidRPr="00FE6378">
              <w:t>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FE6378" w:rsidRDefault="008F69BE" w:rsidP="00162ECA">
            <w:pPr>
              <w:pStyle w:val="Tabletext"/>
              <w:spacing w:before="40" w:after="40"/>
              <w:jc w:val="right"/>
            </w:pPr>
            <w:r w:rsidRPr="00FE6378">
              <w:t>-2,510</w:t>
            </w:r>
            <w:r w:rsidR="00D55C47" w:rsidRPr="00FE6378">
              <w:t>,</w:t>
            </w:r>
            <w:r w:rsidRPr="00FE6378">
              <w:t>46</w:t>
            </w:r>
            <w:r w:rsidR="00162ECA" w:rsidRPr="00FE6378">
              <w:t>1.80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55C47" w:rsidRPr="00FE6378" w:rsidRDefault="008F69BE" w:rsidP="00162ECA">
            <w:pPr>
              <w:pStyle w:val="Tabletext"/>
              <w:spacing w:before="40" w:after="40"/>
              <w:jc w:val="right"/>
              <w:rPr>
                <w:b/>
              </w:rPr>
            </w:pPr>
            <w:r w:rsidRPr="00FE6378">
              <w:rPr>
                <w:b/>
              </w:rPr>
              <w:t>+36</w:t>
            </w:r>
            <w:r w:rsidR="00D55C47" w:rsidRPr="00FE6378">
              <w:rPr>
                <w:b/>
              </w:rPr>
              <w:t>,</w:t>
            </w:r>
            <w:r w:rsidR="00162ECA" w:rsidRPr="00FE6378">
              <w:rPr>
                <w:b/>
              </w:rPr>
              <w:t>644</w:t>
            </w:r>
            <w:r w:rsidR="00484CFB" w:rsidRPr="00FE6378">
              <w:rPr>
                <w:b/>
              </w:rPr>
              <w:t>,</w:t>
            </w:r>
            <w:r w:rsidR="00162ECA" w:rsidRPr="00FE6378">
              <w:rPr>
                <w:b/>
              </w:rPr>
              <w:t>538.20</w:t>
            </w:r>
          </w:p>
        </w:tc>
      </w:tr>
    </w:tbl>
    <w:p w:rsidR="000153E5" w:rsidRPr="00682701" w:rsidRDefault="000153E5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7DFD" w:rsidRPr="008F3A2A" w:rsidRDefault="00E57DFD" w:rsidP="00E57DFD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D55C47">
        <w:rPr>
          <w:b w:val="0"/>
          <w:sz w:val="22"/>
          <w:szCs w:val="22"/>
        </w:rPr>
        <w:t>2</w:t>
      </w:r>
      <w:r w:rsidRPr="008F3A2A">
        <w:rPr>
          <w:b w:val="0"/>
          <w:sz w:val="22"/>
          <w:szCs w:val="22"/>
        </w:rPr>
        <w:t xml:space="preserve"> of the amendment determination </w:t>
      </w:r>
      <w:r w:rsidR="00EB0D8E">
        <w:rPr>
          <w:b w:val="0"/>
          <w:sz w:val="22"/>
          <w:szCs w:val="22"/>
        </w:rPr>
        <w:t xml:space="preserve">adds </w:t>
      </w:r>
      <w:r w:rsidRPr="008F3A2A">
        <w:rPr>
          <w:b w:val="0"/>
          <w:sz w:val="22"/>
          <w:szCs w:val="22"/>
        </w:rPr>
        <w:t>item</w:t>
      </w:r>
      <w:r w:rsidR="00EB0D8E">
        <w:rPr>
          <w:b w:val="0"/>
          <w:sz w:val="22"/>
          <w:szCs w:val="22"/>
        </w:rPr>
        <w:t> </w:t>
      </w:r>
      <w:r w:rsidR="00162ECA">
        <w:rPr>
          <w:b w:val="0"/>
          <w:sz w:val="22"/>
          <w:szCs w:val="22"/>
        </w:rPr>
        <w:t>11</w:t>
      </w:r>
      <w:r w:rsidR="00A77C12">
        <w:rPr>
          <w:b w:val="0"/>
          <w:sz w:val="22"/>
          <w:szCs w:val="22"/>
        </w:rPr>
        <w:t xml:space="preserve"> </w:t>
      </w:r>
      <w:r w:rsidR="00F305F5">
        <w:rPr>
          <w:b w:val="0"/>
          <w:sz w:val="22"/>
          <w:szCs w:val="22"/>
        </w:rPr>
        <w:t>to</w:t>
      </w:r>
      <w:r w:rsidRPr="008F3A2A">
        <w:rPr>
          <w:b w:val="0"/>
          <w:sz w:val="22"/>
          <w:szCs w:val="22"/>
        </w:rPr>
        <w:t xml:space="preserve"> the table in subsection 6(</w:t>
      </w:r>
      <w:r w:rsidR="00A61CBC">
        <w:rPr>
          <w:b w:val="0"/>
          <w:sz w:val="22"/>
          <w:szCs w:val="22"/>
        </w:rPr>
        <w:t>4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</w:t>
      </w:r>
      <w:r>
        <w:rPr>
          <w:b w:val="0"/>
          <w:i/>
          <w:sz w:val="22"/>
          <w:szCs w:val="22"/>
        </w:rPr>
        <w:t>8</w:t>
      </w:r>
      <w:r w:rsidRPr="008F3A2A">
        <w:rPr>
          <w:b w:val="0"/>
          <w:i/>
          <w:sz w:val="22"/>
          <w:szCs w:val="22"/>
        </w:rPr>
        <w:noBreakHyphen/>
        <w:t>201</w:t>
      </w:r>
      <w:r>
        <w:rPr>
          <w:b w:val="0"/>
          <w:i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in the following way:</w:t>
      </w:r>
    </w:p>
    <w:p w:rsidR="00E57DFD" w:rsidRPr="00736B22" w:rsidRDefault="00E57DFD" w:rsidP="00E57DFD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E57DFD" w:rsidRPr="0005532C" w:rsidTr="00220639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05532C" w:rsidRDefault="00E57DFD" w:rsidP="00220639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E57DFD" w:rsidRPr="00DA4A72" w:rsidRDefault="00E57DFD" w:rsidP="00220639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E57DFD" w:rsidRPr="00E536DD" w:rsidTr="00D70C94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FE6378" w:rsidRDefault="008F69BE" w:rsidP="00220639">
            <w:pPr>
              <w:pStyle w:val="Tabletext"/>
              <w:spacing w:before="40" w:after="40"/>
            </w:pPr>
            <w:r w:rsidRPr="00FE6378">
              <w:t>11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FE6378" w:rsidRDefault="008F69BE" w:rsidP="00484CFB">
            <w:pPr>
              <w:pStyle w:val="Tabletext"/>
              <w:spacing w:before="40" w:after="40"/>
            </w:pPr>
            <w:r w:rsidRPr="00FE6378">
              <w:t>NDIS Quality and Safeguards Commission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E57DFD" w:rsidRPr="00FE6378" w:rsidRDefault="00484CFB" w:rsidP="00220639">
            <w:pPr>
              <w:pStyle w:val="Tabletext"/>
              <w:spacing w:before="40" w:after="40"/>
            </w:pPr>
            <w:r w:rsidRPr="00FE6378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FE6378" w:rsidRDefault="00F305F5" w:rsidP="00E57DFD">
            <w:pPr>
              <w:pStyle w:val="Tabletext"/>
              <w:spacing w:before="40" w:after="40"/>
              <w:jc w:val="right"/>
            </w:pPr>
            <w:r w:rsidRPr="00FE6378">
              <w:t>+0</w:t>
            </w:r>
            <w:r w:rsidR="00162ECA" w:rsidRPr="00FE6378">
              <w:t>.00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FE6378" w:rsidRDefault="008F69BE" w:rsidP="00162ECA">
            <w:pPr>
              <w:pStyle w:val="Tabletext"/>
              <w:spacing w:before="40" w:after="40"/>
              <w:jc w:val="right"/>
            </w:pPr>
            <w:r w:rsidRPr="00FE6378">
              <w:t>+2,510,46</w:t>
            </w:r>
            <w:r w:rsidR="00162ECA" w:rsidRPr="00FE6378">
              <w:t>1.80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E57DFD" w:rsidRPr="00FE6378" w:rsidRDefault="008F69BE" w:rsidP="00162ECA">
            <w:pPr>
              <w:pStyle w:val="Tabletext"/>
              <w:spacing w:before="40" w:after="40"/>
              <w:jc w:val="right"/>
              <w:rPr>
                <w:b/>
              </w:rPr>
            </w:pPr>
            <w:r w:rsidRPr="00FE6378">
              <w:rPr>
                <w:b/>
              </w:rPr>
              <w:t>+2,510,46</w:t>
            </w:r>
            <w:r w:rsidR="00162ECA" w:rsidRPr="00FE6378">
              <w:rPr>
                <w:b/>
              </w:rPr>
              <w:t>1.80</w:t>
            </w:r>
          </w:p>
        </w:tc>
      </w:tr>
    </w:tbl>
    <w:p w:rsidR="00E57DFD" w:rsidRDefault="00E57DFD" w:rsidP="00E57DFD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E57DFD" w:rsidRPr="00746F93" w:rsidRDefault="00E57DFD" w:rsidP="00E57DFD">
      <w:pPr>
        <w:rPr>
          <w:sz w:val="12"/>
        </w:rPr>
      </w:pPr>
    </w:p>
    <w:p w:rsidR="00DD5007" w:rsidRPr="00D15C0F" w:rsidRDefault="00DD5007" w:rsidP="001C3B48">
      <w:pPr>
        <w:ind w:right="95"/>
        <w:rPr>
          <w:sz w:val="18"/>
          <w:szCs w:val="18"/>
        </w:rPr>
      </w:pPr>
    </w:p>
    <w:sectPr w:rsidR="00DD5007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5EC6"/>
    <w:multiLevelType w:val="hybridMultilevel"/>
    <w:tmpl w:val="39D0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7"/>
  </w:num>
  <w:num w:numId="11">
    <w:abstractNumId w:val="8"/>
  </w:num>
  <w:num w:numId="12">
    <w:abstractNumId w:val="21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6"/>
  </w:num>
  <w:num w:numId="18">
    <w:abstractNumId w:val="22"/>
  </w:num>
  <w:num w:numId="19">
    <w:abstractNumId w:val="20"/>
  </w:num>
  <w:num w:numId="20">
    <w:abstractNumId w:val="10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3989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1C6"/>
    <w:rsid w:val="000E0349"/>
    <w:rsid w:val="000E0530"/>
    <w:rsid w:val="000E07F5"/>
    <w:rsid w:val="000E0A0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2ECA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777"/>
    <w:rsid w:val="001A2A35"/>
    <w:rsid w:val="001A3301"/>
    <w:rsid w:val="001A34DB"/>
    <w:rsid w:val="001A3520"/>
    <w:rsid w:val="001A3A1C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5C7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9A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3D0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9EE"/>
    <w:rsid w:val="00285F4E"/>
    <w:rsid w:val="002860F4"/>
    <w:rsid w:val="002861FF"/>
    <w:rsid w:val="0028643C"/>
    <w:rsid w:val="00286617"/>
    <w:rsid w:val="002868FD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0DFC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48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80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A4D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1B41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180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34"/>
    <w:rsid w:val="00471E5C"/>
    <w:rsid w:val="00471F3E"/>
    <w:rsid w:val="00472115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CFB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91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71D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39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90E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4929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B18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D5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226"/>
    <w:rsid w:val="007463B1"/>
    <w:rsid w:val="00746644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27D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0811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3FD5"/>
    <w:rsid w:val="0089455E"/>
    <w:rsid w:val="00894565"/>
    <w:rsid w:val="00894695"/>
    <w:rsid w:val="008947EC"/>
    <w:rsid w:val="00894954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058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9BE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68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D87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C32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9E8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7C0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6F7C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1CBC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77C1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3C1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063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5E25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6C2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CF7EAA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751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598C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2D18"/>
    <w:rsid w:val="00D43130"/>
    <w:rsid w:val="00D43220"/>
    <w:rsid w:val="00D440E4"/>
    <w:rsid w:val="00D44373"/>
    <w:rsid w:val="00D44486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C47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C94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6E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2CF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7A7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0FB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923"/>
    <w:rsid w:val="00E47E8B"/>
    <w:rsid w:val="00E500FD"/>
    <w:rsid w:val="00E5021B"/>
    <w:rsid w:val="00E504F2"/>
    <w:rsid w:val="00E5059B"/>
    <w:rsid w:val="00E50E68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57DFD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BF6"/>
    <w:rsid w:val="00EA7FED"/>
    <w:rsid w:val="00EB0062"/>
    <w:rsid w:val="00EB0869"/>
    <w:rsid w:val="00EB09F6"/>
    <w:rsid w:val="00EB0B37"/>
    <w:rsid w:val="00EB0D8E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95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674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5F5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01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07D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C02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378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FBB4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A7A0-DFB9-4A6B-A619-0DB2C74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75D734FD</Template>
  <TotalTime>204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Twiss, Michael</cp:lastModifiedBy>
  <cp:revision>27</cp:revision>
  <cp:lastPrinted>2019-04-09T01:33:00Z</cp:lastPrinted>
  <dcterms:created xsi:type="dcterms:W3CDTF">2019-01-14T00:30:00Z</dcterms:created>
  <dcterms:modified xsi:type="dcterms:W3CDTF">2019-05-31T04:17:00Z</dcterms:modified>
</cp:coreProperties>
</file>