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59A81" w14:textId="5D72F090" w:rsidR="00102CB5" w:rsidRDefault="00102CB5" w:rsidP="00102CB5">
      <w:pPr>
        <w:spacing w:before="63" w:line="479" w:lineRule="auto"/>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t xml:space="preserve">ASIC Corporations (Amendment) Instrument </w:t>
      </w:r>
      <w:r w:rsidR="00F14FAF" w:rsidRPr="0058504C">
        <w:rPr>
          <w:b/>
          <w:color w:val="000000"/>
          <w:spacing w:val="-1"/>
          <w:sz w:val="28"/>
        </w:rPr>
        <w:t>2019/</w:t>
      </w:r>
      <w:r w:rsidR="0058504C" w:rsidRPr="0058504C">
        <w:rPr>
          <w:b/>
          <w:color w:val="000000"/>
          <w:spacing w:val="-1"/>
          <w:sz w:val="28"/>
        </w:rPr>
        <w:t>514</w:t>
      </w:r>
    </w:p>
    <w:p w14:paraId="1BA53370" w14:textId="77777777" w:rsidR="00102CB5" w:rsidRDefault="00102CB5" w:rsidP="00102CB5">
      <w:pPr>
        <w:pStyle w:val="BodyText"/>
        <w:jc w:val="center"/>
      </w:pPr>
      <w:r>
        <w:t>Prepared by the Australian Securities and Investments Commission</w:t>
      </w:r>
    </w:p>
    <w:p w14:paraId="2BB30ACF" w14:textId="77777777" w:rsidR="00102CB5" w:rsidRDefault="00102CB5" w:rsidP="00102CB5">
      <w:pPr>
        <w:spacing w:before="4" w:line="220" w:lineRule="exact"/>
        <w:jc w:val="center"/>
      </w:pPr>
    </w:p>
    <w:p w14:paraId="0EB266BE" w14:textId="77777777" w:rsidR="00102CB5" w:rsidRDefault="00102CB5" w:rsidP="00102CB5">
      <w:pPr>
        <w:jc w:val="center"/>
        <w:rPr>
          <w:sz w:val="24"/>
          <w:szCs w:val="24"/>
        </w:rPr>
      </w:pPr>
      <w:r>
        <w:rPr>
          <w:i/>
          <w:sz w:val="24"/>
        </w:rPr>
        <w:t>Corporations Act 2001</w:t>
      </w:r>
    </w:p>
    <w:p w14:paraId="6D1C3BB2" w14:textId="77777777" w:rsidR="00102CB5" w:rsidRDefault="00102CB5" w:rsidP="00102CB5">
      <w:pPr>
        <w:spacing w:before="3" w:line="220" w:lineRule="exact"/>
      </w:pPr>
    </w:p>
    <w:p w14:paraId="6F2B101A" w14:textId="3F9C9FA8" w:rsidR="00102CB5" w:rsidRPr="00471E99" w:rsidRDefault="00102CB5" w:rsidP="00102CB5">
      <w:pPr>
        <w:pStyle w:val="BodyText"/>
        <w:spacing w:line="261" w:lineRule="auto"/>
      </w:pPr>
      <w:r>
        <w:t xml:space="preserve">The Australian Securities and </w:t>
      </w:r>
      <w:r>
        <w:rPr>
          <w:spacing w:val="-1"/>
        </w:rPr>
        <w:t>Investments</w:t>
      </w:r>
      <w:r>
        <w:t xml:space="preserve"> </w:t>
      </w:r>
      <w:r>
        <w:rPr>
          <w:spacing w:val="-1"/>
        </w:rPr>
        <w:t>Commission</w:t>
      </w:r>
      <w:r>
        <w:t xml:space="preserve"> (</w:t>
      </w:r>
      <w:r w:rsidRPr="00F14FAF">
        <w:rPr>
          <w:b/>
        </w:rPr>
        <w:t>ASIC</w:t>
      </w:r>
      <w:r>
        <w:t xml:space="preserve">) </w:t>
      </w:r>
      <w:r>
        <w:rPr>
          <w:spacing w:val="-1"/>
        </w:rPr>
        <w:t xml:space="preserve">makes ASIC Corporations (Amendment) Instrument </w:t>
      </w:r>
      <w:r w:rsidR="00F14FAF">
        <w:rPr>
          <w:spacing w:val="-1"/>
        </w:rPr>
        <w:t>2019/</w:t>
      </w:r>
      <w:r w:rsidR="0058504C" w:rsidRPr="0058504C">
        <w:rPr>
          <w:spacing w:val="-1"/>
        </w:rPr>
        <w:t>514</w:t>
      </w:r>
      <w:r>
        <w:rPr>
          <w:spacing w:val="-1"/>
        </w:rPr>
        <w:t xml:space="preserve"> (</w:t>
      </w:r>
      <w:r w:rsidRPr="00223A60">
        <w:rPr>
          <w:b/>
          <w:spacing w:val="-1"/>
        </w:rPr>
        <w:t>Instrument</w:t>
      </w:r>
      <w:r>
        <w:rPr>
          <w:spacing w:val="-1"/>
        </w:rPr>
        <w:t xml:space="preserve">). </w:t>
      </w:r>
    </w:p>
    <w:p w14:paraId="621599C6" w14:textId="77777777" w:rsidR="00102CB5" w:rsidRDefault="00102CB5" w:rsidP="00102CB5">
      <w:pPr>
        <w:pStyle w:val="BodyText"/>
        <w:spacing w:line="261" w:lineRule="auto"/>
        <w:rPr>
          <w:color w:val="000000"/>
          <w:spacing w:val="-1"/>
        </w:rPr>
      </w:pPr>
      <w:r>
        <w:rPr>
          <w:spacing w:val="-1"/>
        </w:rPr>
        <w:t xml:space="preserve">The Instrument is made under </w:t>
      </w:r>
      <w:r>
        <w:rPr>
          <w:color w:val="000000"/>
          <w:spacing w:val="-1"/>
        </w:rPr>
        <w:t xml:space="preserve">paragraphs 926A(2)(a) and 951B(1)(a) of the </w:t>
      </w:r>
      <w:r w:rsidRPr="000F5863">
        <w:rPr>
          <w:i/>
          <w:color w:val="000000"/>
          <w:spacing w:val="-1"/>
        </w:rPr>
        <w:t>Corporations Act 2001</w:t>
      </w:r>
      <w:r>
        <w:rPr>
          <w:i/>
          <w:color w:val="000000"/>
          <w:spacing w:val="-1"/>
        </w:rPr>
        <w:t xml:space="preserve"> </w:t>
      </w:r>
      <w:r>
        <w:rPr>
          <w:color w:val="000000"/>
          <w:spacing w:val="-1"/>
        </w:rPr>
        <w:t>(</w:t>
      </w:r>
      <w:r w:rsidRPr="00F14FAF">
        <w:rPr>
          <w:b/>
          <w:color w:val="000000"/>
          <w:spacing w:val="-1"/>
        </w:rPr>
        <w:t>Corporations Act</w:t>
      </w:r>
      <w:r>
        <w:rPr>
          <w:color w:val="000000"/>
          <w:spacing w:val="-1"/>
        </w:rPr>
        <w:t xml:space="preserve">). </w:t>
      </w:r>
    </w:p>
    <w:p w14:paraId="71B92328" w14:textId="77777777" w:rsidR="00102CB5" w:rsidRDefault="00102CB5" w:rsidP="00102CB5">
      <w:pPr>
        <w:pStyle w:val="BodyText"/>
        <w:spacing w:line="261" w:lineRule="auto"/>
      </w:pPr>
      <w:r>
        <w:t>Section 926A(2)(a) provides that ASIC may exempt a class of persons from all or specified provisions of Part 7.6 of the Corporations Act, other than Divisions 4 and 8 of Part 7.6.</w:t>
      </w:r>
    </w:p>
    <w:p w14:paraId="6686BAC0" w14:textId="77777777" w:rsidR="00102CB5" w:rsidRDefault="00102CB5" w:rsidP="00102CB5">
      <w:pPr>
        <w:pStyle w:val="BodyText"/>
        <w:spacing w:line="261" w:lineRule="auto"/>
      </w:pPr>
      <w:r>
        <w:t xml:space="preserve">Section 951B(1)(a) provides that ASIC may exempt a class of persons from all or specified provisions of Part 7.7 of the Act. </w:t>
      </w:r>
    </w:p>
    <w:p w14:paraId="59B75674" w14:textId="78C03E69" w:rsidR="00102CB5" w:rsidRDefault="00102CB5" w:rsidP="00102CB5">
      <w:pPr>
        <w:pStyle w:val="BodyText"/>
        <w:spacing w:line="261" w:lineRule="auto"/>
      </w:pPr>
      <w:r w:rsidRPr="00722C2D">
        <w:t xml:space="preserve">Under subsection 33(3) of the </w:t>
      </w:r>
      <w:r w:rsidRPr="00722C2D">
        <w:rPr>
          <w:i/>
        </w:rPr>
        <w:t>Acts Interpretation Act 1901</w:t>
      </w:r>
      <w:r w:rsidRPr="00722C2D">
        <w:t xml:space="preserve"> (as in force as at 1 January 2005 and as applicable to the relevant powers because of section 5C of the </w:t>
      </w:r>
      <w:r>
        <w:t xml:space="preserve">Corporations </w:t>
      </w:r>
      <w:r w:rsidRPr="00722C2D">
        <w:t>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02274A5E" w14:textId="77777777" w:rsidR="00F14FAF" w:rsidRDefault="00F14FAF" w:rsidP="00102CB5">
      <w:pPr>
        <w:pStyle w:val="BodyText"/>
        <w:spacing w:line="261" w:lineRule="auto"/>
      </w:pPr>
    </w:p>
    <w:p w14:paraId="697C7FE6" w14:textId="77777777" w:rsidR="00102CB5" w:rsidRDefault="00102CB5" w:rsidP="00102CB5">
      <w:pPr>
        <w:widowControl w:val="0"/>
        <w:numPr>
          <w:ilvl w:val="0"/>
          <w:numId w:val="7"/>
        </w:numPr>
        <w:tabs>
          <w:tab w:val="left" w:pos="1592"/>
        </w:tabs>
        <w:spacing w:before="145" w:after="0"/>
        <w:ind w:left="0" w:firstLine="0"/>
        <w:rPr>
          <w:rFonts w:ascii="Arial" w:eastAsia="Arial" w:hAnsi="Arial" w:cs="Arial"/>
          <w:sz w:val="24"/>
          <w:szCs w:val="24"/>
        </w:rPr>
      </w:pPr>
      <w:r>
        <w:rPr>
          <w:rFonts w:ascii="Arial"/>
          <w:b/>
          <w:spacing w:val="-1"/>
          <w:sz w:val="24"/>
        </w:rPr>
        <w:t>Background</w:t>
      </w:r>
    </w:p>
    <w:p w14:paraId="684379A3" w14:textId="77777777" w:rsidR="00102CB5" w:rsidRDefault="00102CB5" w:rsidP="00102CB5">
      <w:pPr>
        <w:pStyle w:val="BodyText"/>
        <w:spacing w:before="199"/>
      </w:pPr>
      <w:r>
        <w:t>The Instrument amends ASIC Corporations (Generic Calculators) Instrument 2016/20</w:t>
      </w:r>
      <w:r w:rsidR="009B7766">
        <w:t>7</w:t>
      </w:r>
      <w:r>
        <w:t xml:space="preserve"> (</w:t>
      </w:r>
      <w:r w:rsidRPr="00223A60">
        <w:rPr>
          <w:b/>
        </w:rPr>
        <w:t>Principal Instrument</w:t>
      </w:r>
      <w:r>
        <w:t xml:space="preserve">). </w:t>
      </w:r>
    </w:p>
    <w:p w14:paraId="7F9E4F4F" w14:textId="77777777" w:rsidR="00102CB5" w:rsidRPr="00B45CAF" w:rsidRDefault="00102CB5" w:rsidP="00102CB5">
      <w:pPr>
        <w:pStyle w:val="BodyText"/>
        <w:tabs>
          <w:tab w:val="clear" w:pos="567"/>
          <w:tab w:val="clear" w:pos="680"/>
        </w:tabs>
        <w:overflowPunct/>
        <w:autoSpaceDE/>
        <w:autoSpaceDN/>
        <w:adjustRightInd/>
        <w:textAlignment w:val="auto"/>
        <w:rPr>
          <w:lang w:val="en-ZW"/>
        </w:rPr>
      </w:pPr>
      <w:r>
        <w:t>A generic financial calculator is a facility, device, table or other thing that:</w:t>
      </w:r>
    </w:p>
    <w:p w14:paraId="77557585" w14:textId="77777777" w:rsidR="00102CB5" w:rsidRPr="00D87552" w:rsidRDefault="00102CB5" w:rsidP="00102CB5">
      <w:pPr>
        <w:pStyle w:val="BodyText"/>
        <w:numPr>
          <w:ilvl w:val="0"/>
          <w:numId w:val="16"/>
        </w:numPr>
        <w:spacing w:before="120"/>
        <w:ind w:left="357" w:hanging="357"/>
      </w:pPr>
      <w:r>
        <w:t>is used to make a numerical calculation or find out the result of a numerical calculation about a financial product; and</w:t>
      </w:r>
    </w:p>
    <w:p w14:paraId="248A57D8" w14:textId="77777777" w:rsidR="00102CB5" w:rsidRPr="00D87552" w:rsidRDefault="00102CB5" w:rsidP="00102CB5">
      <w:pPr>
        <w:pStyle w:val="BodyText"/>
        <w:numPr>
          <w:ilvl w:val="0"/>
          <w:numId w:val="16"/>
        </w:numPr>
        <w:spacing w:before="120"/>
        <w:ind w:left="357" w:hanging="357"/>
      </w:pPr>
      <w:r>
        <w:t xml:space="preserve">does </w:t>
      </w:r>
      <w:r w:rsidRPr="00D87552">
        <w:t>not</w:t>
      </w:r>
      <w:r>
        <w:t xml:space="preserve"> advertise or promote one or more specific financial products.</w:t>
      </w:r>
    </w:p>
    <w:p w14:paraId="6A58BBEE" w14:textId="77777777" w:rsidR="00102CB5" w:rsidRDefault="00102CB5" w:rsidP="00102CB5">
      <w:pPr>
        <w:pStyle w:val="BodyText"/>
        <w:tabs>
          <w:tab w:val="clear" w:pos="567"/>
          <w:tab w:val="clear" w:pos="680"/>
        </w:tabs>
        <w:overflowPunct/>
        <w:autoSpaceDE/>
        <w:autoSpaceDN/>
        <w:adjustRightInd/>
        <w:textAlignment w:val="auto"/>
      </w:pPr>
      <w:r>
        <w:t xml:space="preserve">Generic financial calculators can be a useful and cost-effective educational tool through which consumers can better understand their financial circumstances and goals. Calculators can help consumers engage with their superannuation, insurance and investment strategies. </w:t>
      </w:r>
    </w:p>
    <w:p w14:paraId="692E77B8" w14:textId="77777777" w:rsidR="00102CB5" w:rsidRDefault="00102CB5" w:rsidP="00102CB5">
      <w:pPr>
        <w:pStyle w:val="BodyText"/>
      </w:pPr>
      <w:r>
        <w:t xml:space="preserve">A generic financial calculator involves financial product advice if it produces recommendations or statements of opinion that are (or could reasonably be regarded as being) </w:t>
      </w:r>
      <w:r>
        <w:lastRenderedPageBreak/>
        <w:t xml:space="preserve">intended to influence the user in </w:t>
      </w:r>
      <w:proofErr w:type="gramStart"/>
      <w:r>
        <w:t>making a decision</w:t>
      </w:r>
      <w:proofErr w:type="gramEnd"/>
      <w:r>
        <w:t xml:space="preserve"> about a financial product or class of financial product: see s766B of the Corporations Act. </w:t>
      </w:r>
    </w:p>
    <w:p w14:paraId="36B3BB04" w14:textId="77777777" w:rsidR="00102CB5" w:rsidRDefault="00102CB5" w:rsidP="00102CB5">
      <w:pPr>
        <w:pStyle w:val="BodyText"/>
      </w:pPr>
      <w:r>
        <w:t>Personal advice is financial product advice that is given or directed to a person (including by electronic means) in circumstances where:</w:t>
      </w:r>
    </w:p>
    <w:p w14:paraId="281A54E2" w14:textId="77777777" w:rsidR="00102CB5" w:rsidRDefault="00102CB5" w:rsidP="00102CB5">
      <w:pPr>
        <w:pStyle w:val="BodyText"/>
        <w:numPr>
          <w:ilvl w:val="0"/>
          <w:numId w:val="25"/>
        </w:numPr>
      </w:pPr>
      <w:r>
        <w:t>the provider of the advice has considered one or more of the client’s objectives, financial situation and needs; or</w:t>
      </w:r>
    </w:p>
    <w:p w14:paraId="15372012" w14:textId="77777777" w:rsidR="00102CB5" w:rsidRDefault="00102CB5" w:rsidP="00102CB5">
      <w:pPr>
        <w:pStyle w:val="BodyText"/>
        <w:numPr>
          <w:ilvl w:val="0"/>
          <w:numId w:val="25"/>
        </w:numPr>
      </w:pPr>
      <w:r>
        <w:t>a reasonable person might expect the provider of the advice to have considered one or more of those matters (see s766</w:t>
      </w:r>
      <w:proofErr w:type="gramStart"/>
      <w:r>
        <w:t>B(</w:t>
      </w:r>
      <w:proofErr w:type="gramEnd"/>
      <w:r>
        <w:t>3) of the Corporations Act).</w:t>
      </w:r>
    </w:p>
    <w:p w14:paraId="7ED60E54" w14:textId="77777777" w:rsidR="00102CB5" w:rsidRDefault="00102CB5" w:rsidP="00102CB5">
      <w:pPr>
        <w:pStyle w:val="BodyText"/>
        <w:tabs>
          <w:tab w:val="clear" w:pos="567"/>
          <w:tab w:val="clear" w:pos="680"/>
        </w:tabs>
        <w:overflowPunct/>
        <w:autoSpaceDE/>
        <w:autoSpaceDN/>
        <w:adjustRightInd/>
        <w:textAlignment w:val="auto"/>
      </w:pPr>
      <w:r>
        <w:t xml:space="preserve">Whether a </w:t>
      </w:r>
      <w:proofErr w:type="gramStart"/>
      <w:r>
        <w:t xml:space="preserve">particular </w:t>
      </w:r>
      <w:r w:rsidR="00223A60">
        <w:t>generic</w:t>
      </w:r>
      <w:proofErr w:type="gramEnd"/>
      <w:r w:rsidR="00223A60">
        <w:t xml:space="preserve"> financial </w:t>
      </w:r>
      <w:r>
        <w:t>calculator involves financial product advice and whether the financial product advice is likely to be personal advice will depend on the facts of the particular case.</w:t>
      </w:r>
    </w:p>
    <w:p w14:paraId="74F0AAC4" w14:textId="5057625A" w:rsidR="00102CB5" w:rsidRDefault="00102CB5" w:rsidP="00102CB5">
      <w:pPr>
        <w:pStyle w:val="BodyText"/>
      </w:pPr>
      <w:r>
        <w:t xml:space="preserve">The Principal Instrument gives providers of generic financial </w:t>
      </w:r>
      <w:proofErr w:type="gramStart"/>
      <w:r>
        <w:t>calculators</w:t>
      </w:r>
      <w:proofErr w:type="gramEnd"/>
      <w:r>
        <w:t xml:space="preserve"> relief from the requirement to hold an A</w:t>
      </w:r>
      <w:r w:rsidR="00F14FAF">
        <w:t xml:space="preserve">ustralian </w:t>
      </w:r>
      <w:r>
        <w:t>F</w:t>
      </w:r>
      <w:r w:rsidR="00F14FAF">
        <w:t>inancial Services</w:t>
      </w:r>
      <w:r>
        <w:t xml:space="preserve"> licence with an advice authorisation or (where they currently hold a licence) relief from the conduct and disclosure requirements in </w:t>
      </w:r>
      <w:proofErr w:type="spellStart"/>
      <w:r>
        <w:t>Divs</w:t>
      </w:r>
      <w:proofErr w:type="spellEnd"/>
      <w:r>
        <w:t xml:space="preserve"> 2,</w:t>
      </w:r>
      <w:r w:rsidR="00F14FAF">
        <w:t xml:space="preserve"> </w:t>
      </w:r>
      <w:r>
        <w:t xml:space="preserve">3 and 4 of Pt 7.7 of the Corporations Act in relation to that advice. </w:t>
      </w:r>
    </w:p>
    <w:p w14:paraId="5AA7BE5D" w14:textId="3D7E38BF" w:rsidR="00EA0303" w:rsidRDefault="009511D1" w:rsidP="00102CB5">
      <w:pPr>
        <w:pStyle w:val="BodyText"/>
      </w:pPr>
      <w:r>
        <w:t xml:space="preserve">The relief only applies where the provider of a generic financial calculator takes reasonable steps to meet certain requirements. One of these requirements is that if </w:t>
      </w:r>
      <w:r w:rsidRPr="003D032E">
        <w:t xml:space="preserve">the </w:t>
      </w:r>
      <w:r w:rsidR="00E470D5" w:rsidRPr="003D032E">
        <w:t>calculator provides an estimate of an amount payable or receivable at a future time of 2 years or more</w:t>
      </w:r>
      <w:r w:rsidR="00E470D5">
        <w:t xml:space="preserve">, it must display to the user a clear and prominent statement setting out </w:t>
      </w:r>
      <w:r w:rsidR="00E470D5" w:rsidRPr="003D032E">
        <w:t xml:space="preserve">the present value of the estimate </w:t>
      </w:r>
      <w:r w:rsidR="00E470D5">
        <w:t xml:space="preserve">that is calculated </w:t>
      </w:r>
      <w:r w:rsidR="00E470D5" w:rsidRPr="004C0CB5">
        <w:t>using</w:t>
      </w:r>
      <w:r w:rsidRPr="004C0CB5">
        <w:t xml:space="preserve"> an assumed rate of inflation of 2.5% (being the mid-point of the Reserve Bank of Australia's target range for inflation over the cycle).</w:t>
      </w:r>
      <w:r>
        <w:t xml:space="preserve"> </w:t>
      </w:r>
      <w:r w:rsidR="005159F1">
        <w:t>Superannuation and retirement calculators</w:t>
      </w:r>
      <w:r w:rsidR="00A165C1">
        <w:t>, a subset of generic financial calculators,</w:t>
      </w:r>
      <w:r w:rsidR="005159F1">
        <w:t xml:space="preserve"> </w:t>
      </w:r>
      <w:r w:rsidR="00EF76F2">
        <w:t>were</w:t>
      </w:r>
      <w:r w:rsidR="005159F1">
        <w:t xml:space="preserve"> exempt from this requirement until 1 July 2019. </w:t>
      </w:r>
    </w:p>
    <w:p w14:paraId="1DF77802" w14:textId="77777777" w:rsidR="00EA0303" w:rsidRDefault="00EA0303" w:rsidP="00102CB5">
      <w:pPr>
        <w:pStyle w:val="BodyText"/>
      </w:pPr>
    </w:p>
    <w:p w14:paraId="18742022" w14:textId="77777777" w:rsidR="00102CB5" w:rsidRPr="00D15B3A" w:rsidRDefault="00102CB5" w:rsidP="00102CB5">
      <w:pPr>
        <w:widowControl w:val="0"/>
        <w:numPr>
          <w:ilvl w:val="0"/>
          <w:numId w:val="7"/>
        </w:numPr>
        <w:tabs>
          <w:tab w:val="left" w:pos="1592"/>
        </w:tabs>
        <w:spacing w:before="145" w:after="0"/>
        <w:ind w:left="0" w:firstLine="0"/>
        <w:rPr>
          <w:rFonts w:ascii="Arial"/>
          <w:b/>
          <w:spacing w:val="-1"/>
          <w:sz w:val="24"/>
        </w:rPr>
      </w:pPr>
      <w:r w:rsidRPr="00D15B3A">
        <w:rPr>
          <w:rFonts w:ascii="Arial"/>
          <w:b/>
          <w:spacing w:val="-1"/>
          <w:sz w:val="24"/>
        </w:rPr>
        <w:t>Purpose of the instrument</w:t>
      </w:r>
    </w:p>
    <w:p w14:paraId="3F365F0C" w14:textId="32F6A924" w:rsidR="00F80606" w:rsidRDefault="002F6D43" w:rsidP="00102CB5">
      <w:pPr>
        <w:pStyle w:val="BodyText"/>
        <w:tabs>
          <w:tab w:val="clear" w:pos="567"/>
          <w:tab w:val="clear" w:pos="680"/>
        </w:tabs>
        <w:overflowPunct/>
        <w:autoSpaceDE/>
        <w:autoSpaceDN/>
        <w:adjustRightInd/>
        <w:textAlignment w:val="auto"/>
        <w:rPr>
          <w:szCs w:val="24"/>
        </w:rPr>
      </w:pPr>
      <w:r>
        <w:rPr>
          <w:szCs w:val="24"/>
        </w:rPr>
        <w:t>T</w:t>
      </w:r>
      <w:r w:rsidR="00E470D5">
        <w:rPr>
          <w:szCs w:val="24"/>
        </w:rPr>
        <w:t xml:space="preserve">he purpose of the Instrument is to set out the assumed inflation rate superannuation and retirement calculators must use to calculate the present value of estimates </w:t>
      </w:r>
      <w:proofErr w:type="gramStart"/>
      <w:r w:rsidR="00E470D5">
        <w:rPr>
          <w:szCs w:val="24"/>
        </w:rPr>
        <w:t>in order to</w:t>
      </w:r>
      <w:proofErr w:type="gramEnd"/>
      <w:r w:rsidR="00E470D5">
        <w:rPr>
          <w:szCs w:val="24"/>
        </w:rPr>
        <w:t xml:space="preserve"> be eligible for relief</w:t>
      </w:r>
      <w:r w:rsidR="003A66B8">
        <w:rPr>
          <w:szCs w:val="24"/>
        </w:rPr>
        <w:t xml:space="preserve"> under the Principal Instrument</w:t>
      </w:r>
      <w:r w:rsidR="00E470D5">
        <w:rPr>
          <w:szCs w:val="24"/>
        </w:rPr>
        <w:t xml:space="preserve">. </w:t>
      </w:r>
    </w:p>
    <w:p w14:paraId="1D3387CE" w14:textId="09C3CEC5" w:rsidR="00E470D5" w:rsidRDefault="00E470D5" w:rsidP="00102CB5">
      <w:pPr>
        <w:pStyle w:val="BodyText"/>
        <w:tabs>
          <w:tab w:val="clear" w:pos="567"/>
          <w:tab w:val="clear" w:pos="680"/>
        </w:tabs>
        <w:overflowPunct/>
        <w:autoSpaceDE/>
        <w:autoSpaceDN/>
        <w:adjustRightInd/>
        <w:textAlignment w:val="auto"/>
        <w:rPr>
          <w:szCs w:val="24"/>
        </w:rPr>
      </w:pPr>
      <w:r>
        <w:rPr>
          <w:szCs w:val="24"/>
        </w:rPr>
        <w:t xml:space="preserve">The amendments </w:t>
      </w:r>
      <w:r w:rsidR="00225DF8">
        <w:rPr>
          <w:szCs w:val="24"/>
        </w:rPr>
        <w:t>provide</w:t>
      </w:r>
      <w:r>
        <w:rPr>
          <w:szCs w:val="24"/>
        </w:rPr>
        <w:t xml:space="preserve"> </w:t>
      </w:r>
      <w:r w:rsidR="00225DF8">
        <w:rPr>
          <w:szCs w:val="24"/>
        </w:rPr>
        <w:t xml:space="preserve">superannuation and retirement calculator providers </w:t>
      </w:r>
      <w:r>
        <w:rPr>
          <w:szCs w:val="24"/>
        </w:rPr>
        <w:t xml:space="preserve">with the </w:t>
      </w:r>
      <w:r w:rsidR="00310AF8">
        <w:rPr>
          <w:szCs w:val="24"/>
        </w:rPr>
        <w:t>option of</w:t>
      </w:r>
      <w:r>
        <w:rPr>
          <w:szCs w:val="24"/>
        </w:rPr>
        <w:t xml:space="preserve"> </w:t>
      </w:r>
      <w:r w:rsidR="00310AF8">
        <w:rPr>
          <w:szCs w:val="24"/>
        </w:rPr>
        <w:t xml:space="preserve">using </w:t>
      </w:r>
      <w:r>
        <w:rPr>
          <w:szCs w:val="24"/>
        </w:rPr>
        <w:t xml:space="preserve">an assumed inflation rate of 3.2% or an alternative assumed inflation rate, </w:t>
      </w:r>
      <w:proofErr w:type="gramStart"/>
      <w:r>
        <w:rPr>
          <w:szCs w:val="24"/>
        </w:rPr>
        <w:t>as long as</w:t>
      </w:r>
      <w:proofErr w:type="gramEnd"/>
      <w:r>
        <w:rPr>
          <w:szCs w:val="24"/>
        </w:rPr>
        <w:t xml:space="preserve"> certain disclosure requirements are satisfied.</w:t>
      </w:r>
      <w:r w:rsidR="00C30307">
        <w:rPr>
          <w:szCs w:val="24"/>
        </w:rPr>
        <w:t xml:space="preserve"> </w:t>
      </w:r>
    </w:p>
    <w:p w14:paraId="7EC1250D" w14:textId="2F6A30F4" w:rsidR="00E470D5" w:rsidRPr="001934C6" w:rsidRDefault="00E470D5" w:rsidP="00102CB5">
      <w:pPr>
        <w:pStyle w:val="BodyText"/>
        <w:tabs>
          <w:tab w:val="clear" w:pos="567"/>
          <w:tab w:val="clear" w:pos="680"/>
        </w:tabs>
        <w:overflowPunct/>
        <w:autoSpaceDE/>
        <w:autoSpaceDN/>
        <w:adjustRightInd/>
        <w:textAlignment w:val="auto"/>
        <w:rPr>
          <w:lang w:val="en-ZW"/>
        </w:rPr>
      </w:pPr>
      <w:r>
        <w:rPr>
          <w:szCs w:val="24"/>
        </w:rPr>
        <w:t xml:space="preserve">3.2% is equivalent to the assumed inflation rate </w:t>
      </w:r>
      <w:r w:rsidRPr="00E470D5">
        <w:rPr>
          <w:szCs w:val="24"/>
        </w:rPr>
        <w:t xml:space="preserve">used by ASIC’s </w:t>
      </w:r>
      <w:proofErr w:type="spellStart"/>
      <w:r w:rsidRPr="00E470D5">
        <w:rPr>
          <w:szCs w:val="24"/>
        </w:rPr>
        <w:t>MoneySmart</w:t>
      </w:r>
      <w:proofErr w:type="spellEnd"/>
      <w:r w:rsidRPr="00E470D5">
        <w:rPr>
          <w:szCs w:val="24"/>
        </w:rPr>
        <w:t xml:space="preserve"> superannuation and retirement calculators</w:t>
      </w:r>
      <w:r w:rsidR="00CB6681">
        <w:rPr>
          <w:szCs w:val="24"/>
        </w:rPr>
        <w:t>.</w:t>
      </w:r>
      <w:r w:rsidRPr="00E470D5">
        <w:rPr>
          <w:szCs w:val="24"/>
        </w:rPr>
        <w:t xml:space="preserve"> </w:t>
      </w:r>
      <w:r w:rsidR="00CB6681">
        <w:rPr>
          <w:szCs w:val="24"/>
        </w:rPr>
        <w:t xml:space="preserve">It </w:t>
      </w:r>
      <w:r w:rsidRPr="00E470D5">
        <w:rPr>
          <w:szCs w:val="24"/>
        </w:rPr>
        <w:t>reflects CPI of 2% and real wage growth of</w:t>
      </w:r>
      <w:r>
        <w:rPr>
          <w:szCs w:val="24"/>
        </w:rPr>
        <w:t xml:space="preserve"> 1.2%, </w:t>
      </w:r>
      <w:r w:rsidRPr="00E470D5">
        <w:rPr>
          <w:szCs w:val="24"/>
        </w:rPr>
        <w:t xml:space="preserve">the latter of which reflects </w:t>
      </w:r>
      <w:r w:rsidR="00257477">
        <w:rPr>
          <w:szCs w:val="24"/>
        </w:rPr>
        <w:t xml:space="preserve">the cost of meeting </w:t>
      </w:r>
      <w:r w:rsidRPr="00E470D5">
        <w:rPr>
          <w:szCs w:val="24"/>
        </w:rPr>
        <w:t>increase</w:t>
      </w:r>
      <w:r>
        <w:rPr>
          <w:szCs w:val="24"/>
        </w:rPr>
        <w:t>s in community living standards.</w:t>
      </w:r>
      <w:r w:rsidRPr="00E470D5">
        <w:rPr>
          <w:lang w:val="en-ZW"/>
        </w:rPr>
        <w:t xml:space="preserve"> </w:t>
      </w:r>
      <w:r w:rsidR="00C30307">
        <w:rPr>
          <w:lang w:val="en-ZW"/>
        </w:rPr>
        <w:t xml:space="preserve">Superannuation and retirement </w:t>
      </w:r>
      <w:proofErr w:type="gramStart"/>
      <w:r w:rsidR="00C30307">
        <w:rPr>
          <w:lang w:val="en-ZW"/>
        </w:rPr>
        <w:t>e</w:t>
      </w:r>
      <w:r>
        <w:rPr>
          <w:lang w:val="en-ZW"/>
        </w:rPr>
        <w:t>stimates</w:t>
      </w:r>
      <w:proofErr w:type="gramEnd"/>
      <w:r>
        <w:rPr>
          <w:lang w:val="en-ZW"/>
        </w:rPr>
        <w:t xml:space="preserve"> which take into account the cost of meeting increases in community living standards may assist users in deciding if future retirement assets or income will be adequate compared to their current standard of living.</w:t>
      </w:r>
      <w:r w:rsidR="001934C6">
        <w:rPr>
          <w:lang w:val="en-ZW"/>
        </w:rPr>
        <w:t xml:space="preserve"> ASIC intends to periodically update the </w:t>
      </w:r>
      <w:r w:rsidR="001934C6">
        <w:rPr>
          <w:lang w:val="en-ZW"/>
        </w:rPr>
        <w:lastRenderedPageBreak/>
        <w:t xml:space="preserve">Principal Instrument to reflect any changes in the default inflation rate used by ASIC’s </w:t>
      </w:r>
      <w:proofErr w:type="spellStart"/>
      <w:r w:rsidR="001934C6">
        <w:rPr>
          <w:lang w:val="en-ZW"/>
        </w:rPr>
        <w:t>MoneySmart</w:t>
      </w:r>
      <w:proofErr w:type="spellEnd"/>
      <w:r w:rsidR="001934C6">
        <w:rPr>
          <w:lang w:val="en-ZW"/>
        </w:rPr>
        <w:t xml:space="preserve"> superannuation and retirement calculators.  </w:t>
      </w:r>
    </w:p>
    <w:p w14:paraId="5C4C3039" w14:textId="2E48833B" w:rsidR="00A52AF0" w:rsidRDefault="00C30307" w:rsidP="00C30307">
      <w:pPr>
        <w:pStyle w:val="BodyText"/>
        <w:tabs>
          <w:tab w:val="clear" w:pos="567"/>
          <w:tab w:val="clear" w:pos="680"/>
        </w:tabs>
        <w:overflowPunct/>
        <w:autoSpaceDE/>
        <w:autoSpaceDN/>
        <w:adjustRightInd/>
        <w:textAlignment w:val="auto"/>
        <w:rPr>
          <w:lang w:val="en-ZW"/>
        </w:rPr>
      </w:pPr>
      <w:r>
        <w:rPr>
          <w:lang w:val="en-ZW"/>
        </w:rPr>
        <w:t>If</w:t>
      </w:r>
      <w:r w:rsidR="00E470D5">
        <w:rPr>
          <w:lang w:val="en-ZW"/>
        </w:rPr>
        <w:t xml:space="preserve"> a</w:t>
      </w:r>
      <w:r>
        <w:rPr>
          <w:lang w:val="en-ZW"/>
        </w:rPr>
        <w:t xml:space="preserve"> superannuation and retirement calculator </w:t>
      </w:r>
      <w:proofErr w:type="gramStart"/>
      <w:r>
        <w:rPr>
          <w:lang w:val="en-ZW"/>
        </w:rPr>
        <w:t>uses</w:t>
      </w:r>
      <w:proofErr w:type="gramEnd"/>
      <w:r>
        <w:rPr>
          <w:lang w:val="en-ZW"/>
        </w:rPr>
        <w:t xml:space="preserve"> a</w:t>
      </w:r>
      <w:r w:rsidR="00E470D5">
        <w:rPr>
          <w:lang w:val="en-ZW"/>
        </w:rPr>
        <w:t>n alternative assumed inflation rate to calculate the present value of est</w:t>
      </w:r>
      <w:r>
        <w:rPr>
          <w:lang w:val="en-ZW"/>
        </w:rPr>
        <w:t>imates and that alternative rate does not include a component that reflects</w:t>
      </w:r>
      <w:r w:rsidR="006E4E7D">
        <w:rPr>
          <w:lang w:val="en-ZW"/>
        </w:rPr>
        <w:t xml:space="preserve"> the cost of meeting</w:t>
      </w:r>
      <w:r>
        <w:rPr>
          <w:lang w:val="en-ZW"/>
        </w:rPr>
        <w:t xml:space="preserve"> increases in community living standards, the amendments require the calculator to </w:t>
      </w:r>
      <w:r w:rsidR="001E1674">
        <w:rPr>
          <w:lang w:val="en-ZW"/>
        </w:rPr>
        <w:t>display a clear and prominent statement</w:t>
      </w:r>
      <w:r w:rsidR="00A52AF0">
        <w:rPr>
          <w:lang w:val="en-ZW"/>
        </w:rPr>
        <w:t>:</w:t>
      </w:r>
    </w:p>
    <w:p w14:paraId="77A3F032" w14:textId="386D0802" w:rsidR="00A52AF0" w:rsidRDefault="00A52AF0" w:rsidP="00A52AF0">
      <w:pPr>
        <w:pStyle w:val="BodyText"/>
        <w:numPr>
          <w:ilvl w:val="1"/>
          <w:numId w:val="27"/>
        </w:numPr>
        <w:tabs>
          <w:tab w:val="clear" w:pos="567"/>
          <w:tab w:val="clear" w:pos="680"/>
        </w:tabs>
        <w:overflowPunct/>
        <w:autoSpaceDE/>
        <w:autoSpaceDN/>
        <w:adjustRightInd/>
        <w:textAlignment w:val="auto"/>
        <w:rPr>
          <w:lang w:val="en-ZW"/>
        </w:rPr>
      </w:pPr>
      <w:r>
        <w:rPr>
          <w:lang w:val="en-ZW"/>
        </w:rPr>
        <w:t xml:space="preserve">specifying that the present value of the estimate does not </w:t>
      </w:r>
      <w:proofErr w:type="gramStart"/>
      <w:r>
        <w:rPr>
          <w:lang w:val="en-ZW"/>
        </w:rPr>
        <w:t>take into account</w:t>
      </w:r>
      <w:proofErr w:type="gramEnd"/>
      <w:r>
        <w:rPr>
          <w:lang w:val="en-ZW"/>
        </w:rPr>
        <w:t xml:space="preserve"> the costs of </w:t>
      </w:r>
      <w:r w:rsidR="00047351" w:rsidRPr="00856A16">
        <w:rPr>
          <w:lang w:val="en-ZW"/>
        </w:rPr>
        <w:t xml:space="preserve">meeting </w:t>
      </w:r>
      <w:r>
        <w:rPr>
          <w:lang w:val="en-ZW"/>
        </w:rPr>
        <w:t xml:space="preserve">increases in community living standards; and </w:t>
      </w:r>
    </w:p>
    <w:p w14:paraId="2701D1BF" w14:textId="77777777" w:rsidR="00C924D1" w:rsidRDefault="00A52AF0" w:rsidP="00A52AF0">
      <w:pPr>
        <w:pStyle w:val="BodyText"/>
        <w:numPr>
          <w:ilvl w:val="1"/>
          <w:numId w:val="27"/>
        </w:numPr>
        <w:tabs>
          <w:tab w:val="clear" w:pos="567"/>
          <w:tab w:val="clear" w:pos="680"/>
        </w:tabs>
        <w:overflowPunct/>
        <w:autoSpaceDE/>
        <w:autoSpaceDN/>
        <w:adjustRightInd/>
        <w:textAlignment w:val="auto"/>
        <w:rPr>
          <w:lang w:val="en-ZW"/>
        </w:rPr>
      </w:pPr>
      <w:r w:rsidRPr="00EA0303">
        <w:rPr>
          <w:lang w:val="en-ZW"/>
        </w:rPr>
        <w:t xml:space="preserve">explaining the implications of the present value not </w:t>
      </w:r>
      <w:proofErr w:type="gramStart"/>
      <w:r w:rsidRPr="00EA0303">
        <w:rPr>
          <w:lang w:val="en-ZW"/>
        </w:rPr>
        <w:t>taking into account</w:t>
      </w:r>
      <w:proofErr w:type="gramEnd"/>
      <w:r w:rsidRPr="00EA0303">
        <w:rPr>
          <w:lang w:val="en-ZW"/>
        </w:rPr>
        <w:t xml:space="preserve"> such costs. </w:t>
      </w:r>
    </w:p>
    <w:p w14:paraId="6A289309" w14:textId="5860B211" w:rsidR="00A52AF0" w:rsidRDefault="00EA0303" w:rsidP="00C924D1">
      <w:pPr>
        <w:pStyle w:val="BodyText"/>
        <w:tabs>
          <w:tab w:val="clear" w:pos="567"/>
          <w:tab w:val="clear" w:pos="680"/>
        </w:tabs>
        <w:overflowPunct/>
        <w:autoSpaceDE/>
        <w:autoSpaceDN/>
        <w:adjustRightInd/>
        <w:textAlignment w:val="auto"/>
        <w:rPr>
          <w:lang w:val="en-ZW"/>
        </w:rPr>
      </w:pPr>
      <w:r w:rsidRPr="00C924D1">
        <w:rPr>
          <w:lang w:val="en-ZW"/>
        </w:rPr>
        <w:t>T</w:t>
      </w:r>
      <w:r w:rsidR="00C30307" w:rsidRPr="00C924D1">
        <w:rPr>
          <w:lang w:val="en-ZW"/>
        </w:rPr>
        <w:t>he Instrument defers commencement of the above</w:t>
      </w:r>
      <w:r w:rsidR="00A52AF0" w:rsidRPr="00C924D1">
        <w:rPr>
          <w:lang w:val="en-ZW"/>
        </w:rPr>
        <w:t xml:space="preserve"> requirement</w:t>
      </w:r>
      <w:r w:rsidR="00C30307" w:rsidRPr="00C924D1">
        <w:rPr>
          <w:lang w:val="en-ZW"/>
        </w:rPr>
        <w:t>s</w:t>
      </w:r>
      <w:r w:rsidR="00A52AF0" w:rsidRPr="00C924D1">
        <w:rPr>
          <w:lang w:val="en-ZW"/>
        </w:rPr>
        <w:t xml:space="preserve"> </w:t>
      </w:r>
      <w:r w:rsidR="00C924D1" w:rsidRPr="0058504C">
        <w:rPr>
          <w:lang w:val="en-ZW"/>
        </w:rPr>
        <w:t>to</w:t>
      </w:r>
      <w:r w:rsidR="00A52AF0" w:rsidRPr="0058504C">
        <w:rPr>
          <w:lang w:val="en-ZW"/>
        </w:rPr>
        <w:t xml:space="preserve"> </w:t>
      </w:r>
      <w:r w:rsidR="0058504C" w:rsidRPr="0058504C">
        <w:rPr>
          <w:lang w:val="en-ZW"/>
        </w:rPr>
        <w:t>5</w:t>
      </w:r>
      <w:r w:rsidR="005370B9" w:rsidRPr="0058504C">
        <w:rPr>
          <w:lang w:val="en-ZW"/>
        </w:rPr>
        <w:t xml:space="preserve"> </w:t>
      </w:r>
      <w:r w:rsidR="00BD010C" w:rsidRPr="0058504C">
        <w:rPr>
          <w:lang w:val="en-ZW"/>
        </w:rPr>
        <w:t xml:space="preserve">December </w:t>
      </w:r>
      <w:r w:rsidR="005370B9" w:rsidRPr="0058504C">
        <w:rPr>
          <w:lang w:val="en-ZW"/>
        </w:rPr>
        <w:t>2019</w:t>
      </w:r>
      <w:r w:rsidR="00A52AF0" w:rsidRPr="0058504C">
        <w:rPr>
          <w:lang w:val="en-ZW"/>
        </w:rPr>
        <w:t>.</w:t>
      </w:r>
      <w:r w:rsidR="00A52AF0" w:rsidRPr="00C924D1">
        <w:rPr>
          <w:lang w:val="en-ZW"/>
        </w:rPr>
        <w:t xml:space="preserve"> </w:t>
      </w:r>
    </w:p>
    <w:p w14:paraId="112F91E6" w14:textId="77777777" w:rsidR="00C30307" w:rsidRDefault="00C30307" w:rsidP="00A52AF0">
      <w:pPr>
        <w:pStyle w:val="BodyText"/>
        <w:tabs>
          <w:tab w:val="clear" w:pos="567"/>
          <w:tab w:val="clear" w:pos="680"/>
        </w:tabs>
        <w:overflowPunct/>
        <w:autoSpaceDE/>
        <w:autoSpaceDN/>
        <w:adjustRightInd/>
        <w:textAlignment w:val="auto"/>
        <w:rPr>
          <w:lang w:val="en-ZW"/>
        </w:rPr>
      </w:pPr>
    </w:p>
    <w:p w14:paraId="4E2CFC79" w14:textId="77777777" w:rsidR="00102CB5" w:rsidRPr="00D75F22" w:rsidRDefault="00102CB5" w:rsidP="00102CB5">
      <w:pPr>
        <w:widowControl w:val="0"/>
        <w:numPr>
          <w:ilvl w:val="0"/>
          <w:numId w:val="7"/>
        </w:numPr>
        <w:tabs>
          <w:tab w:val="left" w:pos="1592"/>
        </w:tabs>
        <w:spacing w:before="145" w:after="0"/>
        <w:ind w:left="0" w:firstLine="0"/>
        <w:rPr>
          <w:rFonts w:ascii="Arial"/>
          <w:b/>
          <w:spacing w:val="-1"/>
          <w:sz w:val="24"/>
        </w:rPr>
      </w:pPr>
      <w:r w:rsidRPr="00D75F22">
        <w:rPr>
          <w:rFonts w:ascii="Arial"/>
          <w:b/>
          <w:spacing w:val="-1"/>
          <w:sz w:val="24"/>
        </w:rPr>
        <w:t>Operation of the instrument</w:t>
      </w:r>
    </w:p>
    <w:p w14:paraId="07BB4897" w14:textId="01E56452" w:rsidR="00FA2698" w:rsidRDefault="00712EC7" w:rsidP="00102CB5">
      <w:pPr>
        <w:pStyle w:val="BodyText"/>
        <w:spacing w:before="199"/>
      </w:pPr>
      <w:r>
        <w:t>Section 1 of t</w:t>
      </w:r>
      <w:r w:rsidR="00A165C1">
        <w:t xml:space="preserve">he Instrument repeals the </w:t>
      </w:r>
      <w:r>
        <w:t xml:space="preserve">existing </w:t>
      </w:r>
      <w:r w:rsidR="00A165C1">
        <w:t xml:space="preserve">definition of </w:t>
      </w:r>
      <w:r w:rsidR="00A165C1">
        <w:rPr>
          <w:i/>
        </w:rPr>
        <w:t>present value</w:t>
      </w:r>
      <w:r w:rsidR="00A165C1">
        <w:t xml:space="preserve"> </w:t>
      </w:r>
      <w:r>
        <w:t xml:space="preserve">in section 4 of </w:t>
      </w:r>
      <w:r w:rsidR="00D71428">
        <w:t>the Principal</w:t>
      </w:r>
      <w:r>
        <w:t xml:space="preserve"> Instrument </w:t>
      </w:r>
      <w:r w:rsidR="00A165C1">
        <w:t xml:space="preserve">and substitutes a new definition of </w:t>
      </w:r>
      <w:r w:rsidR="00A165C1">
        <w:rPr>
          <w:i/>
        </w:rPr>
        <w:t>present value</w:t>
      </w:r>
      <w:r w:rsidR="00FA2698">
        <w:t>.</w:t>
      </w:r>
    </w:p>
    <w:p w14:paraId="3916724C" w14:textId="5AD7E223" w:rsidR="00FA2698" w:rsidRDefault="00FA2698" w:rsidP="00102CB5">
      <w:pPr>
        <w:pStyle w:val="BodyText"/>
        <w:spacing w:before="199"/>
      </w:pPr>
      <w:r>
        <w:t xml:space="preserve">The new definition of </w:t>
      </w:r>
      <w:r>
        <w:rPr>
          <w:i/>
        </w:rPr>
        <w:t>present value</w:t>
      </w:r>
      <w:r>
        <w:t xml:space="preserve"> </w:t>
      </w:r>
      <w:r w:rsidR="00712EC7">
        <w:t xml:space="preserve">sets out formulas for working out the present value of an estimate of an amount payable at a future time, which: </w:t>
      </w:r>
    </w:p>
    <w:p w14:paraId="270B4FED" w14:textId="12CCF7EF" w:rsidR="00712EC7" w:rsidRDefault="00712EC7" w:rsidP="00712EC7">
      <w:pPr>
        <w:pStyle w:val="BodyText"/>
        <w:numPr>
          <w:ilvl w:val="0"/>
          <w:numId w:val="29"/>
        </w:numPr>
        <w:spacing w:before="199"/>
      </w:pPr>
      <w:r>
        <w:t>in the case of superannuation and retirement calculators—assumes an inflation rate of 3.2% or such other inflation rate as is used by the calculator; and</w:t>
      </w:r>
    </w:p>
    <w:p w14:paraId="5C504E0F" w14:textId="7446DC32" w:rsidR="00712EC7" w:rsidRDefault="00712EC7" w:rsidP="00712EC7">
      <w:pPr>
        <w:pStyle w:val="BodyText"/>
        <w:numPr>
          <w:ilvl w:val="0"/>
          <w:numId w:val="29"/>
        </w:numPr>
        <w:spacing w:before="199"/>
      </w:pPr>
      <w:r>
        <w:t xml:space="preserve">in the case of other generic financial calculators—assumes an inflation rate of 2.5%. </w:t>
      </w:r>
    </w:p>
    <w:p w14:paraId="5D7A6F89" w14:textId="64BC25E1" w:rsidR="00712EC7" w:rsidRDefault="00712EC7" w:rsidP="00712EC7">
      <w:pPr>
        <w:pStyle w:val="BodyText"/>
        <w:spacing w:before="199"/>
      </w:pPr>
      <w:r>
        <w:t xml:space="preserve">Section 2 of the Instrument repeals the existing subparagraph 6(1)(d)(iv) of the Principal Instrument and substitutes a new subparagraph 6(1)(d)(iv). </w:t>
      </w:r>
    </w:p>
    <w:p w14:paraId="7FA158EC" w14:textId="2512C9DA" w:rsidR="005E26D7" w:rsidRDefault="00712EC7" w:rsidP="00712EC7">
      <w:pPr>
        <w:pStyle w:val="BodyText"/>
        <w:spacing w:before="199"/>
      </w:pPr>
      <w:r>
        <w:t>The new subparagraph 6(1)(d)(iv) requires</w:t>
      </w:r>
      <w:r w:rsidR="005E26D7">
        <w:t xml:space="preserve"> generic financial calculators to disclose:</w:t>
      </w:r>
    </w:p>
    <w:p w14:paraId="2106226D" w14:textId="5CD689BC" w:rsidR="00712EC7" w:rsidRDefault="00712EC7" w:rsidP="005E26D7">
      <w:pPr>
        <w:pStyle w:val="BodyText"/>
        <w:numPr>
          <w:ilvl w:val="0"/>
          <w:numId w:val="30"/>
        </w:numPr>
        <w:spacing w:before="199"/>
      </w:pPr>
      <w:r>
        <w:t xml:space="preserve"> the present value of an estimate if it is of an amount payable at a </w:t>
      </w:r>
      <w:r w:rsidR="005E26D7">
        <w:t xml:space="preserve">future time of 2 or more years; and </w:t>
      </w:r>
    </w:p>
    <w:p w14:paraId="3FE2CB99" w14:textId="735DC419" w:rsidR="005E26D7" w:rsidRDefault="005E26D7" w:rsidP="005E26D7">
      <w:pPr>
        <w:pStyle w:val="BodyText"/>
        <w:numPr>
          <w:ilvl w:val="0"/>
          <w:numId w:val="30"/>
        </w:numPr>
        <w:spacing w:before="199"/>
      </w:pPr>
      <w:r>
        <w:t xml:space="preserve">if the calculator is a superannuation </w:t>
      </w:r>
      <w:r w:rsidR="00DB3DC8">
        <w:t>and</w:t>
      </w:r>
      <w:r>
        <w:t xml:space="preserve"> retirement calculat</w:t>
      </w:r>
      <w:r w:rsidR="006B0DC1">
        <w:t>or</w:t>
      </w:r>
      <w:r w:rsidR="0089506C">
        <w:t xml:space="preserve"> </w:t>
      </w:r>
      <w:r>
        <w:t xml:space="preserve">and the assumed inflation rate used in calculating the present value of the estimate does not include a component that reflects </w:t>
      </w:r>
      <w:r w:rsidR="00160B15">
        <w:t xml:space="preserve">the cost of meeting </w:t>
      </w:r>
      <w:r>
        <w:t>increase</w:t>
      </w:r>
      <w:r w:rsidR="00D146F2">
        <w:t>s</w:t>
      </w:r>
      <w:r>
        <w:t xml:space="preserve"> in community living standards—a clear and prominent statement:</w:t>
      </w:r>
    </w:p>
    <w:p w14:paraId="1F16D794" w14:textId="4AE5F237" w:rsidR="005E26D7" w:rsidRDefault="005E26D7" w:rsidP="005E26D7">
      <w:pPr>
        <w:pStyle w:val="LI-BodyTextUnnumbered"/>
        <w:numPr>
          <w:ilvl w:val="1"/>
          <w:numId w:val="30"/>
        </w:numPr>
      </w:pPr>
      <w:r>
        <w:t xml:space="preserve">specifying that the present value of the estimate does not </w:t>
      </w:r>
      <w:proofErr w:type="gramStart"/>
      <w:r>
        <w:t>take into account</w:t>
      </w:r>
      <w:proofErr w:type="gramEnd"/>
      <w:r>
        <w:t xml:space="preserve"> the cost of </w:t>
      </w:r>
      <w:r w:rsidR="00856A16">
        <w:t>meeting</w:t>
      </w:r>
      <w:r>
        <w:t xml:space="preserve"> increases in community living standards; and </w:t>
      </w:r>
    </w:p>
    <w:p w14:paraId="4A58FFB0" w14:textId="11EEF792" w:rsidR="005E26D7" w:rsidRDefault="005E26D7" w:rsidP="005E26D7">
      <w:pPr>
        <w:pStyle w:val="LI-BodyTextUnnumbered"/>
        <w:numPr>
          <w:ilvl w:val="1"/>
          <w:numId w:val="30"/>
        </w:numPr>
      </w:pPr>
      <w:r>
        <w:t xml:space="preserve">explaining the implications of the present value not </w:t>
      </w:r>
      <w:proofErr w:type="gramStart"/>
      <w:r>
        <w:t>t</w:t>
      </w:r>
      <w:r w:rsidR="00856A16">
        <w:t>aking into account</w:t>
      </w:r>
      <w:proofErr w:type="gramEnd"/>
      <w:r w:rsidR="00856A16">
        <w:t xml:space="preserve"> the cost of meeting </w:t>
      </w:r>
      <w:r>
        <w:t>those increases.</w:t>
      </w:r>
    </w:p>
    <w:p w14:paraId="273BFA33" w14:textId="51247856" w:rsidR="005E26D7" w:rsidRDefault="005E26D7" w:rsidP="005E26D7">
      <w:pPr>
        <w:pStyle w:val="LI-BodyTextUnnumbered"/>
        <w:ind w:left="0"/>
      </w:pPr>
      <w:r>
        <w:lastRenderedPageBreak/>
        <w:t xml:space="preserve">Section 3 of the Instrument defers commencement of the requirement in subparagraph 6(1)(d)(iv) to </w:t>
      </w:r>
      <w:r w:rsidR="0058504C" w:rsidRPr="0058504C">
        <w:t>5</w:t>
      </w:r>
      <w:r w:rsidR="005370B9" w:rsidRPr="0058504C">
        <w:t xml:space="preserve"> </w:t>
      </w:r>
      <w:r w:rsidR="00D452D1" w:rsidRPr="0058504C">
        <w:t xml:space="preserve">December </w:t>
      </w:r>
      <w:r w:rsidR="005370B9" w:rsidRPr="0058504C">
        <w:t>2019</w:t>
      </w:r>
      <w:r w:rsidRPr="0058504C">
        <w:t>.</w:t>
      </w:r>
    </w:p>
    <w:p w14:paraId="606BA907" w14:textId="77777777" w:rsidR="005E26D7" w:rsidRDefault="005E26D7" w:rsidP="005E26D7">
      <w:pPr>
        <w:pStyle w:val="LI-BodyTextUnnumbered"/>
        <w:ind w:left="0"/>
      </w:pPr>
    </w:p>
    <w:p w14:paraId="7CC8552C" w14:textId="77777777" w:rsidR="00102CB5" w:rsidRPr="00F97884" w:rsidRDefault="00102CB5" w:rsidP="00102CB5">
      <w:pPr>
        <w:widowControl w:val="0"/>
        <w:numPr>
          <w:ilvl w:val="0"/>
          <w:numId w:val="7"/>
        </w:numPr>
        <w:tabs>
          <w:tab w:val="left" w:pos="1592"/>
        </w:tabs>
        <w:spacing w:before="145" w:after="0"/>
        <w:ind w:left="0" w:firstLine="0"/>
        <w:rPr>
          <w:rFonts w:ascii="Arial"/>
          <w:b/>
          <w:spacing w:val="-1"/>
          <w:sz w:val="24"/>
        </w:rPr>
      </w:pPr>
      <w:r w:rsidRPr="00F97884">
        <w:rPr>
          <w:rFonts w:ascii="Arial"/>
          <w:b/>
          <w:spacing w:val="-1"/>
          <w:sz w:val="24"/>
        </w:rPr>
        <w:t>Consultation</w:t>
      </w:r>
    </w:p>
    <w:p w14:paraId="2C78852D" w14:textId="3C2B09F5" w:rsidR="00F267C0" w:rsidRPr="004E57C3" w:rsidRDefault="001A3AD6" w:rsidP="007420F0">
      <w:pPr>
        <w:pStyle w:val="Bodytextplain"/>
        <w:ind w:left="0"/>
        <w:rPr>
          <w:sz w:val="24"/>
          <w:szCs w:val="24"/>
        </w:rPr>
        <w:sectPr w:rsidR="00F267C0" w:rsidRPr="004E57C3" w:rsidSect="000F5863">
          <w:headerReference w:type="even" r:id="rId12"/>
          <w:headerReference w:type="default" r:id="rId13"/>
          <w:footerReference w:type="even" r:id="rId14"/>
          <w:footerReference w:type="default" r:id="rId15"/>
          <w:headerReference w:type="first" r:id="rId16"/>
          <w:pgSz w:w="11906" w:h="16838" w:code="9"/>
          <w:pgMar w:top="1644" w:right="1418" w:bottom="1418" w:left="1418" w:header="567" w:footer="567" w:gutter="0"/>
          <w:cols w:space="720"/>
          <w:docGrid w:linePitch="299"/>
        </w:sectPr>
      </w:pPr>
      <w:r>
        <w:rPr>
          <w:sz w:val="24"/>
          <w:szCs w:val="24"/>
        </w:rPr>
        <w:t>ASIC undertook targeted consultation with relevant indus</w:t>
      </w:r>
      <w:r w:rsidR="003721CB">
        <w:rPr>
          <w:sz w:val="24"/>
          <w:szCs w:val="24"/>
        </w:rPr>
        <w:t xml:space="preserve">try associations in relation to the amendments to the Principal Instrument and whether it would pose any practical issues for superannuation and retirement calculator providers. Those consulted were broadly supportive of the amendments. </w:t>
      </w:r>
    </w:p>
    <w:p w14:paraId="2699E37E" w14:textId="77777777" w:rsidR="000076D6" w:rsidRDefault="000076D6">
      <w:r>
        <w:rPr>
          <w:noProof/>
        </w:rPr>
        <w:lastRenderedPageBreak/>
        <mc:AlternateContent>
          <mc:Choice Requires="wps">
            <w:drawing>
              <wp:anchor distT="0" distB="0" distL="114300" distR="114300" simplePos="0" relativeHeight="251659264" behindDoc="0" locked="0" layoutInCell="1" allowOverlap="1" wp14:anchorId="78B931EF" wp14:editId="73BDA3DE">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14:paraId="343CEC5A" w14:textId="77777777" w:rsidR="00E742E0" w:rsidRPr="00834797" w:rsidRDefault="00E742E0" w:rsidP="000076D6">
                            <w:pPr>
                              <w:spacing w:before="360" w:after="120"/>
                              <w:jc w:val="center"/>
                              <w:rPr>
                                <w:b/>
                              </w:rPr>
                            </w:pPr>
                            <w:r w:rsidRPr="00834797">
                              <w:rPr>
                                <w:b/>
                              </w:rPr>
                              <w:t>Statement of Compatibility with Human Rights</w:t>
                            </w:r>
                          </w:p>
                          <w:p w14:paraId="2043FE28" w14:textId="77777777" w:rsidR="00E742E0" w:rsidRPr="00247F54" w:rsidRDefault="00E742E0" w:rsidP="00D452D1">
                            <w:pPr>
                              <w:spacing w:before="120" w:after="120"/>
                              <w:jc w:val="both"/>
                            </w:pPr>
                            <w:r w:rsidRPr="00247F54">
                              <w:rPr>
                                <w:i/>
                              </w:rPr>
                              <w:t>Prepared in accordance with Part 3 of the Human Rights (Parliamentary Scrutiny) Act 2011</w:t>
                            </w:r>
                          </w:p>
                          <w:p w14:paraId="6B7A069E" w14:textId="77777777" w:rsidR="00BF1523" w:rsidRDefault="00BF1523" w:rsidP="000076D6">
                            <w:pPr>
                              <w:spacing w:before="120" w:after="120"/>
                              <w:jc w:val="center"/>
                            </w:pPr>
                          </w:p>
                          <w:p w14:paraId="435CBD2E" w14:textId="115E276B" w:rsidR="00BF1523" w:rsidRPr="00247F54" w:rsidRDefault="00BF1523" w:rsidP="00BF1523">
                            <w:pPr>
                              <w:spacing w:before="120" w:after="120"/>
                              <w:jc w:val="center"/>
                              <w:rPr>
                                <w:b/>
                              </w:rPr>
                            </w:pPr>
                            <w:r w:rsidRPr="004F3FD8">
                              <w:rPr>
                                <w:b/>
                              </w:rPr>
                              <w:t>ASIC Corporations (Amendment) Instrument 201</w:t>
                            </w:r>
                            <w:r w:rsidR="0058504C">
                              <w:rPr>
                                <w:b/>
                              </w:rPr>
                              <w:t>9</w:t>
                            </w:r>
                            <w:r w:rsidR="002B7C0E">
                              <w:rPr>
                                <w:b/>
                              </w:rPr>
                              <w:t>/</w:t>
                            </w:r>
                            <w:r w:rsidR="0058504C">
                              <w:rPr>
                                <w:b/>
                              </w:rPr>
                              <w:t>514</w:t>
                            </w:r>
                            <w:r w:rsidRPr="004F3FD8">
                              <w:rPr>
                                <w:b/>
                              </w:rPr>
                              <w:t xml:space="preserve"> </w:t>
                            </w:r>
                          </w:p>
                          <w:p w14:paraId="57D26932" w14:textId="77777777" w:rsidR="00BF1523" w:rsidRPr="00247F54" w:rsidRDefault="00BF1523" w:rsidP="00BF1523">
                            <w:pPr>
                              <w:spacing w:before="120" w:after="120"/>
                              <w:jc w:val="center"/>
                              <w:rPr>
                                <w:b/>
                              </w:rPr>
                            </w:pPr>
                          </w:p>
                          <w:p w14:paraId="3E1A9B0D" w14:textId="77777777" w:rsidR="00BF1523" w:rsidRPr="00247F54" w:rsidRDefault="00BF1523" w:rsidP="00BF1523">
                            <w:pPr>
                              <w:spacing w:before="120" w:after="120"/>
                              <w:jc w:val="center"/>
                            </w:pPr>
                          </w:p>
                          <w:p w14:paraId="1DBB0D2E" w14:textId="29A77ED6" w:rsidR="00BF1523" w:rsidRPr="00247F54" w:rsidRDefault="00BF1523" w:rsidP="00D452D1">
                            <w:pPr>
                              <w:spacing w:before="120" w:after="120"/>
                              <w:jc w:val="both"/>
                            </w:pPr>
                            <w:r w:rsidRPr="007812F6">
                              <w:t>ASIC Corporations (</w:t>
                            </w:r>
                            <w:r>
                              <w:t>Amendment</w:t>
                            </w:r>
                            <w:r w:rsidRPr="007812F6">
                              <w:t xml:space="preserve">) Instrument </w:t>
                            </w:r>
                            <w:r w:rsidR="00FA34B6">
                              <w:t>2019</w:t>
                            </w:r>
                            <w:r w:rsidR="0058504C">
                              <w:t>/514</w:t>
                            </w:r>
                            <w:r>
                              <w:t xml:space="preserve"> 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14:paraId="7CB715ED" w14:textId="77777777" w:rsidR="00BF1523" w:rsidRPr="00247F54" w:rsidRDefault="00BF1523" w:rsidP="00D452D1">
                            <w:pPr>
                              <w:spacing w:before="120" w:after="120"/>
                              <w:jc w:val="center"/>
                            </w:pPr>
                          </w:p>
                          <w:p w14:paraId="16D11E7C" w14:textId="77777777" w:rsidR="00BF1523" w:rsidRPr="00247F54" w:rsidRDefault="00BF1523" w:rsidP="00D452D1">
                            <w:pPr>
                              <w:spacing w:before="120" w:after="120"/>
                              <w:jc w:val="center"/>
                              <w:rPr>
                                <w:b/>
                              </w:rPr>
                            </w:pPr>
                            <w:r w:rsidRPr="00247F54">
                              <w:rPr>
                                <w:b/>
                              </w:rPr>
                              <w:t>Overview</w:t>
                            </w:r>
                          </w:p>
                          <w:p w14:paraId="49B10CF0" w14:textId="7B3401D8" w:rsidR="002F6D43" w:rsidRPr="002F6D43" w:rsidRDefault="00BF1523" w:rsidP="00D452D1">
                            <w:pPr>
                              <w:spacing w:before="120" w:after="120"/>
                              <w:jc w:val="both"/>
                            </w:pPr>
                            <w:r w:rsidRPr="002F6D43">
                              <w:t>ASIC Corporations (Amendment) Instrument 201</w:t>
                            </w:r>
                            <w:r w:rsidR="002F6D43" w:rsidRPr="002F6D43">
                              <w:t>9</w:t>
                            </w:r>
                            <w:r w:rsidRPr="002F6D43">
                              <w:t>/</w:t>
                            </w:r>
                            <w:r w:rsidR="0058504C">
                              <w:t>514</w:t>
                            </w:r>
                            <w:r w:rsidRPr="002F6D43">
                              <w:t xml:space="preserve"> </w:t>
                            </w:r>
                            <w:r w:rsidR="002F6D43" w:rsidRPr="002F6D43">
                              <w:t xml:space="preserve">amends the conditions in ASIC Corporations (Generic Calculators) Instrument 2016/207 to require superannuation and retirement calculators to calculate the present value of estimates using an assumed inflation rate of 3.2% or an alternative assumed inflation rate, </w:t>
                            </w:r>
                            <w:proofErr w:type="gramStart"/>
                            <w:r w:rsidR="002F6D43" w:rsidRPr="002F6D43">
                              <w:t>as long as</w:t>
                            </w:r>
                            <w:proofErr w:type="gramEnd"/>
                            <w:r w:rsidR="002F6D43" w:rsidRPr="002F6D43">
                              <w:t xml:space="preserve"> certain disclosure requirements are satisfied.</w:t>
                            </w:r>
                          </w:p>
                          <w:p w14:paraId="631D6369" w14:textId="5D66DE05" w:rsidR="002F6D43" w:rsidRPr="002F6D43" w:rsidRDefault="002F6D43" w:rsidP="00D452D1">
                            <w:pPr>
                              <w:spacing w:before="120" w:after="120"/>
                              <w:jc w:val="both"/>
                            </w:pPr>
                            <w:r w:rsidRPr="002F6D43">
                              <w:t>The objective of ASIC Corporations (Amendment) Instrument 2019/</w:t>
                            </w:r>
                            <w:r w:rsidR="0058504C">
                              <w:t>514</w:t>
                            </w:r>
                            <w:bookmarkStart w:id="0" w:name="_GoBack"/>
                            <w:bookmarkEnd w:id="0"/>
                            <w:r w:rsidRPr="002F6D43">
                              <w:t xml:space="preserve"> is to ensure that estimates produced by superannuation and retirement calculators are adjusted to take into account the cost of meeting </w:t>
                            </w:r>
                            <w:r w:rsidR="00611CE3">
                              <w:t>increases in community</w:t>
                            </w:r>
                            <w:r w:rsidRPr="002F6D43">
                              <w:t xml:space="preserve"> living standards or, if the estimate is not adjusted to take into account this cost, the calculator discloses the non-adjustment and the implications of the non-adjustment.</w:t>
                            </w:r>
                          </w:p>
                          <w:p w14:paraId="5BBD9BCD" w14:textId="77777777" w:rsidR="00BF1523" w:rsidRDefault="00BF1523" w:rsidP="00D452D1">
                            <w:pPr>
                              <w:spacing w:before="120" w:after="120"/>
                              <w:jc w:val="center"/>
                            </w:pPr>
                          </w:p>
                          <w:p w14:paraId="140EEEBA" w14:textId="77777777" w:rsidR="00BF1523" w:rsidRPr="00247F54" w:rsidRDefault="00BF1523" w:rsidP="00D452D1">
                            <w:pPr>
                              <w:spacing w:before="120" w:after="120"/>
                              <w:jc w:val="center"/>
                              <w:rPr>
                                <w:b/>
                              </w:rPr>
                            </w:pPr>
                            <w:r w:rsidRPr="00247F54">
                              <w:rPr>
                                <w:b/>
                              </w:rPr>
                              <w:t>Human rights implications</w:t>
                            </w:r>
                          </w:p>
                          <w:p w14:paraId="1BE91496" w14:textId="77777777" w:rsidR="00BF1523" w:rsidRPr="00247F54" w:rsidRDefault="00BF1523" w:rsidP="00D452D1">
                            <w:pPr>
                              <w:spacing w:before="120" w:after="120"/>
                              <w:jc w:val="both"/>
                            </w:pPr>
                            <w:r w:rsidRPr="00247F54">
                              <w:t>Th</w:t>
                            </w:r>
                            <w:r>
                              <w:t>e l</w:t>
                            </w:r>
                            <w:r w:rsidRPr="00247F54">
                              <w:t xml:space="preserve">egislative </w:t>
                            </w:r>
                            <w:r>
                              <w:t>i</w:t>
                            </w:r>
                            <w:r w:rsidRPr="00247F54">
                              <w:t>nstrument do</w:t>
                            </w:r>
                            <w:r>
                              <w:t>es</w:t>
                            </w:r>
                            <w:r w:rsidRPr="00247F54">
                              <w:t xml:space="preserve"> not engage any of the applicable rights or freedoms.</w:t>
                            </w:r>
                          </w:p>
                          <w:p w14:paraId="57C78F1D" w14:textId="77777777" w:rsidR="00BF1523" w:rsidRPr="00247F54" w:rsidRDefault="00BF1523" w:rsidP="00D452D1">
                            <w:pPr>
                              <w:spacing w:before="120" w:after="120"/>
                              <w:jc w:val="center"/>
                            </w:pPr>
                          </w:p>
                          <w:p w14:paraId="1DCA3676" w14:textId="77777777" w:rsidR="00BF1523" w:rsidRPr="00247F54" w:rsidRDefault="00BF1523" w:rsidP="00D452D1">
                            <w:pPr>
                              <w:spacing w:before="120" w:after="120"/>
                              <w:jc w:val="center"/>
                              <w:rPr>
                                <w:b/>
                              </w:rPr>
                            </w:pPr>
                            <w:r w:rsidRPr="00247F54">
                              <w:rPr>
                                <w:b/>
                              </w:rPr>
                              <w:t>Conclusion</w:t>
                            </w:r>
                          </w:p>
                          <w:p w14:paraId="7198080F" w14:textId="77777777" w:rsidR="00BF1523" w:rsidRPr="00247F54" w:rsidRDefault="00BF1523" w:rsidP="00D452D1">
                            <w:pPr>
                              <w:spacing w:before="120" w:after="120"/>
                              <w:jc w:val="both"/>
                            </w:pPr>
                            <w:r w:rsidRPr="00247F54">
                              <w:t>Th</w:t>
                            </w:r>
                            <w:r>
                              <w:t>e</w:t>
                            </w:r>
                            <w:r w:rsidRPr="00247F54">
                              <w:t xml:space="preserve"> </w:t>
                            </w:r>
                            <w:r>
                              <w:t>l</w:t>
                            </w:r>
                            <w:r w:rsidRPr="00247F54">
                              <w:t xml:space="preserve">egislative </w:t>
                            </w:r>
                            <w:r>
                              <w:t>i</w:t>
                            </w:r>
                            <w:r w:rsidRPr="00247F54">
                              <w:t>nstrument</w:t>
                            </w:r>
                            <w:r>
                              <w:t xml:space="preserve"> is </w:t>
                            </w:r>
                            <w:r w:rsidRPr="00247F54">
                              <w:t xml:space="preserve">compatible with human rights as </w:t>
                            </w:r>
                            <w:r>
                              <w:t xml:space="preserve">they </w:t>
                            </w:r>
                            <w:r w:rsidRPr="00247F54">
                              <w:t>do not raise any human rights issues.</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31EF"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14:paraId="343CEC5A" w14:textId="77777777" w:rsidR="00E742E0" w:rsidRPr="00834797" w:rsidRDefault="00E742E0" w:rsidP="000076D6">
                      <w:pPr>
                        <w:spacing w:before="360" w:after="120"/>
                        <w:jc w:val="center"/>
                        <w:rPr>
                          <w:b/>
                        </w:rPr>
                      </w:pPr>
                      <w:r w:rsidRPr="00834797">
                        <w:rPr>
                          <w:b/>
                        </w:rPr>
                        <w:t>Statement of Compatibility with Human Rights</w:t>
                      </w:r>
                    </w:p>
                    <w:p w14:paraId="2043FE28" w14:textId="77777777" w:rsidR="00E742E0" w:rsidRPr="00247F54" w:rsidRDefault="00E742E0" w:rsidP="00D452D1">
                      <w:pPr>
                        <w:spacing w:before="120" w:after="120"/>
                        <w:jc w:val="both"/>
                      </w:pPr>
                      <w:r w:rsidRPr="00247F54">
                        <w:rPr>
                          <w:i/>
                        </w:rPr>
                        <w:t>Prepared in accordance with Part 3 of the Human Rights (Parliamentary Scrutiny) Act 2011</w:t>
                      </w:r>
                    </w:p>
                    <w:p w14:paraId="6B7A069E" w14:textId="77777777" w:rsidR="00BF1523" w:rsidRDefault="00BF1523" w:rsidP="000076D6">
                      <w:pPr>
                        <w:spacing w:before="120" w:after="120"/>
                        <w:jc w:val="center"/>
                      </w:pPr>
                    </w:p>
                    <w:p w14:paraId="435CBD2E" w14:textId="115E276B" w:rsidR="00BF1523" w:rsidRPr="00247F54" w:rsidRDefault="00BF1523" w:rsidP="00BF1523">
                      <w:pPr>
                        <w:spacing w:before="120" w:after="120"/>
                        <w:jc w:val="center"/>
                        <w:rPr>
                          <w:b/>
                        </w:rPr>
                      </w:pPr>
                      <w:r w:rsidRPr="004F3FD8">
                        <w:rPr>
                          <w:b/>
                        </w:rPr>
                        <w:t>ASIC Corporations (Amendment) Instrument 201</w:t>
                      </w:r>
                      <w:r w:rsidR="0058504C">
                        <w:rPr>
                          <w:b/>
                        </w:rPr>
                        <w:t>9</w:t>
                      </w:r>
                      <w:r w:rsidR="002B7C0E">
                        <w:rPr>
                          <w:b/>
                        </w:rPr>
                        <w:t>/</w:t>
                      </w:r>
                      <w:r w:rsidR="0058504C">
                        <w:rPr>
                          <w:b/>
                        </w:rPr>
                        <w:t>514</w:t>
                      </w:r>
                      <w:r w:rsidRPr="004F3FD8">
                        <w:rPr>
                          <w:b/>
                        </w:rPr>
                        <w:t xml:space="preserve"> </w:t>
                      </w:r>
                    </w:p>
                    <w:p w14:paraId="57D26932" w14:textId="77777777" w:rsidR="00BF1523" w:rsidRPr="00247F54" w:rsidRDefault="00BF1523" w:rsidP="00BF1523">
                      <w:pPr>
                        <w:spacing w:before="120" w:after="120"/>
                        <w:jc w:val="center"/>
                        <w:rPr>
                          <w:b/>
                        </w:rPr>
                      </w:pPr>
                    </w:p>
                    <w:p w14:paraId="3E1A9B0D" w14:textId="77777777" w:rsidR="00BF1523" w:rsidRPr="00247F54" w:rsidRDefault="00BF1523" w:rsidP="00BF1523">
                      <w:pPr>
                        <w:spacing w:before="120" w:after="120"/>
                        <w:jc w:val="center"/>
                      </w:pPr>
                    </w:p>
                    <w:p w14:paraId="1DBB0D2E" w14:textId="29A77ED6" w:rsidR="00BF1523" w:rsidRPr="00247F54" w:rsidRDefault="00BF1523" w:rsidP="00D452D1">
                      <w:pPr>
                        <w:spacing w:before="120" w:after="120"/>
                        <w:jc w:val="both"/>
                      </w:pPr>
                      <w:r w:rsidRPr="007812F6">
                        <w:t>ASIC Corporations (</w:t>
                      </w:r>
                      <w:r>
                        <w:t>Amendment</w:t>
                      </w:r>
                      <w:r w:rsidRPr="007812F6">
                        <w:t xml:space="preserve">) Instrument </w:t>
                      </w:r>
                      <w:r w:rsidR="00FA34B6">
                        <w:t>2019</w:t>
                      </w:r>
                      <w:r w:rsidR="0058504C">
                        <w:t>/514</w:t>
                      </w:r>
                      <w:r>
                        <w:t xml:space="preserve"> 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14:paraId="7CB715ED" w14:textId="77777777" w:rsidR="00BF1523" w:rsidRPr="00247F54" w:rsidRDefault="00BF1523" w:rsidP="00D452D1">
                      <w:pPr>
                        <w:spacing w:before="120" w:after="120"/>
                        <w:jc w:val="center"/>
                      </w:pPr>
                    </w:p>
                    <w:p w14:paraId="16D11E7C" w14:textId="77777777" w:rsidR="00BF1523" w:rsidRPr="00247F54" w:rsidRDefault="00BF1523" w:rsidP="00D452D1">
                      <w:pPr>
                        <w:spacing w:before="120" w:after="120"/>
                        <w:jc w:val="center"/>
                        <w:rPr>
                          <w:b/>
                        </w:rPr>
                      </w:pPr>
                      <w:r w:rsidRPr="00247F54">
                        <w:rPr>
                          <w:b/>
                        </w:rPr>
                        <w:t>Overview</w:t>
                      </w:r>
                    </w:p>
                    <w:p w14:paraId="49B10CF0" w14:textId="7B3401D8" w:rsidR="002F6D43" w:rsidRPr="002F6D43" w:rsidRDefault="00BF1523" w:rsidP="00D452D1">
                      <w:pPr>
                        <w:spacing w:before="120" w:after="120"/>
                        <w:jc w:val="both"/>
                      </w:pPr>
                      <w:r w:rsidRPr="002F6D43">
                        <w:t>ASIC Corporations (Amendment) Instrument 201</w:t>
                      </w:r>
                      <w:r w:rsidR="002F6D43" w:rsidRPr="002F6D43">
                        <w:t>9</w:t>
                      </w:r>
                      <w:r w:rsidRPr="002F6D43">
                        <w:t>/</w:t>
                      </w:r>
                      <w:r w:rsidR="0058504C">
                        <w:t>514</w:t>
                      </w:r>
                      <w:r w:rsidRPr="002F6D43">
                        <w:t xml:space="preserve"> </w:t>
                      </w:r>
                      <w:r w:rsidR="002F6D43" w:rsidRPr="002F6D43">
                        <w:t xml:space="preserve">amends the conditions in ASIC Corporations (Generic Calculators) Instrument 2016/207 to require superannuation and retirement calculators to calculate the present value of estimates using an assumed inflation rate of 3.2% or an alternative assumed inflation rate, </w:t>
                      </w:r>
                      <w:proofErr w:type="gramStart"/>
                      <w:r w:rsidR="002F6D43" w:rsidRPr="002F6D43">
                        <w:t>as long as</w:t>
                      </w:r>
                      <w:proofErr w:type="gramEnd"/>
                      <w:r w:rsidR="002F6D43" w:rsidRPr="002F6D43">
                        <w:t xml:space="preserve"> certain disclosure requirements are satisfied.</w:t>
                      </w:r>
                    </w:p>
                    <w:p w14:paraId="631D6369" w14:textId="5D66DE05" w:rsidR="002F6D43" w:rsidRPr="002F6D43" w:rsidRDefault="002F6D43" w:rsidP="00D452D1">
                      <w:pPr>
                        <w:spacing w:before="120" w:after="120"/>
                        <w:jc w:val="both"/>
                      </w:pPr>
                      <w:r w:rsidRPr="002F6D43">
                        <w:t>The objective of ASIC Corporations (Amendment) Instrument 2019/</w:t>
                      </w:r>
                      <w:r w:rsidR="0058504C">
                        <w:t>514</w:t>
                      </w:r>
                      <w:bookmarkStart w:id="1" w:name="_GoBack"/>
                      <w:bookmarkEnd w:id="1"/>
                      <w:r w:rsidRPr="002F6D43">
                        <w:t xml:space="preserve"> is to ensure that estimates produced by superannuation and retirement calculators are adjusted to take into account the cost of meeting </w:t>
                      </w:r>
                      <w:r w:rsidR="00611CE3">
                        <w:t>increases in community</w:t>
                      </w:r>
                      <w:r w:rsidRPr="002F6D43">
                        <w:t xml:space="preserve"> living standards or, if the estimate is not adjusted to take into account this cost, the calculator discloses the non-adjustment and the implications of the non-adjustment.</w:t>
                      </w:r>
                    </w:p>
                    <w:p w14:paraId="5BBD9BCD" w14:textId="77777777" w:rsidR="00BF1523" w:rsidRDefault="00BF1523" w:rsidP="00D452D1">
                      <w:pPr>
                        <w:spacing w:before="120" w:after="120"/>
                        <w:jc w:val="center"/>
                      </w:pPr>
                    </w:p>
                    <w:p w14:paraId="140EEEBA" w14:textId="77777777" w:rsidR="00BF1523" w:rsidRPr="00247F54" w:rsidRDefault="00BF1523" w:rsidP="00D452D1">
                      <w:pPr>
                        <w:spacing w:before="120" w:after="120"/>
                        <w:jc w:val="center"/>
                        <w:rPr>
                          <w:b/>
                        </w:rPr>
                      </w:pPr>
                      <w:r w:rsidRPr="00247F54">
                        <w:rPr>
                          <w:b/>
                        </w:rPr>
                        <w:t>Human rights implications</w:t>
                      </w:r>
                    </w:p>
                    <w:p w14:paraId="1BE91496" w14:textId="77777777" w:rsidR="00BF1523" w:rsidRPr="00247F54" w:rsidRDefault="00BF1523" w:rsidP="00D452D1">
                      <w:pPr>
                        <w:spacing w:before="120" w:after="120"/>
                        <w:jc w:val="both"/>
                      </w:pPr>
                      <w:r w:rsidRPr="00247F54">
                        <w:t>Th</w:t>
                      </w:r>
                      <w:r>
                        <w:t>e l</w:t>
                      </w:r>
                      <w:r w:rsidRPr="00247F54">
                        <w:t xml:space="preserve">egislative </w:t>
                      </w:r>
                      <w:r>
                        <w:t>i</w:t>
                      </w:r>
                      <w:r w:rsidRPr="00247F54">
                        <w:t>nstrument do</w:t>
                      </w:r>
                      <w:r>
                        <w:t>es</w:t>
                      </w:r>
                      <w:r w:rsidRPr="00247F54">
                        <w:t xml:space="preserve"> not engage any of the applicable rights or freedoms.</w:t>
                      </w:r>
                    </w:p>
                    <w:p w14:paraId="57C78F1D" w14:textId="77777777" w:rsidR="00BF1523" w:rsidRPr="00247F54" w:rsidRDefault="00BF1523" w:rsidP="00D452D1">
                      <w:pPr>
                        <w:spacing w:before="120" w:after="120"/>
                        <w:jc w:val="center"/>
                      </w:pPr>
                    </w:p>
                    <w:p w14:paraId="1DCA3676" w14:textId="77777777" w:rsidR="00BF1523" w:rsidRPr="00247F54" w:rsidRDefault="00BF1523" w:rsidP="00D452D1">
                      <w:pPr>
                        <w:spacing w:before="120" w:after="120"/>
                        <w:jc w:val="center"/>
                        <w:rPr>
                          <w:b/>
                        </w:rPr>
                      </w:pPr>
                      <w:r w:rsidRPr="00247F54">
                        <w:rPr>
                          <w:b/>
                        </w:rPr>
                        <w:t>Conclusion</w:t>
                      </w:r>
                    </w:p>
                    <w:p w14:paraId="7198080F" w14:textId="77777777" w:rsidR="00BF1523" w:rsidRPr="00247F54" w:rsidRDefault="00BF1523" w:rsidP="00D452D1">
                      <w:pPr>
                        <w:spacing w:before="120" w:after="120"/>
                        <w:jc w:val="both"/>
                      </w:pPr>
                      <w:r w:rsidRPr="00247F54">
                        <w:t>Th</w:t>
                      </w:r>
                      <w:r>
                        <w:t>e</w:t>
                      </w:r>
                      <w:r w:rsidRPr="00247F54">
                        <w:t xml:space="preserve"> </w:t>
                      </w:r>
                      <w:r>
                        <w:t>l</w:t>
                      </w:r>
                      <w:r w:rsidRPr="00247F54">
                        <w:t xml:space="preserve">egislative </w:t>
                      </w:r>
                      <w:r>
                        <w:t>i</w:t>
                      </w:r>
                      <w:r w:rsidRPr="00247F54">
                        <w:t>nstrument</w:t>
                      </w:r>
                      <w:r>
                        <w:t xml:space="preserve"> is </w:t>
                      </w:r>
                      <w:r w:rsidRPr="00247F54">
                        <w:t xml:space="preserve">compatible with human rights as </w:t>
                      </w:r>
                      <w:r>
                        <w:t xml:space="preserve">they </w:t>
                      </w:r>
                      <w:r w:rsidRPr="00247F54">
                        <w:t>do not raise any human rights issues.</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8023" w14:textId="77777777" w:rsidR="00E742E0" w:rsidRDefault="00E742E0">
      <w:pPr>
        <w:spacing w:after="0"/>
      </w:pPr>
      <w:r>
        <w:separator/>
      </w:r>
    </w:p>
  </w:endnote>
  <w:endnote w:type="continuationSeparator" w:id="0">
    <w:p w14:paraId="556F9175" w14:textId="77777777" w:rsidR="00E742E0" w:rsidRDefault="00E74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4A8C" w14:textId="77777777" w:rsidR="00E742E0" w:rsidRDefault="00E742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CB2D5B9" w14:textId="77777777" w:rsidR="00E742E0" w:rsidRDefault="00E742E0">
    <w:pPr>
      <w:pStyle w:val="Footer"/>
      <w:ind w:right="360"/>
    </w:pPr>
  </w:p>
  <w:p w14:paraId="43BDCD29" w14:textId="77777777" w:rsidR="00E742E0" w:rsidRDefault="00E742E0"/>
  <w:p w14:paraId="63746526" w14:textId="77777777" w:rsidR="00E742E0" w:rsidRDefault="00E742E0"/>
  <w:p w14:paraId="0359590C" w14:textId="77777777" w:rsidR="00E742E0" w:rsidRDefault="00E742E0"/>
  <w:p w14:paraId="15B9C69A" w14:textId="77777777" w:rsidR="00E742E0" w:rsidRDefault="00E742E0"/>
  <w:p w14:paraId="1304BFFD" w14:textId="77777777" w:rsidR="00E742E0" w:rsidRDefault="00E742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0D40" w14:textId="77777777" w:rsidR="00E742E0" w:rsidRDefault="00E742E0">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3A3DF1A0" wp14:editId="756B6635">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92227" w14:textId="77777777" w:rsidR="00E742E0" w:rsidRPr="008F541E" w:rsidRDefault="00E742E0" w:rsidP="000F5863">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850D9B">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DF1A0"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0AA92227" w14:textId="77777777" w:rsidR="00E742E0" w:rsidRPr="008F541E" w:rsidRDefault="00E742E0" w:rsidP="000F5863">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850D9B">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B7C4A" w14:textId="77777777" w:rsidR="00E742E0" w:rsidRDefault="00E742E0">
      <w:pPr>
        <w:spacing w:after="0"/>
      </w:pPr>
      <w:r>
        <w:separator/>
      </w:r>
    </w:p>
  </w:footnote>
  <w:footnote w:type="continuationSeparator" w:id="0">
    <w:p w14:paraId="06B9CD42" w14:textId="77777777" w:rsidR="00E742E0" w:rsidRDefault="00E742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03C2" w14:textId="77777777" w:rsidR="00E742E0" w:rsidRDefault="00E742E0"/>
  <w:p w14:paraId="5260EBA3" w14:textId="77777777" w:rsidR="00E742E0" w:rsidRDefault="00E742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73F06" w14:textId="77777777" w:rsidR="006B0970" w:rsidRDefault="00E742E0" w:rsidP="00596D1F">
    <w:pPr>
      <w:pStyle w:val="Footer"/>
      <w:pBdr>
        <w:bottom w:val="single" w:sz="4" w:space="1" w:color="117DC7"/>
      </w:pBdr>
      <w:tabs>
        <w:tab w:val="clear" w:pos="9070"/>
        <w:tab w:val="right" w:pos="8364"/>
      </w:tabs>
      <w:jc w:val="right"/>
    </w:pPr>
    <w:r>
      <w:tab/>
      <w:t xml:space="preserve">Explanatory Statement </w:t>
    </w:r>
    <w:r w:rsidR="006B0970">
      <w:t>for</w:t>
    </w:r>
  </w:p>
  <w:p w14:paraId="3239942F" w14:textId="48035EB9" w:rsidR="006B0970" w:rsidRDefault="00E742E0">
    <w:pPr>
      <w:pStyle w:val="Footer"/>
      <w:pBdr>
        <w:bottom w:val="single" w:sz="4" w:space="1" w:color="117DC7"/>
      </w:pBdr>
      <w:jc w:val="right"/>
      <w:rPr>
        <w:color w:val="117DC7"/>
      </w:rPr>
    </w:pPr>
    <w:r>
      <w:t>ASIC Corporations (</w:t>
    </w:r>
    <w:r w:rsidR="00102CB5">
      <w:t>Amendment</w:t>
    </w:r>
    <w:r>
      <w:t xml:space="preserve">) Instrument </w:t>
    </w:r>
    <w:r w:rsidRPr="0058504C">
      <w:t>201</w:t>
    </w:r>
    <w:r w:rsidR="00F14FAF" w:rsidRPr="0058504C">
      <w:t>9</w:t>
    </w:r>
    <w:r w:rsidRPr="0058504C">
      <w:t>/</w:t>
    </w:r>
    <w:r w:rsidR="0058504C" w:rsidRPr="0058504C">
      <w:t>514</w:t>
    </w:r>
  </w:p>
  <w:p w14:paraId="65F6A218" w14:textId="77777777" w:rsidR="00E742E0" w:rsidRDefault="00E742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7EF9" w14:textId="77777777" w:rsidR="00E742E0" w:rsidRDefault="00E742E0">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6FB"/>
    <w:multiLevelType w:val="hybridMultilevel"/>
    <w:tmpl w:val="EAF8EFCC"/>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603F0"/>
    <w:multiLevelType w:val="hybridMultilevel"/>
    <w:tmpl w:val="C7CA101E"/>
    <w:lvl w:ilvl="0" w:tplc="B3E4A11E">
      <w:start w:val="1"/>
      <w:numFmt w:val="lowerLetter"/>
      <w:lvlText w:val="(%1)"/>
      <w:lvlJc w:val="left"/>
      <w:pPr>
        <w:ind w:left="720" w:hanging="360"/>
      </w:pPr>
      <w:rPr>
        <w:rFonts w:hint="default"/>
      </w:rPr>
    </w:lvl>
    <w:lvl w:ilvl="1" w:tplc="FB102D74">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462C71"/>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7F7B94"/>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897B14"/>
    <w:multiLevelType w:val="hybridMultilevel"/>
    <w:tmpl w:val="133055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15:restartNumberingAfterBreak="0">
    <w:nsid w:val="1FCA404E"/>
    <w:multiLevelType w:val="hybridMultilevel"/>
    <w:tmpl w:val="577CC70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15:restartNumberingAfterBreak="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2" w15:restartNumberingAfterBreak="0">
    <w:nsid w:val="283668A8"/>
    <w:multiLevelType w:val="hybridMultilevel"/>
    <w:tmpl w:val="5F14EC8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DF6EDA"/>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CA0C82"/>
    <w:multiLevelType w:val="hybridMultilevel"/>
    <w:tmpl w:val="D966B8C6"/>
    <w:lvl w:ilvl="0" w:tplc="EC921F14">
      <w:start w:val="1"/>
      <w:numFmt w:val="lowerLetter"/>
      <w:lvlText w:val="(%1)"/>
      <w:lvlJc w:val="left"/>
      <w:pPr>
        <w:ind w:left="720" w:hanging="360"/>
      </w:pPr>
      <w:rPr>
        <w:rFonts w:hint="default"/>
      </w:rPr>
    </w:lvl>
    <w:lvl w:ilvl="1" w:tplc="FB102D74">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333E7B"/>
    <w:multiLevelType w:val="hybridMultilevel"/>
    <w:tmpl w:val="480E8D74"/>
    <w:lvl w:ilvl="0" w:tplc="230AAAF4">
      <w:start w:val="1"/>
      <w:numFmt w:val="decimal"/>
      <w:lvlText w:val="%1."/>
      <w:lvlJc w:val="left"/>
      <w:pPr>
        <w:ind w:left="86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7" w15:restartNumberingAfterBreak="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B57195"/>
    <w:multiLevelType w:val="hybridMultilevel"/>
    <w:tmpl w:val="5E08D0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304E69"/>
    <w:multiLevelType w:val="hybridMultilevel"/>
    <w:tmpl w:val="EAF8EFCC"/>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694E19"/>
    <w:multiLevelType w:val="hybridMultilevel"/>
    <w:tmpl w:val="B09607FC"/>
    <w:lvl w:ilvl="0" w:tplc="A6C8CB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4B17CC"/>
    <w:multiLevelType w:val="hybridMultilevel"/>
    <w:tmpl w:val="FAF8BF4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B626C0"/>
    <w:multiLevelType w:val="hybridMultilevel"/>
    <w:tmpl w:val="F050D89C"/>
    <w:lvl w:ilvl="0" w:tplc="B52C08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3B1B9B"/>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7"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DA3710"/>
    <w:multiLevelType w:val="hybridMultilevel"/>
    <w:tmpl w:val="2488FF92"/>
    <w:lvl w:ilvl="0" w:tplc="32B002F2">
      <w:start w:val="1"/>
      <w:numFmt w:val="lowerLetter"/>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7F72358"/>
    <w:multiLevelType w:val="hybridMultilevel"/>
    <w:tmpl w:val="2E5AA0D2"/>
    <w:lvl w:ilvl="0" w:tplc="0C090017">
      <w:start w:val="1"/>
      <w:numFmt w:val="lowerLetter"/>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8EB3468"/>
    <w:multiLevelType w:val="hybridMultilevel"/>
    <w:tmpl w:val="1ADA757A"/>
    <w:lvl w:ilvl="0" w:tplc="B3E4A1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7"/>
  </w:num>
  <w:num w:numId="3">
    <w:abstractNumId w:val="17"/>
  </w:num>
  <w:num w:numId="4">
    <w:abstractNumId w:val="26"/>
  </w:num>
  <w:num w:numId="5">
    <w:abstractNumId w:val="10"/>
  </w:num>
  <w:num w:numId="6">
    <w:abstractNumId w:val="8"/>
  </w:num>
  <w:num w:numId="7">
    <w:abstractNumId w:val="16"/>
  </w:num>
  <w:num w:numId="8">
    <w:abstractNumId w:val="6"/>
  </w:num>
  <w:num w:numId="9">
    <w:abstractNumId w:val="3"/>
  </w:num>
  <w:num w:numId="10">
    <w:abstractNumId w:val="0"/>
  </w:num>
  <w:num w:numId="11">
    <w:abstractNumId w:val="14"/>
  </w:num>
  <w:num w:numId="12">
    <w:abstractNumId w:val="25"/>
  </w:num>
  <w:num w:numId="13">
    <w:abstractNumId w:val="19"/>
  </w:num>
  <w:num w:numId="14">
    <w:abstractNumId w:val="11"/>
  </w:num>
  <w:num w:numId="15">
    <w:abstractNumId w:val="4"/>
  </w:num>
  <w:num w:numId="16">
    <w:abstractNumId w:val="29"/>
  </w:num>
  <w:num w:numId="17">
    <w:abstractNumId w:val="24"/>
  </w:num>
  <w:num w:numId="18">
    <w:abstractNumId w:val="5"/>
  </w:num>
  <w:num w:numId="19">
    <w:abstractNumId w:val="20"/>
  </w:num>
  <w:num w:numId="20">
    <w:abstractNumId w:val="2"/>
  </w:num>
  <w:num w:numId="21">
    <w:abstractNumId w:val="13"/>
  </w:num>
  <w:num w:numId="22">
    <w:abstractNumId w:val="12"/>
  </w:num>
  <w:num w:numId="23">
    <w:abstractNumId w:val="9"/>
  </w:num>
  <w:num w:numId="24">
    <w:abstractNumId w:val="18"/>
  </w:num>
  <w:num w:numId="25">
    <w:abstractNumId w:val="28"/>
  </w:num>
  <w:num w:numId="26">
    <w:abstractNumId w:val="30"/>
  </w:num>
  <w:num w:numId="27">
    <w:abstractNumId w:val="1"/>
  </w:num>
  <w:num w:numId="28">
    <w:abstractNumId w:val="23"/>
  </w:num>
  <w:num w:numId="29">
    <w:abstractNumId w:val="21"/>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3A"/>
    <w:rsid w:val="0000485D"/>
    <w:rsid w:val="000076D6"/>
    <w:rsid w:val="000417D3"/>
    <w:rsid w:val="00047351"/>
    <w:rsid w:val="00090541"/>
    <w:rsid w:val="000D3D4D"/>
    <w:rsid w:val="000D7B60"/>
    <w:rsid w:val="000F3162"/>
    <w:rsid w:val="000F5863"/>
    <w:rsid w:val="00102CB5"/>
    <w:rsid w:val="00134051"/>
    <w:rsid w:val="00134C50"/>
    <w:rsid w:val="001553FB"/>
    <w:rsid w:val="00160B15"/>
    <w:rsid w:val="00174DF7"/>
    <w:rsid w:val="001934C6"/>
    <w:rsid w:val="001A3AD6"/>
    <w:rsid w:val="001A550E"/>
    <w:rsid w:val="001B38FD"/>
    <w:rsid w:val="001E1674"/>
    <w:rsid w:val="00223A60"/>
    <w:rsid w:val="00225DF8"/>
    <w:rsid w:val="00255D40"/>
    <w:rsid w:val="00257477"/>
    <w:rsid w:val="00286016"/>
    <w:rsid w:val="00295937"/>
    <w:rsid w:val="002B3874"/>
    <w:rsid w:val="002B6403"/>
    <w:rsid w:val="002B7C0E"/>
    <w:rsid w:val="002F6D43"/>
    <w:rsid w:val="00310AF8"/>
    <w:rsid w:val="00314089"/>
    <w:rsid w:val="00327D22"/>
    <w:rsid w:val="00354A0C"/>
    <w:rsid w:val="00365361"/>
    <w:rsid w:val="003721CB"/>
    <w:rsid w:val="003A66B8"/>
    <w:rsid w:val="003B76B5"/>
    <w:rsid w:val="003C2BAF"/>
    <w:rsid w:val="003C3F67"/>
    <w:rsid w:val="003E1855"/>
    <w:rsid w:val="003F767B"/>
    <w:rsid w:val="00435ECE"/>
    <w:rsid w:val="00466894"/>
    <w:rsid w:val="00471E99"/>
    <w:rsid w:val="004803FE"/>
    <w:rsid w:val="00484BAA"/>
    <w:rsid w:val="00497E6D"/>
    <w:rsid w:val="004A1010"/>
    <w:rsid w:val="004A5C24"/>
    <w:rsid w:val="004C07F0"/>
    <w:rsid w:val="004D63D8"/>
    <w:rsid w:val="004E28F8"/>
    <w:rsid w:val="004E57C3"/>
    <w:rsid w:val="004F720A"/>
    <w:rsid w:val="00503ACF"/>
    <w:rsid w:val="00505C5D"/>
    <w:rsid w:val="005159F1"/>
    <w:rsid w:val="005370B9"/>
    <w:rsid w:val="005501BC"/>
    <w:rsid w:val="00555FA6"/>
    <w:rsid w:val="0058504C"/>
    <w:rsid w:val="00587A2D"/>
    <w:rsid w:val="00596D1F"/>
    <w:rsid w:val="005A40B6"/>
    <w:rsid w:val="005B0E3A"/>
    <w:rsid w:val="005E26D7"/>
    <w:rsid w:val="005E2A33"/>
    <w:rsid w:val="00611CE3"/>
    <w:rsid w:val="006638A1"/>
    <w:rsid w:val="006B0970"/>
    <w:rsid w:val="006B0DC1"/>
    <w:rsid w:val="006B5693"/>
    <w:rsid w:val="006D0AEC"/>
    <w:rsid w:val="006E4E7D"/>
    <w:rsid w:val="00712EC7"/>
    <w:rsid w:val="00713CFE"/>
    <w:rsid w:val="00722C2D"/>
    <w:rsid w:val="00740EC3"/>
    <w:rsid w:val="007420F0"/>
    <w:rsid w:val="00750985"/>
    <w:rsid w:val="007515CD"/>
    <w:rsid w:val="00770610"/>
    <w:rsid w:val="00773731"/>
    <w:rsid w:val="007744F7"/>
    <w:rsid w:val="007812F6"/>
    <w:rsid w:val="007923EE"/>
    <w:rsid w:val="007A78FD"/>
    <w:rsid w:val="007B55E6"/>
    <w:rsid w:val="007E1BF1"/>
    <w:rsid w:val="008229E1"/>
    <w:rsid w:val="008271ED"/>
    <w:rsid w:val="00850D9B"/>
    <w:rsid w:val="00853AF7"/>
    <w:rsid w:val="00856A16"/>
    <w:rsid w:val="0089506C"/>
    <w:rsid w:val="00906E3D"/>
    <w:rsid w:val="00915816"/>
    <w:rsid w:val="009209CD"/>
    <w:rsid w:val="009442B1"/>
    <w:rsid w:val="00945B54"/>
    <w:rsid w:val="00947F86"/>
    <w:rsid w:val="009511D1"/>
    <w:rsid w:val="0095474C"/>
    <w:rsid w:val="0097404E"/>
    <w:rsid w:val="009B7766"/>
    <w:rsid w:val="009C6EF6"/>
    <w:rsid w:val="009D52F9"/>
    <w:rsid w:val="009E359D"/>
    <w:rsid w:val="009F67C9"/>
    <w:rsid w:val="00A165C1"/>
    <w:rsid w:val="00A25D9F"/>
    <w:rsid w:val="00A43793"/>
    <w:rsid w:val="00A443A5"/>
    <w:rsid w:val="00A465AE"/>
    <w:rsid w:val="00A52AF0"/>
    <w:rsid w:val="00A56329"/>
    <w:rsid w:val="00A74F88"/>
    <w:rsid w:val="00A753EE"/>
    <w:rsid w:val="00A870A2"/>
    <w:rsid w:val="00AA685B"/>
    <w:rsid w:val="00AC02C2"/>
    <w:rsid w:val="00AC02CB"/>
    <w:rsid w:val="00AD44A9"/>
    <w:rsid w:val="00AE5E48"/>
    <w:rsid w:val="00AF6AA4"/>
    <w:rsid w:val="00B8503D"/>
    <w:rsid w:val="00BA1CB3"/>
    <w:rsid w:val="00BB793D"/>
    <w:rsid w:val="00BC5BC3"/>
    <w:rsid w:val="00BD010C"/>
    <w:rsid w:val="00BF1523"/>
    <w:rsid w:val="00C30307"/>
    <w:rsid w:val="00C3069D"/>
    <w:rsid w:val="00C8002A"/>
    <w:rsid w:val="00C86C84"/>
    <w:rsid w:val="00C924D1"/>
    <w:rsid w:val="00CB38E9"/>
    <w:rsid w:val="00CB6681"/>
    <w:rsid w:val="00CD321D"/>
    <w:rsid w:val="00CE73A7"/>
    <w:rsid w:val="00CE7552"/>
    <w:rsid w:val="00CF57C7"/>
    <w:rsid w:val="00D146F2"/>
    <w:rsid w:val="00D15B3A"/>
    <w:rsid w:val="00D25E2A"/>
    <w:rsid w:val="00D3228F"/>
    <w:rsid w:val="00D452D1"/>
    <w:rsid w:val="00D71428"/>
    <w:rsid w:val="00D75F22"/>
    <w:rsid w:val="00D87552"/>
    <w:rsid w:val="00DA5EA4"/>
    <w:rsid w:val="00DB1D21"/>
    <w:rsid w:val="00DB3DC8"/>
    <w:rsid w:val="00DB6D12"/>
    <w:rsid w:val="00DE4614"/>
    <w:rsid w:val="00E022B7"/>
    <w:rsid w:val="00E21E54"/>
    <w:rsid w:val="00E24260"/>
    <w:rsid w:val="00E470D5"/>
    <w:rsid w:val="00E62241"/>
    <w:rsid w:val="00E742E0"/>
    <w:rsid w:val="00E906B1"/>
    <w:rsid w:val="00E93663"/>
    <w:rsid w:val="00EA0303"/>
    <w:rsid w:val="00EB4513"/>
    <w:rsid w:val="00EF76F2"/>
    <w:rsid w:val="00F148E4"/>
    <w:rsid w:val="00F14FAF"/>
    <w:rsid w:val="00F267C0"/>
    <w:rsid w:val="00F3123A"/>
    <w:rsid w:val="00F80606"/>
    <w:rsid w:val="00F81E19"/>
    <w:rsid w:val="00F91813"/>
    <w:rsid w:val="00F96629"/>
    <w:rsid w:val="00F97884"/>
    <w:rsid w:val="00FA2698"/>
    <w:rsid w:val="00FA34B6"/>
    <w:rsid w:val="00FB3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9D909FA"/>
  <w15:docId w15:val="{C9A8D0DA-7742-45C6-9890-C27BE1CC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Note">
    <w:name w:val="Note"/>
    <w:basedOn w:val="BodyText"/>
    <w:next w:val="BodyText"/>
    <w:rsid w:val="00D25E2A"/>
    <w:pPr>
      <w:tabs>
        <w:tab w:val="clear" w:pos="567"/>
        <w:tab w:val="clear" w:pos="680"/>
      </w:tabs>
      <w:overflowPunct/>
      <w:autoSpaceDE/>
      <w:autoSpaceDN/>
      <w:adjustRightInd/>
      <w:spacing w:line="240" w:lineRule="atLeast"/>
      <w:ind w:left="2693"/>
      <w:textAlignment w:val="auto"/>
    </w:pPr>
    <w:rPr>
      <w:sz w:val="18"/>
      <w:szCs w:val="22"/>
      <w:lang w:eastAsia="en-AU"/>
    </w:rPr>
  </w:style>
  <w:style w:type="character" w:styleId="CommentReference">
    <w:name w:val="annotation reference"/>
    <w:basedOn w:val="DefaultParagraphFont"/>
    <w:semiHidden/>
    <w:rsid w:val="00D25E2A"/>
    <w:rPr>
      <w:sz w:val="16"/>
      <w:szCs w:val="16"/>
    </w:rPr>
  </w:style>
  <w:style w:type="character" w:customStyle="1" w:styleId="CommentTextChar">
    <w:name w:val="Comment Text Char"/>
    <w:basedOn w:val="DefaultParagraphFont"/>
    <w:link w:val="CommentText"/>
    <w:semiHidden/>
    <w:rsid w:val="00D25E2A"/>
  </w:style>
  <w:style w:type="paragraph" w:styleId="BalloonText">
    <w:name w:val="Balloon Text"/>
    <w:basedOn w:val="Normal"/>
    <w:link w:val="BalloonTextChar"/>
    <w:uiPriority w:val="99"/>
    <w:semiHidden/>
    <w:unhideWhenUsed/>
    <w:rsid w:val="00D25E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E2A"/>
    <w:rPr>
      <w:rFonts w:ascii="Tahoma" w:hAnsi="Tahoma" w:cs="Tahoma"/>
      <w:sz w:val="16"/>
      <w:szCs w:val="16"/>
    </w:rPr>
  </w:style>
  <w:style w:type="paragraph" w:styleId="Quote">
    <w:name w:val="Quote"/>
    <w:basedOn w:val="Normal"/>
    <w:next w:val="Normal"/>
    <w:link w:val="QuoteChar"/>
    <w:uiPriority w:val="29"/>
    <w:qFormat/>
    <w:rsid w:val="0097404E"/>
    <w:rPr>
      <w:i/>
      <w:iCs/>
      <w:color w:val="000000" w:themeColor="text1"/>
    </w:rPr>
  </w:style>
  <w:style w:type="character" w:customStyle="1" w:styleId="QuoteChar">
    <w:name w:val="Quote Char"/>
    <w:basedOn w:val="DefaultParagraphFont"/>
    <w:link w:val="Quote"/>
    <w:uiPriority w:val="29"/>
    <w:rsid w:val="0097404E"/>
    <w:rPr>
      <w:i/>
      <w:iCs/>
      <w:color w:val="000000" w:themeColor="text1"/>
      <w:sz w:val="22"/>
    </w:rPr>
  </w:style>
  <w:style w:type="paragraph" w:customStyle="1" w:styleId="LI-BodyTextUnnumbered">
    <w:name w:val="LI - Body Text Unnumbered"/>
    <w:basedOn w:val="Normal"/>
    <w:link w:val="LI-BodyTextUnnumberedChar"/>
    <w:rsid w:val="005E26D7"/>
    <w:pPr>
      <w:spacing w:before="240" w:after="0"/>
      <w:ind w:left="1134"/>
    </w:pPr>
    <w:rPr>
      <w:sz w:val="24"/>
    </w:rPr>
  </w:style>
  <w:style w:type="character" w:customStyle="1" w:styleId="LI-BodyTextUnnumberedChar">
    <w:name w:val="LI - Body Text Unnumbered Char"/>
    <w:link w:val="LI-BodyTextUnnumbered"/>
    <w:rsid w:val="005E26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R20190000004699</RecordNumber>
    <ObjectiveID xmlns="da7a9ac0-bc47-4684-84e6-3a8e9ac80c12" xsi:nil="true"/>
    <cf8e12e123484f339606504ca2e41be1 xmlns="a6fd680d-2161-48eb-a9ee-9070ec61f91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cf8e12e123484f339606504ca2e41be1>
    <SignificantFlag xmlns="da7a9ac0-bc47-4684-84e6-3a8e9ac80c12">false</SignificantFlag>
    <TaxCatchAll xmlns="a6fd680d-2161-48eb-a9ee-9070ec61f910">
      <Value>1</Value>
    </TaxCatchAll>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51948D52B815E4F87AE454C75D7BFDD" ma:contentTypeVersion="26" ma:contentTypeDescription="" ma:contentTypeScope="" ma:versionID="ca4bb1866b0f19e95f9a5c2790b48aeb">
  <xsd:schema xmlns:xsd="http://www.w3.org/2001/XMLSchema" xmlns:xs="http://www.w3.org/2001/XMLSchema" xmlns:p="http://schemas.microsoft.com/office/2006/metadata/properties" xmlns:ns2="da7a9ac0-bc47-4684-84e6-3a8e9ac80c12" xmlns:ns3="a6fd680d-2161-48eb-a9ee-9070ec61f910" xmlns:ns4="17f478ab-373e-4295-9ff0-9b833ad01319" targetNamespace="http://schemas.microsoft.com/office/2006/metadata/properties" ma:root="true" ma:fieldsID="56a5a2b97377908f4a4b2913191b755f" ns2:_="" ns3:_="" ns4:_="">
    <xsd:import namespace="da7a9ac0-bc47-4684-84e6-3a8e9ac80c12"/>
    <xsd:import namespace="a6fd680d-2161-48eb-a9ee-9070ec61f91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cf8e12e123484f339606504ca2e41be1"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d680d-2161-48eb-a9ee-9070ec61f91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89e29b1-8219-4ad0-b1f4-d5bc74b0e20b}" ma:internalName="TaxCatchAll" ma:showField="CatchAllData"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89e29b1-8219-4ad0-b1f4-d5bc74b0e20b}" ma:internalName="TaxCatchAllLabel" ma:readOnly="true" ma:showField="CatchAllDataLabel"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cf8e12e123484f339606504ca2e41be1" ma:index="17" ma:taxonomy="true" ma:internalName="cf8e12e123484f339606504ca2e41be1" ma:taxonomyFieldName="SecurityClassification" ma:displayName="Security Classification" ma:readOnly="false" ma:default="1;#Sensitive|19fd2cb8-3e97-4464-ae71-8c2c2095d028" ma:fieldId="{cf8e12e1-2348-4f33-9606-504ca2e41be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4029A-6098-48F5-872A-1E5877BFE309}">
  <ds:schemaRefs>
    <ds:schemaRef ds:uri="http://schemas.microsoft.com/sharepoint/v3/contenttype/forms"/>
  </ds:schemaRefs>
</ds:datastoreItem>
</file>

<file path=customXml/itemProps2.xml><?xml version="1.0" encoding="utf-8"?>
<ds:datastoreItem xmlns:ds="http://schemas.openxmlformats.org/officeDocument/2006/customXml" ds:itemID="{740D3638-C54A-4E01-B311-1BA8C5BBED55}">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17f478ab-373e-4295-9ff0-9b833ad01319"/>
    <ds:schemaRef ds:uri="a6fd680d-2161-48eb-a9ee-9070ec61f910"/>
    <ds:schemaRef ds:uri="da7a9ac0-bc47-4684-84e6-3a8e9ac80c12"/>
  </ds:schemaRefs>
</ds:datastoreItem>
</file>

<file path=customXml/itemProps3.xml><?xml version="1.0" encoding="utf-8"?>
<ds:datastoreItem xmlns:ds="http://schemas.openxmlformats.org/officeDocument/2006/customXml" ds:itemID="{E1D915CA-3091-4AF7-906A-A4C3681A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a6fd680d-2161-48eb-a9ee-9070ec61f910"/>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CEC09-B2B0-4634-8880-97C481AFBBF6}">
  <ds:schemaRefs>
    <ds:schemaRef ds:uri="http://schemas.microsoft.com/sharepoint/events"/>
  </ds:schemaRefs>
</ds:datastoreItem>
</file>

<file path=customXml/itemProps5.xml><?xml version="1.0" encoding="utf-8"?>
<ds:datastoreItem xmlns:ds="http://schemas.openxmlformats.org/officeDocument/2006/customXml" ds:itemID="{C35D1449-2416-4633-93BA-626F16EB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5</Pages>
  <Words>1173</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Melissa Liu</cp:lastModifiedBy>
  <cp:revision>59</cp:revision>
  <cp:lastPrinted>2019-01-30T00:27:00Z</cp:lastPrinted>
  <dcterms:created xsi:type="dcterms:W3CDTF">2019-01-02T23:32:00Z</dcterms:created>
  <dcterms:modified xsi:type="dcterms:W3CDTF">2019-05-30T06:12:00Z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0x010100B5F685A1365F544391EF8C813B164F3A00B51948D52B815E4F87AE454C75D7BFDD</vt:lpwstr>
  </property>
  <property fmtid="{D5CDD505-2E9C-101B-9397-08002B2CF9AE}" pid="23" name="SecurityClassification">
    <vt:lpwstr>1;#Sensitive|19fd2cb8-3e97-4464-ae71-8c2c2095d028</vt:lpwstr>
  </property>
  <property fmtid="{D5CDD505-2E9C-101B-9397-08002B2CF9AE}" pid="24" name="RecordPoint_WorkflowType">
    <vt:lpwstr>ActiveSubmitStub</vt:lpwstr>
  </property>
  <property fmtid="{D5CDD505-2E9C-101B-9397-08002B2CF9AE}" pid="25" name="RecordPoint_SubmissionCompleted">
    <vt:lpwstr>2019-05-30T17:23:43.4726143+10:00</vt:lpwstr>
  </property>
  <property fmtid="{D5CDD505-2E9C-101B-9397-08002B2CF9AE}" pid="26" name="RecordPoint_ActiveItemUniqueId">
    <vt:lpwstr>{540f5ec7-4d22-4ba2-8c93-170cb846e27c}</vt:lpwstr>
  </property>
  <property fmtid="{D5CDD505-2E9C-101B-9397-08002B2CF9AE}" pid="27" name="RecordPoint_ActiveItemWebId">
    <vt:lpwstr>{a6fd680d-2161-48eb-a9ee-9070ec61f910}</vt:lpwstr>
  </property>
  <property fmtid="{D5CDD505-2E9C-101B-9397-08002B2CF9AE}" pid="28" name="RecordPoint_ActiveItemSiteId">
    <vt:lpwstr>{3e50770f-3e10-45f6-ae8f-e7aff96f3084}</vt:lpwstr>
  </property>
  <property fmtid="{D5CDD505-2E9C-101B-9397-08002B2CF9AE}" pid="29" name="RecordPoint_ActiveItemListId">
    <vt:lpwstr>{d4fcf75b-8bef-40a8-9af6-4dd828aa23ef}</vt:lpwstr>
  </property>
  <property fmtid="{D5CDD505-2E9C-101B-9397-08002B2CF9AE}" pid="30" name="RecordPoint_RecordNumberSubmitted">
    <vt:lpwstr>R20190000004699</vt:lpwstr>
  </property>
</Properties>
</file>