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F0830" w14:textId="7229327D" w:rsidR="000715D1" w:rsidRDefault="00F665EE" w:rsidP="00674B0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EC6D56" wp14:editId="48B21054">
                <wp:simplePos x="0" y="0"/>
                <wp:positionH relativeFrom="column">
                  <wp:posOffset>4084320</wp:posOffset>
                </wp:positionH>
                <wp:positionV relativeFrom="paragraph">
                  <wp:posOffset>-529590</wp:posOffset>
                </wp:positionV>
                <wp:extent cx="1174115" cy="2355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ADC3C" w14:textId="77777777" w:rsidR="00401C0F" w:rsidRPr="00401C0F" w:rsidRDefault="00401C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C6D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6pt;margin-top:-41.7pt;width:92.45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lV4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" stroked="f">
                <v:textbox>
                  <w:txbxContent>
                    <w:p w14:paraId="4BEADC3C" w14:textId="77777777" w:rsidR="00401C0F" w:rsidRPr="00401C0F" w:rsidRDefault="00401C0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2B4946" wp14:editId="54011F42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9E784" w14:textId="77777777" w:rsidR="008627E4" w:rsidRPr="001409F1" w:rsidRDefault="008627E4">
      <w:pPr>
        <w:pStyle w:val="Title"/>
        <w:pBdr>
          <w:bottom w:val="single" w:sz="4" w:space="3" w:color="auto"/>
        </w:pBdr>
      </w:pPr>
      <w:bookmarkStart w:id="0" w:name="Citation"/>
      <w:r>
        <w:t>Radiocommunications (Digital Radio Channels</w:t>
      </w:r>
      <w:r w:rsidR="00F27ED2">
        <w:t> </w:t>
      </w:r>
      <w:r>
        <w:t xml:space="preserve">— </w:t>
      </w:r>
      <w:r w:rsidR="00281843">
        <w:t>Western Australia</w:t>
      </w:r>
      <w:r>
        <w:t xml:space="preserve">) Plan Variation </w:t>
      </w:r>
      <w:r w:rsidR="00F13C46">
        <w:t>201</w:t>
      </w:r>
      <w:r w:rsidR="007C313B">
        <w:t>9</w:t>
      </w:r>
      <w:r>
        <w:t xml:space="preserve"> (No.</w:t>
      </w:r>
      <w:r w:rsidR="00F27ED2">
        <w:t> </w:t>
      </w:r>
      <w:r w:rsidR="00550F40">
        <w:t>1</w:t>
      </w:r>
      <w:r>
        <w:t>)</w:t>
      </w:r>
      <w:bookmarkEnd w:id="0"/>
    </w:p>
    <w:p w14:paraId="0D6370C6" w14:textId="77777777" w:rsidR="008627E4" w:rsidRDefault="008627E4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14:paraId="3AEA09C9" w14:textId="77777777" w:rsidR="008627E4" w:rsidRPr="008627E4" w:rsidRDefault="008627E4">
      <w:pPr>
        <w:spacing w:before="360"/>
        <w:jc w:val="both"/>
      </w:pPr>
      <w:r>
        <w:t xml:space="preserve">The AUSTRALIAN COMMUNICATIONS AND MEDIA AUTHORITY makes this Plan Variation under </w:t>
      </w:r>
      <w:r w:rsidR="00BD1B73">
        <w:t>subsection</w:t>
      </w:r>
      <w:r w:rsidR="00F27ED2">
        <w:t> </w:t>
      </w:r>
      <w:r w:rsidR="00BD1B73">
        <w:t>44A</w:t>
      </w:r>
      <w:r w:rsidR="00F27ED2">
        <w:t> </w:t>
      </w:r>
      <w:r w:rsidR="00BD1B73">
        <w:t>(6)</w:t>
      </w:r>
      <w:r>
        <w:t xml:space="preserve"> of the </w:t>
      </w:r>
      <w:r w:rsidRPr="008627E4">
        <w:rPr>
          <w:i/>
        </w:rPr>
        <w:t>Radiocommunications Act 1992</w:t>
      </w:r>
      <w:r>
        <w:t>.</w:t>
      </w:r>
    </w:p>
    <w:p w14:paraId="3F864427" w14:textId="136ECAB0" w:rsidR="008627E4" w:rsidRDefault="008627E4" w:rsidP="008627E4">
      <w:pPr>
        <w:tabs>
          <w:tab w:val="right" w:pos="3686"/>
        </w:tabs>
        <w:spacing w:before="300" w:line="300" w:lineRule="exact"/>
      </w:pPr>
      <w:r>
        <w:t>Dated</w:t>
      </w:r>
      <w:bookmarkStart w:id="1" w:name="MadeDate"/>
      <w:bookmarkEnd w:id="1"/>
      <w:r w:rsidR="007C313B">
        <w:t>:</w:t>
      </w:r>
      <w:r w:rsidR="00151867">
        <w:t xml:space="preserve"> 30 May 2019</w:t>
      </w:r>
    </w:p>
    <w:p w14:paraId="32E211D2" w14:textId="77777777" w:rsidR="003865CD" w:rsidRDefault="003865CD" w:rsidP="008627E4">
      <w:pPr>
        <w:tabs>
          <w:tab w:val="right" w:pos="3686"/>
        </w:tabs>
        <w:spacing w:before="300" w:line="300" w:lineRule="exact"/>
      </w:pPr>
    </w:p>
    <w:p w14:paraId="63BFA040" w14:textId="48E79751" w:rsidR="00151867" w:rsidRDefault="00151867" w:rsidP="00151867">
      <w:pPr>
        <w:tabs>
          <w:tab w:val="right" w:pos="3686"/>
        </w:tabs>
        <w:spacing w:before="100" w:beforeAutospacing="1" w:line="300" w:lineRule="exact"/>
        <w:jc w:val="right"/>
      </w:pPr>
      <w:r>
        <w:t>Nerida O’Loughlin</w:t>
      </w:r>
    </w:p>
    <w:p w14:paraId="1CF167BC" w14:textId="0C489DA9" w:rsidR="00E052AE" w:rsidRDefault="00151867" w:rsidP="00151867">
      <w:pPr>
        <w:tabs>
          <w:tab w:val="right" w:pos="3686"/>
        </w:tabs>
        <w:spacing w:before="100" w:beforeAutospacing="1" w:line="300" w:lineRule="exact"/>
        <w:jc w:val="right"/>
      </w:pPr>
      <w:r>
        <w:t>[signed]</w:t>
      </w:r>
      <w:r w:rsidR="00324E1C">
        <w:br/>
      </w:r>
      <w:r w:rsidR="00E052AE">
        <w:t>Member</w:t>
      </w:r>
    </w:p>
    <w:p w14:paraId="1DC8AB02" w14:textId="77777777" w:rsidR="00151867" w:rsidRPr="00151867" w:rsidRDefault="00151867" w:rsidP="00151867">
      <w:pPr>
        <w:jc w:val="right"/>
      </w:pPr>
    </w:p>
    <w:p w14:paraId="198320A9" w14:textId="3B1153E7" w:rsidR="00151867" w:rsidRDefault="00151867" w:rsidP="00151867">
      <w:pPr>
        <w:jc w:val="right"/>
      </w:pPr>
    </w:p>
    <w:p w14:paraId="22CCA414" w14:textId="00F22749" w:rsidR="00151867" w:rsidRPr="00151867" w:rsidRDefault="00D565F5" w:rsidP="00151867">
      <w:pPr>
        <w:jc w:val="right"/>
      </w:pPr>
      <w:r>
        <w:t>James Cameron</w:t>
      </w:r>
    </w:p>
    <w:p w14:paraId="7425496C" w14:textId="3EF90827" w:rsidR="00E052AE" w:rsidRDefault="00D565F5" w:rsidP="00151867">
      <w:pPr>
        <w:jc w:val="right"/>
      </w:pPr>
      <w:r>
        <w:t>[signed]</w:t>
      </w:r>
      <w:bookmarkStart w:id="2" w:name="_GoBack"/>
      <w:bookmarkEnd w:id="2"/>
      <w:r w:rsidR="00324E1C" w:rsidRPr="00151867">
        <w:br/>
      </w:r>
      <w:r w:rsidR="00E052AE">
        <w:t>Member/</w:t>
      </w:r>
      <w:r w:rsidR="00E052AE" w:rsidRPr="005C7660">
        <w:rPr>
          <w:strike/>
        </w:rPr>
        <w:t>General Manager</w:t>
      </w:r>
    </w:p>
    <w:p w14:paraId="557EA1EE" w14:textId="77777777" w:rsidR="00E052AE" w:rsidRDefault="00E052AE" w:rsidP="00E052AE">
      <w:pPr>
        <w:pBdr>
          <w:bottom w:val="single" w:sz="4" w:space="12" w:color="auto"/>
        </w:pBdr>
        <w:spacing w:line="240" w:lineRule="exact"/>
      </w:pPr>
      <w:bookmarkStart w:id="3" w:name="MinisterSign"/>
      <w:bookmarkStart w:id="4" w:name="Minister"/>
      <w:bookmarkEnd w:id="3"/>
      <w:r>
        <w:br/>
        <w:t>Australian Communications and Media Authority</w:t>
      </w:r>
      <w:bookmarkEnd w:id="4"/>
    </w:p>
    <w:p w14:paraId="7616FE4D" w14:textId="77777777" w:rsidR="008627E4" w:rsidRDefault="008627E4">
      <w:pPr>
        <w:pStyle w:val="SigningPageBreak"/>
        <w:sectPr w:rsidR="008627E4" w:rsidSect="00F27ED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6B26BDD1" w14:textId="77777777" w:rsidR="00F27ED2" w:rsidRPr="0060490E" w:rsidRDefault="00F27ED2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14:paraId="484CDFDB" w14:textId="59AFA972" w:rsidR="003865CD" w:rsidRDefault="00F27ED2">
      <w:pPr>
        <w:pStyle w:val="Header"/>
        <w:rPr>
          <w:rStyle w:val="CharDivText"/>
        </w:rPr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6F4F8BB6" w14:textId="77777777" w:rsidR="00F27ED2" w:rsidRPr="0060490E" w:rsidRDefault="003865CD">
      <w:pPr>
        <w:pStyle w:val="Header"/>
      </w:pPr>
      <w:r>
        <w:rPr>
          <w:rStyle w:val="CharDivText"/>
        </w:rPr>
        <w:br w:type="page"/>
      </w:r>
    </w:p>
    <w:p w14:paraId="4834A1CF" w14:textId="0335A143" w:rsidR="008627E4" w:rsidRDefault="008627E4" w:rsidP="008627E4">
      <w:pPr>
        <w:pStyle w:val="A1"/>
      </w:pPr>
      <w:r w:rsidRPr="00F27ED2">
        <w:rPr>
          <w:rStyle w:val="CharSectno"/>
        </w:rPr>
        <w:lastRenderedPageBreak/>
        <w:t>1</w:t>
      </w:r>
      <w:r>
        <w:tab/>
        <w:t>Name</w:t>
      </w:r>
    </w:p>
    <w:p w14:paraId="26306675" w14:textId="76F62BD9" w:rsidR="008627E4" w:rsidRDefault="008627E4" w:rsidP="008627E4">
      <w:pPr>
        <w:pStyle w:val="A2"/>
      </w:pPr>
      <w:r>
        <w:tab/>
      </w:r>
      <w:r>
        <w:tab/>
        <w:t xml:space="preserve">This Plan Variation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5774D5" w:rsidRPr="005774D5">
        <w:rPr>
          <w:i/>
        </w:rPr>
        <w:t>Radiocommunications (Digital Radio Channels — Western Australia) Plan Variation 2019 (No. 1)</w:t>
      </w:r>
      <w:r>
        <w:rPr>
          <w:i/>
        </w:rPr>
        <w:fldChar w:fldCharType="end"/>
      </w:r>
      <w:r>
        <w:t>.</w:t>
      </w:r>
    </w:p>
    <w:p w14:paraId="29D74B54" w14:textId="77777777" w:rsidR="008627E4" w:rsidRDefault="008627E4" w:rsidP="008627E4">
      <w:pPr>
        <w:pStyle w:val="A1"/>
      </w:pPr>
      <w:r w:rsidRPr="00F27ED2">
        <w:rPr>
          <w:rStyle w:val="CharSectno"/>
        </w:rPr>
        <w:t>2</w:t>
      </w:r>
      <w:r>
        <w:tab/>
        <w:t>Commencement</w:t>
      </w:r>
    </w:p>
    <w:p w14:paraId="4371B187" w14:textId="77777777" w:rsidR="008627E4" w:rsidRDefault="008627E4" w:rsidP="008627E4">
      <w:pPr>
        <w:pStyle w:val="A2"/>
      </w:pPr>
      <w:r>
        <w:tab/>
      </w:r>
      <w:r>
        <w:tab/>
        <w:t>This Plan Variation commences on the day after it is registered.</w:t>
      </w:r>
    </w:p>
    <w:p w14:paraId="7BB463FA" w14:textId="77756C27" w:rsidR="006E0358" w:rsidRDefault="006E0358" w:rsidP="00580B94">
      <w:pPr>
        <w:pStyle w:val="Note"/>
      </w:pPr>
      <w:r>
        <w:rPr>
          <w:i/>
        </w:rPr>
        <w:t>Note</w:t>
      </w:r>
      <w:r>
        <w:t>   All legislative instruments and compilations are registered on the Federal Register of Legislat</w:t>
      </w:r>
      <w:r w:rsidR="005774D5">
        <w:t>ion</w:t>
      </w:r>
      <w:r>
        <w:t xml:space="preserve"> kept under the </w:t>
      </w:r>
      <w:r>
        <w:rPr>
          <w:i/>
        </w:rPr>
        <w:t>Legislati</w:t>
      </w:r>
      <w:r w:rsidR="005774D5">
        <w:rPr>
          <w:i/>
        </w:rPr>
        <w:t>on</w:t>
      </w:r>
      <w:r>
        <w:rPr>
          <w:i/>
        </w:rPr>
        <w:t xml:space="preserve"> Act </w:t>
      </w:r>
      <w:r w:rsidRPr="006F18DE">
        <w:t>2003</w:t>
      </w:r>
      <w:r>
        <w:t xml:space="preserve">.  See </w:t>
      </w:r>
      <w:r w:rsidRPr="006F18DE">
        <w:rPr>
          <w:u w:val="single"/>
        </w:rPr>
        <w:t>http://www.</w:t>
      </w:r>
      <w:r>
        <w:rPr>
          <w:u w:val="single"/>
        </w:rPr>
        <w:t>comlaw</w:t>
      </w:r>
      <w:r w:rsidRPr="006F18DE">
        <w:rPr>
          <w:u w:val="single"/>
        </w:rPr>
        <w:t>.gov.au</w:t>
      </w:r>
      <w:r>
        <w:t>.</w:t>
      </w:r>
    </w:p>
    <w:p w14:paraId="526C6927" w14:textId="77777777" w:rsidR="00FE33D2" w:rsidRPr="00FE33D2" w:rsidRDefault="00FE33D2" w:rsidP="00FE33D2">
      <w:pPr>
        <w:ind w:left="993" w:hanging="273"/>
        <w:rPr>
          <w:b/>
          <w:color w:val="000000"/>
          <w:sz w:val="20"/>
        </w:rPr>
      </w:pPr>
    </w:p>
    <w:p w14:paraId="5A74F10C" w14:textId="6732424B" w:rsidR="008E52CF" w:rsidRDefault="008E52CF" w:rsidP="008E52CF">
      <w:pPr>
        <w:pStyle w:val="A1"/>
        <w:rPr>
          <w:rStyle w:val="CharSectno"/>
        </w:rPr>
      </w:pPr>
      <w:r>
        <w:rPr>
          <w:rStyle w:val="CharSectno"/>
        </w:rPr>
        <w:t>3</w:t>
      </w:r>
      <w:r>
        <w:rPr>
          <w:rStyle w:val="CharSectno"/>
        </w:rPr>
        <w:tab/>
        <w:t xml:space="preserve">Authority </w:t>
      </w:r>
    </w:p>
    <w:p w14:paraId="0E26173C" w14:textId="5C273019" w:rsidR="009F568C" w:rsidRPr="009F568C" w:rsidRDefault="009F568C" w:rsidP="00AC304C">
      <w:pPr>
        <w:ind w:left="964"/>
      </w:pPr>
      <w:r w:rsidRPr="009F568C">
        <w:t xml:space="preserve">This </w:t>
      </w:r>
      <w:r w:rsidR="00007200">
        <w:t>Plan Variation</w:t>
      </w:r>
      <w:r w:rsidR="00007200" w:rsidRPr="009F568C">
        <w:t xml:space="preserve"> </w:t>
      </w:r>
      <w:r w:rsidRPr="009F568C">
        <w:t xml:space="preserve">is made under subsection 44A(6) of the </w:t>
      </w:r>
      <w:r w:rsidRPr="009F568C">
        <w:rPr>
          <w:i/>
          <w:iCs/>
        </w:rPr>
        <w:t>Radiocommunications Act 1992</w:t>
      </w:r>
      <w:r w:rsidRPr="009F568C">
        <w:t>.</w:t>
      </w:r>
    </w:p>
    <w:p w14:paraId="240AD669" w14:textId="147CF13E" w:rsidR="008627E4" w:rsidRDefault="008E52CF" w:rsidP="008627E4">
      <w:pPr>
        <w:pStyle w:val="A1"/>
      </w:pPr>
      <w:r>
        <w:rPr>
          <w:rStyle w:val="CharSectno"/>
        </w:rPr>
        <w:t>4</w:t>
      </w:r>
      <w:r w:rsidR="008627E4">
        <w:tab/>
      </w:r>
      <w:r w:rsidR="00007200">
        <w:t>Variation</w:t>
      </w:r>
    </w:p>
    <w:p w14:paraId="4ED03A6F" w14:textId="0B0E1B8D" w:rsidR="008627E4" w:rsidRPr="008627E4" w:rsidRDefault="008627E4" w:rsidP="00674FDA">
      <w:pPr>
        <w:pStyle w:val="A2"/>
        <w:jc w:val="left"/>
      </w:pPr>
      <w:r>
        <w:tab/>
      </w:r>
      <w:r>
        <w:tab/>
        <w:t xml:space="preserve">Schedule </w:t>
      </w:r>
      <w:r w:rsidR="00007200">
        <w:t>O</w:t>
      </w:r>
      <w:r w:rsidR="00674FDA">
        <w:t>n</w:t>
      </w:r>
      <w:r w:rsidR="00207B4C">
        <w:t xml:space="preserve">e </w:t>
      </w:r>
      <w:r w:rsidR="00007200">
        <w:t xml:space="preserve">varies </w:t>
      </w:r>
      <w:r>
        <w:t xml:space="preserve">the </w:t>
      </w:r>
      <w:r w:rsidRPr="00BD1B73">
        <w:rPr>
          <w:i/>
        </w:rPr>
        <w:t>Radiocommunications (Digital Radio Channels</w:t>
      </w:r>
      <w:r w:rsidR="00F27ED2">
        <w:rPr>
          <w:i/>
        </w:rPr>
        <w:t> </w:t>
      </w:r>
      <w:r w:rsidR="00BD1B73" w:rsidRPr="00BD1B73">
        <w:rPr>
          <w:i/>
        </w:rPr>
        <w:t xml:space="preserve">— </w:t>
      </w:r>
      <w:r w:rsidR="00281843">
        <w:rPr>
          <w:i/>
        </w:rPr>
        <w:t>Western Australia</w:t>
      </w:r>
      <w:r w:rsidRPr="00BD1B73">
        <w:rPr>
          <w:i/>
        </w:rPr>
        <w:t xml:space="preserve">) Plan </w:t>
      </w:r>
      <w:r w:rsidR="00BD1B73" w:rsidRPr="00BD1B73">
        <w:rPr>
          <w:i/>
        </w:rPr>
        <w:t>20</w:t>
      </w:r>
      <w:r w:rsidR="00D674A5">
        <w:rPr>
          <w:i/>
        </w:rPr>
        <w:t>07</w:t>
      </w:r>
      <w:r w:rsidR="00D1309E">
        <w:t xml:space="preserve"> [</w:t>
      </w:r>
      <w:r w:rsidR="00D1309E" w:rsidRPr="00A81C8A">
        <w:rPr>
          <w:bCs/>
        </w:rPr>
        <w:t>F200</w:t>
      </w:r>
      <w:r w:rsidR="00EE4008">
        <w:rPr>
          <w:bCs/>
        </w:rPr>
        <w:t>7L</w:t>
      </w:r>
      <w:r w:rsidR="00D1309E" w:rsidRPr="00A81C8A">
        <w:rPr>
          <w:bCs/>
        </w:rPr>
        <w:t>0</w:t>
      </w:r>
      <w:r w:rsidR="00EE4008">
        <w:rPr>
          <w:bCs/>
        </w:rPr>
        <w:t>4665</w:t>
      </w:r>
      <w:r w:rsidR="00D1309E">
        <w:rPr>
          <w:bCs/>
        </w:rPr>
        <w:t>]</w:t>
      </w:r>
      <w:r>
        <w:t>.</w:t>
      </w:r>
    </w:p>
    <w:p w14:paraId="255E8852" w14:textId="77777777" w:rsidR="008627E4" w:rsidRDefault="008627E4">
      <w:pPr>
        <w:pStyle w:val="MainBodySectionBreak"/>
        <w:sectPr w:rsidR="008627E4" w:rsidSect="00F27ED2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36A07D05" w14:textId="23454344" w:rsidR="008627E4" w:rsidRDefault="00674FDA">
      <w:pPr>
        <w:pStyle w:val="AS"/>
      </w:pPr>
      <w:r>
        <w:rPr>
          <w:rStyle w:val="CharAmSchNo"/>
        </w:rPr>
        <w:br w:type="page"/>
      </w:r>
      <w:r w:rsidR="008627E4" w:rsidRPr="001F3696">
        <w:rPr>
          <w:rStyle w:val="CharAmSchNo"/>
        </w:rPr>
        <w:lastRenderedPageBreak/>
        <w:t xml:space="preserve">Schedule </w:t>
      </w:r>
      <w:r w:rsidR="003F5CC0">
        <w:rPr>
          <w:rStyle w:val="CharAmSchNo"/>
        </w:rPr>
        <w:t>O</w:t>
      </w:r>
      <w:r w:rsidR="00207B4C">
        <w:rPr>
          <w:rStyle w:val="CharAmSchNo"/>
        </w:rPr>
        <w:t>ne</w:t>
      </w:r>
      <w:r w:rsidR="008627E4" w:rsidRPr="001F3696">
        <w:rPr>
          <w:rStyle w:val="CharAmSchNo"/>
        </w:rPr>
        <w:tab/>
      </w:r>
      <w:r w:rsidR="003F5CC0">
        <w:rPr>
          <w:rStyle w:val="CharAmSchText"/>
        </w:rPr>
        <w:t>Variation</w:t>
      </w:r>
    </w:p>
    <w:p w14:paraId="45E8EA61" w14:textId="2E3B62B5" w:rsidR="008627E4" w:rsidRDefault="008627E4">
      <w:pPr>
        <w:pStyle w:val="ASref"/>
      </w:pPr>
      <w:r>
        <w:t xml:space="preserve">(section </w:t>
      </w:r>
      <w:r w:rsidR="003F5CC0">
        <w:t>4</w:t>
      </w:r>
      <w:r>
        <w:t>)</w:t>
      </w:r>
    </w:p>
    <w:p w14:paraId="1374629C" w14:textId="77777777" w:rsidR="00F27ED2" w:rsidRPr="000F4868" w:rsidRDefault="00F27ED2">
      <w:pPr>
        <w:pStyle w:val="Header"/>
      </w:pPr>
      <w:r w:rsidRPr="00AC0E3E">
        <w:rPr>
          <w:rStyle w:val="CharAmSchPTNo"/>
        </w:rPr>
        <w:t xml:space="preserve"> </w:t>
      </w:r>
      <w:r w:rsidRPr="00AC0E3E">
        <w:rPr>
          <w:rStyle w:val="CharAmSchPTText"/>
        </w:rPr>
        <w:t xml:space="preserve"> </w:t>
      </w:r>
    </w:p>
    <w:p w14:paraId="679300B9" w14:textId="7557DB0B" w:rsidR="00930EA0" w:rsidRDefault="008627E4" w:rsidP="007565AC">
      <w:pPr>
        <w:pStyle w:val="A1S"/>
      </w:pPr>
      <w:r>
        <w:t>[</w:t>
      </w:r>
      <w:r w:rsidR="00D565F5">
        <w:fldChar w:fldCharType="begin"/>
      </w:r>
      <w:r w:rsidR="00D565F5">
        <w:instrText xml:space="preserve"> SEQ Sch1Item \* MERGEFORMAT </w:instrText>
      </w:r>
      <w:r w:rsidR="00D565F5">
        <w:fldChar w:fldCharType="separate"/>
      </w:r>
      <w:r w:rsidR="005774D5">
        <w:rPr>
          <w:noProof/>
        </w:rPr>
        <w:t>1</w:t>
      </w:r>
      <w:r w:rsidR="00D565F5">
        <w:rPr>
          <w:noProof/>
        </w:rPr>
        <w:fldChar w:fldCharType="end"/>
      </w:r>
      <w:r>
        <w:t>]</w:t>
      </w:r>
      <w:r w:rsidR="007565AC">
        <w:tab/>
      </w:r>
      <w:r w:rsidR="00930EA0">
        <w:t>Section 6</w:t>
      </w:r>
    </w:p>
    <w:p w14:paraId="467B23E4" w14:textId="71431BF2" w:rsidR="00930EA0" w:rsidRPr="00C94A2C" w:rsidRDefault="00930EA0" w:rsidP="00C94A2C">
      <w:pPr>
        <w:pStyle w:val="A2S"/>
      </w:pPr>
      <w:r w:rsidRPr="00C94A2C">
        <w:rPr>
          <w:i w:val="0"/>
        </w:rPr>
        <w:t>Omit the words ‘</w:t>
      </w:r>
      <w:r w:rsidRPr="00C94A2C">
        <w:rPr>
          <w:i w:val="0"/>
          <w:iCs/>
          <w:color w:val="000000"/>
          <w:shd w:val="clear" w:color="auto" w:fill="FFFFFF"/>
        </w:rPr>
        <w:t xml:space="preserve">Broadcasting Services (Technical Planning) Guidelines 2007’, </w:t>
      </w:r>
      <w:r w:rsidR="00C94A2C" w:rsidRPr="00C94A2C">
        <w:rPr>
          <w:i w:val="0"/>
          <w:iCs/>
          <w:color w:val="000000"/>
          <w:shd w:val="clear" w:color="auto" w:fill="FFFFFF"/>
        </w:rPr>
        <w:t>substitute</w:t>
      </w:r>
      <w:r w:rsidRPr="00C94A2C">
        <w:rPr>
          <w:i w:val="0"/>
          <w:iCs/>
          <w:color w:val="000000"/>
          <w:shd w:val="clear" w:color="auto" w:fill="FFFFFF"/>
        </w:rPr>
        <w:t xml:space="preserve"> ‘</w:t>
      </w:r>
      <w:r w:rsidR="00C94A2C" w:rsidRPr="00C94A2C">
        <w:rPr>
          <w:i w:val="0"/>
          <w:iCs/>
          <w:color w:val="000000"/>
          <w:shd w:val="clear" w:color="auto" w:fill="FFFFFF"/>
        </w:rPr>
        <w:t xml:space="preserve">Broadcasting Services (Technical Planning) Guidelines 2017’. </w:t>
      </w:r>
    </w:p>
    <w:p w14:paraId="7DF47D14" w14:textId="77777777" w:rsidR="00930EA0" w:rsidRDefault="00930EA0" w:rsidP="007565AC">
      <w:pPr>
        <w:pStyle w:val="A1S"/>
      </w:pPr>
    </w:p>
    <w:p w14:paraId="2AC3376C" w14:textId="3795FFF0" w:rsidR="00930EA0" w:rsidRDefault="00CB53B3" w:rsidP="007565AC">
      <w:pPr>
        <w:pStyle w:val="A1S"/>
      </w:pPr>
      <w:r>
        <w:t>[2]</w:t>
      </w:r>
      <w:r>
        <w:tab/>
        <w:t>After section 6</w:t>
      </w:r>
    </w:p>
    <w:p w14:paraId="10887AD9" w14:textId="35DBE2F3" w:rsidR="008039A7" w:rsidRDefault="008039A7" w:rsidP="008039A7">
      <w:pPr>
        <w:pStyle w:val="A2S"/>
      </w:pPr>
      <w:r>
        <w:t>insert</w:t>
      </w:r>
    </w:p>
    <w:p w14:paraId="4F9E59D8" w14:textId="57B6391C" w:rsidR="008039A7" w:rsidRDefault="008039A7" w:rsidP="008039A7">
      <w:pPr>
        <w:pStyle w:val="A3S"/>
      </w:pPr>
    </w:p>
    <w:p w14:paraId="54C0D044" w14:textId="77777777" w:rsidR="008039A7" w:rsidRDefault="008039A7" w:rsidP="008039A7">
      <w:pPr>
        <w:pStyle w:val="subsection"/>
        <w:shd w:val="clear" w:color="auto" w:fill="FFFFFF"/>
        <w:spacing w:before="180" w:beforeAutospacing="0" w:after="0" w:afterAutospacing="0"/>
        <w:ind w:left="1134" w:hanging="1134"/>
        <w:rPr>
          <w:color w:val="000000"/>
          <w:sz w:val="22"/>
          <w:szCs w:val="22"/>
        </w:rPr>
      </w:pPr>
      <w:r>
        <w:tab/>
      </w:r>
      <w:r>
        <w:rPr>
          <w:rStyle w:val="charpartno0"/>
          <w:b/>
          <w:bCs/>
          <w:color w:val="000000"/>
        </w:rPr>
        <w:t>7</w:t>
      </w:r>
      <w:r>
        <w:rPr>
          <w:b/>
          <w:bCs/>
          <w:color w:val="000000"/>
        </w:rPr>
        <w:t>  References to other instruments</w:t>
      </w:r>
    </w:p>
    <w:p w14:paraId="0402AC61" w14:textId="77777777" w:rsidR="008039A7" w:rsidRDefault="008039A7" w:rsidP="008039A7">
      <w:pPr>
        <w:pStyle w:val="subsection"/>
        <w:shd w:val="clear" w:color="auto" w:fill="FFFFFF"/>
        <w:spacing w:before="180" w:beforeAutospacing="0" w:after="0" w:afterAutospacing="0"/>
        <w:ind w:left="1134" w:hanging="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 In this instrument, unless the contrary intention appears:</w:t>
      </w:r>
    </w:p>
    <w:p w14:paraId="759BB963" w14:textId="77777777" w:rsidR="008039A7" w:rsidRDefault="008039A7" w:rsidP="008039A7">
      <w:pPr>
        <w:pStyle w:val="paragraph"/>
        <w:shd w:val="clear" w:color="auto" w:fill="FFFFFF"/>
        <w:spacing w:before="40" w:beforeAutospacing="0" w:after="0" w:afterAutospacing="0"/>
        <w:ind w:left="1644" w:hanging="16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   (a)  a reference to any other legislative instrument is a reference to that other legislative instrument as in force from time to time; and</w:t>
      </w:r>
    </w:p>
    <w:p w14:paraId="7223F4FC" w14:textId="77777777" w:rsidR="008039A7" w:rsidRDefault="008039A7" w:rsidP="008039A7">
      <w:pPr>
        <w:pStyle w:val="paragraph"/>
        <w:shd w:val="clear" w:color="auto" w:fill="FFFFFF"/>
        <w:spacing w:before="40" w:beforeAutospacing="0" w:after="0" w:afterAutospacing="0"/>
        <w:ind w:left="1644" w:hanging="16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   (b)  a reference to any other kind of instrument or writing is a reference to that other kind of instrument or writing as in force or in existence at the commencement of this instrument.</w:t>
      </w:r>
    </w:p>
    <w:p w14:paraId="687A68A5" w14:textId="77777777" w:rsidR="008039A7" w:rsidRDefault="008039A7" w:rsidP="008039A7">
      <w:pPr>
        <w:pStyle w:val="notetext"/>
        <w:shd w:val="clear" w:color="auto" w:fill="FFFFFF"/>
        <w:spacing w:before="122" w:beforeAutospacing="0" w:after="0" w:afterAutospacing="0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 1:       For references to Commonwealth Acts, see section 10 of the </w:t>
      </w:r>
      <w:r>
        <w:rPr>
          <w:i/>
          <w:iCs/>
          <w:color w:val="000000"/>
          <w:sz w:val="18"/>
          <w:szCs w:val="18"/>
        </w:rPr>
        <w:t>Acts Interpretation Act 1901</w:t>
      </w:r>
      <w:r>
        <w:rPr>
          <w:color w:val="000000"/>
          <w:sz w:val="18"/>
          <w:szCs w:val="18"/>
        </w:rPr>
        <w:t>; and see also subsection 13(1) of the </w:t>
      </w:r>
      <w:r>
        <w:rPr>
          <w:i/>
          <w:iCs/>
          <w:color w:val="000000"/>
          <w:sz w:val="18"/>
          <w:szCs w:val="18"/>
        </w:rPr>
        <w:t>Legislation Act 2003</w:t>
      </w:r>
      <w:r>
        <w:rPr>
          <w:color w:val="000000"/>
          <w:sz w:val="18"/>
          <w:szCs w:val="18"/>
        </w:rPr>
        <w:t> for the application of the </w:t>
      </w:r>
      <w:r>
        <w:rPr>
          <w:i/>
          <w:iCs/>
          <w:color w:val="000000"/>
          <w:sz w:val="18"/>
          <w:szCs w:val="18"/>
        </w:rPr>
        <w:t>Acts Interpretation Act 1901</w:t>
      </w:r>
      <w:r>
        <w:rPr>
          <w:color w:val="000000"/>
          <w:sz w:val="18"/>
          <w:szCs w:val="18"/>
        </w:rPr>
        <w:t> to legislative instruments.</w:t>
      </w:r>
    </w:p>
    <w:p w14:paraId="3B0D80F2" w14:textId="77777777" w:rsidR="008039A7" w:rsidRDefault="008039A7" w:rsidP="008039A7">
      <w:pPr>
        <w:pStyle w:val="notetext"/>
        <w:shd w:val="clear" w:color="auto" w:fill="FFFFFF"/>
        <w:spacing w:before="122" w:beforeAutospacing="0" w:after="0" w:afterAutospacing="0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 2:       All Commonwealth Acts and legislative instruments are registered on the Federal Register of Legislation, which may be accessed at www.legislation.gov.au.</w:t>
      </w:r>
    </w:p>
    <w:p w14:paraId="2D793AEA" w14:textId="035822EE" w:rsidR="008039A7" w:rsidRPr="008039A7" w:rsidRDefault="008039A7" w:rsidP="008039A7">
      <w:pPr>
        <w:pStyle w:val="A2S"/>
        <w:ind w:left="0"/>
      </w:pPr>
    </w:p>
    <w:p w14:paraId="72F7A634" w14:textId="47B2EE8C" w:rsidR="007565AC" w:rsidRDefault="008039A7" w:rsidP="007565AC">
      <w:pPr>
        <w:pStyle w:val="A1S"/>
        <w:rPr>
          <w:i/>
        </w:rPr>
      </w:pPr>
      <w:r>
        <w:t>[3]</w:t>
      </w:r>
      <w:r>
        <w:tab/>
      </w:r>
      <w:r w:rsidR="00E623D1">
        <w:t>A</w:t>
      </w:r>
      <w:r w:rsidR="007565AC">
        <w:t xml:space="preserve">fter </w:t>
      </w:r>
      <w:r w:rsidR="001B1199">
        <w:t>Schedule 1</w:t>
      </w:r>
    </w:p>
    <w:p w14:paraId="21B00730" w14:textId="77777777" w:rsidR="007565AC" w:rsidRDefault="007565AC" w:rsidP="007565AC">
      <w:pPr>
        <w:pStyle w:val="A2S"/>
      </w:pPr>
      <w:r>
        <w:t>insert</w:t>
      </w:r>
    </w:p>
    <w:p w14:paraId="79107E4C" w14:textId="77777777" w:rsidR="006A5139" w:rsidRPr="006A5139" w:rsidRDefault="006E0358" w:rsidP="001B1199">
      <w:r>
        <w:rPr>
          <w:rFonts w:ascii="Arial" w:hAnsi="Arial" w:cs="Arial"/>
          <w:b/>
          <w:color w:val="000000"/>
        </w:rPr>
        <w:br/>
      </w:r>
    </w:p>
    <w:p w14:paraId="08CA1CDA" w14:textId="77777777" w:rsidR="00941C82" w:rsidRPr="00EE3A2B" w:rsidRDefault="00941C82" w:rsidP="00941C82">
      <w:pPr>
        <w:pStyle w:val="Scheduletitle"/>
      </w:pPr>
      <w:bookmarkStart w:id="5" w:name="_Toc423505051"/>
      <w:r w:rsidRPr="00376FFA">
        <w:rPr>
          <w:rStyle w:val="CharAmSchNo"/>
        </w:rPr>
        <w:t xml:space="preserve">Schedule </w:t>
      </w:r>
      <w:r>
        <w:rPr>
          <w:rStyle w:val="CharAmSchNo"/>
        </w:rPr>
        <w:t>2</w:t>
      </w:r>
      <w:r w:rsidRPr="00EE3A2B">
        <w:tab/>
      </w:r>
      <w:r>
        <w:rPr>
          <w:rStyle w:val="CharAmSchText"/>
        </w:rPr>
        <w:t>Mandurah</w:t>
      </w:r>
      <w:r w:rsidRPr="00376FFA">
        <w:rPr>
          <w:rStyle w:val="CharAmSchText"/>
        </w:rPr>
        <w:t xml:space="preserve"> RA1</w:t>
      </w:r>
      <w:bookmarkEnd w:id="5"/>
    </w:p>
    <w:p w14:paraId="4CC198C2" w14:textId="77777777" w:rsidR="00941C82" w:rsidRPr="00EE3A2B" w:rsidRDefault="00941C82" w:rsidP="00941C82">
      <w:pPr>
        <w:pStyle w:val="Schedulereference"/>
      </w:pPr>
      <w:r w:rsidRPr="00EE3A2B">
        <w:t>(subsection 4</w:t>
      </w:r>
      <w:r>
        <w:t> </w:t>
      </w:r>
      <w:r w:rsidRPr="00EE3A2B">
        <w:t>(1))</w:t>
      </w:r>
    </w:p>
    <w:p w14:paraId="3A0E21D8" w14:textId="77777777" w:rsidR="00941C82" w:rsidRPr="00F92235" w:rsidRDefault="00941C82" w:rsidP="00941C82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14:paraId="4B352D5D" w14:textId="77777777" w:rsidR="00941C82" w:rsidRPr="00EE3A2B" w:rsidRDefault="00941C82" w:rsidP="00941C82">
      <w:pPr>
        <w:pStyle w:val="ScheduleHeading"/>
      </w:pPr>
      <w:r w:rsidRPr="00EE3A2B">
        <w:t xml:space="preserve">Designated BSA radio area </w:t>
      </w:r>
    </w:p>
    <w:p w14:paraId="521A3714" w14:textId="77777777" w:rsidR="00941C82" w:rsidRPr="00EE3A2B" w:rsidRDefault="00941C82" w:rsidP="00941C82">
      <w:pPr>
        <w:pStyle w:val="Schedulepara"/>
      </w:pPr>
      <w:r>
        <w:t>Mandurah</w:t>
      </w:r>
      <w:r w:rsidRPr="00EE3A2B">
        <w:t xml:space="preserve"> RA1</w:t>
      </w:r>
    </w:p>
    <w:p w14:paraId="52BFE27D" w14:textId="77777777" w:rsidR="00941C82" w:rsidRPr="00EE3A2B" w:rsidRDefault="00941C82" w:rsidP="00941C82">
      <w:pPr>
        <w:pStyle w:val="ScheduleHeading"/>
      </w:pPr>
      <w:r w:rsidRPr="00EE3A2B">
        <w:lastRenderedPageBreak/>
        <w:t>Table 1</w:t>
      </w:r>
      <w:r w:rsidRPr="00EE3A2B">
        <w:tab/>
        <w:t>Frequency channels</w:t>
      </w:r>
    </w:p>
    <w:p w14:paraId="2660C8A7" w14:textId="77777777" w:rsidR="00941C82" w:rsidRPr="00EE3A2B" w:rsidRDefault="00941C82" w:rsidP="00941C82"/>
    <w:tbl>
      <w:tblPr>
        <w:tblW w:w="8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20"/>
        <w:gridCol w:w="1080"/>
        <w:gridCol w:w="1080"/>
        <w:gridCol w:w="1080"/>
        <w:gridCol w:w="960"/>
        <w:gridCol w:w="1440"/>
        <w:gridCol w:w="1440"/>
      </w:tblGrid>
      <w:tr w:rsidR="00941C82" w:rsidRPr="00EE3A2B" w14:paraId="5B8C4AD0" w14:textId="77777777" w:rsidTr="008A2640">
        <w:trPr>
          <w:cantSplit/>
          <w:tblHeader/>
        </w:trPr>
        <w:tc>
          <w:tcPr>
            <w:tcW w:w="1320" w:type="dxa"/>
            <w:tcBorders>
              <w:bottom w:val="single" w:sz="4" w:space="0" w:color="auto"/>
            </w:tcBorders>
          </w:tcPr>
          <w:p w14:paraId="69FE7014" w14:textId="77777777" w:rsidR="00941C82" w:rsidRPr="00EE3A2B" w:rsidRDefault="00941C82" w:rsidP="008A2640">
            <w:pPr>
              <w:pStyle w:val="TableColHead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Column 1</w:t>
            </w:r>
          </w:p>
          <w:p w14:paraId="611E9F0F" w14:textId="77777777" w:rsidR="00941C82" w:rsidRPr="00EE3A2B" w:rsidRDefault="00941C82" w:rsidP="008A2640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 xml:space="preserve">Multiplex Name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C8DC96" w14:textId="77777777" w:rsidR="00941C82" w:rsidRPr="00EE3A2B" w:rsidRDefault="00941C82" w:rsidP="008A2640">
            <w:pPr>
              <w:pStyle w:val="TableColHead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Column 2</w:t>
            </w:r>
          </w:p>
          <w:p w14:paraId="2AC3540A" w14:textId="77777777" w:rsidR="00941C82" w:rsidRPr="00EE3A2B" w:rsidRDefault="00941C82" w:rsidP="008A2640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27BCCB1" w14:textId="77777777" w:rsidR="00941C82" w:rsidRPr="00EE3A2B" w:rsidRDefault="00941C82" w:rsidP="008A2640">
            <w:pPr>
              <w:pStyle w:val="TableColHead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Column 3</w:t>
            </w:r>
          </w:p>
          <w:p w14:paraId="0268599A" w14:textId="77777777" w:rsidR="00941C82" w:rsidRPr="00EE3A2B" w:rsidRDefault="00941C82" w:rsidP="008A2640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Reserved frequency 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8421E5E" w14:textId="77777777" w:rsidR="00941C82" w:rsidRPr="00EE3A2B" w:rsidRDefault="00941C82" w:rsidP="008A2640">
            <w:pPr>
              <w:pStyle w:val="TableColHead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Column 4</w:t>
            </w:r>
          </w:p>
          <w:p w14:paraId="1B93E98C" w14:textId="77777777" w:rsidR="00941C82" w:rsidRPr="00EE3A2B" w:rsidRDefault="00941C82" w:rsidP="008A2640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Centre frequency (MHz)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147371E9" w14:textId="77777777" w:rsidR="00941C82" w:rsidRPr="00EE3A2B" w:rsidRDefault="00941C82" w:rsidP="008A2640">
            <w:pPr>
              <w:pStyle w:val="TableColHead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Column 5</w:t>
            </w:r>
          </w:p>
          <w:p w14:paraId="2BE5A727" w14:textId="77777777" w:rsidR="00941C82" w:rsidRPr="00EE3A2B" w:rsidRDefault="00941C82" w:rsidP="008A2640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Category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4A3CCA" w14:textId="77777777" w:rsidR="00941C82" w:rsidRPr="00EE3A2B" w:rsidRDefault="00941C82" w:rsidP="008A2640">
            <w:pPr>
              <w:pStyle w:val="TableColHead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Column 6</w:t>
            </w:r>
          </w:p>
          <w:p w14:paraId="4F0ADF02" w14:textId="77777777" w:rsidR="00941C82" w:rsidRPr="00EE3A2B" w:rsidRDefault="00941C82" w:rsidP="008A2640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Technical Specification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F1A3075" w14:textId="77777777" w:rsidR="00941C82" w:rsidRPr="00EE3A2B" w:rsidRDefault="00941C82" w:rsidP="008A2640">
            <w:pPr>
              <w:pStyle w:val="TableColHead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Column 7</w:t>
            </w:r>
          </w:p>
          <w:p w14:paraId="5AC1E573" w14:textId="77777777" w:rsidR="00941C82" w:rsidRPr="00EE3A2B" w:rsidRDefault="00941C82" w:rsidP="008A2640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Technical Specifications (Attachment number)</w:t>
            </w:r>
          </w:p>
        </w:tc>
      </w:tr>
      <w:tr w:rsidR="00941C82" w:rsidRPr="00EE3A2B" w14:paraId="6018C278" w14:textId="77777777" w:rsidTr="008A2640">
        <w:trPr>
          <w:cantSplit/>
        </w:trPr>
        <w:tc>
          <w:tcPr>
            <w:tcW w:w="1320" w:type="dxa"/>
            <w:tcBorders>
              <w:top w:val="single" w:sz="4" w:space="0" w:color="auto"/>
            </w:tcBorders>
          </w:tcPr>
          <w:p w14:paraId="301EE5D4" w14:textId="77777777" w:rsidR="00941C82" w:rsidRPr="00EE3A2B" w:rsidRDefault="001B1199" w:rsidP="008A264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Mandurah</w:t>
            </w:r>
            <w:r w:rsidR="00941C82" w:rsidRPr="00EE3A2B">
              <w:rPr>
                <w:szCs w:val="22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C63CECF" w14:textId="77777777" w:rsidR="00941C82" w:rsidRPr="00EE3A2B" w:rsidRDefault="001B1199" w:rsidP="008A264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8C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C01980B" w14:textId="77777777" w:rsidR="00941C82" w:rsidRPr="00EE3A2B" w:rsidRDefault="00941C82" w:rsidP="008A2640">
            <w:pPr>
              <w:pStyle w:val="TableText"/>
              <w:rPr>
                <w:szCs w:val="22"/>
              </w:rPr>
            </w:pPr>
            <w:r w:rsidRPr="00EE3A2B">
              <w:rPr>
                <w:szCs w:val="22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432A45B" w14:textId="77777777" w:rsidR="00941C82" w:rsidRPr="00EE3A2B" w:rsidRDefault="001B1199" w:rsidP="008A264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199.36</w:t>
            </w:r>
            <w:r w:rsidR="00941C82" w:rsidRPr="00EE3A2B">
              <w:rPr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15D8000B" w14:textId="77777777" w:rsidR="00941C82" w:rsidRPr="00EE3A2B" w:rsidRDefault="00941C82" w:rsidP="008A2640">
            <w:pPr>
              <w:pStyle w:val="TableText"/>
              <w:rPr>
                <w:szCs w:val="22"/>
              </w:rPr>
            </w:pPr>
            <w:r w:rsidRPr="00EE3A2B"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A865654" w14:textId="77777777" w:rsidR="00941C82" w:rsidRPr="00EE3A2B" w:rsidRDefault="00941C82" w:rsidP="008A2640">
            <w:pPr>
              <w:pStyle w:val="TableText"/>
              <w:rPr>
                <w:szCs w:val="22"/>
              </w:rPr>
            </w:pPr>
            <w:r w:rsidRPr="00FB06F9">
              <w:rPr>
                <w:szCs w:val="22"/>
              </w:rPr>
              <w:t>TS</w:t>
            </w:r>
            <w:r w:rsidRPr="00FB06F9">
              <w:t>1</w:t>
            </w:r>
            <w:r w:rsidR="001B1199">
              <w:t>2000551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EAA8E10" w14:textId="77777777" w:rsidR="00941C82" w:rsidRPr="00EE3A2B" w:rsidRDefault="001B1199" w:rsidP="008A264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941C82" w:rsidRPr="00EE3A2B">
              <w:rPr>
                <w:szCs w:val="22"/>
              </w:rPr>
              <w:t>.1</w:t>
            </w:r>
          </w:p>
        </w:tc>
      </w:tr>
      <w:tr w:rsidR="00941C82" w:rsidRPr="00EE3A2B" w14:paraId="699B6C74" w14:textId="77777777" w:rsidTr="008A2640">
        <w:trPr>
          <w:cantSplit/>
        </w:trPr>
        <w:tc>
          <w:tcPr>
            <w:tcW w:w="1320" w:type="dxa"/>
            <w:tcBorders>
              <w:bottom w:val="single" w:sz="4" w:space="0" w:color="auto"/>
            </w:tcBorders>
          </w:tcPr>
          <w:p w14:paraId="30E95A73" w14:textId="77777777" w:rsidR="00941C82" w:rsidRPr="00EE3A2B" w:rsidRDefault="001B1199" w:rsidP="008A264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Mandurah</w:t>
            </w:r>
            <w:r w:rsidR="00941C82" w:rsidRPr="00EE3A2B">
              <w:rPr>
                <w:szCs w:val="22"/>
              </w:rPr>
              <w:t xml:space="preserve"> 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33FB3FD" w14:textId="77777777" w:rsidR="00941C82" w:rsidRPr="00EE3A2B" w:rsidRDefault="00941C82" w:rsidP="008A2640">
            <w:pPr>
              <w:pStyle w:val="TableText"/>
              <w:rPr>
                <w:szCs w:val="22"/>
              </w:rPr>
            </w:pPr>
            <w:r w:rsidRPr="00EE3A2B">
              <w:rPr>
                <w:szCs w:val="22"/>
              </w:rPr>
              <w:t>9C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DE8ABF4" w14:textId="77777777" w:rsidR="00941C82" w:rsidRPr="00EE3A2B" w:rsidRDefault="00941C82" w:rsidP="008A2640">
            <w:pPr>
              <w:pStyle w:val="TableText"/>
              <w:rPr>
                <w:szCs w:val="22"/>
              </w:rPr>
            </w:pPr>
            <w:r w:rsidRPr="00EE3A2B">
              <w:rPr>
                <w:szCs w:val="22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2198E94" w14:textId="77777777" w:rsidR="00941C82" w:rsidRPr="00EE3A2B" w:rsidRDefault="001B1199" w:rsidP="008A264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206</w:t>
            </w:r>
            <w:r w:rsidR="00941C82" w:rsidRPr="00EE3A2B">
              <w:rPr>
                <w:szCs w:val="22"/>
              </w:rPr>
              <w:t>.352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97F9390" w14:textId="77777777" w:rsidR="00941C82" w:rsidRPr="00EE3A2B" w:rsidRDefault="00941C82" w:rsidP="008A2640">
            <w:pPr>
              <w:pStyle w:val="TableText"/>
              <w:rPr>
                <w:szCs w:val="22"/>
              </w:rPr>
            </w:pPr>
            <w:r w:rsidRPr="00EE3A2B">
              <w:rPr>
                <w:szCs w:val="22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4CE64F" w14:textId="77777777" w:rsidR="00941C82" w:rsidRPr="00EE3A2B" w:rsidRDefault="00941C82" w:rsidP="008A264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TS1</w:t>
            </w:r>
            <w:r w:rsidR="001B1199">
              <w:rPr>
                <w:szCs w:val="22"/>
              </w:rPr>
              <w:t>2000552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72C4D3A" w14:textId="77777777" w:rsidR="00941C82" w:rsidRPr="00EE3A2B" w:rsidRDefault="001B1199" w:rsidP="008A264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941C82" w:rsidRPr="00EE3A2B">
              <w:rPr>
                <w:szCs w:val="22"/>
              </w:rPr>
              <w:t>.2</w:t>
            </w:r>
          </w:p>
        </w:tc>
      </w:tr>
    </w:tbl>
    <w:p w14:paraId="0A9C9BCD" w14:textId="77777777" w:rsidR="00941C82" w:rsidRPr="00EE3A2B" w:rsidRDefault="00941C82" w:rsidP="00941C82">
      <w:pPr>
        <w:pStyle w:val="ScheduleHeading"/>
      </w:pPr>
      <w:r w:rsidRPr="00EE3A2B">
        <w:t>Table 2</w:t>
      </w:r>
      <w:r w:rsidRPr="00EE3A2B">
        <w:tab/>
        <w:t>Number of licences to be issued</w:t>
      </w:r>
    </w:p>
    <w:p w14:paraId="3511AC0A" w14:textId="77777777" w:rsidR="00941C82" w:rsidRPr="00EE3A2B" w:rsidRDefault="00941C82" w:rsidP="00941C8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2400"/>
      </w:tblGrid>
      <w:tr w:rsidR="00941C82" w:rsidRPr="00EE3A2B" w14:paraId="042EF1E4" w14:textId="77777777" w:rsidTr="008A2640">
        <w:tc>
          <w:tcPr>
            <w:tcW w:w="2160" w:type="dxa"/>
            <w:tcBorders>
              <w:bottom w:val="single" w:sz="4" w:space="0" w:color="auto"/>
            </w:tcBorders>
          </w:tcPr>
          <w:p w14:paraId="0201C7B0" w14:textId="77777777" w:rsidR="00941C82" w:rsidRPr="00EE3A2B" w:rsidRDefault="00941C82" w:rsidP="008A2640">
            <w:pPr>
              <w:pStyle w:val="TableColHead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Column 1</w:t>
            </w:r>
          </w:p>
          <w:p w14:paraId="19566C6D" w14:textId="77777777" w:rsidR="00941C82" w:rsidRPr="00EE3A2B" w:rsidRDefault="00941C82" w:rsidP="008A2640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Licence Category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238A6200" w14:textId="77777777" w:rsidR="00941C82" w:rsidRPr="00EE3A2B" w:rsidRDefault="00941C82" w:rsidP="008A2640">
            <w:pPr>
              <w:pStyle w:val="TableColHead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>Column 2</w:t>
            </w:r>
          </w:p>
          <w:p w14:paraId="0EDE60A9" w14:textId="77777777" w:rsidR="00941C82" w:rsidRPr="00EE3A2B" w:rsidRDefault="00941C82" w:rsidP="008A2640">
            <w:pPr>
              <w:pStyle w:val="TableColHead"/>
              <w:spacing w:before="60"/>
              <w:rPr>
                <w:sz w:val="16"/>
                <w:szCs w:val="16"/>
              </w:rPr>
            </w:pPr>
            <w:r w:rsidRPr="00EE3A2B">
              <w:rPr>
                <w:sz w:val="16"/>
                <w:szCs w:val="16"/>
              </w:rPr>
              <w:t xml:space="preserve">Number of licences </w:t>
            </w:r>
          </w:p>
        </w:tc>
      </w:tr>
      <w:tr w:rsidR="00941C82" w:rsidRPr="00EE3A2B" w14:paraId="321503C3" w14:textId="77777777" w:rsidTr="008A2640">
        <w:tc>
          <w:tcPr>
            <w:tcW w:w="2160" w:type="dxa"/>
            <w:tcBorders>
              <w:top w:val="single" w:sz="4" w:space="0" w:color="auto"/>
            </w:tcBorders>
          </w:tcPr>
          <w:p w14:paraId="180257AD" w14:textId="77777777" w:rsidR="00941C82" w:rsidRPr="00EE3A2B" w:rsidRDefault="00941C82" w:rsidP="008A2640">
            <w:pPr>
              <w:pStyle w:val="TableText"/>
            </w:pPr>
            <w:r w:rsidRPr="00EE3A2B">
              <w:t>Category 1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2CEA42E5" w14:textId="77777777" w:rsidR="00941C82" w:rsidRPr="00EE3A2B" w:rsidRDefault="00941C82" w:rsidP="008A2640">
            <w:pPr>
              <w:pStyle w:val="TableText"/>
            </w:pPr>
            <w:r w:rsidRPr="00EE3A2B">
              <w:t>1</w:t>
            </w:r>
          </w:p>
        </w:tc>
      </w:tr>
      <w:tr w:rsidR="00941C82" w:rsidRPr="00EE3A2B" w14:paraId="02C21ACF" w14:textId="77777777" w:rsidTr="008A2640">
        <w:tc>
          <w:tcPr>
            <w:tcW w:w="2160" w:type="dxa"/>
          </w:tcPr>
          <w:p w14:paraId="6B3E2EFF" w14:textId="77777777" w:rsidR="00941C82" w:rsidRPr="00EE3A2B" w:rsidRDefault="00941C82" w:rsidP="008A2640">
            <w:pPr>
              <w:pStyle w:val="TableText"/>
            </w:pPr>
            <w:r w:rsidRPr="00EE3A2B">
              <w:t>Category 2</w:t>
            </w:r>
          </w:p>
        </w:tc>
        <w:tc>
          <w:tcPr>
            <w:tcW w:w="2400" w:type="dxa"/>
          </w:tcPr>
          <w:p w14:paraId="4B9DE0B3" w14:textId="77777777" w:rsidR="00941C82" w:rsidRPr="00EE3A2B" w:rsidRDefault="00941C82" w:rsidP="008A2640">
            <w:pPr>
              <w:pStyle w:val="TableText"/>
            </w:pPr>
            <w:r w:rsidRPr="00EE3A2B">
              <w:t>0</w:t>
            </w:r>
          </w:p>
        </w:tc>
      </w:tr>
      <w:tr w:rsidR="00941C82" w:rsidRPr="00EE3A2B" w14:paraId="667148A7" w14:textId="77777777" w:rsidTr="001B1199">
        <w:trPr>
          <w:trHeight w:val="589"/>
        </w:trPr>
        <w:tc>
          <w:tcPr>
            <w:tcW w:w="2160" w:type="dxa"/>
            <w:tcBorders>
              <w:bottom w:val="single" w:sz="4" w:space="0" w:color="auto"/>
            </w:tcBorders>
          </w:tcPr>
          <w:p w14:paraId="6B8B1A43" w14:textId="77777777" w:rsidR="00941C82" w:rsidRPr="00EE3A2B" w:rsidRDefault="00941C82" w:rsidP="008A2640">
            <w:pPr>
              <w:pStyle w:val="TableText"/>
            </w:pPr>
            <w:r w:rsidRPr="00EE3A2B">
              <w:t>Category 3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527B7CD8" w14:textId="77777777" w:rsidR="00941C82" w:rsidRPr="00EE3A2B" w:rsidRDefault="00941C82" w:rsidP="008A2640">
            <w:pPr>
              <w:pStyle w:val="TableText"/>
            </w:pPr>
            <w:r w:rsidRPr="00EE3A2B">
              <w:t>1</w:t>
            </w:r>
          </w:p>
        </w:tc>
      </w:tr>
    </w:tbl>
    <w:p w14:paraId="22FD14DF" w14:textId="77777777" w:rsidR="006A5139" w:rsidRPr="00EE3A2B" w:rsidRDefault="006A5139" w:rsidP="006A5139">
      <w:pPr>
        <w:pStyle w:val="ScheduleHeading"/>
        <w:pageBreakBefore/>
      </w:pPr>
      <w:r w:rsidRPr="00EE3A2B">
        <w:lastRenderedPageBreak/>
        <w:t xml:space="preserve">Attachment </w:t>
      </w:r>
      <w:r>
        <w:t>2</w:t>
      </w:r>
      <w:r w:rsidRPr="00EE3A2B">
        <w:t>.1</w:t>
      </w:r>
      <w:r w:rsidRPr="00EE3A2B">
        <w:tab/>
        <w:t xml:space="preserve">Multiplex </w:t>
      </w:r>
      <w:r>
        <w:t>Mandurah</w:t>
      </w:r>
      <w:r w:rsidRPr="00EE3A2B">
        <w:t xml:space="preserve"> 1</w:t>
      </w:r>
    </w:p>
    <w:tbl>
      <w:tblPr>
        <w:tblW w:w="8363" w:type="dxa"/>
        <w:tblLayout w:type="fixed"/>
        <w:tblLook w:val="01E0" w:firstRow="1" w:lastRow="1" w:firstColumn="1" w:lastColumn="1" w:noHBand="0" w:noVBand="0"/>
      </w:tblPr>
      <w:tblGrid>
        <w:gridCol w:w="3935"/>
        <w:gridCol w:w="176"/>
        <w:gridCol w:w="4218"/>
        <w:gridCol w:w="34"/>
      </w:tblGrid>
      <w:tr w:rsidR="006A5139" w:rsidRPr="00EA57C0" w14:paraId="08216CEC" w14:textId="77777777" w:rsidTr="008A2640">
        <w:trPr>
          <w:cantSplit/>
          <w:tblHeader/>
        </w:trPr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62167F8F" w14:textId="77777777" w:rsidR="006A5139" w:rsidRPr="00EA57C0" w:rsidRDefault="006A5139" w:rsidP="008A2640">
            <w:pPr>
              <w:pStyle w:val="TableColHead"/>
            </w:pPr>
          </w:p>
          <w:p w14:paraId="142874E8" w14:textId="77777777" w:rsidR="006A5139" w:rsidRPr="00EA57C0" w:rsidRDefault="006A5139" w:rsidP="008A2640">
            <w:pPr>
              <w:pStyle w:val="TableColHead"/>
              <w:spacing w:before="60"/>
            </w:pPr>
            <w:r w:rsidRPr="00EA57C0">
              <w:t>Technical specification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6F19A798" w14:textId="77777777" w:rsidR="006A5139" w:rsidRPr="00EA57C0" w:rsidRDefault="006A5139" w:rsidP="008A2640">
            <w:pPr>
              <w:pStyle w:val="TableColHead"/>
            </w:pPr>
          </w:p>
          <w:p w14:paraId="463F5EB7" w14:textId="77777777" w:rsidR="006A5139" w:rsidRPr="00EA57C0" w:rsidRDefault="006A5139" w:rsidP="008A2640">
            <w:pPr>
              <w:pStyle w:val="TableColHead"/>
              <w:spacing w:before="60"/>
            </w:pPr>
            <w:r w:rsidRPr="00EA57C0">
              <w:t xml:space="preserve">Details </w:t>
            </w:r>
          </w:p>
        </w:tc>
      </w:tr>
      <w:tr w:rsidR="006A5139" w:rsidRPr="00EA57C0" w14:paraId="556CEAD3" w14:textId="77777777" w:rsidTr="008A2640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055C566E" w14:textId="77777777" w:rsidR="006A5139" w:rsidRPr="00EA57C0" w:rsidRDefault="006A5139" w:rsidP="008A2640">
            <w:pPr>
              <w:pStyle w:val="TableText"/>
            </w:pPr>
            <w:r w:rsidRPr="00EA57C0">
              <w:t>Category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14:paraId="426C7262" w14:textId="77777777" w:rsidR="006A5139" w:rsidRPr="00EA57C0" w:rsidRDefault="006A5139" w:rsidP="008A2640">
            <w:pPr>
              <w:pStyle w:val="TableText"/>
            </w:pPr>
            <w:r w:rsidRPr="00EA57C0">
              <w:t>1</w:t>
            </w:r>
          </w:p>
        </w:tc>
      </w:tr>
      <w:tr w:rsidR="006A5139" w:rsidRPr="00EA57C0" w14:paraId="16593D7E" w14:textId="77777777" w:rsidTr="008A2640">
        <w:trPr>
          <w:cantSplit/>
        </w:trPr>
        <w:tc>
          <w:tcPr>
            <w:tcW w:w="4111" w:type="dxa"/>
            <w:gridSpan w:val="2"/>
          </w:tcPr>
          <w:p w14:paraId="4E797698" w14:textId="77777777" w:rsidR="006A5139" w:rsidRPr="00EA57C0" w:rsidRDefault="006A5139" w:rsidP="008A2640">
            <w:pPr>
              <w:pStyle w:val="TableText"/>
            </w:pPr>
            <w:r w:rsidRPr="00EA57C0">
              <w:t xml:space="preserve">General </w:t>
            </w:r>
            <w:r>
              <w:t>a</w:t>
            </w:r>
            <w:r w:rsidRPr="00EA57C0">
              <w:t xml:space="preserve">rea </w:t>
            </w:r>
            <w:r>
              <w:t>s</w:t>
            </w:r>
            <w:r w:rsidRPr="00EA57C0">
              <w:t>erved</w:t>
            </w:r>
          </w:p>
        </w:tc>
        <w:tc>
          <w:tcPr>
            <w:tcW w:w="4252" w:type="dxa"/>
            <w:gridSpan w:val="2"/>
          </w:tcPr>
          <w:p w14:paraId="24C78C2C" w14:textId="77777777" w:rsidR="006A5139" w:rsidRPr="00EA57C0" w:rsidRDefault="006A5139" w:rsidP="008A2640">
            <w:pPr>
              <w:pStyle w:val="TableText"/>
            </w:pPr>
            <w:r>
              <w:t>Mandurah</w:t>
            </w:r>
          </w:p>
        </w:tc>
      </w:tr>
      <w:tr w:rsidR="006A5139" w:rsidRPr="00EA57C0" w14:paraId="44A54C98" w14:textId="77777777" w:rsidTr="008A2640">
        <w:trPr>
          <w:cantSplit/>
        </w:trPr>
        <w:tc>
          <w:tcPr>
            <w:tcW w:w="4111" w:type="dxa"/>
            <w:gridSpan w:val="2"/>
          </w:tcPr>
          <w:p w14:paraId="7898C584" w14:textId="77777777" w:rsidR="006A5139" w:rsidRPr="00EA57C0" w:rsidRDefault="006A5139" w:rsidP="008A2640">
            <w:pPr>
              <w:pStyle w:val="TableText"/>
            </w:pPr>
            <w:r>
              <w:t>Mode</w:t>
            </w:r>
          </w:p>
        </w:tc>
        <w:tc>
          <w:tcPr>
            <w:tcW w:w="4252" w:type="dxa"/>
            <w:gridSpan w:val="2"/>
          </w:tcPr>
          <w:p w14:paraId="17DE4261" w14:textId="77777777" w:rsidR="006A5139" w:rsidRPr="00EA57C0" w:rsidRDefault="006A5139" w:rsidP="008A2640">
            <w:pPr>
              <w:pStyle w:val="TableText"/>
            </w:pPr>
            <w:r>
              <w:t>DAB</w:t>
            </w:r>
          </w:p>
        </w:tc>
      </w:tr>
      <w:tr w:rsidR="006A5139" w:rsidRPr="00EA57C0" w:rsidDel="007229DD" w14:paraId="3006C062" w14:textId="77777777" w:rsidTr="008A2640">
        <w:trPr>
          <w:cantSplit/>
        </w:trPr>
        <w:tc>
          <w:tcPr>
            <w:tcW w:w="4111" w:type="dxa"/>
            <w:gridSpan w:val="2"/>
          </w:tcPr>
          <w:p w14:paraId="14783664" w14:textId="77777777" w:rsidR="006A5139" w:rsidRPr="00EA57C0" w:rsidDel="007229DD" w:rsidRDefault="006A5139" w:rsidP="008A2640">
            <w:pPr>
              <w:pStyle w:val="TableText"/>
            </w:pPr>
            <w:r>
              <w:t>Specification number</w:t>
            </w:r>
          </w:p>
        </w:tc>
        <w:tc>
          <w:tcPr>
            <w:tcW w:w="4252" w:type="dxa"/>
            <w:gridSpan w:val="2"/>
          </w:tcPr>
          <w:p w14:paraId="62CB65A1" w14:textId="77777777" w:rsidR="006A5139" w:rsidRPr="00EA57C0" w:rsidDel="007229DD" w:rsidRDefault="006A5139" w:rsidP="008A2640">
            <w:pPr>
              <w:pStyle w:val="TableText"/>
            </w:pPr>
            <w:r>
              <w:t>TS</w:t>
            </w:r>
            <w:r w:rsidRPr="005919F4">
              <w:t>12000551</w:t>
            </w:r>
          </w:p>
        </w:tc>
      </w:tr>
      <w:tr w:rsidR="006A5139" w:rsidRPr="00EA57C0" w14:paraId="41283D38" w14:textId="77777777" w:rsidTr="008A2640">
        <w:trPr>
          <w:cantSplit/>
        </w:trPr>
        <w:tc>
          <w:tcPr>
            <w:tcW w:w="4111" w:type="dxa"/>
            <w:gridSpan w:val="2"/>
          </w:tcPr>
          <w:p w14:paraId="0E0F42DA" w14:textId="77777777" w:rsidR="006A5139" w:rsidRPr="00EA57C0" w:rsidRDefault="006A5139" w:rsidP="008A2640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Transmitter Site</w:t>
            </w:r>
          </w:p>
        </w:tc>
        <w:tc>
          <w:tcPr>
            <w:tcW w:w="4252" w:type="dxa"/>
            <w:gridSpan w:val="2"/>
          </w:tcPr>
          <w:p w14:paraId="7A84511A" w14:textId="77777777" w:rsidR="006A5139" w:rsidRPr="00EA57C0" w:rsidRDefault="006A5139" w:rsidP="008A2640">
            <w:pPr>
              <w:pStyle w:val="TableText"/>
            </w:pPr>
          </w:p>
        </w:tc>
      </w:tr>
      <w:tr w:rsidR="006A5139" w:rsidRPr="00EA57C0" w14:paraId="5EDC46F7" w14:textId="77777777" w:rsidTr="008A2640">
        <w:trPr>
          <w:cantSplit/>
        </w:trPr>
        <w:tc>
          <w:tcPr>
            <w:tcW w:w="4111" w:type="dxa"/>
            <w:gridSpan w:val="2"/>
          </w:tcPr>
          <w:p w14:paraId="3FC1610A" w14:textId="77777777" w:rsidR="006A5139" w:rsidRPr="00EA57C0" w:rsidRDefault="006A5139" w:rsidP="008A2640">
            <w:pPr>
              <w:pStyle w:val="TableText"/>
            </w:pPr>
            <w:r w:rsidRPr="00EA57C0">
              <w:t xml:space="preserve">Nominal </w:t>
            </w:r>
            <w:r>
              <w:t>l</w:t>
            </w:r>
            <w:r w:rsidRPr="00EA57C0">
              <w:t>ocation</w:t>
            </w:r>
          </w:p>
        </w:tc>
        <w:tc>
          <w:tcPr>
            <w:tcW w:w="4252" w:type="dxa"/>
            <w:gridSpan w:val="2"/>
          </w:tcPr>
          <w:p w14:paraId="78B49259" w14:textId="77777777" w:rsidR="006A5139" w:rsidRDefault="006A5139" w:rsidP="008A2640">
            <w:pPr>
              <w:pStyle w:val="TableText"/>
              <w:spacing w:before="0" w:after="0"/>
            </w:pPr>
            <w:r w:rsidRPr="00BA66F3">
              <w:t xml:space="preserve">Broadcast </w:t>
            </w:r>
            <w:r>
              <w:t>s</w:t>
            </w:r>
            <w:r w:rsidRPr="00BA66F3">
              <w:t xml:space="preserve">ite </w:t>
            </w:r>
          </w:p>
          <w:p w14:paraId="425F58BE" w14:textId="77777777" w:rsidR="006A5139" w:rsidRPr="00EA57C0" w:rsidRDefault="006A5139" w:rsidP="008A2640">
            <w:pPr>
              <w:pStyle w:val="TableText"/>
              <w:spacing w:before="0" w:after="0"/>
            </w:pPr>
            <w:r w:rsidRPr="00430343">
              <w:t>Turner Hill</w:t>
            </w:r>
            <w:r>
              <w:t>, Pinjarra,</w:t>
            </w:r>
            <w:r w:rsidRPr="00430343">
              <w:t xml:space="preserve"> WA</w:t>
            </w:r>
          </w:p>
        </w:tc>
      </w:tr>
      <w:tr w:rsidR="006A5139" w:rsidRPr="00EA57C0" w14:paraId="5DC098EF" w14:textId="77777777" w:rsidTr="008A2640">
        <w:trPr>
          <w:cantSplit/>
        </w:trPr>
        <w:tc>
          <w:tcPr>
            <w:tcW w:w="4111" w:type="dxa"/>
            <w:gridSpan w:val="2"/>
          </w:tcPr>
          <w:p w14:paraId="439B58AF" w14:textId="77777777" w:rsidR="006A5139" w:rsidRPr="00EA57C0" w:rsidRDefault="006A5139" w:rsidP="008A2640">
            <w:pPr>
              <w:pStyle w:val="TableText"/>
            </w:pPr>
            <w:r>
              <w:t>Nominal coordinates (GDA94)</w:t>
            </w:r>
          </w:p>
        </w:tc>
        <w:tc>
          <w:tcPr>
            <w:tcW w:w="4252" w:type="dxa"/>
            <w:gridSpan w:val="2"/>
          </w:tcPr>
          <w:p w14:paraId="39A5FB14" w14:textId="77777777" w:rsidR="006A5139" w:rsidRPr="00EA57C0" w:rsidRDefault="006A5139" w:rsidP="008A2640">
            <w:pPr>
              <w:pStyle w:val="TableText"/>
              <w:tabs>
                <w:tab w:val="left" w:pos="1885"/>
                <w:tab w:val="left" w:pos="2644"/>
              </w:tabs>
              <w:rPr>
                <w:b/>
                <w:i/>
              </w:rPr>
            </w:pPr>
            <w:r w:rsidRPr="00A63A74">
              <w:t>Latitude</w:t>
            </w:r>
            <w:r w:rsidRPr="00EA57C0">
              <w:rPr>
                <w:b/>
                <w:i/>
              </w:rPr>
              <w:tab/>
            </w:r>
            <w:r w:rsidRPr="00A63A74">
              <w:t>Longitude</w:t>
            </w:r>
          </w:p>
          <w:p w14:paraId="2F9E0F60" w14:textId="77777777" w:rsidR="006A5139" w:rsidRPr="00EA57C0" w:rsidRDefault="006A5139" w:rsidP="008A2640">
            <w:pPr>
              <w:pStyle w:val="TableText"/>
              <w:tabs>
                <w:tab w:val="left" w:pos="1885"/>
                <w:tab w:val="left" w:pos="2644"/>
              </w:tabs>
            </w:pPr>
            <w:r w:rsidRPr="00FE6F9F">
              <w:t>32.6503779</w:t>
            </w:r>
            <w:r>
              <w:t>º S</w:t>
            </w:r>
            <w:r w:rsidRPr="008B70D4">
              <w:tab/>
            </w:r>
            <w:r w:rsidRPr="0026308A">
              <w:t>115.9896012</w:t>
            </w:r>
            <w:r>
              <w:t>º E</w:t>
            </w:r>
          </w:p>
        </w:tc>
      </w:tr>
      <w:tr w:rsidR="006A5139" w:rsidRPr="00EA57C0" w14:paraId="316D6489" w14:textId="77777777" w:rsidTr="008A2640">
        <w:trPr>
          <w:cantSplit/>
        </w:trPr>
        <w:tc>
          <w:tcPr>
            <w:tcW w:w="4111" w:type="dxa"/>
            <w:gridSpan w:val="2"/>
          </w:tcPr>
          <w:p w14:paraId="40B7F878" w14:textId="77777777" w:rsidR="006A5139" w:rsidRPr="00EA57C0" w:rsidRDefault="006A5139" w:rsidP="008A2640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Emission</w:t>
            </w:r>
          </w:p>
        </w:tc>
        <w:tc>
          <w:tcPr>
            <w:tcW w:w="4252" w:type="dxa"/>
            <w:gridSpan w:val="2"/>
          </w:tcPr>
          <w:p w14:paraId="6CC3DFCB" w14:textId="77777777" w:rsidR="006A5139" w:rsidRPr="00EA57C0" w:rsidRDefault="006A5139" w:rsidP="008A2640">
            <w:pPr>
              <w:pStyle w:val="TableText"/>
            </w:pPr>
          </w:p>
        </w:tc>
      </w:tr>
      <w:tr w:rsidR="006A5139" w:rsidRPr="00EA57C0" w14:paraId="57D7B229" w14:textId="77777777" w:rsidTr="008A2640">
        <w:trPr>
          <w:cantSplit/>
        </w:trPr>
        <w:tc>
          <w:tcPr>
            <w:tcW w:w="4111" w:type="dxa"/>
            <w:gridSpan w:val="2"/>
          </w:tcPr>
          <w:p w14:paraId="4CB6A3ED" w14:textId="77777777" w:rsidR="006A5139" w:rsidRPr="00EA57C0" w:rsidRDefault="006A5139" w:rsidP="008A2640">
            <w:pPr>
              <w:pStyle w:val="TableText"/>
            </w:pPr>
            <w:r w:rsidRPr="00EA57C0">
              <w:t xml:space="preserve">Frequency </w:t>
            </w:r>
            <w:r>
              <w:t>block</w:t>
            </w:r>
          </w:p>
        </w:tc>
        <w:tc>
          <w:tcPr>
            <w:tcW w:w="4252" w:type="dxa"/>
            <w:gridSpan w:val="2"/>
          </w:tcPr>
          <w:p w14:paraId="15BB91DE" w14:textId="77777777" w:rsidR="006A5139" w:rsidRPr="00EA57C0" w:rsidRDefault="006A5139" w:rsidP="008A2640">
            <w:pPr>
              <w:pStyle w:val="TableText"/>
            </w:pPr>
            <w:r>
              <w:t>8C</w:t>
            </w:r>
          </w:p>
        </w:tc>
      </w:tr>
      <w:tr w:rsidR="006A5139" w:rsidRPr="00EA57C0" w14:paraId="5DA2F881" w14:textId="77777777" w:rsidTr="008A2640">
        <w:trPr>
          <w:cantSplit/>
        </w:trPr>
        <w:tc>
          <w:tcPr>
            <w:tcW w:w="4111" w:type="dxa"/>
            <w:gridSpan w:val="2"/>
          </w:tcPr>
          <w:p w14:paraId="08DAB7CC" w14:textId="77777777" w:rsidR="006A5139" w:rsidRPr="00EA57C0" w:rsidRDefault="006A5139" w:rsidP="008A2640">
            <w:pPr>
              <w:pStyle w:val="TableText"/>
            </w:pPr>
            <w:r>
              <w:t>Centre frequency</w:t>
            </w:r>
          </w:p>
        </w:tc>
        <w:tc>
          <w:tcPr>
            <w:tcW w:w="4252" w:type="dxa"/>
            <w:gridSpan w:val="2"/>
          </w:tcPr>
          <w:p w14:paraId="49C9CBF9" w14:textId="77777777" w:rsidR="006A5139" w:rsidRPr="00EA57C0" w:rsidRDefault="006A5139" w:rsidP="008A2640">
            <w:pPr>
              <w:pStyle w:val="TableText"/>
            </w:pPr>
            <w:r>
              <w:t>199.360 MHz</w:t>
            </w:r>
          </w:p>
        </w:tc>
      </w:tr>
      <w:tr w:rsidR="006A5139" w:rsidRPr="00EA57C0" w14:paraId="67C6C33E" w14:textId="77777777" w:rsidTr="008A2640">
        <w:trPr>
          <w:cantSplit/>
        </w:trPr>
        <w:tc>
          <w:tcPr>
            <w:tcW w:w="4111" w:type="dxa"/>
            <w:gridSpan w:val="2"/>
          </w:tcPr>
          <w:p w14:paraId="50246007" w14:textId="77777777" w:rsidR="006A5139" w:rsidRPr="00EA57C0" w:rsidRDefault="006A5139" w:rsidP="008A2640">
            <w:pPr>
              <w:pStyle w:val="TableText"/>
            </w:pPr>
            <w:r w:rsidRPr="00EA57C0">
              <w:t>Polarisation</w:t>
            </w:r>
          </w:p>
        </w:tc>
        <w:tc>
          <w:tcPr>
            <w:tcW w:w="4252" w:type="dxa"/>
            <w:gridSpan w:val="2"/>
          </w:tcPr>
          <w:p w14:paraId="1E84CD5A" w14:textId="77777777" w:rsidR="006A5139" w:rsidRPr="00EA57C0" w:rsidRDefault="006A5139" w:rsidP="008A2640">
            <w:pPr>
              <w:pStyle w:val="TableText"/>
            </w:pPr>
            <w:r w:rsidRPr="00EA57C0">
              <w:t>Vertical</w:t>
            </w:r>
          </w:p>
        </w:tc>
      </w:tr>
      <w:tr w:rsidR="006A5139" w:rsidRPr="00EA57C0" w:rsidDel="007229DD" w14:paraId="0C39F007" w14:textId="77777777" w:rsidTr="008A2640">
        <w:trPr>
          <w:cantSplit/>
        </w:trPr>
        <w:tc>
          <w:tcPr>
            <w:tcW w:w="4111" w:type="dxa"/>
            <w:gridSpan w:val="2"/>
          </w:tcPr>
          <w:p w14:paraId="4F3D21A6" w14:textId="77777777" w:rsidR="006A5139" w:rsidRPr="00EA57C0" w:rsidDel="007229DD" w:rsidRDefault="006A5139" w:rsidP="008A2640">
            <w:pPr>
              <w:pStyle w:val="TableText"/>
            </w:pPr>
            <w:r w:rsidRPr="00EA57C0">
              <w:t>Maximum antenna height</w:t>
            </w:r>
          </w:p>
        </w:tc>
        <w:tc>
          <w:tcPr>
            <w:tcW w:w="4252" w:type="dxa"/>
            <w:gridSpan w:val="2"/>
          </w:tcPr>
          <w:p w14:paraId="7740CE5E" w14:textId="77777777" w:rsidR="006A5139" w:rsidRPr="00EA57C0" w:rsidDel="007229DD" w:rsidRDefault="006A5139" w:rsidP="008A2640">
            <w:pPr>
              <w:pStyle w:val="TableText"/>
            </w:pPr>
            <w:r>
              <w:t>40</w:t>
            </w:r>
            <w:r w:rsidRPr="00EA57C0">
              <w:t xml:space="preserve"> m</w:t>
            </w:r>
          </w:p>
        </w:tc>
      </w:tr>
      <w:tr w:rsidR="006A5139" w:rsidRPr="004D27DE" w14:paraId="676DD62E" w14:textId="77777777" w:rsidTr="008A2640">
        <w:tblPrEx>
          <w:tblLook w:val="0000" w:firstRow="0" w:lastRow="0" w:firstColumn="0" w:lastColumn="0" w:noHBand="0" w:noVBand="0"/>
        </w:tblPrEx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25B9E408" w14:textId="77777777" w:rsidR="006A5139" w:rsidRPr="002216B7" w:rsidRDefault="006A5139" w:rsidP="008A2640">
            <w:pPr>
              <w:pStyle w:val="TableText"/>
              <w:spacing w:before="240"/>
              <w:rPr>
                <w:i/>
              </w:rPr>
            </w:pPr>
            <w:r w:rsidRPr="002216B7">
              <w:rPr>
                <w:i/>
              </w:rPr>
              <w:t xml:space="preserve">Output </w:t>
            </w:r>
            <w:r>
              <w:rPr>
                <w:i/>
              </w:rPr>
              <w:t>r</w:t>
            </w:r>
            <w:r w:rsidRPr="002216B7">
              <w:rPr>
                <w:i/>
              </w:rPr>
              <w:t xml:space="preserve">adiation </w:t>
            </w:r>
            <w:r>
              <w:rPr>
                <w:i/>
              </w:rPr>
              <w:t>p</w:t>
            </w:r>
            <w:r w:rsidRPr="002216B7">
              <w:rPr>
                <w:i/>
              </w:rPr>
              <w:t>attern</w:t>
            </w:r>
          </w:p>
        </w:tc>
      </w:tr>
      <w:tr w:rsidR="006A5139" w14:paraId="134CAABE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14:paraId="7BBE834A" w14:textId="77777777" w:rsidR="006A5139" w:rsidRDefault="006A5139" w:rsidP="008A2640">
            <w:pPr>
              <w:pStyle w:val="TableColHead"/>
            </w:pPr>
            <w:r>
              <w:t>Bearing or sector</w:t>
            </w:r>
            <w:r>
              <w:br/>
              <w:t>(clockwise direction)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BFB341" w14:textId="77777777" w:rsidR="006A5139" w:rsidRDefault="006A5139" w:rsidP="008A2640">
            <w:pPr>
              <w:pStyle w:val="TableColHead"/>
            </w:pPr>
            <w:r>
              <w:t>Maximum ERP</w:t>
            </w:r>
          </w:p>
        </w:tc>
      </w:tr>
      <w:tr w:rsidR="006A5139" w14:paraId="38F65532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</w:tcPr>
          <w:p w14:paraId="7F3F0499" w14:textId="77777777" w:rsidR="006A5139" w:rsidRDefault="006A5139" w:rsidP="008A2640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0 °T</w:t>
            </w:r>
            <w:r>
              <w:tab/>
            </w:r>
            <w:r w:rsidRPr="00A56FE0">
              <w:t>–</w:t>
            </w:r>
            <w:r>
              <w:tab/>
              <w:t>3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2FA07006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2.5 k</w:t>
            </w:r>
            <w:r w:rsidRPr="00A56FE0">
              <w:t>W</w:t>
            </w:r>
          </w:p>
        </w:tc>
      </w:tr>
      <w:tr w:rsidR="006A5139" w14:paraId="6DE82B1B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</w:tcPr>
          <w:p w14:paraId="5D2F2FC9" w14:textId="77777777" w:rsidR="006A5139" w:rsidRDefault="006A5139" w:rsidP="008A2640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30 °T</w:t>
            </w:r>
            <w:r>
              <w:tab/>
              <w:t>–</w:t>
            </w:r>
            <w:r>
              <w:tab/>
              <w:t>9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4394" w:type="dxa"/>
            <w:gridSpan w:val="2"/>
          </w:tcPr>
          <w:p w14:paraId="76491CF0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1.25 k</w:t>
            </w:r>
            <w:r w:rsidRPr="00A56FE0">
              <w:t>W</w:t>
            </w:r>
          </w:p>
        </w:tc>
      </w:tr>
      <w:tr w:rsidR="006A5139" w14:paraId="630C052A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</w:tcPr>
          <w:p w14:paraId="7ECA97D3" w14:textId="77777777" w:rsidR="006A5139" w:rsidRDefault="006A5139" w:rsidP="008A2640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90 °T</w:t>
            </w:r>
            <w:r>
              <w:tab/>
              <w:t>–</w:t>
            </w:r>
            <w:r>
              <w:tab/>
              <w:t>125 °T</w:t>
            </w:r>
          </w:p>
        </w:tc>
        <w:tc>
          <w:tcPr>
            <w:tcW w:w="4394" w:type="dxa"/>
            <w:gridSpan w:val="2"/>
          </w:tcPr>
          <w:p w14:paraId="3D2F84F2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2.5 k</w:t>
            </w:r>
            <w:r w:rsidRPr="00A56FE0">
              <w:t>W</w:t>
            </w:r>
          </w:p>
        </w:tc>
      </w:tr>
      <w:tr w:rsidR="006A5139" w14:paraId="3746BA4E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</w:tcPr>
          <w:p w14:paraId="5F2F0083" w14:textId="77777777" w:rsidR="006A5139" w:rsidRDefault="006A5139" w:rsidP="008A2640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125 °T</w:t>
            </w:r>
            <w:r>
              <w:tab/>
              <w:t>–</w:t>
            </w:r>
            <w:r>
              <w:tab/>
              <w:t>145 °T</w:t>
            </w:r>
          </w:p>
        </w:tc>
        <w:tc>
          <w:tcPr>
            <w:tcW w:w="4394" w:type="dxa"/>
            <w:gridSpan w:val="2"/>
          </w:tcPr>
          <w:p w14:paraId="29337CC7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5 k</w:t>
            </w:r>
            <w:r w:rsidRPr="00A56FE0">
              <w:t>W</w:t>
            </w:r>
          </w:p>
        </w:tc>
      </w:tr>
      <w:tr w:rsidR="006A5139" w14:paraId="66147A24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</w:tcPr>
          <w:p w14:paraId="2F661E46" w14:textId="77777777" w:rsidR="006A5139" w:rsidRDefault="006A5139" w:rsidP="008A2640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145 °T</w:t>
            </w:r>
            <w:r>
              <w:tab/>
              <w:t>–</w:t>
            </w:r>
            <w:r>
              <w:tab/>
              <w:t>335 °T</w:t>
            </w:r>
          </w:p>
        </w:tc>
        <w:tc>
          <w:tcPr>
            <w:tcW w:w="4394" w:type="dxa"/>
            <w:gridSpan w:val="2"/>
          </w:tcPr>
          <w:p w14:paraId="7BA43865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10 k</w:t>
            </w:r>
            <w:r w:rsidRPr="00A56FE0">
              <w:t>W</w:t>
            </w:r>
          </w:p>
        </w:tc>
      </w:tr>
      <w:tr w:rsidR="006A5139" w14:paraId="28A0D1F0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</w:tcPr>
          <w:p w14:paraId="3A9EB63B" w14:textId="77777777" w:rsidR="006A5139" w:rsidRPr="003439E9" w:rsidRDefault="006A5139" w:rsidP="008A2640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335 °T</w:t>
            </w:r>
            <w:r>
              <w:tab/>
              <w:t>–</w:t>
            </w:r>
            <w:r>
              <w:tab/>
              <w:t>355</w:t>
            </w:r>
            <w:r w:rsidRPr="003439E9">
              <w:t xml:space="preserve"> °T</w:t>
            </w:r>
            <w:r w:rsidRPr="003439E9" w:rsidDel="00A96B93">
              <w:t xml:space="preserve"> </w:t>
            </w:r>
          </w:p>
        </w:tc>
        <w:tc>
          <w:tcPr>
            <w:tcW w:w="4394" w:type="dxa"/>
            <w:gridSpan w:val="2"/>
          </w:tcPr>
          <w:p w14:paraId="75C1D8A3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5 k</w:t>
            </w:r>
            <w:r w:rsidRPr="00A56FE0">
              <w:t>W</w:t>
            </w:r>
          </w:p>
        </w:tc>
      </w:tr>
      <w:tr w:rsidR="006A5139" w14:paraId="048343DE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  <w:tcBorders>
              <w:bottom w:val="single" w:sz="4" w:space="0" w:color="auto"/>
            </w:tcBorders>
          </w:tcPr>
          <w:p w14:paraId="3CA2AD3E" w14:textId="77777777" w:rsidR="006A5139" w:rsidRPr="003439E9" w:rsidRDefault="006A5139" w:rsidP="008A2640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355</w:t>
            </w:r>
            <w:r w:rsidRPr="003439E9">
              <w:t xml:space="preserve"> °T</w:t>
            </w:r>
            <w:r w:rsidRPr="003439E9">
              <w:tab/>
              <w:t>–</w:t>
            </w:r>
            <w:r w:rsidRPr="003439E9">
              <w:tab/>
              <w:t>360 °T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7DD012F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2.5 k</w:t>
            </w:r>
            <w:r w:rsidRPr="00A56FE0">
              <w:t>W</w:t>
            </w:r>
          </w:p>
        </w:tc>
      </w:tr>
    </w:tbl>
    <w:p w14:paraId="3ACF3C51" w14:textId="77777777" w:rsidR="006A5139" w:rsidRPr="00EE3A2B" w:rsidRDefault="006A5139" w:rsidP="006A5139">
      <w:pPr>
        <w:pStyle w:val="ScheduleHeading"/>
        <w:pageBreakBefore/>
      </w:pPr>
      <w:r w:rsidRPr="00EE3A2B">
        <w:lastRenderedPageBreak/>
        <w:t xml:space="preserve">Attachment </w:t>
      </w:r>
      <w:r>
        <w:t>2.2</w:t>
      </w:r>
      <w:r w:rsidRPr="00EE3A2B">
        <w:tab/>
        <w:t xml:space="preserve">Multiplex </w:t>
      </w:r>
      <w:r>
        <w:t>Mandurah</w:t>
      </w:r>
      <w:r w:rsidRPr="00EE3A2B">
        <w:t xml:space="preserve"> </w:t>
      </w:r>
      <w:r>
        <w:t>2</w:t>
      </w:r>
    </w:p>
    <w:p w14:paraId="3B49D0C2" w14:textId="77777777" w:rsidR="006A5139" w:rsidRDefault="006A5139" w:rsidP="006A5139">
      <w:pPr>
        <w:rPr>
          <w:color w:val="000000"/>
        </w:rPr>
      </w:pPr>
    </w:p>
    <w:tbl>
      <w:tblPr>
        <w:tblW w:w="8363" w:type="dxa"/>
        <w:tblLayout w:type="fixed"/>
        <w:tblLook w:val="01E0" w:firstRow="1" w:lastRow="1" w:firstColumn="1" w:lastColumn="1" w:noHBand="0" w:noVBand="0"/>
      </w:tblPr>
      <w:tblGrid>
        <w:gridCol w:w="3935"/>
        <w:gridCol w:w="176"/>
        <w:gridCol w:w="4218"/>
        <w:gridCol w:w="34"/>
      </w:tblGrid>
      <w:tr w:rsidR="006A5139" w:rsidRPr="00EA57C0" w14:paraId="48A35B9A" w14:textId="77777777" w:rsidTr="008A2640">
        <w:trPr>
          <w:cantSplit/>
          <w:tblHeader/>
        </w:trPr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9DA7A72" w14:textId="77777777" w:rsidR="006A5139" w:rsidRPr="00EA57C0" w:rsidRDefault="006A5139" w:rsidP="008A2640">
            <w:pPr>
              <w:pStyle w:val="TableColHead"/>
            </w:pPr>
          </w:p>
          <w:p w14:paraId="6D982454" w14:textId="77777777" w:rsidR="006A5139" w:rsidRPr="00EA57C0" w:rsidRDefault="006A5139" w:rsidP="008A2640">
            <w:pPr>
              <w:pStyle w:val="TableColHead"/>
              <w:spacing w:before="60"/>
            </w:pPr>
            <w:r w:rsidRPr="00EA57C0">
              <w:t>Technical specification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00B69E36" w14:textId="77777777" w:rsidR="006A5139" w:rsidRPr="00EA57C0" w:rsidRDefault="006A5139" w:rsidP="008A2640">
            <w:pPr>
              <w:pStyle w:val="TableColHead"/>
            </w:pPr>
          </w:p>
          <w:p w14:paraId="78E01C1C" w14:textId="77777777" w:rsidR="006A5139" w:rsidRPr="00EA57C0" w:rsidRDefault="006A5139" w:rsidP="008A2640">
            <w:pPr>
              <w:pStyle w:val="TableColHead"/>
              <w:spacing w:before="60"/>
            </w:pPr>
            <w:r w:rsidRPr="00EA57C0">
              <w:t xml:space="preserve">Details </w:t>
            </w:r>
          </w:p>
        </w:tc>
      </w:tr>
      <w:tr w:rsidR="006A5139" w:rsidRPr="00EA57C0" w14:paraId="088D2F23" w14:textId="77777777" w:rsidTr="008A2640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3DFE0ADF" w14:textId="77777777" w:rsidR="006A5139" w:rsidRPr="00EA57C0" w:rsidRDefault="006A5139" w:rsidP="008A2640">
            <w:pPr>
              <w:pStyle w:val="TableText"/>
            </w:pPr>
            <w:r w:rsidRPr="00EA57C0">
              <w:t>Category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14:paraId="55F3E461" w14:textId="77777777" w:rsidR="006A5139" w:rsidRPr="00EA57C0" w:rsidRDefault="006A5139" w:rsidP="008A2640">
            <w:pPr>
              <w:pStyle w:val="TableText"/>
            </w:pPr>
            <w:r>
              <w:t>3</w:t>
            </w:r>
          </w:p>
        </w:tc>
      </w:tr>
      <w:tr w:rsidR="006A5139" w:rsidRPr="00EA57C0" w14:paraId="4BD9B97F" w14:textId="77777777" w:rsidTr="008A2640">
        <w:trPr>
          <w:cantSplit/>
        </w:trPr>
        <w:tc>
          <w:tcPr>
            <w:tcW w:w="4111" w:type="dxa"/>
            <w:gridSpan w:val="2"/>
          </w:tcPr>
          <w:p w14:paraId="2B5619A6" w14:textId="77777777" w:rsidR="006A5139" w:rsidRPr="00EA57C0" w:rsidRDefault="006A5139" w:rsidP="008A2640">
            <w:pPr>
              <w:pStyle w:val="TableText"/>
            </w:pPr>
            <w:r w:rsidRPr="00EA57C0">
              <w:t xml:space="preserve">General </w:t>
            </w:r>
            <w:r>
              <w:t>a</w:t>
            </w:r>
            <w:r w:rsidRPr="00EA57C0">
              <w:t xml:space="preserve">rea </w:t>
            </w:r>
            <w:r>
              <w:t>s</w:t>
            </w:r>
            <w:r w:rsidRPr="00EA57C0">
              <w:t>erved</w:t>
            </w:r>
          </w:p>
        </w:tc>
        <w:tc>
          <w:tcPr>
            <w:tcW w:w="4252" w:type="dxa"/>
            <w:gridSpan w:val="2"/>
          </w:tcPr>
          <w:p w14:paraId="2122B72B" w14:textId="77777777" w:rsidR="006A5139" w:rsidRPr="00EA57C0" w:rsidRDefault="006A5139" w:rsidP="008A2640">
            <w:pPr>
              <w:pStyle w:val="TableText"/>
            </w:pPr>
            <w:r>
              <w:t>Mandurah</w:t>
            </w:r>
          </w:p>
        </w:tc>
      </w:tr>
      <w:tr w:rsidR="006A5139" w:rsidRPr="00EA57C0" w14:paraId="552A18D3" w14:textId="77777777" w:rsidTr="008A2640">
        <w:trPr>
          <w:cantSplit/>
        </w:trPr>
        <w:tc>
          <w:tcPr>
            <w:tcW w:w="4111" w:type="dxa"/>
            <w:gridSpan w:val="2"/>
          </w:tcPr>
          <w:p w14:paraId="7AAE24E9" w14:textId="77777777" w:rsidR="006A5139" w:rsidRPr="00EA57C0" w:rsidRDefault="006A5139" w:rsidP="008A2640">
            <w:pPr>
              <w:pStyle w:val="TableText"/>
            </w:pPr>
            <w:r>
              <w:t>Mode</w:t>
            </w:r>
          </w:p>
        </w:tc>
        <w:tc>
          <w:tcPr>
            <w:tcW w:w="4252" w:type="dxa"/>
            <w:gridSpan w:val="2"/>
          </w:tcPr>
          <w:p w14:paraId="05CAEE71" w14:textId="77777777" w:rsidR="006A5139" w:rsidRPr="00EA57C0" w:rsidRDefault="006A5139" w:rsidP="008A2640">
            <w:pPr>
              <w:pStyle w:val="TableText"/>
            </w:pPr>
            <w:r>
              <w:t>DAB</w:t>
            </w:r>
          </w:p>
        </w:tc>
      </w:tr>
      <w:tr w:rsidR="006A5139" w:rsidRPr="00EA57C0" w:rsidDel="007229DD" w14:paraId="7B9F6F0B" w14:textId="77777777" w:rsidTr="008A2640">
        <w:trPr>
          <w:cantSplit/>
        </w:trPr>
        <w:tc>
          <w:tcPr>
            <w:tcW w:w="4111" w:type="dxa"/>
            <w:gridSpan w:val="2"/>
          </w:tcPr>
          <w:p w14:paraId="4B074432" w14:textId="77777777" w:rsidR="006A5139" w:rsidRPr="00EA57C0" w:rsidDel="007229DD" w:rsidRDefault="006A5139" w:rsidP="008A2640">
            <w:pPr>
              <w:pStyle w:val="TableText"/>
            </w:pPr>
            <w:r>
              <w:t>Specification number</w:t>
            </w:r>
          </w:p>
        </w:tc>
        <w:tc>
          <w:tcPr>
            <w:tcW w:w="4252" w:type="dxa"/>
            <w:gridSpan w:val="2"/>
          </w:tcPr>
          <w:p w14:paraId="70D0216E" w14:textId="77777777" w:rsidR="006A5139" w:rsidRPr="00EA57C0" w:rsidDel="007229DD" w:rsidRDefault="006A5139" w:rsidP="008A2640">
            <w:pPr>
              <w:pStyle w:val="TableText"/>
            </w:pPr>
            <w:r>
              <w:t>TS</w:t>
            </w:r>
            <w:r w:rsidRPr="005919F4">
              <w:t>1200055</w:t>
            </w:r>
            <w:r>
              <w:t>2</w:t>
            </w:r>
          </w:p>
        </w:tc>
      </w:tr>
      <w:tr w:rsidR="006A5139" w:rsidRPr="00EA57C0" w14:paraId="6F55FDEA" w14:textId="77777777" w:rsidTr="008A2640">
        <w:trPr>
          <w:cantSplit/>
        </w:trPr>
        <w:tc>
          <w:tcPr>
            <w:tcW w:w="4111" w:type="dxa"/>
            <w:gridSpan w:val="2"/>
          </w:tcPr>
          <w:p w14:paraId="2E740364" w14:textId="77777777" w:rsidR="006A5139" w:rsidRPr="00EA57C0" w:rsidRDefault="006A5139" w:rsidP="008A2640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Transmitter Site</w:t>
            </w:r>
          </w:p>
        </w:tc>
        <w:tc>
          <w:tcPr>
            <w:tcW w:w="4252" w:type="dxa"/>
            <w:gridSpan w:val="2"/>
          </w:tcPr>
          <w:p w14:paraId="33B2D9B0" w14:textId="77777777" w:rsidR="006A5139" w:rsidRPr="00EA57C0" w:rsidRDefault="006A5139" w:rsidP="008A2640">
            <w:pPr>
              <w:pStyle w:val="TableText"/>
            </w:pPr>
          </w:p>
        </w:tc>
      </w:tr>
      <w:tr w:rsidR="006A5139" w:rsidRPr="00EA57C0" w14:paraId="24D19008" w14:textId="77777777" w:rsidTr="008A2640">
        <w:trPr>
          <w:cantSplit/>
        </w:trPr>
        <w:tc>
          <w:tcPr>
            <w:tcW w:w="4111" w:type="dxa"/>
            <w:gridSpan w:val="2"/>
          </w:tcPr>
          <w:p w14:paraId="50FAF710" w14:textId="77777777" w:rsidR="006A5139" w:rsidRPr="00EA57C0" w:rsidRDefault="006A5139" w:rsidP="008A2640">
            <w:pPr>
              <w:pStyle w:val="TableText"/>
            </w:pPr>
            <w:r w:rsidRPr="00EA57C0">
              <w:t xml:space="preserve">Nominal </w:t>
            </w:r>
            <w:r>
              <w:t>l</w:t>
            </w:r>
            <w:r w:rsidRPr="00EA57C0">
              <w:t>ocation</w:t>
            </w:r>
          </w:p>
        </w:tc>
        <w:tc>
          <w:tcPr>
            <w:tcW w:w="4252" w:type="dxa"/>
            <w:gridSpan w:val="2"/>
          </w:tcPr>
          <w:p w14:paraId="46E500CC" w14:textId="77777777" w:rsidR="006A5139" w:rsidRDefault="006A5139" w:rsidP="008A2640">
            <w:pPr>
              <w:pStyle w:val="TableText"/>
              <w:spacing w:before="0" w:after="0"/>
            </w:pPr>
            <w:r w:rsidRPr="00BA66F3">
              <w:t xml:space="preserve">Broadcast </w:t>
            </w:r>
            <w:r>
              <w:t>s</w:t>
            </w:r>
            <w:r w:rsidRPr="00BA66F3">
              <w:t xml:space="preserve">ite </w:t>
            </w:r>
          </w:p>
          <w:p w14:paraId="5A5C5FBC" w14:textId="77777777" w:rsidR="006A5139" w:rsidRPr="00EA57C0" w:rsidRDefault="006A5139" w:rsidP="008A2640">
            <w:pPr>
              <w:pStyle w:val="TableText"/>
              <w:spacing w:before="0" w:after="0"/>
            </w:pPr>
            <w:r w:rsidRPr="00430343">
              <w:t>Turner Hill</w:t>
            </w:r>
            <w:r>
              <w:t>, Pinjarra</w:t>
            </w:r>
            <w:r w:rsidRPr="00430343">
              <w:t>, WA</w:t>
            </w:r>
          </w:p>
        </w:tc>
      </w:tr>
      <w:tr w:rsidR="006A5139" w:rsidRPr="00EA57C0" w14:paraId="5D3FBF38" w14:textId="77777777" w:rsidTr="008A2640">
        <w:trPr>
          <w:cantSplit/>
        </w:trPr>
        <w:tc>
          <w:tcPr>
            <w:tcW w:w="4111" w:type="dxa"/>
            <w:gridSpan w:val="2"/>
          </w:tcPr>
          <w:p w14:paraId="168F497E" w14:textId="77777777" w:rsidR="006A5139" w:rsidRPr="00EA57C0" w:rsidRDefault="006A5139" w:rsidP="008A2640">
            <w:pPr>
              <w:pStyle w:val="TableText"/>
            </w:pPr>
            <w:r>
              <w:t>Nominal coordinates (GDA94)</w:t>
            </w:r>
          </w:p>
        </w:tc>
        <w:tc>
          <w:tcPr>
            <w:tcW w:w="4252" w:type="dxa"/>
            <w:gridSpan w:val="2"/>
          </w:tcPr>
          <w:p w14:paraId="12031E4C" w14:textId="77777777" w:rsidR="006A5139" w:rsidRPr="00EA57C0" w:rsidRDefault="006A5139" w:rsidP="008A2640">
            <w:pPr>
              <w:pStyle w:val="TableText"/>
              <w:tabs>
                <w:tab w:val="left" w:pos="1885"/>
                <w:tab w:val="left" w:pos="2644"/>
              </w:tabs>
              <w:rPr>
                <w:b/>
                <w:i/>
              </w:rPr>
            </w:pPr>
            <w:r w:rsidRPr="00A63A74">
              <w:t>Latitude</w:t>
            </w:r>
            <w:r w:rsidRPr="00EA57C0">
              <w:rPr>
                <w:b/>
                <w:i/>
              </w:rPr>
              <w:tab/>
            </w:r>
            <w:r w:rsidRPr="00A63A74">
              <w:t>Longitude</w:t>
            </w:r>
          </w:p>
          <w:p w14:paraId="1CAE13F1" w14:textId="77777777" w:rsidR="006A5139" w:rsidRPr="00EA57C0" w:rsidRDefault="006A5139" w:rsidP="008A2640">
            <w:pPr>
              <w:pStyle w:val="TableText"/>
              <w:tabs>
                <w:tab w:val="left" w:pos="1885"/>
                <w:tab w:val="left" w:pos="2644"/>
              </w:tabs>
            </w:pPr>
            <w:r w:rsidRPr="00FE6F9F">
              <w:t>32.6503779</w:t>
            </w:r>
            <w:r>
              <w:t>º S</w:t>
            </w:r>
            <w:r w:rsidRPr="008B70D4">
              <w:tab/>
            </w:r>
            <w:r w:rsidRPr="0026308A">
              <w:t>115.9896012</w:t>
            </w:r>
            <w:r>
              <w:t>º E</w:t>
            </w:r>
          </w:p>
        </w:tc>
      </w:tr>
      <w:tr w:rsidR="006A5139" w:rsidRPr="00EA57C0" w14:paraId="2E945F47" w14:textId="77777777" w:rsidTr="008A2640">
        <w:trPr>
          <w:cantSplit/>
        </w:trPr>
        <w:tc>
          <w:tcPr>
            <w:tcW w:w="4111" w:type="dxa"/>
            <w:gridSpan w:val="2"/>
          </w:tcPr>
          <w:p w14:paraId="7197A9CC" w14:textId="77777777" w:rsidR="006A5139" w:rsidRPr="00EA57C0" w:rsidRDefault="006A5139" w:rsidP="008A2640">
            <w:pPr>
              <w:pStyle w:val="TableText"/>
              <w:spacing w:before="240"/>
              <w:rPr>
                <w:i/>
              </w:rPr>
            </w:pPr>
            <w:r w:rsidRPr="00EA57C0">
              <w:rPr>
                <w:i/>
              </w:rPr>
              <w:t>Emission</w:t>
            </w:r>
          </w:p>
        </w:tc>
        <w:tc>
          <w:tcPr>
            <w:tcW w:w="4252" w:type="dxa"/>
            <w:gridSpan w:val="2"/>
          </w:tcPr>
          <w:p w14:paraId="6259EADF" w14:textId="77777777" w:rsidR="006A5139" w:rsidRPr="00EA57C0" w:rsidRDefault="006A5139" w:rsidP="008A2640">
            <w:pPr>
              <w:pStyle w:val="TableText"/>
            </w:pPr>
          </w:p>
        </w:tc>
      </w:tr>
      <w:tr w:rsidR="006A5139" w:rsidRPr="00EA57C0" w14:paraId="67490FF5" w14:textId="77777777" w:rsidTr="008A2640">
        <w:trPr>
          <w:cantSplit/>
        </w:trPr>
        <w:tc>
          <w:tcPr>
            <w:tcW w:w="4111" w:type="dxa"/>
            <w:gridSpan w:val="2"/>
          </w:tcPr>
          <w:p w14:paraId="0D1800B6" w14:textId="77777777" w:rsidR="006A5139" w:rsidRPr="00EA57C0" w:rsidRDefault="006A5139" w:rsidP="008A2640">
            <w:pPr>
              <w:pStyle w:val="TableText"/>
            </w:pPr>
            <w:r w:rsidRPr="00EA57C0">
              <w:t xml:space="preserve">Frequency </w:t>
            </w:r>
            <w:r>
              <w:t>block</w:t>
            </w:r>
          </w:p>
        </w:tc>
        <w:tc>
          <w:tcPr>
            <w:tcW w:w="4252" w:type="dxa"/>
            <w:gridSpan w:val="2"/>
          </w:tcPr>
          <w:p w14:paraId="6CDFF864" w14:textId="77777777" w:rsidR="006A5139" w:rsidRPr="00EA57C0" w:rsidRDefault="006A5139" w:rsidP="008A2640">
            <w:pPr>
              <w:pStyle w:val="TableText"/>
            </w:pPr>
            <w:r>
              <w:t>9C</w:t>
            </w:r>
          </w:p>
        </w:tc>
      </w:tr>
      <w:tr w:rsidR="006A5139" w:rsidRPr="00EA57C0" w14:paraId="521A99D1" w14:textId="77777777" w:rsidTr="008A2640">
        <w:trPr>
          <w:cantSplit/>
        </w:trPr>
        <w:tc>
          <w:tcPr>
            <w:tcW w:w="4111" w:type="dxa"/>
            <w:gridSpan w:val="2"/>
          </w:tcPr>
          <w:p w14:paraId="78F61F1D" w14:textId="77777777" w:rsidR="006A5139" w:rsidRPr="00EA57C0" w:rsidRDefault="006A5139" w:rsidP="008A2640">
            <w:pPr>
              <w:pStyle w:val="TableText"/>
            </w:pPr>
            <w:r>
              <w:t>Centre frequency</w:t>
            </w:r>
          </w:p>
        </w:tc>
        <w:tc>
          <w:tcPr>
            <w:tcW w:w="4252" w:type="dxa"/>
            <w:gridSpan w:val="2"/>
          </w:tcPr>
          <w:p w14:paraId="15149812" w14:textId="77777777" w:rsidR="006A5139" w:rsidRPr="00EA57C0" w:rsidRDefault="006A5139" w:rsidP="008A2640">
            <w:pPr>
              <w:pStyle w:val="TableText"/>
            </w:pPr>
            <w:r>
              <w:t>206.352 MHz</w:t>
            </w:r>
          </w:p>
        </w:tc>
      </w:tr>
      <w:tr w:rsidR="006A5139" w:rsidRPr="00EA57C0" w14:paraId="70BFE652" w14:textId="77777777" w:rsidTr="008A2640">
        <w:trPr>
          <w:cantSplit/>
        </w:trPr>
        <w:tc>
          <w:tcPr>
            <w:tcW w:w="4111" w:type="dxa"/>
            <w:gridSpan w:val="2"/>
          </w:tcPr>
          <w:p w14:paraId="618BD85E" w14:textId="77777777" w:rsidR="006A5139" w:rsidRPr="00EA57C0" w:rsidRDefault="006A5139" w:rsidP="008A2640">
            <w:pPr>
              <w:pStyle w:val="TableText"/>
            </w:pPr>
            <w:r w:rsidRPr="00EA57C0">
              <w:t>Polarisation</w:t>
            </w:r>
          </w:p>
        </w:tc>
        <w:tc>
          <w:tcPr>
            <w:tcW w:w="4252" w:type="dxa"/>
            <w:gridSpan w:val="2"/>
          </w:tcPr>
          <w:p w14:paraId="4CF86823" w14:textId="77777777" w:rsidR="006A5139" w:rsidRPr="00EA57C0" w:rsidRDefault="006A5139" w:rsidP="008A2640">
            <w:pPr>
              <w:pStyle w:val="TableText"/>
            </w:pPr>
            <w:r w:rsidRPr="00EA57C0">
              <w:t>Vertical</w:t>
            </w:r>
          </w:p>
        </w:tc>
      </w:tr>
      <w:tr w:rsidR="006A5139" w:rsidRPr="00EA57C0" w:rsidDel="007229DD" w14:paraId="2C5C8DDC" w14:textId="77777777" w:rsidTr="008A2640">
        <w:trPr>
          <w:cantSplit/>
        </w:trPr>
        <w:tc>
          <w:tcPr>
            <w:tcW w:w="4111" w:type="dxa"/>
            <w:gridSpan w:val="2"/>
          </w:tcPr>
          <w:p w14:paraId="0CF3CF4E" w14:textId="77777777" w:rsidR="006A5139" w:rsidRPr="00EA57C0" w:rsidDel="007229DD" w:rsidRDefault="006A5139" w:rsidP="008A2640">
            <w:pPr>
              <w:pStyle w:val="TableText"/>
            </w:pPr>
            <w:r w:rsidRPr="00EA57C0">
              <w:t>Maximum antenna height</w:t>
            </w:r>
          </w:p>
        </w:tc>
        <w:tc>
          <w:tcPr>
            <w:tcW w:w="4252" w:type="dxa"/>
            <w:gridSpan w:val="2"/>
          </w:tcPr>
          <w:p w14:paraId="00648C07" w14:textId="77777777" w:rsidR="006A5139" w:rsidRPr="00EA57C0" w:rsidDel="007229DD" w:rsidRDefault="006A5139" w:rsidP="008A2640">
            <w:pPr>
              <w:pStyle w:val="TableText"/>
            </w:pPr>
            <w:r>
              <w:t>40</w:t>
            </w:r>
            <w:r w:rsidRPr="00EA57C0">
              <w:t xml:space="preserve"> m</w:t>
            </w:r>
          </w:p>
        </w:tc>
      </w:tr>
      <w:tr w:rsidR="006A5139" w:rsidRPr="004D27DE" w14:paraId="20799EDA" w14:textId="77777777" w:rsidTr="008A2640">
        <w:tblPrEx>
          <w:tblLook w:val="0000" w:firstRow="0" w:lastRow="0" w:firstColumn="0" w:lastColumn="0" w:noHBand="0" w:noVBand="0"/>
        </w:tblPrEx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75BAF5EE" w14:textId="77777777" w:rsidR="006A5139" w:rsidRPr="002216B7" w:rsidRDefault="006A5139" w:rsidP="008A2640">
            <w:pPr>
              <w:pStyle w:val="TableText"/>
              <w:spacing w:before="240"/>
              <w:rPr>
                <w:i/>
              </w:rPr>
            </w:pPr>
            <w:r w:rsidRPr="002216B7">
              <w:rPr>
                <w:i/>
              </w:rPr>
              <w:t xml:space="preserve">Output </w:t>
            </w:r>
            <w:r>
              <w:rPr>
                <w:i/>
              </w:rPr>
              <w:t>r</w:t>
            </w:r>
            <w:r w:rsidRPr="002216B7">
              <w:rPr>
                <w:i/>
              </w:rPr>
              <w:t xml:space="preserve">adiation </w:t>
            </w:r>
            <w:r>
              <w:rPr>
                <w:i/>
              </w:rPr>
              <w:t>p</w:t>
            </w:r>
            <w:r w:rsidRPr="002216B7">
              <w:rPr>
                <w:i/>
              </w:rPr>
              <w:t>attern</w:t>
            </w:r>
          </w:p>
        </w:tc>
      </w:tr>
      <w:tr w:rsidR="006A5139" w14:paraId="47CED366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14:paraId="74CFE08B" w14:textId="77777777" w:rsidR="006A5139" w:rsidRDefault="006A5139" w:rsidP="008A2640">
            <w:pPr>
              <w:pStyle w:val="TableColHead"/>
            </w:pPr>
            <w:r>
              <w:t>Bearing or sector</w:t>
            </w:r>
            <w:r>
              <w:br/>
              <w:t>(clockwise direction)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E61C0C" w14:textId="77777777" w:rsidR="006A5139" w:rsidRDefault="006A5139" w:rsidP="008A2640">
            <w:pPr>
              <w:pStyle w:val="TableColHead"/>
            </w:pPr>
            <w:r>
              <w:t>Maximum ERP</w:t>
            </w:r>
          </w:p>
        </w:tc>
      </w:tr>
      <w:tr w:rsidR="006A5139" w14:paraId="2A3D31D8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</w:tcPr>
          <w:p w14:paraId="6490BE21" w14:textId="77777777" w:rsidR="006A5139" w:rsidRDefault="006A5139" w:rsidP="008A2640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0 °T</w:t>
            </w:r>
            <w:r>
              <w:tab/>
            </w:r>
            <w:r w:rsidRPr="00A56FE0">
              <w:t>–</w:t>
            </w:r>
            <w:r>
              <w:tab/>
              <w:t>3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1FDADC2B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2.5 k</w:t>
            </w:r>
            <w:r w:rsidRPr="00A56FE0">
              <w:t>W</w:t>
            </w:r>
          </w:p>
        </w:tc>
      </w:tr>
      <w:tr w:rsidR="006A5139" w14:paraId="439A01B3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</w:tcPr>
          <w:p w14:paraId="08ADE53E" w14:textId="77777777" w:rsidR="006A5139" w:rsidRDefault="006A5139" w:rsidP="008A2640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30 °T</w:t>
            </w:r>
            <w:r>
              <w:tab/>
              <w:t>–</w:t>
            </w:r>
            <w:r>
              <w:tab/>
              <w:t>9</w:t>
            </w:r>
            <w:r w:rsidRPr="00A56FE0">
              <w:t>0</w:t>
            </w:r>
            <w:r>
              <w:t xml:space="preserve"> °T</w:t>
            </w:r>
          </w:p>
        </w:tc>
        <w:tc>
          <w:tcPr>
            <w:tcW w:w="4394" w:type="dxa"/>
            <w:gridSpan w:val="2"/>
          </w:tcPr>
          <w:p w14:paraId="124030BA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1.25 k</w:t>
            </w:r>
            <w:r w:rsidRPr="00A56FE0">
              <w:t>W</w:t>
            </w:r>
          </w:p>
        </w:tc>
      </w:tr>
      <w:tr w:rsidR="006A5139" w14:paraId="5217072F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</w:tcPr>
          <w:p w14:paraId="063FF75D" w14:textId="77777777" w:rsidR="006A5139" w:rsidRDefault="006A5139" w:rsidP="008A2640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90 °T</w:t>
            </w:r>
            <w:r>
              <w:tab/>
              <w:t>–</w:t>
            </w:r>
            <w:r>
              <w:tab/>
              <w:t>125 °T</w:t>
            </w:r>
          </w:p>
        </w:tc>
        <w:tc>
          <w:tcPr>
            <w:tcW w:w="4394" w:type="dxa"/>
            <w:gridSpan w:val="2"/>
          </w:tcPr>
          <w:p w14:paraId="5F015B43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2.5 k</w:t>
            </w:r>
            <w:r w:rsidRPr="00A56FE0">
              <w:t>W</w:t>
            </w:r>
          </w:p>
        </w:tc>
      </w:tr>
      <w:tr w:rsidR="006A5139" w14:paraId="661D91A3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</w:tcPr>
          <w:p w14:paraId="587B7ADA" w14:textId="77777777" w:rsidR="006A5139" w:rsidRDefault="006A5139" w:rsidP="008A2640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125 °T</w:t>
            </w:r>
            <w:r>
              <w:tab/>
              <w:t>–</w:t>
            </w:r>
            <w:r>
              <w:tab/>
              <w:t>145 °T</w:t>
            </w:r>
          </w:p>
        </w:tc>
        <w:tc>
          <w:tcPr>
            <w:tcW w:w="4394" w:type="dxa"/>
            <w:gridSpan w:val="2"/>
          </w:tcPr>
          <w:p w14:paraId="1424E2CD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5 k</w:t>
            </w:r>
            <w:r w:rsidRPr="00A56FE0">
              <w:t>W</w:t>
            </w:r>
          </w:p>
        </w:tc>
      </w:tr>
      <w:tr w:rsidR="006A5139" w14:paraId="333090FB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</w:tcPr>
          <w:p w14:paraId="1768F8C7" w14:textId="77777777" w:rsidR="006A5139" w:rsidRDefault="006A5139" w:rsidP="008A2640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145 °T</w:t>
            </w:r>
            <w:r>
              <w:tab/>
              <w:t>–</w:t>
            </w:r>
            <w:r>
              <w:tab/>
              <w:t>335 °T</w:t>
            </w:r>
          </w:p>
        </w:tc>
        <w:tc>
          <w:tcPr>
            <w:tcW w:w="4394" w:type="dxa"/>
            <w:gridSpan w:val="2"/>
          </w:tcPr>
          <w:p w14:paraId="311CA69D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10 k</w:t>
            </w:r>
            <w:r w:rsidRPr="00A56FE0">
              <w:t>W</w:t>
            </w:r>
          </w:p>
        </w:tc>
      </w:tr>
      <w:tr w:rsidR="006A5139" w14:paraId="5D6EA512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</w:tcPr>
          <w:p w14:paraId="6936ACA5" w14:textId="77777777" w:rsidR="006A5139" w:rsidRPr="003439E9" w:rsidRDefault="006A5139" w:rsidP="008A2640">
            <w:pPr>
              <w:pStyle w:val="TableText"/>
              <w:keepNext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335 °T</w:t>
            </w:r>
            <w:r>
              <w:tab/>
              <w:t>–</w:t>
            </w:r>
            <w:r>
              <w:tab/>
              <w:t>355</w:t>
            </w:r>
            <w:r w:rsidRPr="003439E9">
              <w:t xml:space="preserve"> °T</w:t>
            </w:r>
            <w:r w:rsidRPr="003439E9" w:rsidDel="00A96B93">
              <w:t xml:space="preserve"> </w:t>
            </w:r>
          </w:p>
        </w:tc>
        <w:tc>
          <w:tcPr>
            <w:tcW w:w="4394" w:type="dxa"/>
            <w:gridSpan w:val="2"/>
          </w:tcPr>
          <w:p w14:paraId="718A305F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5 k</w:t>
            </w:r>
            <w:r w:rsidRPr="00A56FE0">
              <w:t>W</w:t>
            </w:r>
          </w:p>
        </w:tc>
      </w:tr>
      <w:tr w:rsidR="006A5139" w14:paraId="2CF90862" w14:textId="77777777" w:rsidTr="008A2640">
        <w:tblPrEx>
          <w:tblLook w:val="0000" w:firstRow="0" w:lastRow="0" w:firstColumn="0" w:lastColumn="0" w:noHBand="0" w:noVBand="0"/>
        </w:tblPrEx>
        <w:trPr>
          <w:gridAfter w:val="1"/>
          <w:wAfter w:w="34" w:type="dxa"/>
        </w:trPr>
        <w:tc>
          <w:tcPr>
            <w:tcW w:w="3935" w:type="dxa"/>
            <w:tcBorders>
              <w:bottom w:val="single" w:sz="4" w:space="0" w:color="auto"/>
            </w:tcBorders>
          </w:tcPr>
          <w:p w14:paraId="78BF876A" w14:textId="77777777" w:rsidR="006A5139" w:rsidRPr="003439E9" w:rsidRDefault="006A5139" w:rsidP="008A2640">
            <w:pPr>
              <w:pStyle w:val="TableText"/>
              <w:tabs>
                <w:tab w:val="right" w:pos="648"/>
                <w:tab w:val="right" w:pos="972"/>
                <w:tab w:val="right" w:pos="1796"/>
              </w:tabs>
            </w:pPr>
            <w:r>
              <w:tab/>
              <w:t>355</w:t>
            </w:r>
            <w:r w:rsidRPr="003439E9">
              <w:t xml:space="preserve"> °T</w:t>
            </w:r>
            <w:r w:rsidRPr="003439E9">
              <w:tab/>
              <w:t>–</w:t>
            </w:r>
            <w:r w:rsidRPr="003439E9">
              <w:tab/>
              <w:t>360 °T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6BAF294" w14:textId="77777777" w:rsidR="006A5139" w:rsidRDefault="006A5139" w:rsidP="008A2640">
            <w:pPr>
              <w:pStyle w:val="TableText"/>
              <w:ind w:right="2691"/>
              <w:jc w:val="right"/>
            </w:pPr>
            <w:r>
              <w:t>2.5 k</w:t>
            </w:r>
            <w:r w:rsidRPr="00A56FE0">
              <w:t>W</w:t>
            </w:r>
          </w:p>
        </w:tc>
      </w:tr>
    </w:tbl>
    <w:p w14:paraId="68C371AA" w14:textId="77777777" w:rsidR="006A5139" w:rsidRPr="006A5139" w:rsidRDefault="006A5139" w:rsidP="006A5139">
      <w:pPr>
        <w:pStyle w:val="A2S"/>
      </w:pPr>
    </w:p>
    <w:sectPr w:rsidR="006A5139" w:rsidRPr="006A5139" w:rsidSect="00F27ED2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BC077" w14:textId="77777777" w:rsidR="002151B5" w:rsidRDefault="002151B5">
      <w:r>
        <w:separator/>
      </w:r>
    </w:p>
  </w:endnote>
  <w:endnote w:type="continuationSeparator" w:id="0">
    <w:p w14:paraId="64AE5AE3" w14:textId="77777777" w:rsidR="002151B5" w:rsidRDefault="0021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19459" w14:textId="3C2BC95B" w:rsidR="007511D0" w:rsidRDefault="007511D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14:paraId="7EE777D9" w14:textId="77777777" w:rsidTr="002571F3">
      <w:tc>
        <w:tcPr>
          <w:tcW w:w="1134" w:type="dxa"/>
          <w:shd w:val="clear" w:color="auto" w:fill="auto"/>
        </w:tcPr>
        <w:p w14:paraId="0564D36E" w14:textId="77777777" w:rsidR="007511D0" w:rsidRPr="002571F3" w:rsidRDefault="007511D0" w:rsidP="002571F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2571F3">
            <w:rPr>
              <w:rStyle w:val="PageNumber"/>
              <w:rFonts w:cs="Arial"/>
              <w:szCs w:val="22"/>
            </w:rPr>
            <w:fldChar w:fldCharType="begin"/>
          </w:r>
          <w:r w:rsidRPr="002571F3">
            <w:rPr>
              <w:rStyle w:val="PageNumber"/>
              <w:rFonts w:cs="Arial"/>
              <w:szCs w:val="22"/>
            </w:rPr>
            <w:instrText xml:space="preserve">PAGE  </w:instrText>
          </w:r>
          <w:r w:rsidRPr="002571F3">
            <w:rPr>
              <w:rStyle w:val="PageNumber"/>
              <w:rFonts w:cs="Arial"/>
              <w:szCs w:val="22"/>
            </w:rPr>
            <w:fldChar w:fldCharType="separate"/>
          </w:r>
          <w:r w:rsidRPr="002571F3">
            <w:rPr>
              <w:rStyle w:val="PageNumber"/>
              <w:rFonts w:cs="Arial"/>
              <w:noProof/>
              <w:szCs w:val="22"/>
            </w:rPr>
            <w:t>2</w:t>
          </w:r>
          <w:r w:rsidRPr="002571F3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080FE62D" w14:textId="657C716B" w:rsidR="007511D0" w:rsidRPr="004F5D6D" w:rsidRDefault="00D565F5" w:rsidP="002571F3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5774D5">
            <w:t>Radiocommunications (Digital Radio Channels — Western Australia) Plan Variation 2019 (No. 1)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64FDFD33" w14:textId="77777777" w:rsidR="007511D0" w:rsidRPr="00451BF5" w:rsidRDefault="007511D0" w:rsidP="002571F3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10EDB65F" w14:textId="77777777" w:rsidR="007511D0" w:rsidRDefault="007511D0" w:rsidP="00824C68">
    <w:pPr>
      <w:pStyle w:val="FooterDraft"/>
    </w:pPr>
  </w:p>
  <w:p w14:paraId="0A7A1BC7" w14:textId="7FE4A428" w:rsidR="007511D0" w:rsidRDefault="00D565F5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5774D5">
      <w:rPr>
        <w:noProof/>
      </w:rPr>
      <w:t>A - Mandurah DRCP</w:t>
    </w:r>
    <w:r>
      <w:rPr>
        <w:noProof/>
      </w:rPr>
      <w:fldChar w:fldCharType="end"/>
    </w:r>
    <w:r w:rsidR="007511D0" w:rsidRPr="00974D8C">
      <w:t xml:space="preserve"> </w:t>
    </w:r>
    <w:r w:rsidR="007511D0">
      <w:fldChar w:fldCharType="begin"/>
    </w:r>
    <w:r w:rsidR="007511D0">
      <w:instrText xml:space="preserve"> DATE  \@ "D/MM/YYYY"  \* MERGEFORMAT </w:instrText>
    </w:r>
    <w:r w:rsidR="007511D0">
      <w:fldChar w:fldCharType="separate"/>
    </w:r>
    <w:r w:rsidR="00151867">
      <w:rPr>
        <w:noProof/>
      </w:rPr>
      <w:t>5/06/2019</w:t>
    </w:r>
    <w:r w:rsidR="007511D0">
      <w:fldChar w:fldCharType="end"/>
    </w:r>
    <w:r w:rsidR="007511D0">
      <w:t xml:space="preserve"> </w:t>
    </w:r>
    <w:r w:rsidR="007511D0">
      <w:fldChar w:fldCharType="begin"/>
    </w:r>
    <w:r w:rsidR="007511D0">
      <w:instrText xml:space="preserve"> TIME  \@ "h:mm am/pm"  \* MERGEFORMAT </w:instrText>
    </w:r>
    <w:r w:rsidR="007511D0">
      <w:fldChar w:fldCharType="separate"/>
    </w:r>
    <w:r w:rsidR="00151867">
      <w:rPr>
        <w:noProof/>
      </w:rPr>
      <w:t>3:02 PM</w:t>
    </w:r>
    <w:r w:rsidR="007511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6D66" w14:textId="24537DF5" w:rsidR="007511D0" w:rsidRDefault="007511D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14:paraId="34771260" w14:textId="77777777" w:rsidTr="002571F3">
      <w:tc>
        <w:tcPr>
          <w:tcW w:w="1134" w:type="dxa"/>
          <w:shd w:val="clear" w:color="auto" w:fill="auto"/>
        </w:tcPr>
        <w:p w14:paraId="27DDCEDA" w14:textId="77777777" w:rsidR="007511D0" w:rsidRDefault="007511D0" w:rsidP="002571F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3555126" w14:textId="6EFC9CED" w:rsidR="007511D0" w:rsidRPr="004F5D6D" w:rsidRDefault="007511D0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5774D5">
            <w:t>Radiocommunications (Digital Radio Channels — Western Australia) Plan Variation 2019 (No. 1)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14:paraId="7B16CB02" w14:textId="77777777" w:rsidR="007511D0" w:rsidRPr="002571F3" w:rsidRDefault="007511D0" w:rsidP="002571F3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2571F3">
            <w:rPr>
              <w:rStyle w:val="PageNumber"/>
              <w:rFonts w:cs="Arial"/>
              <w:szCs w:val="22"/>
            </w:rPr>
            <w:fldChar w:fldCharType="begin"/>
          </w:r>
          <w:r w:rsidRPr="002571F3">
            <w:rPr>
              <w:rStyle w:val="PageNumber"/>
              <w:rFonts w:cs="Arial"/>
              <w:szCs w:val="22"/>
            </w:rPr>
            <w:instrText xml:space="preserve">PAGE  </w:instrText>
          </w:r>
          <w:r w:rsidRPr="002571F3">
            <w:rPr>
              <w:rStyle w:val="PageNumber"/>
              <w:rFonts w:cs="Arial"/>
              <w:szCs w:val="22"/>
            </w:rPr>
            <w:fldChar w:fldCharType="separate"/>
          </w:r>
          <w:r w:rsidRPr="002571F3">
            <w:rPr>
              <w:rStyle w:val="PageNumber"/>
              <w:rFonts w:cs="Arial"/>
              <w:noProof/>
              <w:szCs w:val="22"/>
            </w:rPr>
            <w:t>3</w:t>
          </w:r>
          <w:r w:rsidRPr="002571F3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5708C703" w14:textId="77777777" w:rsidR="007511D0" w:rsidRDefault="007511D0" w:rsidP="00824C68">
    <w:pPr>
      <w:pStyle w:val="FooterDraft"/>
    </w:pPr>
  </w:p>
  <w:p w14:paraId="06C7ABA4" w14:textId="1A08EA19" w:rsidR="007511D0" w:rsidRDefault="00D565F5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5774D5">
      <w:rPr>
        <w:noProof/>
      </w:rPr>
      <w:t>A - Mandurah DRCP</w:t>
    </w:r>
    <w:r>
      <w:rPr>
        <w:noProof/>
      </w:rPr>
      <w:fldChar w:fldCharType="end"/>
    </w:r>
    <w:r w:rsidR="007511D0" w:rsidRPr="00974D8C">
      <w:t xml:space="preserve"> </w:t>
    </w:r>
    <w:r w:rsidR="007511D0">
      <w:fldChar w:fldCharType="begin"/>
    </w:r>
    <w:r w:rsidR="007511D0">
      <w:instrText xml:space="preserve"> DATE  \@ "D/MM/YYYY"  \* MERGEFORMAT </w:instrText>
    </w:r>
    <w:r w:rsidR="007511D0">
      <w:fldChar w:fldCharType="separate"/>
    </w:r>
    <w:r w:rsidR="00151867">
      <w:rPr>
        <w:noProof/>
      </w:rPr>
      <w:t>5/06/2019</w:t>
    </w:r>
    <w:r w:rsidR="007511D0">
      <w:fldChar w:fldCharType="end"/>
    </w:r>
    <w:r w:rsidR="007511D0">
      <w:t xml:space="preserve"> </w:t>
    </w:r>
    <w:r w:rsidR="007511D0">
      <w:fldChar w:fldCharType="begin"/>
    </w:r>
    <w:r w:rsidR="007511D0">
      <w:instrText xml:space="preserve"> TIME  \@ "h:mm am/pm"  \* MERGEFORMAT </w:instrText>
    </w:r>
    <w:r w:rsidR="007511D0">
      <w:fldChar w:fldCharType="separate"/>
    </w:r>
    <w:r w:rsidR="00151867">
      <w:rPr>
        <w:noProof/>
      </w:rPr>
      <w:t>3:02 PM</w:t>
    </w:r>
    <w:r w:rsidR="007511D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5C0D" w14:textId="77777777" w:rsidR="007511D0" w:rsidRDefault="007511D0" w:rsidP="00FD5083">
    <w:pPr>
      <w:pStyle w:val="FooterDraft"/>
    </w:pPr>
  </w:p>
  <w:p w14:paraId="4A8920BC" w14:textId="77777777" w:rsidR="007511D0" w:rsidRPr="00974D8C" w:rsidRDefault="007511D0">
    <w:pPr>
      <w:pStyle w:val="FooterInf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D8C5A" w14:textId="77777777" w:rsidR="007511D0" w:rsidRDefault="007511D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14:paraId="3761D10E" w14:textId="77777777" w:rsidTr="002571F3">
      <w:tc>
        <w:tcPr>
          <w:tcW w:w="1134" w:type="dxa"/>
          <w:shd w:val="clear" w:color="auto" w:fill="auto"/>
        </w:tcPr>
        <w:p w14:paraId="180E4EEF" w14:textId="77777777" w:rsidR="007511D0" w:rsidRPr="002571F3" w:rsidRDefault="007511D0" w:rsidP="002571F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2571F3">
            <w:rPr>
              <w:rStyle w:val="PageNumber"/>
              <w:rFonts w:cs="Arial"/>
              <w:szCs w:val="22"/>
            </w:rPr>
            <w:fldChar w:fldCharType="begin"/>
          </w:r>
          <w:r w:rsidRPr="002571F3">
            <w:rPr>
              <w:rStyle w:val="PageNumber"/>
              <w:rFonts w:cs="Arial"/>
              <w:szCs w:val="22"/>
            </w:rPr>
            <w:instrText xml:space="preserve">PAGE  </w:instrText>
          </w:r>
          <w:r w:rsidRPr="002571F3">
            <w:rPr>
              <w:rStyle w:val="PageNumber"/>
              <w:rFonts w:cs="Arial"/>
              <w:szCs w:val="22"/>
            </w:rPr>
            <w:fldChar w:fldCharType="separate"/>
          </w:r>
          <w:r w:rsidR="00845C6C">
            <w:rPr>
              <w:rStyle w:val="PageNumber"/>
              <w:rFonts w:cs="Arial"/>
              <w:noProof/>
              <w:szCs w:val="22"/>
            </w:rPr>
            <w:t>2</w:t>
          </w:r>
          <w:r w:rsidRPr="002571F3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77F6F293" w14:textId="58D57E70" w:rsidR="007511D0" w:rsidRPr="004F5D6D" w:rsidRDefault="007511D0" w:rsidP="002571F3">
          <w:pPr>
            <w:pStyle w:val="Footer"/>
            <w:spacing w:before="20" w:line="240" w:lineRule="exact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5774D5">
            <w:t>Radiocommunications (Digital Radio Channels — Western Australia) Plan Variation 2019 (No. 1)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14:paraId="57C4E3BE" w14:textId="77777777" w:rsidR="007511D0" w:rsidRPr="00451BF5" w:rsidRDefault="007511D0" w:rsidP="002571F3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E9DE88B" w14:textId="77777777" w:rsidR="007511D0" w:rsidRDefault="007511D0" w:rsidP="00824C68">
    <w:pPr>
      <w:pStyle w:val="FooterDraft"/>
    </w:pPr>
  </w:p>
  <w:p w14:paraId="4AEEE9E6" w14:textId="77777777" w:rsidR="007511D0" w:rsidRDefault="007511D0">
    <w:pPr>
      <w:pStyle w:val="FooterInf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CA8D" w14:textId="0A3F0140" w:rsidR="007511D0" w:rsidRDefault="007511D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14:paraId="58885D01" w14:textId="77777777" w:rsidTr="002571F3">
      <w:tc>
        <w:tcPr>
          <w:tcW w:w="1134" w:type="dxa"/>
          <w:shd w:val="clear" w:color="auto" w:fill="auto"/>
        </w:tcPr>
        <w:p w14:paraId="6AB1399E" w14:textId="77777777" w:rsidR="007511D0" w:rsidRDefault="007511D0" w:rsidP="002571F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2BFC5DA8" w14:textId="3D5FAAC6" w:rsidR="007511D0" w:rsidRPr="004F5D6D" w:rsidRDefault="007511D0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5774D5">
            <w:t>Radiocommunications (Digital Radio Channels — Western Australia) Plan Variation 2019 (No. 1)</w:t>
          </w:r>
          <w:r w:rsidRPr="004F5D6D">
            <w:fldChar w:fldCharType="end"/>
          </w:r>
        </w:p>
      </w:tc>
      <w:tc>
        <w:tcPr>
          <w:tcW w:w="1134" w:type="dxa"/>
          <w:shd w:val="clear" w:color="auto" w:fill="auto"/>
        </w:tcPr>
        <w:p w14:paraId="0BA1C828" w14:textId="77777777" w:rsidR="007511D0" w:rsidRPr="002571F3" w:rsidRDefault="007511D0" w:rsidP="002571F3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2571F3">
            <w:rPr>
              <w:rStyle w:val="PageNumber"/>
              <w:rFonts w:cs="Arial"/>
              <w:szCs w:val="22"/>
            </w:rPr>
            <w:fldChar w:fldCharType="begin"/>
          </w:r>
          <w:r w:rsidRPr="002571F3">
            <w:rPr>
              <w:rStyle w:val="PageNumber"/>
              <w:rFonts w:cs="Arial"/>
              <w:szCs w:val="22"/>
            </w:rPr>
            <w:instrText xml:space="preserve">PAGE  </w:instrText>
          </w:r>
          <w:r w:rsidRPr="002571F3">
            <w:rPr>
              <w:rStyle w:val="PageNumber"/>
              <w:rFonts w:cs="Arial"/>
              <w:szCs w:val="22"/>
            </w:rPr>
            <w:fldChar w:fldCharType="separate"/>
          </w:r>
          <w:r w:rsidRPr="002571F3">
            <w:rPr>
              <w:rStyle w:val="PageNumber"/>
              <w:rFonts w:cs="Arial"/>
              <w:noProof/>
              <w:szCs w:val="22"/>
            </w:rPr>
            <w:t>5</w:t>
          </w:r>
          <w:r w:rsidRPr="002571F3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0264CB3B" w14:textId="77777777" w:rsidR="007511D0" w:rsidRDefault="007511D0" w:rsidP="00824C68">
    <w:pPr>
      <w:pStyle w:val="FooterDraft"/>
    </w:pPr>
  </w:p>
  <w:p w14:paraId="6FD53E11" w14:textId="47F2EC2B" w:rsidR="007511D0" w:rsidRDefault="00D565F5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5774D5">
      <w:rPr>
        <w:noProof/>
      </w:rPr>
      <w:t>A - Mandurah DRCP</w:t>
    </w:r>
    <w:r>
      <w:rPr>
        <w:noProof/>
      </w:rPr>
      <w:fldChar w:fldCharType="end"/>
    </w:r>
    <w:r w:rsidR="007511D0" w:rsidRPr="00974D8C">
      <w:t xml:space="preserve"> </w:t>
    </w:r>
    <w:r w:rsidR="007511D0">
      <w:fldChar w:fldCharType="begin"/>
    </w:r>
    <w:r w:rsidR="007511D0">
      <w:instrText xml:space="preserve"> DATE  \@ "D/MM/YYYY"  \* MERGEFORMAT </w:instrText>
    </w:r>
    <w:r w:rsidR="007511D0">
      <w:fldChar w:fldCharType="separate"/>
    </w:r>
    <w:r w:rsidR="00151867">
      <w:rPr>
        <w:noProof/>
      </w:rPr>
      <w:t>5/06/2019</w:t>
    </w:r>
    <w:r w:rsidR="007511D0">
      <w:fldChar w:fldCharType="end"/>
    </w:r>
    <w:r w:rsidR="007511D0">
      <w:t xml:space="preserve"> </w:t>
    </w:r>
    <w:r w:rsidR="007511D0">
      <w:fldChar w:fldCharType="begin"/>
    </w:r>
    <w:r w:rsidR="007511D0">
      <w:instrText xml:space="preserve"> TIME  \@ "h:mm am/pm"  \* MERGEFORMAT </w:instrText>
    </w:r>
    <w:r w:rsidR="007511D0">
      <w:fldChar w:fldCharType="separate"/>
    </w:r>
    <w:r w:rsidR="00151867">
      <w:rPr>
        <w:noProof/>
      </w:rPr>
      <w:t>3:02 PM</w:t>
    </w:r>
    <w:r w:rsidR="007511D0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B5BFE" w14:textId="77777777" w:rsidR="007511D0" w:rsidRDefault="007511D0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14:paraId="04340066" w14:textId="77777777">
      <w:tc>
        <w:tcPr>
          <w:tcW w:w="1134" w:type="dxa"/>
        </w:tcPr>
        <w:p w14:paraId="068504A8" w14:textId="77777777" w:rsidR="007511D0" w:rsidRPr="003D7214" w:rsidRDefault="007511D0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38104B4B" w14:textId="562B22B7" w:rsidR="007511D0" w:rsidRPr="004F5D6D" w:rsidRDefault="00D565F5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5774D5">
            <w:t>Radiocommunications (Digital Radio Channels — Western Australia) Plan Variation 2019 (No. 1)</w:t>
          </w:r>
          <w:r>
            <w:fldChar w:fldCharType="end"/>
          </w:r>
        </w:p>
      </w:tc>
      <w:tc>
        <w:tcPr>
          <w:tcW w:w="1134" w:type="dxa"/>
        </w:tcPr>
        <w:p w14:paraId="642540CE" w14:textId="77777777" w:rsidR="007511D0" w:rsidRPr="00451BF5" w:rsidRDefault="007511D0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59FFE933" w14:textId="77777777" w:rsidR="007511D0" w:rsidRDefault="007511D0" w:rsidP="00BD545A">
    <w:pPr>
      <w:pStyle w:val="FooterInf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383DD" w14:textId="77777777" w:rsidR="007511D0" w:rsidRDefault="007511D0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511D0" w14:paraId="574C5D9B" w14:textId="77777777">
      <w:tc>
        <w:tcPr>
          <w:tcW w:w="1134" w:type="dxa"/>
        </w:tcPr>
        <w:p w14:paraId="46A695F1" w14:textId="77777777" w:rsidR="007511D0" w:rsidRDefault="007511D0" w:rsidP="00BD545A">
          <w:pPr>
            <w:spacing w:line="240" w:lineRule="exact"/>
          </w:pPr>
        </w:p>
      </w:tc>
      <w:tc>
        <w:tcPr>
          <w:tcW w:w="6095" w:type="dxa"/>
        </w:tcPr>
        <w:p w14:paraId="7FD324AD" w14:textId="07C483EA" w:rsidR="007511D0" w:rsidRPr="004F5D6D" w:rsidRDefault="007511D0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5774D5">
            <w:t>Radiocommunications (Digital Radio Channels — Western Australia) Plan Variation 2019 (No. 1)</w:t>
          </w:r>
          <w:r w:rsidRPr="004F5D6D">
            <w:fldChar w:fldCharType="end"/>
          </w:r>
        </w:p>
      </w:tc>
      <w:tc>
        <w:tcPr>
          <w:tcW w:w="1134" w:type="dxa"/>
        </w:tcPr>
        <w:p w14:paraId="6232F0CA" w14:textId="77777777" w:rsidR="007511D0" w:rsidRPr="003D7214" w:rsidRDefault="007511D0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F13C46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27AFF68D" w14:textId="77777777" w:rsidR="007511D0" w:rsidRDefault="007511D0" w:rsidP="00BD545A">
    <w:pPr>
      <w:pStyle w:val="FooterInfo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676A6" w14:textId="77777777" w:rsidR="007511D0" w:rsidRDefault="007511D0" w:rsidP="00824C68">
    <w:pPr>
      <w:pStyle w:val="FooterDraft"/>
    </w:pPr>
  </w:p>
  <w:p w14:paraId="6DC27214" w14:textId="6F4E5060" w:rsidR="007511D0" w:rsidRPr="00974D8C" w:rsidRDefault="00D565F5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5774D5">
      <w:rPr>
        <w:noProof/>
      </w:rPr>
      <w:t>A - Mandurah DRCP</w:t>
    </w:r>
    <w:r>
      <w:rPr>
        <w:noProof/>
      </w:rPr>
      <w:fldChar w:fldCharType="end"/>
    </w:r>
    <w:r w:rsidR="007511D0" w:rsidRPr="00974D8C">
      <w:t xml:space="preserve"> </w:t>
    </w:r>
    <w:r w:rsidR="007511D0">
      <w:fldChar w:fldCharType="begin"/>
    </w:r>
    <w:r w:rsidR="007511D0">
      <w:instrText xml:space="preserve"> DATE  \@ "D/MM/YYYY"  \* MERGEFORMAT </w:instrText>
    </w:r>
    <w:r w:rsidR="007511D0">
      <w:fldChar w:fldCharType="separate"/>
    </w:r>
    <w:r w:rsidR="00151867">
      <w:rPr>
        <w:noProof/>
      </w:rPr>
      <w:t>5/06/2019</w:t>
    </w:r>
    <w:r w:rsidR="007511D0">
      <w:fldChar w:fldCharType="end"/>
    </w:r>
    <w:r w:rsidR="007511D0">
      <w:t xml:space="preserve"> </w:t>
    </w:r>
    <w:r w:rsidR="007511D0">
      <w:fldChar w:fldCharType="begin"/>
    </w:r>
    <w:r w:rsidR="007511D0">
      <w:instrText xml:space="preserve"> TIME  \@ "h:mm am/pm"  \* MERGEFORMAT </w:instrText>
    </w:r>
    <w:r w:rsidR="007511D0">
      <w:fldChar w:fldCharType="separate"/>
    </w:r>
    <w:r w:rsidR="00151867">
      <w:rPr>
        <w:noProof/>
      </w:rPr>
      <w:t>3:02 PM</w:t>
    </w:r>
    <w:r w:rsidR="007511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46894" w14:textId="77777777" w:rsidR="002151B5" w:rsidRDefault="002151B5">
      <w:r>
        <w:separator/>
      </w:r>
    </w:p>
  </w:footnote>
  <w:footnote w:type="continuationSeparator" w:id="0">
    <w:p w14:paraId="437D411B" w14:textId="77777777" w:rsidR="002151B5" w:rsidRDefault="0021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7511D0" w:rsidRPr="002571F3" w14:paraId="1CE813BD" w14:textId="77777777" w:rsidTr="002571F3">
      <w:tc>
        <w:tcPr>
          <w:tcW w:w="8385" w:type="dxa"/>
          <w:shd w:val="clear" w:color="auto" w:fill="auto"/>
        </w:tcPr>
        <w:p w14:paraId="7A976419" w14:textId="77777777" w:rsidR="007511D0" w:rsidRDefault="007511D0">
          <w:pPr>
            <w:pStyle w:val="HeaderLiteEven"/>
          </w:pPr>
        </w:p>
      </w:tc>
    </w:tr>
    <w:tr w:rsidR="007511D0" w:rsidRPr="002571F3" w14:paraId="4468F168" w14:textId="77777777" w:rsidTr="002571F3">
      <w:tc>
        <w:tcPr>
          <w:tcW w:w="8385" w:type="dxa"/>
          <w:shd w:val="clear" w:color="auto" w:fill="auto"/>
        </w:tcPr>
        <w:p w14:paraId="0E49E87E" w14:textId="77777777" w:rsidR="007511D0" w:rsidRDefault="007511D0">
          <w:pPr>
            <w:pStyle w:val="HeaderLiteEven"/>
          </w:pPr>
        </w:p>
      </w:tc>
    </w:tr>
    <w:tr w:rsidR="007511D0" w:rsidRPr="002571F3" w14:paraId="2A3FC8B7" w14:textId="77777777" w:rsidTr="002571F3">
      <w:tc>
        <w:tcPr>
          <w:tcW w:w="8385" w:type="dxa"/>
          <w:shd w:val="clear" w:color="auto" w:fill="auto"/>
        </w:tcPr>
        <w:p w14:paraId="0901EF23" w14:textId="77777777" w:rsidR="007511D0" w:rsidRDefault="007511D0">
          <w:pPr>
            <w:pStyle w:val="HeaderBoldEven"/>
          </w:pPr>
        </w:p>
      </w:tc>
    </w:tr>
  </w:tbl>
  <w:p w14:paraId="6C03D464" w14:textId="77777777" w:rsidR="007511D0" w:rsidRDefault="007511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7511D0" w:rsidRPr="002571F3" w14:paraId="54E28D0B" w14:textId="77777777" w:rsidTr="002571F3">
      <w:tc>
        <w:tcPr>
          <w:tcW w:w="8385" w:type="dxa"/>
          <w:shd w:val="clear" w:color="auto" w:fill="auto"/>
        </w:tcPr>
        <w:p w14:paraId="69E01716" w14:textId="77777777" w:rsidR="007511D0" w:rsidRDefault="007511D0"/>
      </w:tc>
    </w:tr>
    <w:tr w:rsidR="007511D0" w:rsidRPr="002571F3" w14:paraId="3389614B" w14:textId="77777777" w:rsidTr="002571F3">
      <w:tc>
        <w:tcPr>
          <w:tcW w:w="8385" w:type="dxa"/>
          <w:shd w:val="clear" w:color="auto" w:fill="auto"/>
        </w:tcPr>
        <w:p w14:paraId="1249C7F9" w14:textId="77777777" w:rsidR="007511D0" w:rsidRDefault="007511D0"/>
      </w:tc>
    </w:tr>
    <w:tr w:rsidR="007511D0" w:rsidRPr="002571F3" w14:paraId="449E50BD" w14:textId="77777777" w:rsidTr="002571F3">
      <w:tc>
        <w:tcPr>
          <w:tcW w:w="8385" w:type="dxa"/>
          <w:shd w:val="clear" w:color="auto" w:fill="auto"/>
        </w:tcPr>
        <w:p w14:paraId="386638D0" w14:textId="77777777" w:rsidR="007511D0" w:rsidRDefault="007511D0"/>
      </w:tc>
    </w:tr>
  </w:tbl>
  <w:p w14:paraId="088C3FF3" w14:textId="77777777" w:rsidR="007511D0" w:rsidRDefault="007511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55FC" w14:textId="4EB70593" w:rsidR="005B3CA2" w:rsidRDefault="005B3C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7511D0" w14:paraId="4E51E4EB" w14:textId="77777777" w:rsidTr="002571F3">
      <w:trPr>
        <w:cantSplit/>
      </w:trPr>
      <w:tc>
        <w:tcPr>
          <w:tcW w:w="1494" w:type="dxa"/>
          <w:shd w:val="clear" w:color="auto" w:fill="auto"/>
        </w:tcPr>
        <w:p w14:paraId="324CBCB5" w14:textId="77777777" w:rsidR="007511D0" w:rsidRDefault="007511D0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14:paraId="44F035EF" w14:textId="77777777" w:rsidR="007511D0" w:rsidRDefault="007511D0">
          <w:pPr>
            <w:pStyle w:val="HeaderLiteEven"/>
          </w:pPr>
        </w:p>
      </w:tc>
    </w:tr>
    <w:tr w:rsidR="007511D0" w14:paraId="6A2D73AB" w14:textId="77777777" w:rsidTr="002571F3">
      <w:trPr>
        <w:cantSplit/>
      </w:trPr>
      <w:tc>
        <w:tcPr>
          <w:tcW w:w="1494" w:type="dxa"/>
          <w:shd w:val="clear" w:color="auto" w:fill="auto"/>
        </w:tcPr>
        <w:p w14:paraId="36C7F612" w14:textId="77777777" w:rsidR="007511D0" w:rsidRDefault="007511D0">
          <w:pPr>
            <w:pStyle w:val="HeaderLiteEven"/>
          </w:pPr>
        </w:p>
      </w:tc>
      <w:tc>
        <w:tcPr>
          <w:tcW w:w="6891" w:type="dxa"/>
          <w:shd w:val="clear" w:color="auto" w:fill="auto"/>
          <w:vAlign w:val="bottom"/>
        </w:tcPr>
        <w:p w14:paraId="3037DD31" w14:textId="77777777" w:rsidR="007511D0" w:rsidRDefault="007511D0">
          <w:pPr>
            <w:pStyle w:val="HeaderLiteEven"/>
          </w:pPr>
        </w:p>
      </w:tc>
    </w:tr>
    <w:tr w:rsidR="007511D0" w14:paraId="6BDC73CE" w14:textId="77777777" w:rsidTr="002571F3">
      <w:trPr>
        <w:cantSplit/>
      </w:trPr>
      <w:tc>
        <w:tcPr>
          <w:tcW w:w="8385" w:type="dxa"/>
          <w:gridSpan w:val="2"/>
          <w:shd w:val="clear" w:color="auto" w:fill="auto"/>
        </w:tcPr>
        <w:p w14:paraId="6CBB6346" w14:textId="67E18E7C" w:rsidR="007511D0" w:rsidRDefault="007511D0" w:rsidP="00F27ED2">
          <w:pPr>
            <w:pStyle w:val="HeaderBoldEven"/>
          </w:pPr>
          <w:r>
            <w:t xml:space="preserve">Section </w:t>
          </w:r>
          <w:r w:rsidR="00D565F5">
            <w:fldChar w:fldCharType="begin"/>
          </w:r>
          <w:r w:rsidR="00D565F5">
            <w:instrText xml:space="preserve"> STYLEREF CharSectNo \*Charformat </w:instrText>
          </w:r>
          <w:r w:rsidR="00D565F5">
            <w:fldChar w:fldCharType="separate"/>
          </w:r>
          <w:r w:rsidR="00D565F5">
            <w:rPr>
              <w:noProof/>
            </w:rPr>
            <w:t>1</w:t>
          </w:r>
          <w:r w:rsidR="00D565F5">
            <w:rPr>
              <w:noProof/>
            </w:rPr>
            <w:fldChar w:fldCharType="end"/>
          </w:r>
        </w:p>
      </w:tc>
    </w:tr>
  </w:tbl>
  <w:p w14:paraId="03539DF3" w14:textId="77777777" w:rsidR="007511D0" w:rsidRDefault="007511D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7511D0" w14:paraId="7090CF82" w14:textId="77777777" w:rsidTr="002571F3">
      <w:trPr>
        <w:cantSplit/>
      </w:trPr>
      <w:tc>
        <w:tcPr>
          <w:tcW w:w="6914" w:type="dxa"/>
          <w:shd w:val="clear" w:color="auto" w:fill="auto"/>
          <w:vAlign w:val="bottom"/>
        </w:tcPr>
        <w:p w14:paraId="41DB8068" w14:textId="77777777" w:rsidR="007511D0" w:rsidRDefault="007511D0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14:paraId="1CD9F4CB" w14:textId="77777777" w:rsidR="007511D0" w:rsidRDefault="007511D0">
          <w:pPr>
            <w:pStyle w:val="HeaderLiteOdd"/>
          </w:pPr>
        </w:p>
      </w:tc>
    </w:tr>
    <w:tr w:rsidR="007511D0" w14:paraId="5269B4C8" w14:textId="77777777" w:rsidTr="002571F3">
      <w:trPr>
        <w:cantSplit/>
      </w:trPr>
      <w:tc>
        <w:tcPr>
          <w:tcW w:w="6914" w:type="dxa"/>
          <w:shd w:val="clear" w:color="auto" w:fill="auto"/>
          <w:vAlign w:val="bottom"/>
        </w:tcPr>
        <w:p w14:paraId="7E759E2A" w14:textId="77777777" w:rsidR="007511D0" w:rsidRDefault="007511D0">
          <w:pPr>
            <w:pStyle w:val="HeaderLiteOdd"/>
          </w:pPr>
        </w:p>
      </w:tc>
      <w:tc>
        <w:tcPr>
          <w:tcW w:w="1485" w:type="dxa"/>
          <w:shd w:val="clear" w:color="auto" w:fill="auto"/>
        </w:tcPr>
        <w:p w14:paraId="0141BFDA" w14:textId="77777777" w:rsidR="007511D0" w:rsidRDefault="007511D0">
          <w:pPr>
            <w:pStyle w:val="HeaderLiteOdd"/>
          </w:pPr>
        </w:p>
      </w:tc>
    </w:tr>
    <w:tr w:rsidR="007511D0" w:rsidRPr="002571F3" w14:paraId="62DE7F30" w14:textId="77777777" w:rsidTr="002571F3">
      <w:trPr>
        <w:cantSplit/>
      </w:trPr>
      <w:tc>
        <w:tcPr>
          <w:tcW w:w="8399" w:type="dxa"/>
          <w:gridSpan w:val="2"/>
          <w:shd w:val="clear" w:color="auto" w:fill="auto"/>
        </w:tcPr>
        <w:p w14:paraId="3C494B67" w14:textId="35B903CA" w:rsidR="007511D0" w:rsidRDefault="007511D0" w:rsidP="00F27ED2">
          <w:pPr>
            <w:pStyle w:val="HeaderBoldOdd"/>
          </w:pPr>
          <w:r>
            <w:t xml:space="preserve">Section </w:t>
          </w:r>
          <w:r w:rsidR="00D565F5">
            <w:fldChar w:fldCharType="begin"/>
          </w:r>
          <w:r w:rsidR="00D565F5">
            <w:instrText xml:space="preserve"> STYLEREF CharSectNo \*Charformat \l </w:instrText>
          </w:r>
          <w:r w:rsidR="00D565F5">
            <w:fldChar w:fldCharType="separate"/>
          </w:r>
          <w:r w:rsidR="005774D5">
            <w:rPr>
              <w:noProof/>
            </w:rPr>
            <w:t>1</w:t>
          </w:r>
          <w:r w:rsidR="00D565F5">
            <w:rPr>
              <w:noProof/>
            </w:rPr>
            <w:fldChar w:fldCharType="end"/>
          </w:r>
        </w:p>
      </w:tc>
    </w:tr>
  </w:tbl>
  <w:p w14:paraId="0CC24D4D" w14:textId="77777777" w:rsidR="007511D0" w:rsidRDefault="007511D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7511D0" w14:paraId="5D44DEF1" w14:textId="77777777">
      <w:tc>
        <w:tcPr>
          <w:tcW w:w="1494" w:type="dxa"/>
        </w:tcPr>
        <w:p w14:paraId="3E3E562B" w14:textId="77777777" w:rsidR="007511D0" w:rsidRDefault="007511D0" w:rsidP="00BD545A">
          <w:pPr>
            <w:pStyle w:val="HeaderLiteEven"/>
          </w:pPr>
        </w:p>
      </w:tc>
      <w:tc>
        <w:tcPr>
          <w:tcW w:w="6891" w:type="dxa"/>
        </w:tcPr>
        <w:p w14:paraId="787C8D47" w14:textId="77777777" w:rsidR="007511D0" w:rsidRDefault="007511D0" w:rsidP="00BD545A">
          <w:pPr>
            <w:pStyle w:val="HeaderLiteEven"/>
          </w:pPr>
        </w:p>
      </w:tc>
    </w:tr>
    <w:tr w:rsidR="007511D0" w14:paraId="536053BE" w14:textId="77777777">
      <w:tc>
        <w:tcPr>
          <w:tcW w:w="1494" w:type="dxa"/>
        </w:tcPr>
        <w:p w14:paraId="3629B106" w14:textId="77777777" w:rsidR="007511D0" w:rsidRDefault="007511D0" w:rsidP="00BD545A">
          <w:pPr>
            <w:pStyle w:val="HeaderLiteEven"/>
          </w:pPr>
        </w:p>
      </w:tc>
      <w:tc>
        <w:tcPr>
          <w:tcW w:w="6891" w:type="dxa"/>
        </w:tcPr>
        <w:p w14:paraId="7878F51D" w14:textId="77777777" w:rsidR="007511D0" w:rsidRDefault="007511D0" w:rsidP="00BD545A">
          <w:pPr>
            <w:pStyle w:val="HeaderLiteEven"/>
          </w:pPr>
        </w:p>
      </w:tc>
    </w:tr>
    <w:tr w:rsidR="007511D0" w14:paraId="1DC053E3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17983C1" w14:textId="77777777" w:rsidR="007511D0" w:rsidRDefault="007511D0" w:rsidP="00BD545A">
          <w:pPr>
            <w:pStyle w:val="HeaderBoldEven"/>
          </w:pPr>
        </w:p>
      </w:tc>
    </w:tr>
  </w:tbl>
  <w:p w14:paraId="765EFDF5" w14:textId="77777777" w:rsidR="007511D0" w:rsidRDefault="007511D0" w:rsidP="00BD545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7511D0" w14:paraId="16379338" w14:textId="77777777">
      <w:tc>
        <w:tcPr>
          <w:tcW w:w="6914" w:type="dxa"/>
        </w:tcPr>
        <w:p w14:paraId="3197C3D5" w14:textId="77777777" w:rsidR="007511D0" w:rsidRDefault="007511D0" w:rsidP="00BD545A">
          <w:pPr>
            <w:pStyle w:val="HeaderLiteOdd"/>
          </w:pPr>
        </w:p>
      </w:tc>
      <w:tc>
        <w:tcPr>
          <w:tcW w:w="1471" w:type="dxa"/>
        </w:tcPr>
        <w:p w14:paraId="26409241" w14:textId="77777777" w:rsidR="007511D0" w:rsidRDefault="007511D0" w:rsidP="00BD545A">
          <w:pPr>
            <w:pStyle w:val="HeaderLiteOdd"/>
          </w:pPr>
        </w:p>
      </w:tc>
    </w:tr>
    <w:tr w:rsidR="007511D0" w14:paraId="4B5E7C6A" w14:textId="77777777">
      <w:tc>
        <w:tcPr>
          <w:tcW w:w="6914" w:type="dxa"/>
        </w:tcPr>
        <w:p w14:paraId="6D178962" w14:textId="77777777" w:rsidR="007511D0" w:rsidRDefault="007511D0" w:rsidP="00BD545A">
          <w:pPr>
            <w:pStyle w:val="HeaderLiteOdd"/>
          </w:pPr>
        </w:p>
      </w:tc>
      <w:tc>
        <w:tcPr>
          <w:tcW w:w="1471" w:type="dxa"/>
        </w:tcPr>
        <w:p w14:paraId="3AFE5DBA" w14:textId="77777777" w:rsidR="007511D0" w:rsidRDefault="007511D0" w:rsidP="00BD545A">
          <w:pPr>
            <w:pStyle w:val="HeaderLiteOdd"/>
          </w:pPr>
        </w:p>
      </w:tc>
    </w:tr>
    <w:tr w:rsidR="007511D0" w14:paraId="2CA65F10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02D7D22B" w14:textId="77777777" w:rsidR="007511D0" w:rsidRDefault="007511D0" w:rsidP="00BD545A">
          <w:pPr>
            <w:pStyle w:val="HeaderBoldOdd"/>
          </w:pPr>
        </w:p>
      </w:tc>
    </w:tr>
  </w:tbl>
  <w:p w14:paraId="0599BF70" w14:textId="77777777" w:rsidR="007511D0" w:rsidRDefault="007511D0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DA81E2-4D13-4384-8D74-66044128C3BA}"/>
    <w:docVar w:name="dgnword-eventsink" w:val="35057808"/>
  </w:docVars>
  <w:rsids>
    <w:rsidRoot w:val="00370DD7"/>
    <w:rsid w:val="000038A0"/>
    <w:rsid w:val="00007200"/>
    <w:rsid w:val="000127BC"/>
    <w:rsid w:val="00012F8A"/>
    <w:rsid w:val="0001662A"/>
    <w:rsid w:val="00020108"/>
    <w:rsid w:val="00023DCD"/>
    <w:rsid w:val="000255AA"/>
    <w:rsid w:val="00032F2C"/>
    <w:rsid w:val="00040090"/>
    <w:rsid w:val="000403D5"/>
    <w:rsid w:val="000427E4"/>
    <w:rsid w:val="00045BA4"/>
    <w:rsid w:val="00045F1B"/>
    <w:rsid w:val="0005080D"/>
    <w:rsid w:val="000521B7"/>
    <w:rsid w:val="0005339D"/>
    <w:rsid w:val="00060076"/>
    <w:rsid w:val="0006329B"/>
    <w:rsid w:val="000646EC"/>
    <w:rsid w:val="00065118"/>
    <w:rsid w:val="00065296"/>
    <w:rsid w:val="000715D1"/>
    <w:rsid w:val="00074098"/>
    <w:rsid w:val="000746E8"/>
    <w:rsid w:val="00082916"/>
    <w:rsid w:val="00083189"/>
    <w:rsid w:val="0008560A"/>
    <w:rsid w:val="00091146"/>
    <w:rsid w:val="00095849"/>
    <w:rsid w:val="000A0788"/>
    <w:rsid w:val="000A0CCA"/>
    <w:rsid w:val="000A1742"/>
    <w:rsid w:val="000A1834"/>
    <w:rsid w:val="000A620C"/>
    <w:rsid w:val="000A7869"/>
    <w:rsid w:val="000B4121"/>
    <w:rsid w:val="000B51B3"/>
    <w:rsid w:val="000C43DF"/>
    <w:rsid w:val="000D1916"/>
    <w:rsid w:val="000E16EC"/>
    <w:rsid w:val="000E2054"/>
    <w:rsid w:val="000E27E3"/>
    <w:rsid w:val="000E48BD"/>
    <w:rsid w:val="000E7494"/>
    <w:rsid w:val="000F2188"/>
    <w:rsid w:val="000F370F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47F9B"/>
    <w:rsid w:val="00151867"/>
    <w:rsid w:val="00153195"/>
    <w:rsid w:val="00162609"/>
    <w:rsid w:val="00164935"/>
    <w:rsid w:val="00165D61"/>
    <w:rsid w:val="0017593A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B0045"/>
    <w:rsid w:val="001B1199"/>
    <w:rsid w:val="001B3C7D"/>
    <w:rsid w:val="001B561E"/>
    <w:rsid w:val="001B6550"/>
    <w:rsid w:val="001B7847"/>
    <w:rsid w:val="001C22F5"/>
    <w:rsid w:val="001C25FE"/>
    <w:rsid w:val="001D6D71"/>
    <w:rsid w:val="001E092D"/>
    <w:rsid w:val="001E1749"/>
    <w:rsid w:val="001F108C"/>
    <w:rsid w:val="001F3696"/>
    <w:rsid w:val="001F41C5"/>
    <w:rsid w:val="002015B2"/>
    <w:rsid w:val="00203232"/>
    <w:rsid w:val="0020399D"/>
    <w:rsid w:val="0020477E"/>
    <w:rsid w:val="00205381"/>
    <w:rsid w:val="00207B4C"/>
    <w:rsid w:val="00210652"/>
    <w:rsid w:val="00211271"/>
    <w:rsid w:val="00214C3B"/>
    <w:rsid w:val="002151B5"/>
    <w:rsid w:val="00222FD0"/>
    <w:rsid w:val="002252C7"/>
    <w:rsid w:val="0022734F"/>
    <w:rsid w:val="00233C57"/>
    <w:rsid w:val="0023489C"/>
    <w:rsid w:val="0024222C"/>
    <w:rsid w:val="00243601"/>
    <w:rsid w:val="00243C33"/>
    <w:rsid w:val="002446B4"/>
    <w:rsid w:val="00244C01"/>
    <w:rsid w:val="00245322"/>
    <w:rsid w:val="00246042"/>
    <w:rsid w:val="00252F17"/>
    <w:rsid w:val="00253DDD"/>
    <w:rsid w:val="0025641B"/>
    <w:rsid w:val="002571F3"/>
    <w:rsid w:val="00260912"/>
    <w:rsid w:val="0026247A"/>
    <w:rsid w:val="00275245"/>
    <w:rsid w:val="00281843"/>
    <w:rsid w:val="00281E63"/>
    <w:rsid w:val="0028609E"/>
    <w:rsid w:val="00286CEA"/>
    <w:rsid w:val="00293BC3"/>
    <w:rsid w:val="002A0984"/>
    <w:rsid w:val="002A19B0"/>
    <w:rsid w:val="002A37DA"/>
    <w:rsid w:val="002A6FB6"/>
    <w:rsid w:val="002B1EBA"/>
    <w:rsid w:val="002B265A"/>
    <w:rsid w:val="002B3196"/>
    <w:rsid w:val="002B32C5"/>
    <w:rsid w:val="002B519A"/>
    <w:rsid w:val="002B7DCF"/>
    <w:rsid w:val="002C3508"/>
    <w:rsid w:val="002D04AC"/>
    <w:rsid w:val="002D4558"/>
    <w:rsid w:val="002D71AC"/>
    <w:rsid w:val="002D7932"/>
    <w:rsid w:val="002E5749"/>
    <w:rsid w:val="002F78D5"/>
    <w:rsid w:val="00306194"/>
    <w:rsid w:val="003231FF"/>
    <w:rsid w:val="00324E1C"/>
    <w:rsid w:val="00333FE9"/>
    <w:rsid w:val="0033573E"/>
    <w:rsid w:val="003358A3"/>
    <w:rsid w:val="00336724"/>
    <w:rsid w:val="00343B24"/>
    <w:rsid w:val="003469E3"/>
    <w:rsid w:val="0035001E"/>
    <w:rsid w:val="00353F3B"/>
    <w:rsid w:val="00357657"/>
    <w:rsid w:val="00364DBD"/>
    <w:rsid w:val="00367E3F"/>
    <w:rsid w:val="00370DD7"/>
    <w:rsid w:val="0037255F"/>
    <w:rsid w:val="0038199B"/>
    <w:rsid w:val="00384821"/>
    <w:rsid w:val="003865CD"/>
    <w:rsid w:val="00387F34"/>
    <w:rsid w:val="00392557"/>
    <w:rsid w:val="0039396B"/>
    <w:rsid w:val="003946A2"/>
    <w:rsid w:val="003A5129"/>
    <w:rsid w:val="003A5AF1"/>
    <w:rsid w:val="003A77F7"/>
    <w:rsid w:val="003B0D29"/>
    <w:rsid w:val="003B7E2B"/>
    <w:rsid w:val="003C1D25"/>
    <w:rsid w:val="003C54BB"/>
    <w:rsid w:val="003C70D5"/>
    <w:rsid w:val="003D1079"/>
    <w:rsid w:val="003D1FD3"/>
    <w:rsid w:val="003D5FC8"/>
    <w:rsid w:val="003D659C"/>
    <w:rsid w:val="003D6F03"/>
    <w:rsid w:val="003E6D06"/>
    <w:rsid w:val="003F5CC0"/>
    <w:rsid w:val="003F6833"/>
    <w:rsid w:val="004005D4"/>
    <w:rsid w:val="00401C0F"/>
    <w:rsid w:val="00403F78"/>
    <w:rsid w:val="00421964"/>
    <w:rsid w:val="00422522"/>
    <w:rsid w:val="00425318"/>
    <w:rsid w:val="004255DD"/>
    <w:rsid w:val="00433B06"/>
    <w:rsid w:val="004361A5"/>
    <w:rsid w:val="00440B24"/>
    <w:rsid w:val="00442013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4253"/>
    <w:rsid w:val="00466DBA"/>
    <w:rsid w:val="004879CB"/>
    <w:rsid w:val="00490A1A"/>
    <w:rsid w:val="0049172E"/>
    <w:rsid w:val="004A20E2"/>
    <w:rsid w:val="004A7713"/>
    <w:rsid w:val="004A7AA7"/>
    <w:rsid w:val="004B1AC1"/>
    <w:rsid w:val="004B6C4F"/>
    <w:rsid w:val="004D32C2"/>
    <w:rsid w:val="004D5EAB"/>
    <w:rsid w:val="004D6045"/>
    <w:rsid w:val="004D612E"/>
    <w:rsid w:val="004E0619"/>
    <w:rsid w:val="004E0A29"/>
    <w:rsid w:val="004E1C75"/>
    <w:rsid w:val="004E2FEB"/>
    <w:rsid w:val="004E73C0"/>
    <w:rsid w:val="004E7590"/>
    <w:rsid w:val="004F5D6D"/>
    <w:rsid w:val="00501E0C"/>
    <w:rsid w:val="0050427D"/>
    <w:rsid w:val="005056C8"/>
    <w:rsid w:val="0051137B"/>
    <w:rsid w:val="00511776"/>
    <w:rsid w:val="00511924"/>
    <w:rsid w:val="00512974"/>
    <w:rsid w:val="0051511D"/>
    <w:rsid w:val="0052220C"/>
    <w:rsid w:val="00523421"/>
    <w:rsid w:val="005234C7"/>
    <w:rsid w:val="005238E0"/>
    <w:rsid w:val="005277E8"/>
    <w:rsid w:val="0054196E"/>
    <w:rsid w:val="0054351E"/>
    <w:rsid w:val="00550F40"/>
    <w:rsid w:val="005516CA"/>
    <w:rsid w:val="00553C5A"/>
    <w:rsid w:val="005672DE"/>
    <w:rsid w:val="005727E1"/>
    <w:rsid w:val="005749F6"/>
    <w:rsid w:val="00576569"/>
    <w:rsid w:val="005774D5"/>
    <w:rsid w:val="00580301"/>
    <w:rsid w:val="00580B94"/>
    <w:rsid w:val="00581700"/>
    <w:rsid w:val="005822AF"/>
    <w:rsid w:val="00583190"/>
    <w:rsid w:val="005836F0"/>
    <w:rsid w:val="005859FB"/>
    <w:rsid w:val="005924C4"/>
    <w:rsid w:val="005943B6"/>
    <w:rsid w:val="005A4031"/>
    <w:rsid w:val="005B3AB8"/>
    <w:rsid w:val="005B3CA2"/>
    <w:rsid w:val="005B5BAF"/>
    <w:rsid w:val="005B7B02"/>
    <w:rsid w:val="005C4A85"/>
    <w:rsid w:val="005C7660"/>
    <w:rsid w:val="005D0D39"/>
    <w:rsid w:val="005D11CB"/>
    <w:rsid w:val="005D2F97"/>
    <w:rsid w:val="005D3D88"/>
    <w:rsid w:val="005D692B"/>
    <w:rsid w:val="005E43E5"/>
    <w:rsid w:val="005E563D"/>
    <w:rsid w:val="005F0DDB"/>
    <w:rsid w:val="005F47D8"/>
    <w:rsid w:val="005F52A1"/>
    <w:rsid w:val="00600D21"/>
    <w:rsid w:val="00602748"/>
    <w:rsid w:val="006047C5"/>
    <w:rsid w:val="006069D4"/>
    <w:rsid w:val="00621915"/>
    <w:rsid w:val="00624074"/>
    <w:rsid w:val="00624DD2"/>
    <w:rsid w:val="0062769F"/>
    <w:rsid w:val="006411DB"/>
    <w:rsid w:val="00641664"/>
    <w:rsid w:val="0064764A"/>
    <w:rsid w:val="0065001E"/>
    <w:rsid w:val="006533B7"/>
    <w:rsid w:val="00661B41"/>
    <w:rsid w:val="00661D83"/>
    <w:rsid w:val="006676CA"/>
    <w:rsid w:val="00674B00"/>
    <w:rsid w:val="00674FDA"/>
    <w:rsid w:val="00676797"/>
    <w:rsid w:val="006834A6"/>
    <w:rsid w:val="00684160"/>
    <w:rsid w:val="00687F24"/>
    <w:rsid w:val="00693945"/>
    <w:rsid w:val="00695FD7"/>
    <w:rsid w:val="006A5139"/>
    <w:rsid w:val="006B7635"/>
    <w:rsid w:val="006C2616"/>
    <w:rsid w:val="006C3EE7"/>
    <w:rsid w:val="006C5742"/>
    <w:rsid w:val="006C6817"/>
    <w:rsid w:val="006D018E"/>
    <w:rsid w:val="006D2C82"/>
    <w:rsid w:val="006D3078"/>
    <w:rsid w:val="006D4034"/>
    <w:rsid w:val="006E0358"/>
    <w:rsid w:val="006E2530"/>
    <w:rsid w:val="006E548F"/>
    <w:rsid w:val="006E7E7A"/>
    <w:rsid w:val="006F0BD8"/>
    <w:rsid w:val="006F73F0"/>
    <w:rsid w:val="00702998"/>
    <w:rsid w:val="0071055A"/>
    <w:rsid w:val="0071414A"/>
    <w:rsid w:val="0071514F"/>
    <w:rsid w:val="00716F1E"/>
    <w:rsid w:val="00727685"/>
    <w:rsid w:val="00730AF8"/>
    <w:rsid w:val="00735D7F"/>
    <w:rsid w:val="0073747F"/>
    <w:rsid w:val="007375F7"/>
    <w:rsid w:val="00740322"/>
    <w:rsid w:val="00740916"/>
    <w:rsid w:val="007431FF"/>
    <w:rsid w:val="0074433E"/>
    <w:rsid w:val="007511D0"/>
    <w:rsid w:val="007565AC"/>
    <w:rsid w:val="00756F9E"/>
    <w:rsid w:val="00771F31"/>
    <w:rsid w:val="00772ADE"/>
    <w:rsid w:val="00777AC6"/>
    <w:rsid w:val="00781DD3"/>
    <w:rsid w:val="0078300B"/>
    <w:rsid w:val="007833A9"/>
    <w:rsid w:val="00784638"/>
    <w:rsid w:val="007851E9"/>
    <w:rsid w:val="00785C0C"/>
    <w:rsid w:val="007910D2"/>
    <w:rsid w:val="0079458C"/>
    <w:rsid w:val="00794754"/>
    <w:rsid w:val="007A3064"/>
    <w:rsid w:val="007C313B"/>
    <w:rsid w:val="007C6ACF"/>
    <w:rsid w:val="007C7959"/>
    <w:rsid w:val="007D1A1E"/>
    <w:rsid w:val="007E231D"/>
    <w:rsid w:val="007E3AA5"/>
    <w:rsid w:val="007F75DF"/>
    <w:rsid w:val="007F7BA1"/>
    <w:rsid w:val="008002E8"/>
    <w:rsid w:val="008006D5"/>
    <w:rsid w:val="00801817"/>
    <w:rsid w:val="008039A7"/>
    <w:rsid w:val="008149B7"/>
    <w:rsid w:val="00824C68"/>
    <w:rsid w:val="00825250"/>
    <w:rsid w:val="008322B6"/>
    <w:rsid w:val="008349F1"/>
    <w:rsid w:val="00836024"/>
    <w:rsid w:val="00836392"/>
    <w:rsid w:val="008416EA"/>
    <w:rsid w:val="00844132"/>
    <w:rsid w:val="00845C6C"/>
    <w:rsid w:val="00847850"/>
    <w:rsid w:val="008546A9"/>
    <w:rsid w:val="00854857"/>
    <w:rsid w:val="00856EB5"/>
    <w:rsid w:val="008627E4"/>
    <w:rsid w:val="00863597"/>
    <w:rsid w:val="0086648B"/>
    <w:rsid w:val="008673F2"/>
    <w:rsid w:val="00867E7D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3A17"/>
    <w:rsid w:val="00893F57"/>
    <w:rsid w:val="008A2640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C67AC"/>
    <w:rsid w:val="008D5B3D"/>
    <w:rsid w:val="008E17D0"/>
    <w:rsid w:val="008E2235"/>
    <w:rsid w:val="008E3423"/>
    <w:rsid w:val="008E52CF"/>
    <w:rsid w:val="008E63C4"/>
    <w:rsid w:val="008F040C"/>
    <w:rsid w:val="008F0EA0"/>
    <w:rsid w:val="008F16BC"/>
    <w:rsid w:val="008F1DAB"/>
    <w:rsid w:val="008F3C01"/>
    <w:rsid w:val="009007F1"/>
    <w:rsid w:val="00901108"/>
    <w:rsid w:val="009078CC"/>
    <w:rsid w:val="00911F7B"/>
    <w:rsid w:val="00912AA9"/>
    <w:rsid w:val="00913281"/>
    <w:rsid w:val="00913EA5"/>
    <w:rsid w:val="009146C1"/>
    <w:rsid w:val="00915D96"/>
    <w:rsid w:val="0092243F"/>
    <w:rsid w:val="00927849"/>
    <w:rsid w:val="00930919"/>
    <w:rsid w:val="00930EA0"/>
    <w:rsid w:val="00941C82"/>
    <w:rsid w:val="00943CEA"/>
    <w:rsid w:val="00945A5E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D50EF"/>
    <w:rsid w:val="009D6B2A"/>
    <w:rsid w:val="009D7BDF"/>
    <w:rsid w:val="009E1C06"/>
    <w:rsid w:val="009E28DB"/>
    <w:rsid w:val="009E2A15"/>
    <w:rsid w:val="009E2D2F"/>
    <w:rsid w:val="009E6B99"/>
    <w:rsid w:val="009F3F7B"/>
    <w:rsid w:val="009F568C"/>
    <w:rsid w:val="00A00C88"/>
    <w:rsid w:val="00A02B13"/>
    <w:rsid w:val="00A046F7"/>
    <w:rsid w:val="00A13F63"/>
    <w:rsid w:val="00A21D2D"/>
    <w:rsid w:val="00A223AA"/>
    <w:rsid w:val="00A24F06"/>
    <w:rsid w:val="00A266F5"/>
    <w:rsid w:val="00A27199"/>
    <w:rsid w:val="00A30ABA"/>
    <w:rsid w:val="00A314B9"/>
    <w:rsid w:val="00A40288"/>
    <w:rsid w:val="00A41885"/>
    <w:rsid w:val="00A41B45"/>
    <w:rsid w:val="00A52515"/>
    <w:rsid w:val="00A54B37"/>
    <w:rsid w:val="00A609DD"/>
    <w:rsid w:val="00A60B57"/>
    <w:rsid w:val="00A61815"/>
    <w:rsid w:val="00A644DE"/>
    <w:rsid w:val="00A6740F"/>
    <w:rsid w:val="00A81C8A"/>
    <w:rsid w:val="00A95A88"/>
    <w:rsid w:val="00AA1B63"/>
    <w:rsid w:val="00AA3188"/>
    <w:rsid w:val="00AA38E4"/>
    <w:rsid w:val="00AA420D"/>
    <w:rsid w:val="00AB2C8C"/>
    <w:rsid w:val="00AB444A"/>
    <w:rsid w:val="00AC304C"/>
    <w:rsid w:val="00AC405E"/>
    <w:rsid w:val="00AE00B2"/>
    <w:rsid w:val="00AE732F"/>
    <w:rsid w:val="00AF074C"/>
    <w:rsid w:val="00AF716F"/>
    <w:rsid w:val="00B03AF0"/>
    <w:rsid w:val="00B05373"/>
    <w:rsid w:val="00B067E6"/>
    <w:rsid w:val="00B10BB0"/>
    <w:rsid w:val="00B11A88"/>
    <w:rsid w:val="00B12260"/>
    <w:rsid w:val="00B13F00"/>
    <w:rsid w:val="00B14B21"/>
    <w:rsid w:val="00B156E1"/>
    <w:rsid w:val="00B16A49"/>
    <w:rsid w:val="00B17280"/>
    <w:rsid w:val="00B213A8"/>
    <w:rsid w:val="00B25433"/>
    <w:rsid w:val="00B2626C"/>
    <w:rsid w:val="00B3545A"/>
    <w:rsid w:val="00B362C7"/>
    <w:rsid w:val="00B3728B"/>
    <w:rsid w:val="00B408B6"/>
    <w:rsid w:val="00B50B29"/>
    <w:rsid w:val="00B52FE0"/>
    <w:rsid w:val="00B531ED"/>
    <w:rsid w:val="00B53574"/>
    <w:rsid w:val="00B60027"/>
    <w:rsid w:val="00B62738"/>
    <w:rsid w:val="00B63AE9"/>
    <w:rsid w:val="00B670FF"/>
    <w:rsid w:val="00B76BE0"/>
    <w:rsid w:val="00B77F2F"/>
    <w:rsid w:val="00B80913"/>
    <w:rsid w:val="00B91A8D"/>
    <w:rsid w:val="00B97070"/>
    <w:rsid w:val="00BA34AD"/>
    <w:rsid w:val="00BA4B2A"/>
    <w:rsid w:val="00BB69FF"/>
    <w:rsid w:val="00BC1A73"/>
    <w:rsid w:val="00BC5D32"/>
    <w:rsid w:val="00BD1B73"/>
    <w:rsid w:val="00BD545A"/>
    <w:rsid w:val="00BF1C2D"/>
    <w:rsid w:val="00BF2735"/>
    <w:rsid w:val="00BF738E"/>
    <w:rsid w:val="00C028A0"/>
    <w:rsid w:val="00C0402F"/>
    <w:rsid w:val="00C05E24"/>
    <w:rsid w:val="00C14CE5"/>
    <w:rsid w:val="00C249EE"/>
    <w:rsid w:val="00C24D41"/>
    <w:rsid w:val="00C31429"/>
    <w:rsid w:val="00C329A2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72C99"/>
    <w:rsid w:val="00C822F8"/>
    <w:rsid w:val="00C8251B"/>
    <w:rsid w:val="00C83482"/>
    <w:rsid w:val="00C83A6F"/>
    <w:rsid w:val="00C85D6D"/>
    <w:rsid w:val="00C92D6F"/>
    <w:rsid w:val="00C93DEA"/>
    <w:rsid w:val="00C94A2C"/>
    <w:rsid w:val="00C97351"/>
    <w:rsid w:val="00C97D8E"/>
    <w:rsid w:val="00CA1262"/>
    <w:rsid w:val="00CA2A23"/>
    <w:rsid w:val="00CA752C"/>
    <w:rsid w:val="00CB009F"/>
    <w:rsid w:val="00CB0B27"/>
    <w:rsid w:val="00CB221F"/>
    <w:rsid w:val="00CB53B3"/>
    <w:rsid w:val="00CC3524"/>
    <w:rsid w:val="00CD3C04"/>
    <w:rsid w:val="00CD3C3C"/>
    <w:rsid w:val="00CE48F6"/>
    <w:rsid w:val="00CE662A"/>
    <w:rsid w:val="00CF73A6"/>
    <w:rsid w:val="00D05575"/>
    <w:rsid w:val="00D118BD"/>
    <w:rsid w:val="00D1309E"/>
    <w:rsid w:val="00D13C76"/>
    <w:rsid w:val="00D15738"/>
    <w:rsid w:val="00D2157E"/>
    <w:rsid w:val="00D2164B"/>
    <w:rsid w:val="00D22AE7"/>
    <w:rsid w:val="00D2550B"/>
    <w:rsid w:val="00D271FF"/>
    <w:rsid w:val="00D3367E"/>
    <w:rsid w:val="00D33956"/>
    <w:rsid w:val="00D34AAE"/>
    <w:rsid w:val="00D34F1B"/>
    <w:rsid w:val="00D41229"/>
    <w:rsid w:val="00D4367A"/>
    <w:rsid w:val="00D565F5"/>
    <w:rsid w:val="00D57D13"/>
    <w:rsid w:val="00D6243F"/>
    <w:rsid w:val="00D6403A"/>
    <w:rsid w:val="00D674A5"/>
    <w:rsid w:val="00D774C6"/>
    <w:rsid w:val="00D80163"/>
    <w:rsid w:val="00D80352"/>
    <w:rsid w:val="00D84CCB"/>
    <w:rsid w:val="00D84E18"/>
    <w:rsid w:val="00D879A6"/>
    <w:rsid w:val="00D95125"/>
    <w:rsid w:val="00DB2470"/>
    <w:rsid w:val="00DB662D"/>
    <w:rsid w:val="00DC7FB4"/>
    <w:rsid w:val="00DE5043"/>
    <w:rsid w:val="00DF44BE"/>
    <w:rsid w:val="00DF64FD"/>
    <w:rsid w:val="00E052AE"/>
    <w:rsid w:val="00E05AF6"/>
    <w:rsid w:val="00E10958"/>
    <w:rsid w:val="00E127AC"/>
    <w:rsid w:val="00E14318"/>
    <w:rsid w:val="00E24EF9"/>
    <w:rsid w:val="00E24FB9"/>
    <w:rsid w:val="00E26CD1"/>
    <w:rsid w:val="00E26F82"/>
    <w:rsid w:val="00E35189"/>
    <w:rsid w:val="00E35525"/>
    <w:rsid w:val="00E44149"/>
    <w:rsid w:val="00E44D80"/>
    <w:rsid w:val="00E44ECA"/>
    <w:rsid w:val="00E459C3"/>
    <w:rsid w:val="00E53A61"/>
    <w:rsid w:val="00E57384"/>
    <w:rsid w:val="00E5755C"/>
    <w:rsid w:val="00E623D1"/>
    <w:rsid w:val="00E6578A"/>
    <w:rsid w:val="00E678BB"/>
    <w:rsid w:val="00E7293B"/>
    <w:rsid w:val="00E74109"/>
    <w:rsid w:val="00E750F1"/>
    <w:rsid w:val="00E76465"/>
    <w:rsid w:val="00E814E3"/>
    <w:rsid w:val="00E83542"/>
    <w:rsid w:val="00E90386"/>
    <w:rsid w:val="00EA0DE3"/>
    <w:rsid w:val="00EA0E4D"/>
    <w:rsid w:val="00EB1E0E"/>
    <w:rsid w:val="00EB77D8"/>
    <w:rsid w:val="00EB7CEA"/>
    <w:rsid w:val="00EC100A"/>
    <w:rsid w:val="00ED1C66"/>
    <w:rsid w:val="00EE4008"/>
    <w:rsid w:val="00EE4BF8"/>
    <w:rsid w:val="00EE739D"/>
    <w:rsid w:val="00EF15F7"/>
    <w:rsid w:val="00EF1EE8"/>
    <w:rsid w:val="00EF4128"/>
    <w:rsid w:val="00EF63BE"/>
    <w:rsid w:val="00EF69B2"/>
    <w:rsid w:val="00F02711"/>
    <w:rsid w:val="00F02993"/>
    <w:rsid w:val="00F04D3D"/>
    <w:rsid w:val="00F10F95"/>
    <w:rsid w:val="00F11A57"/>
    <w:rsid w:val="00F13C46"/>
    <w:rsid w:val="00F172D2"/>
    <w:rsid w:val="00F242C4"/>
    <w:rsid w:val="00F27ED2"/>
    <w:rsid w:val="00F336D9"/>
    <w:rsid w:val="00F3522E"/>
    <w:rsid w:val="00F37265"/>
    <w:rsid w:val="00F37E63"/>
    <w:rsid w:val="00F41F12"/>
    <w:rsid w:val="00F511C0"/>
    <w:rsid w:val="00F665EE"/>
    <w:rsid w:val="00F719EC"/>
    <w:rsid w:val="00F7591B"/>
    <w:rsid w:val="00F76ECD"/>
    <w:rsid w:val="00F86BD5"/>
    <w:rsid w:val="00F92D2D"/>
    <w:rsid w:val="00F93A32"/>
    <w:rsid w:val="00F9606B"/>
    <w:rsid w:val="00F96711"/>
    <w:rsid w:val="00F97083"/>
    <w:rsid w:val="00FB09E0"/>
    <w:rsid w:val="00FB1906"/>
    <w:rsid w:val="00FC5458"/>
    <w:rsid w:val="00FD119D"/>
    <w:rsid w:val="00FD5083"/>
    <w:rsid w:val="00FD6632"/>
    <w:rsid w:val="00FE235F"/>
    <w:rsid w:val="00FE262A"/>
    <w:rsid w:val="00FE33D2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37A2A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ACMABodyText">
    <w:name w:val="ACMA Body Text"/>
    <w:rsid w:val="00F93A32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customStyle="1" w:styleId="tabletext0">
    <w:name w:val="tabletext"/>
    <w:basedOn w:val="Normal"/>
    <w:rsid w:val="006C6817"/>
    <w:pPr>
      <w:spacing w:before="100" w:beforeAutospacing="1" w:after="100" w:afterAutospacing="1"/>
    </w:pPr>
  </w:style>
  <w:style w:type="character" w:customStyle="1" w:styleId="legsubtitle1">
    <w:name w:val="legsubtitle1"/>
    <w:rsid w:val="00D1309E"/>
    <w:rPr>
      <w:rFonts w:ascii="Helvetica Neue" w:hAnsi="Helvetica Neue" w:hint="default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81C8A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93945"/>
    <w:rPr>
      <w:color w:val="605E5C"/>
      <w:shd w:val="clear" w:color="auto" w:fill="E1DFDD"/>
    </w:rPr>
  </w:style>
  <w:style w:type="paragraph" w:customStyle="1" w:styleId="subsection">
    <w:name w:val="subsection"/>
    <w:basedOn w:val="Normal"/>
    <w:rsid w:val="008039A7"/>
    <w:pPr>
      <w:spacing w:before="100" w:beforeAutospacing="1" w:after="100" w:afterAutospacing="1"/>
    </w:pPr>
  </w:style>
  <w:style w:type="character" w:customStyle="1" w:styleId="charpartno0">
    <w:name w:val="charpartno"/>
    <w:basedOn w:val="DefaultParagraphFont"/>
    <w:rsid w:val="008039A7"/>
  </w:style>
  <w:style w:type="paragraph" w:customStyle="1" w:styleId="paragraph">
    <w:name w:val="paragraph"/>
    <w:basedOn w:val="Normal"/>
    <w:rsid w:val="008039A7"/>
    <w:pPr>
      <w:spacing w:before="100" w:beforeAutospacing="1" w:after="100" w:afterAutospacing="1"/>
    </w:pPr>
  </w:style>
  <w:style w:type="paragraph" w:customStyle="1" w:styleId="notetext">
    <w:name w:val="notetext"/>
    <w:basedOn w:val="Normal"/>
    <w:rsid w:val="008039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02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UQVA7MFFXVNW-833623546-500</_dlc_DocId>
    <_dlc_DocIdUrl xmlns="04b8ec43-391f-4ce4-8841-d6a482add564">
      <Url>http://collaboration/organisation/auth/Chair/Auth/_layouts/15/DocIdRedir.aspx?ID=UQVA7MFFXVNW-833623546-500</Url>
      <Description>UQVA7MFFXVNW-833623546-500</Description>
    </_dlc_DocIdUrl>
    <Category xmlns="3f364d92-07cb-4b3e-a872-160096f8dd54">(none)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F77ECEC346A42A621482E4BD7A92E" ma:contentTypeVersion="6" ma:contentTypeDescription="Create a new document." ma:contentTypeScope="" ma:versionID="4593f546757816185e5a00ede77fa9c1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944C3-2CFE-4D4C-8D8F-8ECD769A1EC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3f364d92-07cb-4b3e-a872-160096f8dd54"/>
    <ds:schemaRef ds:uri="http://schemas.openxmlformats.org/package/2006/metadata/core-properties"/>
    <ds:schemaRef ds:uri="04b8ec43-391f-4ce4-8841-d6a482add56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950BCD-D745-4354-BA23-011043F4F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B4555-8675-44CD-919C-0FAA540B0F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EE4137-2982-4FCE-8751-1254C882E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(Digital Radio Channels - NSW/ACT) Amendment Plan Variation 2008 (No.   )</vt:lpstr>
    </vt:vector>
  </TitlesOfParts>
  <Manager/>
  <Company/>
  <LinksUpToDate>false</LinksUpToDate>
  <CharactersWithSpaces>4167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https://www.legislation.gov.au/Details/F2019C00195/Download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(Digital Radio Channels - NSW/ACT) Amendment Plan Variation 2008 (No.   )</dc:title>
  <dc:subject/>
  <dc:creator/>
  <cp:keywords/>
  <dc:description/>
  <cp:lastModifiedBy/>
  <cp:revision>1</cp:revision>
  <cp:lastPrinted>2008-12-09T22:46:00Z</cp:lastPrinted>
  <dcterms:created xsi:type="dcterms:W3CDTF">2019-05-30T01:17:00Z</dcterms:created>
  <dcterms:modified xsi:type="dcterms:W3CDTF">2019-06-05T05:04:00Z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0x010100D56F77ECEC346A42A621482E4BD7A92E</vt:lpwstr>
  </property>
  <property fmtid="{D5CDD505-2E9C-101B-9397-08002B2CF9AE}" pid="3" name="_dlc_DocIdItemGuid">
    <vt:lpwstr>29ed555e-087e-4c8a-b18d-27a7311ee232</vt:lpwstr>
  </property>
</Properties>
</file>