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73E56" w14:textId="2436AC50" w:rsidR="00EF0AF6" w:rsidRPr="00EF0AF6" w:rsidRDefault="00AC6D8E" w:rsidP="00EF0AF6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bookmarkStart w:id="1" w:name="OLE_LINK1"/>
      <w:r w:rsidRPr="00EF0AF6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7C66D4F5" wp14:editId="25435C3F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F3106" w14:textId="77777777" w:rsidR="00EF0AF6" w:rsidRPr="00EF0AF6" w:rsidRDefault="00EF0AF6" w:rsidP="00EF0AF6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EF0AF6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10 of 2019 </w:t>
      </w:r>
    </w:p>
    <w:p w14:paraId="59D88D78" w14:textId="77777777" w:rsidR="00EF0AF6" w:rsidRPr="00EF0AF6" w:rsidRDefault="00EF0AF6" w:rsidP="00EF0AF6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2" w:name="_GoBack"/>
      <w:r w:rsidRPr="00EF0AF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ARS 741.0 ABS/RBA Business Finance  </w:t>
      </w:r>
    </w:p>
    <w:bookmarkEnd w:id="2"/>
    <w:p w14:paraId="63B809B6" w14:textId="77777777" w:rsidR="00EF0AF6" w:rsidRPr="00EF0AF6" w:rsidRDefault="00EF0AF6" w:rsidP="00EF0AF6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EF0AF6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26597225" w14:textId="77777777" w:rsidR="00EF0AF6" w:rsidRPr="00EF0AF6" w:rsidRDefault="00EF0AF6" w:rsidP="00EF0AF6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507CC5EA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0AF6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EF0AF6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EF0AF6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EF0AF6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741.0 ABS/RBA Business Finance</w:t>
      </w:r>
      <w:r w:rsidRPr="00EF0AF6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EF0AF6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14:paraId="5DC17EFE" w14:textId="77777777" w:rsidR="00EF0AF6" w:rsidRPr="00EF0AF6" w:rsidRDefault="00EF0AF6" w:rsidP="00EF0AF6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31C012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0AF6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1 July 2019. </w:t>
      </w:r>
    </w:p>
    <w:p w14:paraId="06A25EAA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E16575B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0AF6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1 July 2019.</w:t>
      </w:r>
    </w:p>
    <w:p w14:paraId="5A220F5B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67B3F2F8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0AF6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38245B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4 </w:t>
      </w:r>
      <w:r w:rsidRPr="00EF0AF6">
        <w:rPr>
          <w:rFonts w:ascii="Times New Roman" w:eastAsia="Times New Roman" w:hAnsi="Times New Roman"/>
          <w:sz w:val="24"/>
          <w:szCs w:val="24"/>
          <w:lang w:val="en-US" w:eastAsia="en-AU"/>
        </w:rPr>
        <w:t>June 2019</w:t>
      </w:r>
    </w:p>
    <w:p w14:paraId="7D7CF6EC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3E19ABFA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79E7738D" w14:textId="0D88D472" w:rsidR="00EF0AF6" w:rsidRPr="00EF0AF6" w:rsidRDefault="00FB4071" w:rsidP="00EF0A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/>
          <w:sz w:val="24"/>
          <w:szCs w:val="24"/>
          <w:lang w:val="en-US" w:eastAsia="en-AU"/>
        </w:rPr>
        <w:t>[Signed]</w:t>
      </w:r>
    </w:p>
    <w:p w14:paraId="3F48F158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0AF6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6C5F8007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0AF6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26BF7C30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0AF6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&amp; Insights Division</w:t>
      </w:r>
    </w:p>
    <w:p w14:paraId="1B0C09CB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37E067BF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36F8CA4D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0175C37E" w14:textId="77777777" w:rsidR="00EF0AF6" w:rsidRPr="00EF0AF6" w:rsidRDefault="00EF0AF6" w:rsidP="00EF0AF6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EF0AF6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1DD9723F" w14:textId="77777777" w:rsidR="00EF0AF6" w:rsidRPr="00EF0AF6" w:rsidRDefault="00EF0AF6" w:rsidP="00EF0AF6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0AF6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3A009A94" w14:textId="77777777" w:rsidR="00EF0AF6" w:rsidRPr="00EF0AF6" w:rsidRDefault="00EF0AF6" w:rsidP="00EF0AF6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0AF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EF0AF6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4436EDE1" w14:textId="77777777" w:rsidR="00EF0AF6" w:rsidRPr="00EF0AF6" w:rsidRDefault="00EF0AF6" w:rsidP="00EF0AF6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0AF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EF0AF6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0A50A543" w14:textId="77777777" w:rsidR="00EF0AF6" w:rsidRPr="00EF0AF6" w:rsidRDefault="00EF0AF6" w:rsidP="00EF0AF6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E0AA9E" w14:textId="77777777" w:rsidR="00EF0AF6" w:rsidRPr="00EF0AF6" w:rsidRDefault="00EF0AF6" w:rsidP="00EF0AF6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EF0A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lastRenderedPageBreak/>
        <w:t xml:space="preserve">Schedule </w:t>
      </w:r>
    </w:p>
    <w:p w14:paraId="0FFE60D8" w14:textId="77777777" w:rsidR="00EF0AF6" w:rsidRPr="00EF0AF6" w:rsidRDefault="00EF0AF6" w:rsidP="00EF0AF6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2CD5F219" w14:textId="77777777" w:rsidR="00EF0AF6" w:rsidRPr="00EF0AF6" w:rsidRDefault="00EF0AF6" w:rsidP="00EF0AF6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EF0AF6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741.0 ABS/RBA Business Finance </w:t>
      </w:r>
      <w:r w:rsidRPr="00EF0AF6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  <w:bookmarkEnd w:id="0"/>
    </w:p>
    <w:p w14:paraId="26B56254" w14:textId="77777777" w:rsidR="00EF0AF6" w:rsidRPr="00EF0AF6" w:rsidRDefault="00EF0AF6" w:rsidP="00EF0AF6">
      <w:pPr>
        <w:keepNext/>
        <w:jc w:val="both"/>
        <w:outlineLvl w:val="1"/>
        <w:rPr>
          <w:rFonts w:ascii="Arial" w:eastAsia="Times New Roman" w:hAnsi="Arial"/>
          <w:b/>
          <w:sz w:val="32"/>
          <w:szCs w:val="20"/>
          <w:lang w:eastAsia="en-AU"/>
        </w:rPr>
      </w:pPr>
    </w:p>
    <w:p w14:paraId="178A01AA" w14:textId="77777777" w:rsidR="00EF0AF6" w:rsidRDefault="00EF0AF6" w:rsidP="00AF103C">
      <w:pPr>
        <w:rPr>
          <w:rFonts w:eastAsia="Times"/>
          <w:szCs w:val="20"/>
        </w:rPr>
        <w:sectPr w:rsidR="00EF0AF6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246EA5BC" w14:textId="002DF688" w:rsidR="00AF103C" w:rsidRPr="00AB4984" w:rsidRDefault="00AC6D8E" w:rsidP="00AF103C">
      <w:pPr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1004B058" wp14:editId="76679E39">
            <wp:extent cx="1424305" cy="11049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8E202" w14:textId="77777777" w:rsidR="00AF103C" w:rsidRPr="00AB4984" w:rsidRDefault="00AF103C" w:rsidP="00AF103C">
      <w:pPr>
        <w:rPr>
          <w:rFonts w:eastAsia="Times"/>
          <w:szCs w:val="20"/>
        </w:rPr>
      </w:pPr>
    </w:p>
    <w:p w14:paraId="72632FDB" w14:textId="77777777" w:rsidR="00AF103C" w:rsidRPr="00AB4984" w:rsidRDefault="00B90C07" w:rsidP="006B239B">
      <w:pPr>
        <w:spacing w:after="240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7</w:t>
      </w:r>
      <w:r w:rsidR="004F3139">
        <w:rPr>
          <w:rFonts w:ascii="Arial" w:eastAsia="Times New Roman" w:hAnsi="Arial" w:cs="Arial"/>
          <w:b/>
          <w:sz w:val="40"/>
          <w:szCs w:val="40"/>
          <w:lang w:eastAsia="en-AU"/>
        </w:rPr>
        <w:t>41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.</w:t>
      </w:r>
      <w:r w:rsidR="004F3139">
        <w:rPr>
          <w:rFonts w:ascii="Arial" w:eastAsia="Times New Roman" w:hAnsi="Arial" w:cs="Arial"/>
          <w:b/>
          <w:sz w:val="40"/>
          <w:szCs w:val="40"/>
          <w:lang w:eastAsia="en-AU"/>
        </w:rPr>
        <w:t>0</w:t>
      </w:r>
    </w:p>
    <w:p w14:paraId="622FC92F" w14:textId="77777777" w:rsidR="00AF103C" w:rsidRPr="00AB4984" w:rsidRDefault="00C8047C" w:rsidP="006B239B">
      <w:pPr>
        <w:spacing w:after="240"/>
        <w:rPr>
          <w:rFonts w:ascii="Times New Roman" w:eastAsia="Times New Roman" w:hAnsi="Times New Roman"/>
          <w:iCs/>
          <w:lang w:val="x-none"/>
        </w:rPr>
      </w:pPr>
      <w:bookmarkStart w:id="3" w:name="_Toc256519851"/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4F3139">
        <w:rPr>
          <w:rFonts w:ascii="Arial" w:eastAsia="Times New Roman" w:hAnsi="Arial" w:cs="Arial"/>
          <w:b/>
          <w:sz w:val="40"/>
          <w:szCs w:val="40"/>
          <w:lang w:eastAsia="en-AU"/>
        </w:rPr>
        <w:t>Business Finance</w:t>
      </w:r>
    </w:p>
    <w:bookmarkEnd w:id="3"/>
    <w:p w14:paraId="5E460E2D" w14:textId="77777777" w:rsidR="00CD3512" w:rsidRPr="00CD6287" w:rsidRDefault="00CD3512" w:rsidP="006B239B">
      <w:pPr>
        <w:spacing w:after="240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409AC916" w14:textId="77777777" w:rsidR="00CD3512" w:rsidRDefault="00CD3512" w:rsidP="006B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3D4E41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3D4E41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>or registered financial corporation’s</w:t>
      </w:r>
      <w:r w:rsidR="004F3139">
        <w:rPr>
          <w:rFonts w:ascii="Times New Roman" w:hAnsi="Times New Roman"/>
          <w:sz w:val="24"/>
          <w:szCs w:val="24"/>
        </w:rPr>
        <w:t xml:space="preserve"> provision of business finance to private and public sector businesses</w:t>
      </w:r>
      <w:r w:rsidR="006B239B">
        <w:rPr>
          <w:rFonts w:ascii="Times New Roman" w:eastAsia="Times" w:hAnsi="Times New Roman"/>
          <w:sz w:val="24"/>
          <w:szCs w:val="24"/>
        </w:rPr>
        <w:t>.</w:t>
      </w:r>
    </w:p>
    <w:p w14:paraId="0D212AAF" w14:textId="77777777" w:rsidR="00D24E80" w:rsidRPr="006B239B" w:rsidRDefault="00CD3512" w:rsidP="006B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 w:rsidR="004F3139">
        <w:rPr>
          <w:rFonts w:ascii="Times New Roman" w:eastAsia="Times" w:hAnsi="Times New Roman"/>
          <w:i/>
          <w:sz w:val="24"/>
          <w:szCs w:val="24"/>
        </w:rPr>
        <w:t>Form ARF</w:t>
      </w:r>
      <w:r w:rsidR="00F92A7B">
        <w:rPr>
          <w:rFonts w:ascii="Times New Roman" w:eastAsia="Times" w:hAnsi="Times New Roman"/>
          <w:i/>
          <w:sz w:val="24"/>
          <w:szCs w:val="24"/>
        </w:rPr>
        <w:t> </w:t>
      </w:r>
      <w:r w:rsidR="004F3139">
        <w:rPr>
          <w:rFonts w:ascii="Times New Roman" w:eastAsia="Times" w:hAnsi="Times New Roman"/>
          <w:i/>
          <w:sz w:val="24"/>
          <w:szCs w:val="24"/>
        </w:rPr>
        <w:t>741</w:t>
      </w:r>
      <w:r>
        <w:rPr>
          <w:rFonts w:ascii="Times New Roman" w:eastAsia="Times" w:hAnsi="Times New Roman"/>
          <w:i/>
          <w:sz w:val="24"/>
          <w:szCs w:val="24"/>
        </w:rPr>
        <w:t>.</w:t>
      </w:r>
      <w:r w:rsidR="004F3139">
        <w:rPr>
          <w:rFonts w:ascii="Times New Roman" w:eastAsia="Times" w:hAnsi="Times New Roman"/>
          <w:i/>
          <w:sz w:val="24"/>
          <w:szCs w:val="24"/>
        </w:rPr>
        <w:t>0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4F3139">
        <w:rPr>
          <w:rFonts w:ascii="Times New Roman" w:eastAsia="Times" w:hAnsi="Times New Roman"/>
          <w:i/>
          <w:sz w:val="24"/>
          <w:szCs w:val="24"/>
        </w:rPr>
        <w:t xml:space="preserve">Business Finance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6B239B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4" w:name="_Toc256519850"/>
    </w:p>
    <w:p w14:paraId="4C6F3F4F" w14:textId="77777777" w:rsidR="00CD3512" w:rsidRPr="00CD6287" w:rsidRDefault="00CD3512" w:rsidP="006B239B">
      <w:pPr>
        <w:keepNext/>
        <w:keepLines/>
        <w:spacing w:after="240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14:paraId="62DC9B54" w14:textId="77777777" w:rsidR="00CD3512" w:rsidRPr="00641E15" w:rsidRDefault="00CD3512" w:rsidP="006B239B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Standard is made under section 13 of the </w:t>
      </w:r>
      <w:r w:rsidRPr="00641E15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14:paraId="443FD95B" w14:textId="77777777" w:rsidR="00CD3512" w:rsidRPr="00641E15" w:rsidRDefault="00CD3512" w:rsidP="006B239B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641E15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60824ADA" w14:textId="77777777" w:rsidR="00CD3512" w:rsidRPr="003D4E41" w:rsidRDefault="00CD3512" w:rsidP="006B239B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 w:rsidRPr="00641E15">
        <w:rPr>
          <w:rFonts w:ascii="Times New Roman"/>
          <w:sz w:val="24"/>
        </w:rPr>
        <w:t xml:space="preserve">by </w:t>
      </w:r>
      <w:r w:rsidR="00F92A7B">
        <w:rPr>
          <w:rFonts w:ascii="Times New Roman"/>
          <w:i/>
          <w:sz w:val="24"/>
        </w:rPr>
        <w:t>Reporting Form ARF</w:t>
      </w:r>
      <w:r w:rsidR="00F92A7B">
        <w:rPr>
          <w:rFonts w:ascii="Times New Roman"/>
          <w:i/>
          <w:sz w:val="24"/>
        </w:rPr>
        <w:t> </w:t>
      </w:r>
      <w:r w:rsidR="004F3139" w:rsidRPr="00641E15">
        <w:rPr>
          <w:rFonts w:ascii="Times New Roman"/>
          <w:i/>
          <w:sz w:val="24"/>
        </w:rPr>
        <w:t>741.0</w:t>
      </w:r>
      <w:r w:rsidRPr="00641E15">
        <w:rPr>
          <w:rFonts w:ascii="Times New Roman"/>
          <w:i/>
          <w:sz w:val="24"/>
        </w:rPr>
        <w:t xml:space="preserve"> </w:t>
      </w:r>
      <w:r w:rsidR="002840E9" w:rsidRPr="00641E15">
        <w:rPr>
          <w:rFonts w:ascii="Times New Roman"/>
          <w:i/>
          <w:sz w:val="24"/>
        </w:rPr>
        <w:t xml:space="preserve">ABS/RBA </w:t>
      </w:r>
      <w:r w:rsidR="004F3139" w:rsidRPr="00641E15">
        <w:rPr>
          <w:rFonts w:ascii="Times New Roman"/>
          <w:i/>
          <w:sz w:val="24"/>
        </w:rPr>
        <w:t>Business Finance</w:t>
      </w:r>
      <w:r w:rsidR="00E52250" w:rsidRPr="00641E15">
        <w:rPr>
          <w:rFonts w:ascii="Times New Roman"/>
          <w:i/>
          <w:sz w:val="24"/>
        </w:rPr>
        <w:t xml:space="preserve"> </w:t>
      </w:r>
      <w:r w:rsidRPr="00641E15">
        <w:rPr>
          <w:rFonts w:ascii="Times New Roman"/>
          <w:sz w:val="24"/>
        </w:rPr>
        <w:t>(ARF</w:t>
      </w:r>
      <w:r w:rsidR="00F92A7B">
        <w:rPr>
          <w:rFonts w:ascii="Times New Roman"/>
          <w:sz w:val="24"/>
        </w:rPr>
        <w:t> </w:t>
      </w:r>
      <w:r w:rsidR="00BA65A9" w:rsidRPr="00641E15">
        <w:rPr>
          <w:rFonts w:ascii="Times New Roman"/>
          <w:sz w:val="24"/>
        </w:rPr>
        <w:t>74</w:t>
      </w:r>
      <w:r w:rsidR="004F3139" w:rsidRPr="00641E15">
        <w:rPr>
          <w:rFonts w:ascii="Times New Roman"/>
          <w:sz w:val="24"/>
        </w:rPr>
        <w:t>1.0</w:t>
      </w:r>
      <w:r w:rsidRPr="00641E15">
        <w:rPr>
          <w:rFonts w:ascii="Times New Roman"/>
          <w:sz w:val="24"/>
        </w:rPr>
        <w:t>)</w:t>
      </w:r>
      <w:r w:rsidRPr="00641E15">
        <w:rPr>
          <w:rFonts w:ascii="Times New Roman"/>
          <w:spacing w:val="18"/>
          <w:sz w:val="24"/>
        </w:rPr>
        <w:t xml:space="preserve"> 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 w:rsidRPr="00641E15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Pr="00641E15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="00CA0FEB" w:rsidRPr="00641E15">
        <w:rPr>
          <w:rFonts w:ascii="Times New Roman" w:eastAsia="Times New Roman" w:hAnsi="Times New Roman"/>
          <w:iCs/>
          <w:sz w:val="24"/>
          <w:szCs w:val="24"/>
        </w:rPr>
        <w:t xml:space="preserve"> for various purposes, including</w:t>
      </w:r>
      <w:r w:rsidRPr="00641E1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F3139" w:rsidRPr="00641E15">
        <w:rPr>
          <w:rFonts w:ascii="Times New Roman" w:hAnsi="Times New Roman"/>
          <w:sz w:val="24"/>
          <w:szCs w:val="24"/>
        </w:rPr>
        <w:t xml:space="preserve">statistical </w:t>
      </w:r>
      <w:r w:rsidR="00CA0FEB" w:rsidRPr="00641E15">
        <w:rPr>
          <w:rFonts w:ascii="Times New Roman" w:hAnsi="Times New Roman"/>
          <w:sz w:val="24"/>
          <w:szCs w:val="24"/>
        </w:rPr>
        <w:t>publications</w:t>
      </w:r>
      <w:r w:rsidR="00966F1E">
        <w:rPr>
          <w:rFonts w:ascii="Times New Roman" w:hAnsi="Times New Roman"/>
          <w:sz w:val="24"/>
          <w:szCs w:val="24"/>
        </w:rPr>
        <w:t>. This information</w:t>
      </w:r>
      <w:r w:rsidR="00D15AC2">
        <w:rPr>
          <w:rFonts w:ascii="Times New Roman" w:hAnsi="Times New Roman"/>
          <w:sz w:val="24"/>
          <w:szCs w:val="24"/>
        </w:rPr>
        <w:t xml:space="preserve"> may</w:t>
      </w:r>
      <w:r w:rsidR="00966F1E">
        <w:rPr>
          <w:rFonts w:ascii="Times New Roman" w:hAnsi="Times New Roman"/>
          <w:sz w:val="24"/>
          <w:szCs w:val="24"/>
        </w:rPr>
        <w:t xml:space="preserve"> also</w:t>
      </w:r>
      <w:r w:rsidR="00D15AC2">
        <w:rPr>
          <w:rFonts w:ascii="Times New Roman" w:hAnsi="Times New Roman"/>
          <w:sz w:val="24"/>
          <w:szCs w:val="24"/>
        </w:rPr>
        <w:t xml:space="preserve"> be used by </w:t>
      </w:r>
      <w:r w:rsidR="00D15AC2" w:rsidRPr="00A8415A">
        <w:rPr>
          <w:rFonts w:ascii="Times New Roman" w:hAnsi="Times New Roman"/>
          <w:b/>
          <w:i/>
          <w:sz w:val="24"/>
          <w:szCs w:val="24"/>
        </w:rPr>
        <w:t>APRA</w:t>
      </w:r>
      <w:r w:rsidR="00A8415A">
        <w:rPr>
          <w:rFonts w:ascii="Times New Roman" w:hAnsi="Times New Roman"/>
          <w:sz w:val="24"/>
          <w:szCs w:val="24"/>
        </w:rPr>
        <w:t xml:space="preserve"> </w:t>
      </w:r>
      <w:r w:rsidR="00A8415A" w:rsidRPr="00AB4984">
        <w:rPr>
          <w:rFonts w:ascii="Times New Roman" w:hAnsi="Times New Roman"/>
          <w:sz w:val="24"/>
          <w:szCs w:val="24"/>
        </w:rPr>
        <w:t>for prudential and publication purposes</w:t>
      </w:r>
      <w:r w:rsidR="004F3139" w:rsidRPr="00641E15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017E8263" w14:textId="77777777" w:rsidR="00864BFD" w:rsidRPr="00864BFD" w:rsidRDefault="00864BFD" w:rsidP="006B239B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3277F4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6D5CC6BC" w14:textId="77777777" w:rsidR="00CD3512" w:rsidRPr="00CD6287" w:rsidRDefault="00CD3512" w:rsidP="006B239B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1B411209" w14:textId="77777777" w:rsidR="00CD3512" w:rsidRPr="00CD52C5" w:rsidRDefault="00CD3512" w:rsidP="006B239B">
      <w:pPr>
        <w:numPr>
          <w:ilvl w:val="0"/>
          <w:numId w:val="2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25628C">
        <w:rPr>
          <w:rFonts w:ascii="Times New Roman" w:eastAsia="Times New Roman" w:hAnsi="Times New Roman"/>
          <w:iCs/>
          <w:sz w:val="24"/>
          <w:szCs w:val="24"/>
        </w:rPr>
        <w:t>(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25628C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9151B2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9151B2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9151B2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25628C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25628C">
        <w:rPr>
          <w:rFonts w:ascii="Times New Roman" w:eastAsia="Times New Roman" w:hAnsi="Times New Roman"/>
          <w:iCs/>
          <w:sz w:val="24"/>
          <w:szCs w:val="24"/>
        </w:rPr>
        <w:t>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C66B5D">
        <w:rPr>
          <w:rFonts w:ascii="Times New Roman" w:eastAsia="Times New Roman" w:hAnsi="Times New Roman"/>
          <w:iCs/>
          <w:sz w:val="24"/>
          <w:szCs w:val="24"/>
        </w:rPr>
        <w:t>,</w:t>
      </w:r>
      <w:r w:rsidR="00C66B5D" w:rsidRPr="00C66B5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C66B5D">
        <w:rPr>
          <w:rFonts w:ascii="Times New Roman" w:eastAsia="Times New Roman" w:hAnsi="Times New Roman"/>
          <w:iCs/>
          <w:sz w:val="24"/>
          <w:szCs w:val="24"/>
        </w:rPr>
        <w:t xml:space="preserve">where ‘business credit’ is measured by the sum of the values reported in items 1.1.1.2 (column 1), 1.1.1.3 (column 1) and 1.1.1.5 (column 1) on </w:t>
      </w:r>
      <w:r w:rsidR="00C66B5D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 720.1A/B ABS/RBA Loans and Finance Leases (Standard)/(Reduced) </w:t>
      </w:r>
      <w:r w:rsidR="00C66B5D">
        <w:rPr>
          <w:rFonts w:ascii="Times New Roman" w:eastAsia="Times New Roman" w:hAnsi="Times New Roman"/>
          <w:iCs/>
          <w:sz w:val="24"/>
          <w:szCs w:val="24"/>
        </w:rPr>
        <w:t>(ARF 720.1A/B)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762"/>
      </w:tblGrid>
      <w:tr w:rsidR="00CD3512" w:rsidRPr="00D77B51" w14:paraId="74530C59" w14:textId="77777777" w:rsidTr="003D4E41">
        <w:tc>
          <w:tcPr>
            <w:tcW w:w="2359" w:type="pct"/>
            <w:shd w:val="clear" w:color="auto" w:fill="BFBFBF"/>
          </w:tcPr>
          <w:p w14:paraId="2A5DAC54" w14:textId="77777777" w:rsidR="00CD3512" w:rsidRPr="00D77B51" w:rsidRDefault="00CD3512" w:rsidP="00A24B5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 w:rsidR="0071418B"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2641" w:type="pct"/>
            <w:shd w:val="clear" w:color="auto" w:fill="BFBFBF"/>
          </w:tcPr>
          <w:p w14:paraId="66A8C9D0" w14:textId="77777777" w:rsidR="00CD3512" w:rsidRPr="00D77B51" w:rsidRDefault="00CD3512" w:rsidP="00A24B5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</w:p>
        </w:tc>
      </w:tr>
      <w:tr w:rsidR="00CD3512" w:rsidRPr="00D77B51" w14:paraId="38920CE2" w14:textId="77777777" w:rsidTr="003D4E41">
        <w:tc>
          <w:tcPr>
            <w:tcW w:w="2359" w:type="pct"/>
            <w:shd w:val="clear" w:color="auto" w:fill="auto"/>
          </w:tcPr>
          <w:p w14:paraId="310D9FBB" w14:textId="77777777" w:rsidR="00CD3512" w:rsidRPr="00D77B51" w:rsidRDefault="00CD3512" w:rsidP="00A24B5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B4216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2641" w:type="pct"/>
            <w:shd w:val="clear" w:color="auto" w:fill="auto"/>
          </w:tcPr>
          <w:p w14:paraId="72B583E6" w14:textId="77777777" w:rsidR="00CD3512" w:rsidRPr="00D77B51" w:rsidRDefault="00CD3512" w:rsidP="00A24B5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864BFD">
              <w:rPr>
                <w:rFonts w:ascii="Times New Roman" w:hAnsi="Times New Roman"/>
                <w:sz w:val="24"/>
                <w:szCs w:val="24"/>
              </w:rPr>
              <w:t xml:space="preserve"> if business credit ≥ $2 billion</w:t>
            </w:r>
          </w:p>
        </w:tc>
      </w:tr>
      <w:tr w:rsidR="00CD3512" w:rsidRPr="00D77B51" w14:paraId="588E141A" w14:textId="77777777" w:rsidTr="003D4E41">
        <w:tc>
          <w:tcPr>
            <w:tcW w:w="2359" w:type="pct"/>
            <w:shd w:val="clear" w:color="auto" w:fill="auto"/>
          </w:tcPr>
          <w:p w14:paraId="56051D88" w14:textId="77777777" w:rsidR="00CD3512" w:rsidRPr="00FB4216" w:rsidRDefault="00CD3512" w:rsidP="00A24B51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4216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2641" w:type="pct"/>
            <w:shd w:val="clear" w:color="auto" w:fill="auto"/>
          </w:tcPr>
          <w:p w14:paraId="1D4AC5AC" w14:textId="77777777" w:rsidR="00CD3512" w:rsidRDefault="00CD3512" w:rsidP="00A24B5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864BFD">
              <w:rPr>
                <w:rFonts w:ascii="Times New Roman" w:hAnsi="Times New Roman"/>
                <w:sz w:val="24"/>
                <w:szCs w:val="24"/>
              </w:rPr>
              <w:t xml:space="preserve"> if business credit ≥ $2 billion</w:t>
            </w:r>
          </w:p>
        </w:tc>
      </w:tr>
    </w:tbl>
    <w:p w14:paraId="5DA60143" w14:textId="77777777" w:rsidR="00864BFD" w:rsidRDefault="003D4E41" w:rsidP="00801FA3">
      <w:pPr>
        <w:spacing w:before="240"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  </w:t>
      </w:r>
      <w:r w:rsidR="00864BFD">
        <w:rPr>
          <w:rFonts w:ascii="Times New Roman" w:eastAsia="Times New Roman" w:hAnsi="Times New Roman"/>
          <w:iCs/>
          <w:sz w:val="24"/>
          <w:szCs w:val="24"/>
        </w:rPr>
        <w:t xml:space="preserve">  </w:t>
      </w:r>
    </w:p>
    <w:p w14:paraId="448B3CAF" w14:textId="77777777" w:rsidR="008C5016" w:rsidRDefault="008C5016" w:rsidP="008C5016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034EBF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tandard and if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2CA3DB25" w14:textId="77777777" w:rsidR="00CD3512" w:rsidRPr="00641E15" w:rsidRDefault="00CD3512" w:rsidP="00CB61B6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41E15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F92A7B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641E15">
        <w:rPr>
          <w:rFonts w:ascii="Times New Roman" w:eastAsia="Times New Roman" w:hAnsi="Times New Roman"/>
          <w:iCs/>
          <w:sz w:val="24"/>
          <w:szCs w:val="24"/>
        </w:rPr>
        <w:t xml:space="preserve"> ending on or after </w:t>
      </w:r>
      <w:r w:rsidR="009151B2">
        <w:rPr>
          <w:rFonts w:ascii="Times New Roman" w:eastAsia="Times New Roman" w:hAnsi="Times New Roman"/>
          <w:iCs/>
          <w:sz w:val="24"/>
          <w:szCs w:val="24"/>
        </w:rPr>
        <w:t>31 </w:t>
      </w:r>
      <w:r w:rsidR="00801FA3">
        <w:rPr>
          <w:rFonts w:ascii="Times New Roman" w:eastAsia="Times New Roman" w:hAnsi="Times New Roman"/>
          <w:iCs/>
          <w:sz w:val="24"/>
          <w:szCs w:val="24"/>
        </w:rPr>
        <w:t>July </w:t>
      </w:r>
      <w:r w:rsidR="009151B2">
        <w:rPr>
          <w:rFonts w:ascii="Times New Roman" w:eastAsia="Times New Roman" w:hAnsi="Times New Roman"/>
          <w:iCs/>
          <w:sz w:val="24"/>
          <w:szCs w:val="24"/>
        </w:rPr>
        <w:t>201</w:t>
      </w:r>
      <w:r w:rsidR="00801FA3">
        <w:rPr>
          <w:rFonts w:ascii="Times New Roman" w:eastAsia="Times New Roman" w:hAnsi="Times New Roman"/>
          <w:iCs/>
          <w:sz w:val="24"/>
          <w:szCs w:val="24"/>
        </w:rPr>
        <w:t>9</w:t>
      </w:r>
      <w:r w:rsidRPr="00641E15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251ADE8E" w14:textId="77777777" w:rsidR="00CD3512" w:rsidRPr="006B239B" w:rsidRDefault="00CD3512" w:rsidP="006B239B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6B239B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14:paraId="12D8A556" w14:textId="77777777" w:rsidR="00CD3512" w:rsidRPr="00641E15" w:rsidRDefault="00CD3512" w:rsidP="00CB61B6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641E15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450A8F"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801FA3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 w:rsidRPr="00641E15"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 w:rsidRPr="00641E15">
        <w:rPr>
          <w:rFonts w:ascii="Times New Roman" w:eastAsia="Times New Roman" w:hAnsi="Times New Roman"/>
          <w:iCs/>
          <w:sz w:val="24"/>
          <w:szCs w:val="24"/>
        </w:rPr>
        <w:t xml:space="preserve"> with the information required by </w:t>
      </w:r>
      <w:r w:rsidR="00801FA3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 w:rsidRPr="00641E15">
        <w:rPr>
          <w:rFonts w:ascii="Times New Roman" w:eastAsia="Times New Roman" w:hAnsi="Times New Roman"/>
          <w:iCs/>
          <w:sz w:val="24"/>
          <w:szCs w:val="24"/>
        </w:rPr>
        <w:t xml:space="preserve"> for each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641E1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C66B5D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641E15">
        <w:rPr>
          <w:rFonts w:ascii="Times New Roman" w:eastAsia="Times New Roman" w:hAnsi="Times New Roman"/>
          <w:iCs/>
          <w:sz w:val="24"/>
          <w:szCs w:val="24"/>
        </w:rPr>
        <w:t xml:space="preserve"> a </w:t>
      </w:r>
      <w:r w:rsidR="00AC63AA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641E1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AC63AA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641E15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 w:rsidRPr="00641E15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 w:rsidRPr="00641E15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1C4B8D1E" w14:textId="77777777" w:rsidR="00CD3512" w:rsidRPr="00641E15" w:rsidRDefault="00CD3512" w:rsidP="006B239B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6B239B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Method</w:t>
      </w:r>
      <w:r w:rsidRPr="00641E15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19716635" w14:textId="77777777" w:rsidR="00864BFD" w:rsidRDefault="00F461D8" w:rsidP="00864BFD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864BFD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2E6ABC79" w14:textId="77777777" w:rsidR="00F461D8" w:rsidRDefault="00CD3512" w:rsidP="00F461D8">
      <w:pPr>
        <w:pStyle w:val="IntroTo"/>
        <w:spacing w:after="240"/>
        <w:ind w:left="567" w:firstLine="0"/>
        <w:jc w:val="both"/>
        <w:rPr>
          <w:sz w:val="20"/>
        </w:rPr>
      </w:pPr>
      <w:r w:rsidRPr="00641E15">
        <w:rPr>
          <w:i/>
          <w:sz w:val="20"/>
        </w:rPr>
        <w:t>Note</w:t>
      </w:r>
      <w:r w:rsidRPr="00641E15">
        <w:rPr>
          <w:sz w:val="20"/>
        </w:rPr>
        <w:t xml:space="preserve">: </w:t>
      </w:r>
      <w:r w:rsidR="00F461D8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F461D8" w:rsidRPr="00CA26F5">
        <w:rPr>
          <w:b/>
          <w:i/>
          <w:iCs/>
          <w:sz w:val="20"/>
          <w:lang w:val="x-none"/>
        </w:rPr>
        <w:t>APRA</w:t>
      </w:r>
      <w:r w:rsidRPr="00641E15">
        <w:rPr>
          <w:sz w:val="20"/>
        </w:rPr>
        <w:t xml:space="preserve">. </w:t>
      </w:r>
    </w:p>
    <w:p w14:paraId="4FCD30CB" w14:textId="77777777" w:rsidR="00CD3512" w:rsidRPr="006B239B" w:rsidRDefault="00CD3512" w:rsidP="009808B2">
      <w:pPr>
        <w:pStyle w:val="IntroTo"/>
        <w:spacing w:after="240"/>
        <w:ind w:left="0" w:firstLine="0"/>
        <w:jc w:val="both"/>
        <w:rPr>
          <w:rFonts w:ascii="Arial" w:hAnsi="Arial"/>
          <w:b/>
          <w:bCs/>
          <w:color w:val="000000"/>
          <w:szCs w:val="24"/>
          <w:lang w:val="x-none"/>
        </w:rPr>
      </w:pPr>
      <w:r w:rsidRPr="00641E15">
        <w:rPr>
          <w:rFonts w:ascii="Arial" w:hAnsi="Arial"/>
          <w:b/>
          <w:bCs/>
          <w:color w:val="000000"/>
          <w:szCs w:val="24"/>
          <w:lang w:val="x-none"/>
        </w:rPr>
        <w:t>Reporting periods and due dates</w:t>
      </w:r>
    </w:p>
    <w:p w14:paraId="0DD5B67D" w14:textId="77777777" w:rsidR="00864BFD" w:rsidRPr="003D4E41" w:rsidRDefault="00864BFD" w:rsidP="003D4E41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91456739"/>
      <w:bookmarkStart w:id="8" w:name="_Ref349587044"/>
      <w:bookmarkStart w:id="9" w:name="_Ref351559533"/>
      <w:r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</w:t>
      </w:r>
      <w:r w:rsidR="008A45DC">
        <w:rPr>
          <w:rFonts w:ascii="Times New Roman" w:eastAsia="Times New Roman" w:hAnsi="Times New Roman"/>
          <w:iCs/>
          <w:sz w:val="24"/>
          <w:szCs w:val="24"/>
        </w:rPr>
        <w:t xml:space="preserve">in respect of each calendar month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2A1245">
        <w:rPr>
          <w:rFonts w:ascii="Times New Roman" w:eastAsia="Times New Roman" w:hAnsi="Times New Roman"/>
          <w:iCs/>
          <w:sz w:val="24"/>
          <w:szCs w:val="24"/>
        </w:rPr>
        <w:t>or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5</w:t>
      </w:r>
      <w:r w:rsidR="008A45DC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14:paraId="5AC68B9C" w14:textId="77777777" w:rsidR="00CD3512" w:rsidRPr="00641E15" w:rsidRDefault="00CD3512" w:rsidP="00CB61B6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F92A7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302210">
        <w:rPr>
          <w:rFonts w:ascii="Times New Roman" w:eastAsia="Times New Roman" w:hAnsi="Times New Roman"/>
          <w:iCs/>
          <w:sz w:val="24"/>
          <w:szCs w:val="24"/>
        </w:rPr>
        <w:t>10 business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AC63AA">
        <w:rPr>
          <w:rFonts w:ascii="Times New Roman" w:eastAsia="Times New Roman" w:hAnsi="Times New Roman"/>
          <w:iCs/>
          <w:sz w:val="24"/>
          <w:szCs w:val="24"/>
        </w:rPr>
        <w:t>.</w:t>
      </w:r>
      <w:bookmarkEnd w:id="6"/>
    </w:p>
    <w:p w14:paraId="0DE6D457" w14:textId="77777777" w:rsidR="00CD3512" w:rsidRPr="00641E15" w:rsidRDefault="00CD3512" w:rsidP="00CB61B6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AC63A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641E15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7"/>
    </w:p>
    <w:p w14:paraId="6B6CB9F6" w14:textId="77777777" w:rsidR="00CD3512" w:rsidRPr="00641E15" w:rsidRDefault="00CD3512" w:rsidP="00CB61B6">
      <w:pPr>
        <w:numPr>
          <w:ilvl w:val="1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641E15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641E15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45270096" w14:textId="77777777" w:rsidR="00CD3512" w:rsidRPr="00641E15" w:rsidRDefault="00CD3512" w:rsidP="00CB61B6">
      <w:pPr>
        <w:numPr>
          <w:ilvl w:val="1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spellStart"/>
      <w:r w:rsidRPr="00641E15">
        <w:rPr>
          <w:rFonts w:ascii="Times New Roman" w:eastAsia="Times New Roman" w:hAnsi="Times New Roman"/>
          <w:iCs/>
          <w:sz w:val="24"/>
          <w:szCs w:val="24"/>
        </w:rPr>
        <w:t>t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proofErr w:type="spellEnd"/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the </w:t>
      </w:r>
      <w:r w:rsidR="0071418B"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71418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71418B"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="0071418B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044E5BD4" w14:textId="77777777" w:rsidR="00CD3512" w:rsidRPr="00641E15" w:rsidRDefault="00CD3512" w:rsidP="00CB61B6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25628C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 w:rsidRPr="00641E15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641E1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8"/>
    <w:bookmarkEnd w:id="9"/>
    <w:p w14:paraId="4D25859E" w14:textId="77777777" w:rsidR="00CD3512" w:rsidRPr="00864BFD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641E15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14:paraId="3383E1AE" w14:textId="77777777" w:rsidR="00DB61FC" w:rsidRPr="00552EBB" w:rsidRDefault="00DB61FC" w:rsidP="00DB61FC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AB4519">
        <w:rPr>
          <w:rFonts w:ascii="Times New Roman" w:eastAsia="Times New Roman" w:hAnsi="Times New Roman"/>
          <w:i/>
          <w:iCs/>
          <w:sz w:val="24"/>
          <w:szCs w:val="24"/>
        </w:rPr>
        <w:t>Prudential Standard APS 310</w:t>
      </w:r>
      <w:r w:rsidR="00AB4519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AB4519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AB4519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AB451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AB4519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AB4519">
        <w:rPr>
          <w:rFonts w:ascii="Times New Roman" w:eastAsia="Times New Roman" w:hAnsi="Times New Roman"/>
          <w:i/>
          <w:iCs/>
          <w:sz w:val="24"/>
          <w:szCs w:val="24"/>
        </w:rPr>
        <w:t>Reporting Standard RRS 710.0 ABS/RBA Audit Requirements for Registered Financial Corporations</w:t>
      </w:r>
      <w:r w:rsidR="00AB4519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AB451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65759D89" w14:textId="77777777" w:rsidR="00DB61FC" w:rsidRPr="00552EBB" w:rsidRDefault="00DB61FC" w:rsidP="00DB61FC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6C297BFD" w14:textId="77777777" w:rsidR="00CD3512" w:rsidRPr="002C01E8" w:rsidRDefault="00CD3512" w:rsidP="002C01E8">
      <w:pPr>
        <w:keepNext/>
        <w:keepLines/>
        <w:spacing w:before="120"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2C01E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0E869658" w14:textId="77777777" w:rsidR="00CD3512" w:rsidRPr="008817DC" w:rsidRDefault="00F461D8" w:rsidP="00CB61B6">
      <w:pPr>
        <w:numPr>
          <w:ilvl w:val="0"/>
          <w:numId w:val="2"/>
        </w:numPr>
        <w:spacing w:before="240"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F442E1" w:rsidRPr="00F442E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442E1">
        <w:rPr>
          <w:rFonts w:ascii="Times New Roman" w:eastAsia="Times New Roman" w:hAnsi="Times New Roman"/>
          <w:iCs/>
          <w:sz w:val="24"/>
          <w:szCs w:val="24"/>
        </w:rPr>
        <w:t>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F442E1" w:rsidRPr="00F442E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442E1">
        <w:rPr>
          <w:rFonts w:ascii="Times New Roman" w:eastAsia="Times New Roman" w:hAnsi="Times New Roman"/>
          <w:iCs/>
          <w:sz w:val="24"/>
          <w:szCs w:val="24"/>
        </w:rPr>
        <w:t>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5C426424" w14:textId="77777777" w:rsidR="00CD3512" w:rsidRPr="008817DC" w:rsidRDefault="00CD3512" w:rsidP="006B239B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8817D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14:paraId="7A089F6D" w14:textId="77777777" w:rsidR="00CD3512" w:rsidRPr="00761D2C" w:rsidRDefault="00CD3512" w:rsidP="00CB61B6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AC63A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14:paraId="37D91D72" w14:textId="77777777" w:rsidR="00CD3512" w:rsidRPr="00761D2C" w:rsidRDefault="00CD3512" w:rsidP="00CB61B6">
      <w:pPr>
        <w:numPr>
          <w:ilvl w:val="1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 w:rsidR="00AC63AA">
        <w:rPr>
          <w:rFonts w:ascii="Times New Roman" w:eastAsia="Times New Roman" w:hAnsi="Times New Roman"/>
          <w:iCs/>
          <w:sz w:val="24"/>
          <w:szCs w:val="24"/>
        </w:rPr>
        <w:t>R</w:t>
      </w:r>
      <w:proofErr w:type="spellStart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eporting</w:t>
      </w:r>
      <w:proofErr w:type="spellEnd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AC63AA">
        <w:rPr>
          <w:rFonts w:ascii="Times New Roman" w:eastAsia="Times New Roman" w:hAnsi="Times New Roman"/>
          <w:iCs/>
          <w:sz w:val="24"/>
          <w:szCs w:val="24"/>
        </w:rPr>
        <w:t>St</w:t>
      </w:r>
      <w:proofErr w:type="spellStart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andard</w:t>
      </w:r>
      <w:proofErr w:type="spellEnd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, and the instructions to such a form, to correct technical, programming or logical errors, inconsistencies or anomalies; or</w:t>
      </w:r>
    </w:p>
    <w:p w14:paraId="1F4B7A34" w14:textId="77777777" w:rsidR="00CD3512" w:rsidRPr="00761D2C" w:rsidRDefault="00CD3512" w:rsidP="00CB61B6">
      <w:pPr>
        <w:numPr>
          <w:ilvl w:val="1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14:paraId="2D9BE3ED" w14:textId="77777777" w:rsidR="00CD3512" w:rsidRPr="00761D2C" w:rsidRDefault="00CD3512" w:rsidP="00CD3512">
      <w:pPr>
        <w:spacing w:before="240"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14:paraId="5083B611" w14:textId="77777777" w:rsidR="00CD3512" w:rsidRPr="00761D2C" w:rsidRDefault="00CD3512" w:rsidP="00CB61B6">
      <w:pPr>
        <w:numPr>
          <w:ilvl w:val="0"/>
          <w:numId w:val="2"/>
        </w:numPr>
        <w:spacing w:before="240"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AC63A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AC63A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that is required to report under this </w:t>
      </w:r>
      <w:r w:rsidR="00AC63AA">
        <w:rPr>
          <w:rFonts w:ascii="Times New Roman" w:eastAsia="Times New Roman" w:hAnsi="Times New Roman"/>
          <w:iCs/>
          <w:sz w:val="24"/>
          <w:szCs w:val="24"/>
        </w:rPr>
        <w:t>R</w:t>
      </w:r>
      <w:proofErr w:type="spellStart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eporting</w:t>
      </w:r>
      <w:proofErr w:type="spellEnd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AC63AA">
        <w:rPr>
          <w:rFonts w:ascii="Times New Roman" w:eastAsia="Times New Roman" w:hAnsi="Times New Roman"/>
          <w:iCs/>
          <w:sz w:val="24"/>
          <w:szCs w:val="24"/>
        </w:rPr>
        <w:t>S</w:t>
      </w:r>
      <w:proofErr w:type="spellStart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</w:t>
      </w:r>
      <w:proofErr w:type="spellEnd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67EC8224" w14:textId="77777777" w:rsidR="00CD3512" w:rsidRPr="00761D2C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7749825B" w14:textId="77777777" w:rsidR="00864BFD" w:rsidRPr="006B239B" w:rsidRDefault="00D24E80" w:rsidP="006B239B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24E8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Terms that are defined in </w:t>
      </w:r>
      <w:r w:rsidRPr="006B239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ARS 701.0 </w:t>
      </w:r>
      <w:r w:rsidRPr="00D24E8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appear in bold </w:t>
      </w:r>
      <w:r w:rsidR="00A570DC">
        <w:rPr>
          <w:rFonts w:ascii="Times New Roman" w:eastAsia="Times New Roman" w:hAnsi="Times New Roman"/>
          <w:iCs/>
          <w:sz w:val="24"/>
          <w:szCs w:val="24"/>
        </w:rPr>
        <w:t xml:space="preserve">and italics </w:t>
      </w:r>
      <w:r w:rsidRPr="00D24E8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285538">
        <w:rPr>
          <w:rFonts w:ascii="Times New Roman" w:eastAsia="Times New Roman" w:hAnsi="Times New Roman"/>
          <w:iCs/>
          <w:sz w:val="24"/>
          <w:szCs w:val="24"/>
        </w:rPr>
        <w:t>Reporting</w:t>
      </w:r>
      <w:r w:rsidRPr="00D24E8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Standard</w:t>
      </w:r>
      <w:r w:rsidR="00864BFD" w:rsidRPr="006B239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 </w:t>
      </w:r>
    </w:p>
    <w:p w14:paraId="5A1AD0BF" w14:textId="77777777" w:rsidR="00CD3512" w:rsidRPr="006B239B" w:rsidRDefault="00CD3512" w:rsidP="006B239B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6B239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AC63AA" w:rsidRPr="006B239B">
        <w:rPr>
          <w:rFonts w:ascii="Times New Roman" w:eastAsia="Times New Roman" w:hAnsi="Times New Roman"/>
          <w:iCs/>
          <w:sz w:val="24"/>
          <w:szCs w:val="24"/>
          <w:lang w:val="x-none"/>
        </w:rPr>
        <w:t>R</w:t>
      </w:r>
      <w:r w:rsidRPr="006B239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AC63AA" w:rsidRPr="006B239B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Pr="006B239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14:paraId="51C71A9C" w14:textId="77777777" w:rsidR="00CD3512" w:rsidRPr="00822D30" w:rsidRDefault="00CD3512" w:rsidP="00822D30">
      <w:p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/>
          <w:sz w:val="24"/>
          <w:szCs w:val="24"/>
        </w:rPr>
      </w:pPr>
      <w:r w:rsidRPr="00822D30">
        <w:rPr>
          <w:rFonts w:ascii="Times New Roman" w:hAnsi="Times New Roman"/>
          <w:b/>
          <w:bCs/>
          <w:i/>
          <w:iCs/>
          <w:sz w:val="24"/>
          <w:szCs w:val="24"/>
        </w:rPr>
        <w:t xml:space="preserve">due date </w:t>
      </w:r>
      <w:r w:rsidRPr="00822D30">
        <w:rPr>
          <w:rFonts w:ascii="Times New Roman" w:hAnsi="Times New Roman"/>
          <w:sz w:val="24"/>
          <w:szCs w:val="24"/>
        </w:rPr>
        <w:t xml:space="preserve">means the last day of the </w:t>
      </w:r>
      <w:r w:rsidR="0099472C" w:rsidRPr="00822D30">
        <w:rPr>
          <w:rFonts w:ascii="Times New Roman" w:hAnsi="Times New Roman"/>
          <w:sz w:val="24"/>
          <w:szCs w:val="24"/>
        </w:rPr>
        <w:t>10 business</w:t>
      </w:r>
      <w:r w:rsidRPr="00822D30">
        <w:rPr>
          <w:rFonts w:ascii="Times New Roman" w:hAnsi="Times New Roman"/>
          <w:sz w:val="24"/>
          <w:szCs w:val="24"/>
        </w:rPr>
        <w:t xml:space="preserve"> days provided for in paragraph</w:t>
      </w:r>
      <w:r w:rsidR="00AC63AA" w:rsidRPr="00822D30">
        <w:rPr>
          <w:rFonts w:ascii="Times New Roman" w:hAnsi="Times New Roman"/>
          <w:sz w:val="24"/>
          <w:szCs w:val="24"/>
        </w:rPr>
        <w:t> </w:t>
      </w:r>
      <w:r w:rsidR="00864BFD" w:rsidRPr="00822D30">
        <w:rPr>
          <w:rFonts w:ascii="Times New Roman" w:hAnsi="Times New Roman"/>
          <w:sz w:val="24"/>
          <w:szCs w:val="24"/>
        </w:rPr>
        <w:t xml:space="preserve">10 </w:t>
      </w:r>
      <w:r w:rsidRPr="00822D30">
        <w:rPr>
          <w:rFonts w:ascii="Times New Roman" w:hAnsi="Times New Roman"/>
          <w:sz w:val="24"/>
          <w:szCs w:val="24"/>
        </w:rPr>
        <w:t xml:space="preserve">or, if applicable, </w:t>
      </w:r>
      <w:r w:rsidR="005E7442" w:rsidRPr="00822D30">
        <w:rPr>
          <w:rFonts w:ascii="Times New Roman" w:hAnsi="Times New Roman"/>
          <w:sz w:val="24"/>
          <w:szCs w:val="24"/>
        </w:rPr>
        <w:t>the date on a notice of extension</w:t>
      </w:r>
      <w:r w:rsidR="00591B85" w:rsidRPr="00822D30">
        <w:rPr>
          <w:rFonts w:ascii="Times New Roman" w:hAnsi="Times New Roman"/>
          <w:sz w:val="24"/>
          <w:szCs w:val="24"/>
        </w:rPr>
        <w:t xml:space="preserve"> given under </w:t>
      </w:r>
      <w:r w:rsidRPr="00822D30">
        <w:rPr>
          <w:rFonts w:ascii="Times New Roman" w:hAnsi="Times New Roman"/>
          <w:sz w:val="24"/>
          <w:szCs w:val="24"/>
        </w:rPr>
        <w:t>paragraph</w:t>
      </w:r>
      <w:r w:rsidR="00AC63AA" w:rsidRPr="00822D30">
        <w:rPr>
          <w:rFonts w:ascii="Times New Roman" w:hAnsi="Times New Roman"/>
          <w:sz w:val="24"/>
          <w:szCs w:val="24"/>
        </w:rPr>
        <w:t> </w:t>
      </w:r>
      <w:r w:rsidR="00864BFD" w:rsidRPr="00822D30">
        <w:rPr>
          <w:rFonts w:ascii="Times New Roman" w:hAnsi="Times New Roman"/>
          <w:sz w:val="24"/>
          <w:szCs w:val="24"/>
        </w:rPr>
        <w:t>12</w:t>
      </w:r>
      <w:r w:rsidR="00F34E4E" w:rsidRPr="00822D30">
        <w:rPr>
          <w:rFonts w:ascii="Times New Roman" w:hAnsi="Times New Roman"/>
          <w:sz w:val="24"/>
          <w:szCs w:val="24"/>
        </w:rPr>
        <w:t>.</w:t>
      </w:r>
    </w:p>
    <w:p w14:paraId="5E54A9BD" w14:textId="77777777" w:rsidR="00CD3512" w:rsidRDefault="00CD3512" w:rsidP="00CD3512">
      <w:pPr>
        <w:spacing w:before="240"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3D4E4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3D4E41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means a month of a year as provided for in paragraph</w:t>
      </w:r>
      <w:r w:rsidR="003D4E41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="00864BFD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Pr="003D4E41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or, if applicable, </w:t>
      </w:r>
      <w:r w:rsidR="00591B8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the date on a notice given under </w:t>
      </w:r>
      <w:r w:rsidRPr="003D4E41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paragraph</w:t>
      </w:r>
      <w:r w:rsidR="00AC63AA" w:rsidRPr="003D4E41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 </w:t>
      </w:r>
      <w:r w:rsidR="00864BFD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11</w:t>
      </w:r>
      <w:r w:rsidRPr="003D4E41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7100940B" w14:textId="77777777" w:rsidR="001642D6" w:rsidRPr="003D4E41" w:rsidRDefault="001642D6" w:rsidP="00566C8A">
      <w:pPr>
        <w:numPr>
          <w:ilvl w:val="0"/>
          <w:numId w:val="2"/>
        </w:numPr>
        <w:spacing w:before="240" w:after="24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6F7984">
        <w:rPr>
          <w:rFonts w:ascii="Times New Roman" w:hAnsi="Times New Roman"/>
          <w:sz w:val="24"/>
          <w:szCs w:val="24"/>
        </w:rPr>
        <w:t>Unless the contrary intention appears, any reference to an Act, Prudential Standard, Reporting Standard, Australian Accounting or Auditing Standard is a reference to the instrument as in force or existing from time to time.</w:t>
      </w:r>
    </w:p>
    <w:p w14:paraId="3E3C68C6" w14:textId="77777777" w:rsidR="00AF103C" w:rsidRPr="00AB4984" w:rsidRDefault="00AF103C" w:rsidP="00566C8A">
      <w:pPr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AF103C" w:rsidRPr="00AB4984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5D0BB4" w:rsidRPr="005D0BB4" w14:paraId="597EB9FE" w14:textId="77777777" w:rsidTr="00B715F0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1"/>
          <w:p w14:paraId="2E8C5AA8" w14:textId="77777777" w:rsidR="005D0BB4" w:rsidRPr="005D0BB4" w:rsidRDefault="005D0BB4" w:rsidP="005D0BB4">
            <w:pPr>
              <w:ind w:left="28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ARF_741_0: ABS/RBA Business Finance</w:t>
            </w:r>
          </w:p>
        </w:tc>
      </w:tr>
    </w:tbl>
    <w:p w14:paraId="6DB232BE" w14:textId="77777777" w:rsidR="005D0BB4" w:rsidRPr="005D0BB4" w:rsidRDefault="005D0BB4" w:rsidP="005D0BB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5D0BB4" w:rsidRPr="005D0BB4" w14:paraId="03F7944C" w14:textId="77777777" w:rsidTr="00B715F0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518B52" w14:textId="77777777" w:rsidR="005D0BB4" w:rsidRPr="005D0BB4" w:rsidRDefault="005D0BB4" w:rsidP="005D0BB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lang w:eastAsia="en-AU"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5AC300" w14:textId="77777777" w:rsidR="005D0BB4" w:rsidRPr="005D0BB4" w:rsidRDefault="005D0BB4" w:rsidP="005D0BB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lang w:eastAsia="en-AU"/>
              </w:rPr>
              <w:t>Institution Name</w:t>
            </w:r>
          </w:p>
        </w:tc>
      </w:tr>
      <w:tr w:rsidR="005D0BB4" w:rsidRPr="005D0BB4" w14:paraId="58CD4A8B" w14:textId="77777777" w:rsidTr="00B715F0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0CB0D" w14:textId="77777777" w:rsidR="005D0BB4" w:rsidRPr="005D0BB4" w:rsidRDefault="005D0BB4" w:rsidP="005D0BB4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A8857" w14:textId="77777777" w:rsidR="005D0BB4" w:rsidRPr="005D0BB4" w:rsidRDefault="005D0BB4" w:rsidP="005D0BB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5D0BB4" w:rsidRPr="005D0BB4" w14:paraId="54830264" w14:textId="77777777" w:rsidTr="00B715F0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B1A7A3" w14:textId="77777777" w:rsidR="005D0BB4" w:rsidRPr="005D0BB4" w:rsidRDefault="005D0BB4" w:rsidP="005D0BB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lang w:eastAsia="en-AU"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78FCB1" w14:textId="77777777" w:rsidR="005D0BB4" w:rsidRPr="005D0BB4" w:rsidRDefault="005D0BB4" w:rsidP="005D0BB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lang w:eastAsia="en-AU"/>
              </w:rPr>
              <w:t>Scale Factor</w:t>
            </w:r>
          </w:p>
        </w:tc>
      </w:tr>
      <w:tr w:rsidR="005D0BB4" w:rsidRPr="005D0BB4" w14:paraId="6A6D0486" w14:textId="77777777" w:rsidTr="00B715F0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AC57" w14:textId="77777777" w:rsidR="005D0BB4" w:rsidRPr="005D0BB4" w:rsidRDefault="005D0BB4" w:rsidP="005D0BB4">
            <w:pPr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362AB" w14:textId="77777777" w:rsidR="005D0BB4" w:rsidRPr="005D0BB4" w:rsidRDefault="005D0BB4" w:rsidP="005D0BB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5D0BB4" w:rsidRPr="005D0BB4" w14:paraId="764045B5" w14:textId="77777777" w:rsidTr="00B715F0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35370AD" w14:textId="77777777" w:rsidR="005D0BB4" w:rsidRPr="005D0BB4" w:rsidRDefault="005D0BB4" w:rsidP="005D0BB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lang w:eastAsia="en-AU"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6316A18B" w14:textId="77777777" w:rsidR="005D0BB4" w:rsidRPr="005D0BB4" w:rsidRDefault="005D0BB4" w:rsidP="005D0BB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5D0BB4" w:rsidRPr="005D0BB4" w14:paraId="101F4B66" w14:textId="77777777" w:rsidTr="00B715F0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F2665" w14:textId="77777777" w:rsidR="005D0BB4" w:rsidRPr="005D0BB4" w:rsidRDefault="005D0BB4" w:rsidP="0037519F">
            <w:pPr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3230AB10" w14:textId="77777777" w:rsidR="005D0BB4" w:rsidRPr="005D0BB4" w:rsidRDefault="005D0BB4" w:rsidP="005D0BB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1B9C3F94" w14:textId="77777777" w:rsidR="005D0BB4" w:rsidRPr="005D0BB4" w:rsidRDefault="005D0BB4" w:rsidP="005D0BB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5D0BB4" w:rsidRPr="005D0BB4" w14:paraId="30C508C1" w14:textId="77777777" w:rsidTr="00B715F0">
        <w:trPr>
          <w:trHeight w:val="139"/>
        </w:trPr>
        <w:tc>
          <w:tcPr>
            <w:tcW w:w="8804" w:type="dxa"/>
          </w:tcPr>
          <w:p w14:paraId="543FDB18" w14:textId="77777777" w:rsidR="005D0BB4" w:rsidRPr="005D0BB4" w:rsidRDefault="005D0BB4" w:rsidP="005D0BB4">
            <w:pPr>
              <w:numPr>
                <w:ilvl w:val="0"/>
                <w:numId w:val="34"/>
              </w:numPr>
              <w:ind w:left="34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Cs w:val="24"/>
                <w:lang w:eastAsia="en-AU"/>
              </w:rPr>
              <w:t>Borrower-accepted commitments for business loans - by product</w:t>
            </w:r>
          </w:p>
        </w:tc>
      </w:tr>
    </w:tbl>
    <w:p w14:paraId="11ED9035" w14:textId="77777777" w:rsidR="005D0BB4" w:rsidRPr="005D0BB4" w:rsidRDefault="005D0BB4" w:rsidP="005D0BB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  <w:gridCol w:w="1276"/>
        <w:gridCol w:w="1275"/>
        <w:gridCol w:w="1276"/>
        <w:gridCol w:w="1276"/>
      </w:tblGrid>
      <w:tr w:rsidR="005D0BB4" w:rsidRPr="005D0BB4" w14:paraId="683BB1A5" w14:textId="77777777" w:rsidTr="00B715F0">
        <w:trPr>
          <w:trHeight w:val="30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0EA7" w14:textId="77777777" w:rsidR="005D0BB4" w:rsidRPr="005D0BB4" w:rsidRDefault="005D0BB4" w:rsidP="005D0BB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0EDB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Credit cards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7BE0DF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Margin lending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6E817C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Other revolving credit facilities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6A4DE8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Fixed-term loans</w:t>
            </w:r>
          </w:p>
        </w:tc>
      </w:tr>
      <w:tr w:rsidR="005D0BB4" w:rsidRPr="005D0BB4" w14:paraId="76A6B398" w14:textId="77777777" w:rsidTr="00B715F0">
        <w:trPr>
          <w:trHeight w:val="30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E43A" w14:textId="77777777" w:rsidR="005D0BB4" w:rsidRPr="005D0BB4" w:rsidRDefault="005D0BB4" w:rsidP="005D0BB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6462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1B8E0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E48D6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CFD1A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</w:tr>
      <w:tr w:rsidR="005D0BB4" w:rsidRPr="005D0BB4" w14:paraId="67EC4644" w14:textId="77777777" w:rsidTr="00B715F0">
        <w:trPr>
          <w:trHeight w:val="30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4D6A9" w14:textId="77777777" w:rsidR="005D0BB4" w:rsidRPr="005D0BB4" w:rsidRDefault="005D0BB4" w:rsidP="00295291">
            <w:pPr>
              <w:numPr>
                <w:ilvl w:val="1"/>
                <w:numId w:val="33"/>
              </w:numPr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 xml:space="preserve">New borrower-accepted commitments to resident non-related parties during the month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08C2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BB96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63C6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8D8E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5D338357" w14:textId="77777777" w:rsidTr="00B715F0">
        <w:trPr>
          <w:trHeight w:val="30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09C0E" w14:textId="77777777" w:rsidR="005D0BB4" w:rsidRPr="005D0BB4" w:rsidRDefault="005D0BB4" w:rsidP="005D0BB4">
            <w:pPr>
              <w:numPr>
                <w:ilvl w:val="1"/>
                <w:numId w:val="33"/>
              </w:numPr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Total number of new borrower-accepted commitments to resident non-related parties during the month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C0DF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E130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AE6D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6A15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076AF0D4" w14:textId="77777777" w:rsidTr="00B715F0">
        <w:trPr>
          <w:trHeight w:val="30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28709" w14:textId="77777777" w:rsidR="005D0BB4" w:rsidRPr="005D0BB4" w:rsidRDefault="005D0BB4" w:rsidP="00566C8A">
            <w:pPr>
              <w:numPr>
                <w:ilvl w:val="1"/>
                <w:numId w:val="33"/>
              </w:numPr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Cancellations of and reductions in resident non-related parties</w:t>
            </w:r>
            <w:r w:rsidR="00162B2C" w:rsidRPr="00162B2C">
              <w:rPr>
                <w:rFonts w:ascii="Arial" w:eastAsia="Times New Roman" w:hAnsi="Arial" w:cs="Arial"/>
                <w:lang w:eastAsia="en-AU"/>
              </w:rPr>
              <w:t>'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 previously committed (and accepted) credit limits during the month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235C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DB05804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D0BB4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1E4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2AB79C3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D0BB4">
              <w:rPr>
                <w:rFonts w:ascii="Arial" w:eastAsia="Times New Roman" w:hAnsi="Arial" w:cs="Arial"/>
                <w:color w:val="000000"/>
                <w:lang w:eastAsia="en-AU"/>
              </w:rPr>
              <w:t xml:space="preserve">  </w:t>
            </w:r>
          </w:p>
        </w:tc>
      </w:tr>
      <w:tr w:rsidR="005D0BB4" w:rsidRPr="005D0BB4" w14:paraId="65128D59" w14:textId="77777777" w:rsidTr="00B715F0">
        <w:trPr>
          <w:trHeight w:val="30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B755" w14:textId="77777777" w:rsidR="005D0BB4" w:rsidRPr="005D0BB4" w:rsidRDefault="005D0BB4" w:rsidP="005D0BB4">
            <w:pPr>
              <w:numPr>
                <w:ilvl w:val="1"/>
                <w:numId w:val="33"/>
              </w:numPr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Total credit limits available to resident non-related parties (including credit outstanding) as at the end of the month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F8D4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E07B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8981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E3E5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0A143067" w14:textId="77777777" w:rsidTr="00B715F0">
        <w:trPr>
          <w:trHeight w:val="30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8246" w14:textId="77777777" w:rsidR="005D0BB4" w:rsidRPr="005D0BB4" w:rsidRDefault="005D0BB4" w:rsidP="005D0BB4">
            <w:pPr>
              <w:numPr>
                <w:ilvl w:val="2"/>
                <w:numId w:val="33"/>
              </w:numPr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 Credit outstanding as at the end of the month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8356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2DCB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D64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B43C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2C69F046" w14:textId="77777777" w:rsidTr="00B715F0">
        <w:trPr>
          <w:trHeight w:val="30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1984A" w14:textId="77777777" w:rsidR="005D0BB4" w:rsidRPr="005D0BB4" w:rsidRDefault="005D0BB4" w:rsidP="005D0BB4">
            <w:pPr>
              <w:numPr>
                <w:ilvl w:val="1"/>
                <w:numId w:val="33"/>
              </w:numPr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Total number of lending facilities to resident non-related parties as at the end of the month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238D" w14:textId="77777777" w:rsidR="005D0BB4" w:rsidRPr="005D0BB4" w:rsidRDefault="005D0BB4" w:rsidP="005D0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BBCD" w14:textId="77777777" w:rsidR="005D0BB4" w:rsidRPr="005D0BB4" w:rsidRDefault="005D0BB4" w:rsidP="005D0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0AD" w14:textId="77777777" w:rsidR="005D0BB4" w:rsidRPr="005D0BB4" w:rsidRDefault="005D0BB4" w:rsidP="005D0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13A" w14:textId="77777777" w:rsidR="005D0BB4" w:rsidRPr="005D0BB4" w:rsidRDefault="005D0BB4" w:rsidP="005D0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32DFE789" w14:textId="77777777" w:rsidTr="00B715F0">
        <w:trPr>
          <w:trHeight w:val="30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37BBA" w14:textId="77777777" w:rsidR="005D0BB4" w:rsidRPr="005D0BB4" w:rsidRDefault="005D0BB4" w:rsidP="005D0BB4">
            <w:pPr>
              <w:numPr>
                <w:ilvl w:val="1"/>
                <w:numId w:val="33"/>
              </w:numPr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Total credit limits available to non-resident</w:t>
            </w:r>
            <w:r w:rsidR="0078265E">
              <w:rPr>
                <w:rFonts w:ascii="Arial" w:eastAsia="Times New Roman" w:hAnsi="Arial" w:cs="Arial"/>
                <w:lang w:eastAsia="en-AU"/>
              </w:rPr>
              <w:t xml:space="preserve"> non-related partie</w:t>
            </w:r>
            <w:r w:rsidRPr="005D0BB4">
              <w:rPr>
                <w:rFonts w:ascii="Arial" w:eastAsia="Times New Roman" w:hAnsi="Arial" w:cs="Arial"/>
                <w:lang w:eastAsia="en-AU"/>
              </w:rPr>
              <w:t>s (including credit outstanding) as at the end of the month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9329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3C12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6E0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E47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5824C54B" w14:textId="77777777" w:rsidTr="00B715F0">
        <w:trPr>
          <w:trHeight w:val="30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24005" w14:textId="77777777" w:rsidR="005D0BB4" w:rsidRPr="005D0BB4" w:rsidRDefault="005D0BB4" w:rsidP="005D0BB4">
            <w:pPr>
              <w:numPr>
                <w:ilvl w:val="2"/>
                <w:numId w:val="33"/>
              </w:numPr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5D0BB4">
              <w:rPr>
                <w:rFonts w:ascii="Arial" w:eastAsia="Times New Roman" w:hAnsi="Arial" w:cs="Arial"/>
                <w:lang w:eastAsia="en-AU"/>
              </w:rPr>
              <w:t>: Credit outstanding as at the end of the month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E413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61BB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F896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5392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15B1A7C0" w14:textId="77777777" w:rsidR="005D0BB4" w:rsidRDefault="005D0BB4" w:rsidP="005D0BB4">
      <w:pPr>
        <w:rPr>
          <w:rFonts w:ascii="Arial" w:eastAsia="Times New Roman" w:hAnsi="Arial" w:cs="Arial"/>
          <w:lang w:eastAsia="en-AU"/>
        </w:rPr>
      </w:pPr>
    </w:p>
    <w:p w14:paraId="5B7D3648" w14:textId="77777777" w:rsidR="00444331" w:rsidRPr="005D0BB4" w:rsidRDefault="00444331" w:rsidP="005D0BB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5D0BB4" w:rsidRPr="005D0BB4" w14:paraId="08648011" w14:textId="77777777" w:rsidTr="00B715F0">
        <w:tc>
          <w:tcPr>
            <w:tcW w:w="8789" w:type="dxa"/>
          </w:tcPr>
          <w:p w14:paraId="6D985792" w14:textId="77777777" w:rsidR="005D0BB4" w:rsidRPr="005D0BB4" w:rsidRDefault="005D0BB4" w:rsidP="005D0BB4">
            <w:pPr>
              <w:numPr>
                <w:ilvl w:val="0"/>
                <w:numId w:val="34"/>
              </w:numPr>
              <w:ind w:left="34"/>
              <w:rPr>
                <w:rFonts w:ascii="Arial" w:eastAsia="Times New Roman" w:hAnsi="Arial" w:cs="Arial"/>
                <w:b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lang w:eastAsia="en-AU"/>
              </w:rPr>
              <w:t>New borrower-accepted commitments for business loans - by purpose</w:t>
            </w:r>
          </w:p>
        </w:tc>
      </w:tr>
    </w:tbl>
    <w:p w14:paraId="1291C1C1" w14:textId="77777777" w:rsidR="005D0BB4" w:rsidRPr="005D0BB4" w:rsidRDefault="005D0BB4" w:rsidP="005D0BB4">
      <w:pPr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0065"/>
        <w:gridCol w:w="1275"/>
        <w:gridCol w:w="1276"/>
        <w:gridCol w:w="1276"/>
      </w:tblGrid>
      <w:tr w:rsidR="005D0BB4" w:rsidRPr="005D0BB4" w14:paraId="1B00C1E2" w14:textId="77777777" w:rsidTr="00B715F0">
        <w:trPr>
          <w:trHeight w:val="31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B7B7" w14:textId="77777777" w:rsidR="005D0BB4" w:rsidRPr="005D0BB4" w:rsidRDefault="005D0BB4" w:rsidP="005D0BB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E6EF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Small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379D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Medium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653E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Large</w:t>
            </w:r>
          </w:p>
        </w:tc>
      </w:tr>
      <w:tr w:rsidR="005D0BB4" w:rsidRPr="005D0BB4" w14:paraId="142BD46E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C416" w14:textId="77777777" w:rsidR="005D0BB4" w:rsidRPr="005D0BB4" w:rsidRDefault="005D0BB4" w:rsidP="005D0BB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3053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99B2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2EAF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</w:tr>
      <w:tr w:rsidR="005D0BB4" w:rsidRPr="005D0BB4" w14:paraId="1493AF63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462B" w14:textId="77777777" w:rsidR="005D0BB4" w:rsidRPr="005D0BB4" w:rsidRDefault="005D0BB4" w:rsidP="005D0BB4">
            <w:pPr>
              <w:numPr>
                <w:ilvl w:val="1"/>
                <w:numId w:val="33"/>
              </w:numPr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Total new borrower-accepted commitments for fixed-term business loans to resident non-related parties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C108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087A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0F7A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</w:tr>
      <w:tr w:rsidR="005D0BB4" w:rsidRPr="005D0BB4" w14:paraId="13EC6D6F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C2A4E" w14:textId="77777777" w:rsidR="005D0BB4" w:rsidRPr="005D0BB4" w:rsidRDefault="005D0BB4" w:rsidP="005D0BB4">
            <w:pPr>
              <w:numPr>
                <w:ilvl w:val="2"/>
                <w:numId w:val="33"/>
              </w:numPr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Construction finance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DAFB4CC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8B7D45E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highlight w:val="darkGray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F5B12C8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7154C2CD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2EE8A7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i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5D0BB4">
              <w:rPr>
                <w:rFonts w:ascii="Arial" w:eastAsia="Times New Roman" w:hAnsi="Arial" w:cs="Arial"/>
                <w:color w:val="000000"/>
                <w:lang w:eastAsia="en-AU"/>
              </w:rPr>
              <w:t xml:space="preserve"> New South Wales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4AC0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D0BB4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79CB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2D5CFB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57FA27CA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BC22676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i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 Victoria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5D9A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A387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8F4FEE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294399A9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2D5516B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i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 Queensland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31F7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9E22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ED4A2F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22F51826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16A9ECB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i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 South Australia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A6A5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B3B3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75B6DD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030CDEFA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FAC37CE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i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5D0BB4">
              <w:rPr>
                <w:rFonts w:ascii="Arial" w:eastAsia="Times New Roman" w:hAnsi="Arial" w:cs="Arial"/>
                <w:lang w:eastAsia="en-AU"/>
              </w:rPr>
              <w:t>Western Australia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B70B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1FB4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48F5DC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361F9D75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D2DF6F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i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 Tasmania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6B28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D976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546E7E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41674177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E8687E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i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 Northern Territory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A58D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151F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C82CB0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67F9A7A3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4750CB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i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 Australian Capital Territory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3811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A01E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9D84BA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3A767B6B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FA110C6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Construction of dwellings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5FBD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870A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5902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2AD2BA53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E697B9B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Construction of non-residential buildings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CAF0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4D1A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B836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3E8E011C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42B94C" w14:textId="77777777" w:rsidR="005D0BB4" w:rsidRPr="005D0BB4" w:rsidRDefault="005D0BB4" w:rsidP="005D0BB4">
            <w:pPr>
              <w:numPr>
                <w:ilvl w:val="4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Construction of shops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8CD3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4A00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B1C98E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1F556C96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8CD75AC" w14:textId="77777777" w:rsidR="005D0BB4" w:rsidRPr="005D0BB4" w:rsidRDefault="005D0BB4" w:rsidP="005D0BB4">
            <w:pPr>
              <w:numPr>
                <w:ilvl w:val="4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Construction of offices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33E8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1EC0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1492ED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35AB6222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B336BD8" w14:textId="77777777" w:rsidR="005D0BB4" w:rsidRPr="005D0BB4" w:rsidRDefault="005D0BB4" w:rsidP="005D0BB4">
            <w:pPr>
              <w:numPr>
                <w:ilvl w:val="4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Construction of industrial buildings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FD88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2FDB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D3E2AA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036CCAF8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AE08C0B" w14:textId="77777777" w:rsidR="005D0BB4" w:rsidRPr="005D0BB4" w:rsidRDefault="005D0BB4" w:rsidP="005D0BB4">
            <w:pPr>
              <w:numPr>
                <w:ilvl w:val="4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Construction of other non-residential buildings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36945BB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8A4F890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E0A027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0B69B18C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3348D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Construction of non-building structures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08B9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72A7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5B84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0348C770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CEC1F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Alterations, additions and repairs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5E2C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69AA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0EA9AFE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125BE21D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7B9E7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Finance for the purchase of property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B439ED3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C30CF36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F3D4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</w:tr>
      <w:tr w:rsidR="005D0BB4" w:rsidRPr="005D0BB4" w14:paraId="0B1D836F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9FE1AB2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5D0BB4">
              <w:rPr>
                <w:rFonts w:ascii="Arial" w:eastAsia="Times New Roman" w:hAnsi="Arial" w:cs="Arial"/>
                <w:color w:val="000000"/>
                <w:lang w:eastAsia="en-AU"/>
              </w:rPr>
              <w:t>: New South Wales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064A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26BE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4C030A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</w:tr>
      <w:tr w:rsidR="005D0BB4" w:rsidRPr="005D0BB4" w14:paraId="7E84105A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647E2EA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 Victoria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D738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3944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32A8D7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</w:tr>
      <w:tr w:rsidR="005D0BB4" w:rsidRPr="005D0BB4" w14:paraId="68A8DE6C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B743B24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 Queensland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A407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731E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FEFFD2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</w:tr>
      <w:tr w:rsidR="005D0BB4" w:rsidRPr="005D0BB4" w14:paraId="222FEFE8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69CBD9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 South Australia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0BEA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DFCF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25CCD6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21B1E6A3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41359AC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5D0BB4">
              <w:rPr>
                <w:rFonts w:ascii="Arial" w:eastAsia="Times New Roman" w:hAnsi="Arial" w:cs="Arial"/>
                <w:lang w:eastAsia="en-AU"/>
              </w:rPr>
              <w:t>Western Australia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D7EB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0596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6617F6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60FA252B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0E9C822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 Tasmania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8911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490F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41B644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7A39CEE5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70D3FC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 Northern Territory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63EE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8532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797993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233B3793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6C326DF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 Australian Capital Territory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0044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26F1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ECB727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69E0F1A9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CFC52A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Purchase of dwellings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B008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D93B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967A5C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2860166A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A3E337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Purchase of non-residential buildings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BABB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5440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64FD8E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48ED7905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948B495" w14:textId="77777777" w:rsidR="005D0BB4" w:rsidRPr="005D0BB4" w:rsidRDefault="005D0BB4" w:rsidP="005D0BB4">
            <w:pPr>
              <w:numPr>
                <w:ilvl w:val="4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Purchase of shops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63F6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B82B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9547BA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7A22EC81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9489579" w14:textId="77777777" w:rsidR="005D0BB4" w:rsidRPr="005D0BB4" w:rsidRDefault="005D0BB4" w:rsidP="005D0BB4">
            <w:pPr>
              <w:numPr>
                <w:ilvl w:val="4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Purchase of offices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28EF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3AD4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A3C755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70984F5B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8D80EE5" w14:textId="77777777" w:rsidR="005D0BB4" w:rsidRPr="005D0BB4" w:rsidRDefault="005D0BB4" w:rsidP="005D0BB4">
            <w:pPr>
              <w:numPr>
                <w:ilvl w:val="4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Purchase of industrial buildings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2EC0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4121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A596D5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2475A6B2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293811" w14:textId="77777777" w:rsidR="005D0BB4" w:rsidRPr="005D0BB4" w:rsidRDefault="005D0BB4" w:rsidP="005D0BB4">
            <w:pPr>
              <w:numPr>
                <w:ilvl w:val="4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Purchase of other non-residential buildings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E58AE22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B1D0C8B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770132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6A7733" w:rsidRPr="005D0BB4" w14:paraId="52A357CD" w14:textId="77777777" w:rsidTr="006A4872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88B1BC" w14:textId="77777777" w:rsidR="006A7733" w:rsidRPr="005D0BB4" w:rsidRDefault="006A7733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Purchase of non-building structures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17668B" w14:textId="77777777" w:rsidR="006A7733" w:rsidRPr="005D0BB4" w:rsidRDefault="006A7733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5B5E4" w14:textId="77777777" w:rsidR="006A7733" w:rsidRPr="005D0BB4" w:rsidRDefault="006A7733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DFCC0A" w14:textId="77777777" w:rsidR="006A7733" w:rsidRPr="005D0BB4" w:rsidRDefault="006A7733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7C031312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F6C27D7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Purchase of 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341512D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BD3FEAC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DDBF5C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08E6F63D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CFF93E6" w14:textId="77777777" w:rsidR="005D0BB4" w:rsidRPr="005D0BB4" w:rsidRDefault="005D0BB4" w:rsidP="005D0BB4">
            <w:pPr>
              <w:numPr>
                <w:ilvl w:val="4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Purchase of rural property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A9DC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2574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E7A663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7D43CF29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814692" w14:textId="77777777" w:rsidR="005D0BB4" w:rsidRPr="005D0BB4" w:rsidRDefault="005D0BB4" w:rsidP="005D0BB4">
            <w:pPr>
              <w:numPr>
                <w:ilvl w:val="4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Purchase residential 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22A9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7C26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526D9C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4359D0C9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6F61C4" w14:textId="77777777" w:rsidR="005D0BB4" w:rsidRPr="005D0BB4" w:rsidRDefault="005D0BB4" w:rsidP="005D0BB4">
            <w:pPr>
              <w:numPr>
                <w:ilvl w:val="4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Purchase of non-residential 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5813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8965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3CE63F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40C67D1E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7AB76F3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Wholesale finance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3081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91BD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87E76F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2E62E27A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9BAC20A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Plant and equipment finance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C0D1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DAD4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26ED1A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66A557DC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297289B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Working capital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8453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189A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1EAB7A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241A94C4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288C61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Acquisitions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4FEF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76D6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474E8FA" w14:textId="77777777" w:rsidR="005D0BB4" w:rsidRPr="005D0BB4" w:rsidRDefault="005D0BB4" w:rsidP="005D0B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492FCE54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AC9E3CB" w14:textId="77777777" w:rsidR="005D0BB4" w:rsidRPr="005D0BB4" w:rsidRDefault="009713AE" w:rsidP="009713AE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E</w:t>
            </w:r>
            <w:r w:rsidR="005D0BB4" w:rsidRPr="005D0BB4">
              <w:rPr>
                <w:rFonts w:ascii="Arial" w:eastAsia="Times New Roman" w:hAnsi="Arial" w:cs="Arial"/>
                <w:lang w:eastAsia="en-AU"/>
              </w:rPr>
              <w:t>xternal refinance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AC41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F45B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6B307C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</w:tr>
      <w:tr w:rsidR="005D0BB4" w:rsidRPr="005D0BB4" w14:paraId="675E3ED5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0B38B8" w14:textId="77777777" w:rsidR="005D0BB4" w:rsidRPr="005D0BB4" w:rsidRDefault="009713AE" w:rsidP="009713AE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I</w:t>
            </w:r>
            <w:r w:rsidR="005D0BB4" w:rsidRPr="005D0BB4">
              <w:rPr>
                <w:rFonts w:ascii="Arial" w:eastAsia="Times New Roman" w:hAnsi="Arial" w:cs="Arial"/>
                <w:lang w:eastAsia="en-AU"/>
              </w:rPr>
              <w:t>nternal refinance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BA45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B139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1CAE7A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</w:tr>
      <w:tr w:rsidR="005D0BB4" w:rsidRPr="005D0BB4" w14:paraId="0F877F85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59D5A48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General business purposes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09D4969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D15FF09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FE5D775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</w:tr>
      <w:tr w:rsidR="005D0BB4" w:rsidRPr="005D0BB4" w14:paraId="7B3D33C2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C33C6E4" w14:textId="77777777" w:rsidR="005D0BB4" w:rsidRPr="005D0BB4" w:rsidRDefault="005D0BB4" w:rsidP="005D0BB4">
            <w:pPr>
              <w:numPr>
                <w:ilvl w:val="1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Total new borrower-accepted commitments for revolving business loans to resident non-related parties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EDCC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8433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713F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</w:tr>
      <w:tr w:rsidR="005D0BB4" w:rsidRPr="005D0BB4" w14:paraId="11205B69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78A51" w14:textId="77777777" w:rsidR="005D0BB4" w:rsidRPr="005D0BB4" w:rsidRDefault="005D0BB4" w:rsidP="005D0BB4">
            <w:pPr>
              <w:numPr>
                <w:ilvl w:val="1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Total new borrower-accepted commitments for business loans to non-resident</w:t>
            </w:r>
            <w:r w:rsidR="0078265E">
              <w:rPr>
                <w:rFonts w:ascii="Arial" w:eastAsia="Times New Roman" w:hAnsi="Arial" w:cs="Arial"/>
                <w:lang w:eastAsia="en-AU"/>
              </w:rPr>
              <w:t xml:space="preserve"> non-related partie</w:t>
            </w:r>
            <w:r w:rsidRPr="005D0BB4">
              <w:rPr>
                <w:rFonts w:ascii="Arial" w:eastAsia="Times New Roman" w:hAnsi="Arial" w:cs="Arial"/>
                <w:lang w:eastAsia="en-AU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348C" w14:textId="77777777" w:rsidR="005D0BB4" w:rsidRPr="005D0BB4" w:rsidRDefault="005D0BB4" w:rsidP="005D0BB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A0BA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A616" w14:textId="77777777" w:rsidR="005D0BB4" w:rsidRPr="005D0BB4" w:rsidRDefault="005D0BB4" w:rsidP="005D0BB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5F8537" w14:textId="77777777" w:rsidR="005D0BB4" w:rsidRDefault="005D0BB4" w:rsidP="005D0BB4">
      <w:pPr>
        <w:rPr>
          <w:rFonts w:ascii="Arial" w:eastAsia="Times New Roman" w:hAnsi="Arial" w:cs="Arial"/>
          <w:lang w:eastAsia="en-AU"/>
        </w:rPr>
      </w:pPr>
    </w:p>
    <w:p w14:paraId="6886600D" w14:textId="77777777" w:rsidR="00660BC5" w:rsidRDefault="00660BC5" w:rsidP="005D0BB4">
      <w:pPr>
        <w:rPr>
          <w:rFonts w:ascii="Arial" w:eastAsia="Times New Roman" w:hAnsi="Arial" w:cs="Arial"/>
          <w:lang w:eastAsia="en-AU"/>
        </w:rPr>
      </w:pPr>
    </w:p>
    <w:p w14:paraId="061FC119" w14:textId="77777777" w:rsidR="00660BC5" w:rsidRPr="005D0BB4" w:rsidRDefault="00660BC5" w:rsidP="005D0BB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5D0BB4" w:rsidRPr="005D0BB4" w14:paraId="1DE6AFFB" w14:textId="77777777" w:rsidTr="00B715F0">
        <w:tc>
          <w:tcPr>
            <w:tcW w:w="13892" w:type="dxa"/>
          </w:tcPr>
          <w:p w14:paraId="0B3F7E8D" w14:textId="77777777" w:rsidR="005D0BB4" w:rsidRPr="005D0BB4" w:rsidRDefault="005D0BB4" w:rsidP="005D0BB4">
            <w:pPr>
              <w:numPr>
                <w:ilvl w:val="0"/>
                <w:numId w:val="34"/>
              </w:numPr>
              <w:ind w:left="34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660BC5">
              <w:rPr>
                <w:rFonts w:ascii="Arial" w:eastAsia="Times New Roman" w:hAnsi="Arial" w:cs="Arial"/>
                <w:b/>
                <w:szCs w:val="24"/>
                <w:lang w:eastAsia="en-AU"/>
              </w:rPr>
              <w:t>New borrower-accepted commitments for business finance - by industry</w:t>
            </w:r>
          </w:p>
        </w:tc>
      </w:tr>
    </w:tbl>
    <w:p w14:paraId="35F9F1F9" w14:textId="77777777" w:rsidR="005D0BB4" w:rsidRPr="005D0BB4" w:rsidRDefault="005D0BB4" w:rsidP="005D0BB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  <w:gridCol w:w="1275"/>
        <w:gridCol w:w="1276"/>
        <w:gridCol w:w="1276"/>
      </w:tblGrid>
      <w:tr w:rsidR="005D0BB4" w:rsidRPr="005D0BB4" w14:paraId="030DBF99" w14:textId="77777777" w:rsidTr="00B715F0">
        <w:trPr>
          <w:trHeight w:val="31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A35D" w14:textId="77777777" w:rsidR="005D0BB4" w:rsidRPr="005D0BB4" w:rsidRDefault="005D0BB4" w:rsidP="005D0BB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BC12AF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Fixed-term loans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4258CA2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Revolving credit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90DA26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Other finance</w:t>
            </w:r>
          </w:p>
        </w:tc>
      </w:tr>
      <w:tr w:rsidR="005D0BB4" w:rsidRPr="005D0BB4" w14:paraId="2C537AC3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F140" w14:textId="77777777" w:rsidR="005D0BB4" w:rsidRPr="005D0BB4" w:rsidRDefault="005D0BB4" w:rsidP="005D0BB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30595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A141A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1DD4B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</w:tr>
      <w:tr w:rsidR="005D0BB4" w:rsidRPr="005D0BB4" w14:paraId="27276259" w14:textId="77777777" w:rsidTr="00B715F0">
        <w:trPr>
          <w:trHeight w:val="36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66A1" w14:textId="77777777" w:rsidR="005D0BB4" w:rsidRPr="005D0BB4" w:rsidRDefault="005D0BB4" w:rsidP="005D0BB4">
            <w:pPr>
              <w:numPr>
                <w:ilvl w:val="1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Total new borrower-accepted commitments for business finance to resident non-related parties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D02F586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591D0A5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5FE4846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7A1891FF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BDA9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Agriculture, forestry and fishing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C141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B1AF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33C9A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2EB93FE7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5CA5E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Mining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3B36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4FE6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AF6C2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7603C9DE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54914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Manufacturing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34AB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6AFF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BA19D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24C56591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2E95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Electricity, gas, water and waste services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BB104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2CAB6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75CF1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02A3FCE0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62140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Construction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66939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F626F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0150A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7D95EC55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8C17D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Residential building construction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C761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C575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7DEA9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339E8A31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86B4B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Non-residential building construction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042D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E36C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EA577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6E5B0CFC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849F9" w14:textId="77777777" w:rsidR="005D0BB4" w:rsidRPr="005D0BB4" w:rsidRDefault="005D0BB4" w:rsidP="00C3518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Other construction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8AABCEE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91EF0BE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B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30693A6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B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BB4" w:rsidRPr="005D0BB4" w14:paraId="500ED2A1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E1CE7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Wholesale trade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9F69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62A6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45C8A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28DD4108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342AD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Retail trade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DF08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1D3C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C4CDB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16089F43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490B8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Accommodation and food services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C140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AF5C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E20B0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72E27A8E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27DF8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Transport, postal and warehousing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7404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823C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32E42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315978D6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49EF5" w14:textId="77777777" w:rsidR="005D0BB4" w:rsidRPr="005D0BB4" w:rsidDel="002276E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Information media and telecommunications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0321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F901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C8A7B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28C0C610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D6FA6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Financial and insurance services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1F33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D6F2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0DFA5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4BA304DD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B16E1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5D0BB4">
              <w:rPr>
                <w:rFonts w:ascii="Arial" w:eastAsia="Times New Roman" w:hAnsi="Arial" w:cs="Arial"/>
                <w:lang w:eastAsia="en-AU"/>
              </w:rPr>
              <w:t>: RBA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58A8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F13C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55A39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48C8F6B2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E690D" w14:textId="77777777" w:rsidR="005D0BB4" w:rsidRPr="005D0BB4" w:rsidRDefault="005D0BB4" w:rsidP="009F197F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5D0BB4">
              <w:rPr>
                <w:rFonts w:ascii="Arial" w:eastAsia="Times New Roman" w:hAnsi="Arial" w:cs="Arial"/>
                <w:lang w:eastAsia="en-AU"/>
              </w:rPr>
              <w:t xml:space="preserve">: </w:t>
            </w:r>
            <w:r w:rsidR="009F197F">
              <w:rPr>
                <w:rFonts w:ascii="Arial" w:eastAsia="Times New Roman" w:hAnsi="Arial" w:cs="Arial"/>
                <w:lang w:eastAsia="en-AU"/>
              </w:rPr>
              <w:t>ADIs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FE9A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1C7B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57FEA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04B860F6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CD777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i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5D0BB4">
              <w:rPr>
                <w:rFonts w:ascii="Arial" w:eastAsia="Times New Roman" w:hAnsi="Arial" w:cs="Arial"/>
                <w:lang w:eastAsia="en-AU"/>
              </w:rPr>
              <w:t>: Registered financial corporations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D109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3A2E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6F6D6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2D89E220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C8287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i/>
                <w:lang w:eastAsia="en-AU"/>
              </w:rPr>
            </w:pPr>
            <w:r w:rsidRPr="005D0BB4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5D0BB4">
              <w:rPr>
                <w:rFonts w:ascii="Arial" w:eastAsia="Times New Roman" w:hAnsi="Arial" w:cs="Arial"/>
                <w:lang w:eastAsia="en-AU"/>
              </w:rPr>
              <w:t>: Central borrowing authorities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419F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3CA9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61FAC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57FA2E57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4BAE5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Rental, hiring and real estate services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B1CB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80FB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FD48E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40AD47A1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0B744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Professional, scientific and technical services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889D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D1DE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BFB87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2532D68E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1C04E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Administrative and support services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61DB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C928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2B8A9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5F5DEAB5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DD10A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Public administration and safety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4319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0774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A99DF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214789C7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214C5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Education and training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9C70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4A7B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729B3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337CCDA2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D5149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Health care and social assistance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4DFC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AF0A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7DB17" w14:textId="77777777" w:rsidR="005D0BB4" w:rsidRPr="005D0BB4" w:rsidRDefault="005D0BB4" w:rsidP="005D0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369D2C19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9963E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Arts and recreation services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B2EB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DEE1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C1ACE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26607A64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19E10" w14:textId="77777777" w:rsidR="005D0BB4" w:rsidRPr="005D0BB4" w:rsidRDefault="005D0BB4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Other services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A3A1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2CD5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FBCF2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5D295DBA" w14:textId="77777777" w:rsidTr="00B715F0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40613" w14:textId="77777777" w:rsidR="005D0BB4" w:rsidRPr="005D0BB4" w:rsidRDefault="005D0BB4" w:rsidP="005D0BB4">
            <w:pPr>
              <w:numPr>
                <w:ilvl w:val="1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Total new borrower-accepted commitments for business finance to non-resident</w:t>
            </w:r>
            <w:r w:rsidR="0078265E">
              <w:rPr>
                <w:rFonts w:ascii="Arial" w:eastAsia="Times New Roman" w:hAnsi="Arial" w:cs="Arial"/>
                <w:lang w:eastAsia="en-AU"/>
              </w:rPr>
              <w:t xml:space="preserve"> non-related partie</w:t>
            </w:r>
            <w:r w:rsidRPr="005D0BB4">
              <w:rPr>
                <w:rFonts w:ascii="Arial" w:eastAsia="Times New Roman" w:hAnsi="Arial" w:cs="Arial"/>
                <w:lang w:eastAsia="en-AU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E622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A161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21055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16FD820A" w14:textId="77777777" w:rsidR="005D0BB4" w:rsidRPr="005D0BB4" w:rsidRDefault="005D0BB4" w:rsidP="005D0BB4">
      <w:pPr>
        <w:rPr>
          <w:rFonts w:ascii="Arial" w:eastAsia="Times New Roman" w:hAnsi="Arial" w:cs="Arial"/>
          <w:lang w:eastAsia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0"/>
      </w:tblGrid>
      <w:tr w:rsidR="005D0BB4" w:rsidRPr="005D0BB4" w14:paraId="3E1E64DD" w14:textId="77777777" w:rsidTr="00B715F0">
        <w:trPr>
          <w:trHeight w:val="300"/>
        </w:trPr>
        <w:tc>
          <w:tcPr>
            <w:tcW w:w="1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26877" w14:textId="77777777" w:rsidR="005D0BB4" w:rsidRPr="00660BC5" w:rsidRDefault="005D0BB4" w:rsidP="005D0BB4">
            <w:pPr>
              <w:numPr>
                <w:ilvl w:val="0"/>
                <w:numId w:val="34"/>
              </w:numPr>
              <w:ind w:left="34"/>
              <w:rPr>
                <w:rFonts w:ascii="Arial" w:eastAsia="Times New Roman" w:hAnsi="Arial" w:cs="Arial"/>
                <w:b/>
                <w:lang w:eastAsia="en-AU"/>
              </w:rPr>
            </w:pPr>
            <w:r w:rsidRPr="00660BC5">
              <w:rPr>
                <w:rFonts w:ascii="Arial" w:eastAsia="Times New Roman" w:hAnsi="Arial" w:cs="Arial"/>
                <w:b/>
                <w:lang w:eastAsia="en-AU"/>
              </w:rPr>
              <w:t>New borrower-accepted commitments for finance leases - by purpose</w:t>
            </w:r>
          </w:p>
        </w:tc>
      </w:tr>
    </w:tbl>
    <w:p w14:paraId="2F103EA3" w14:textId="77777777" w:rsidR="005D0BB4" w:rsidRPr="005D0BB4" w:rsidRDefault="005D0BB4" w:rsidP="005D0BB4">
      <w:pPr>
        <w:ind w:left="34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5D0BB4" w:rsidRPr="005D0BB4" w14:paraId="69AF53BA" w14:textId="77777777" w:rsidTr="00B715F0">
        <w:trPr>
          <w:trHeight w:val="324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D094" w14:textId="77777777" w:rsidR="005D0BB4" w:rsidRPr="005D0BB4" w:rsidRDefault="005D0BB4" w:rsidP="005D0BB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17DAE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</w:t>
            </w:r>
          </w:p>
        </w:tc>
      </w:tr>
      <w:tr w:rsidR="005D0BB4" w:rsidRPr="005D0BB4" w14:paraId="044D5B92" w14:textId="77777777" w:rsidTr="00B715F0">
        <w:trPr>
          <w:trHeight w:val="322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E668" w14:textId="77777777" w:rsidR="005D0BB4" w:rsidRPr="005D0BB4" w:rsidRDefault="005D0BB4" w:rsidP="005D0BB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2E378" w14:textId="77777777" w:rsidR="005D0BB4" w:rsidRPr="005D0BB4" w:rsidRDefault="005D0BB4" w:rsidP="005D0B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5D0BB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</w:tr>
      <w:tr w:rsidR="005D0BB4" w:rsidRPr="005D0BB4" w14:paraId="1D1ABABB" w14:textId="77777777" w:rsidTr="00B715F0">
        <w:trPr>
          <w:trHeight w:val="322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B5E0" w14:textId="77777777" w:rsidR="005D0BB4" w:rsidRPr="005D0BB4" w:rsidRDefault="005D0BB4" w:rsidP="005D0BB4">
            <w:pPr>
              <w:numPr>
                <w:ilvl w:val="1"/>
                <w:numId w:val="33"/>
              </w:numPr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Total new borrower-accepted commitments for finance leases to resident non-related parties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10F0" w14:textId="77777777" w:rsidR="005D0BB4" w:rsidRPr="005D0BB4" w:rsidRDefault="005D0BB4" w:rsidP="005D0BB4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D0BB4" w:rsidRPr="005D0BB4" w14:paraId="0A112212" w14:textId="77777777" w:rsidTr="00B715F0">
        <w:trPr>
          <w:trHeight w:val="322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57A4F02" w14:textId="77777777" w:rsidR="005D0BB4" w:rsidRPr="005D0BB4" w:rsidRDefault="001D56DF" w:rsidP="005D0BB4">
            <w:pPr>
              <w:numPr>
                <w:ilvl w:val="2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i/>
                <w:lang w:eastAsia="en-AU"/>
              </w:rPr>
              <w:t>o</w:t>
            </w:r>
            <w:r w:rsidRPr="001D56DF">
              <w:rPr>
                <w:rFonts w:ascii="Arial" w:eastAsia="Times New Roman" w:hAnsi="Arial" w:cs="Arial"/>
                <w:i/>
                <w:lang w:eastAsia="en-AU"/>
              </w:rPr>
              <w:t xml:space="preserve">f which: </w:t>
            </w:r>
            <w:r w:rsidR="005D0BB4" w:rsidRPr="005D0BB4">
              <w:rPr>
                <w:rFonts w:ascii="Arial" w:eastAsia="Times New Roman" w:hAnsi="Arial" w:cs="Arial"/>
                <w:lang w:eastAsia="en-AU"/>
              </w:rPr>
              <w:t>Plant and equipment finance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C69B" w14:textId="77777777" w:rsidR="005D0BB4" w:rsidRPr="005D0BB4" w:rsidRDefault="005D0BB4" w:rsidP="005D0BB4">
            <w:pPr>
              <w:rPr>
                <w:rFonts w:ascii="Arial" w:hAnsi="Arial" w:cs="Arial"/>
              </w:rPr>
            </w:pPr>
          </w:p>
        </w:tc>
      </w:tr>
      <w:tr w:rsidR="005D0BB4" w:rsidRPr="005D0BB4" w14:paraId="5C7F6CB8" w14:textId="77777777" w:rsidTr="00B715F0">
        <w:trPr>
          <w:trHeight w:val="322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E54C662" w14:textId="77777777" w:rsidR="005D0BB4" w:rsidRPr="005D0BB4" w:rsidRDefault="005B0979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Road vehicles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8022" w14:textId="77777777" w:rsidR="005D0BB4" w:rsidRPr="005D0BB4" w:rsidRDefault="005D0BB4" w:rsidP="005D0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2F80DFC2" w14:textId="77777777" w:rsidTr="00B715F0">
        <w:trPr>
          <w:trHeight w:val="322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7ABCEA" w14:textId="77777777" w:rsidR="005D0BB4" w:rsidRPr="005D0BB4" w:rsidRDefault="005D0BB4" w:rsidP="00421A5A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Other transportation vehicles</w:t>
            </w:r>
            <w:r w:rsidR="005B0979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421A5A">
              <w:rPr>
                <w:rFonts w:ascii="Arial" w:eastAsia="Times New Roman" w:hAnsi="Arial" w:cs="Arial"/>
                <w:lang w:eastAsia="en-AU"/>
              </w:rPr>
              <w:t>and</w:t>
            </w:r>
            <w:r w:rsidR="005B0979">
              <w:rPr>
                <w:rFonts w:ascii="Arial" w:eastAsia="Times New Roman" w:hAnsi="Arial" w:cs="Arial"/>
                <w:lang w:eastAsia="en-AU"/>
              </w:rPr>
              <w:t xml:space="preserve"> equipment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3054" w14:textId="77777777" w:rsidR="005D0BB4" w:rsidRPr="005D0BB4" w:rsidRDefault="005D0BB4" w:rsidP="005D0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079733D6" w14:textId="77777777" w:rsidTr="00B715F0">
        <w:trPr>
          <w:trHeight w:val="322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E14D5C3" w14:textId="77777777" w:rsidR="005D0BB4" w:rsidRPr="005D0BB4" w:rsidRDefault="005D0BB4" w:rsidP="005D0BB4">
            <w:pPr>
              <w:numPr>
                <w:ilvl w:val="3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Other plant and equipment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0599434" w14:textId="77777777" w:rsidR="005D0BB4" w:rsidRPr="005D0BB4" w:rsidRDefault="005D0BB4" w:rsidP="005D0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BB4" w:rsidRPr="005D0BB4" w14:paraId="45C7BB42" w14:textId="77777777" w:rsidTr="00B715F0">
        <w:trPr>
          <w:trHeight w:val="322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C3AE9" w14:textId="77777777" w:rsidR="005D0BB4" w:rsidRPr="005D0BB4" w:rsidRDefault="005D0BB4" w:rsidP="005D0BB4">
            <w:pPr>
              <w:numPr>
                <w:ilvl w:val="1"/>
                <w:numId w:val="33"/>
              </w:numPr>
              <w:shd w:val="clear" w:color="auto" w:fill="FFFFFF"/>
              <w:rPr>
                <w:rFonts w:ascii="Arial" w:eastAsia="Times New Roman" w:hAnsi="Arial" w:cs="Arial"/>
                <w:lang w:eastAsia="en-AU"/>
              </w:rPr>
            </w:pPr>
            <w:r w:rsidRPr="005D0BB4">
              <w:rPr>
                <w:rFonts w:ascii="Arial" w:eastAsia="Times New Roman" w:hAnsi="Arial" w:cs="Arial"/>
                <w:lang w:eastAsia="en-AU"/>
              </w:rPr>
              <w:t>Total new borrower-accepted commitments for finance leases to non-resident</w:t>
            </w:r>
            <w:r w:rsidR="0078265E">
              <w:rPr>
                <w:rFonts w:ascii="Arial" w:eastAsia="Times New Roman" w:hAnsi="Arial" w:cs="Arial"/>
                <w:lang w:eastAsia="en-AU"/>
              </w:rPr>
              <w:t xml:space="preserve"> non-related partie</w:t>
            </w:r>
            <w:r w:rsidRPr="005D0BB4">
              <w:rPr>
                <w:rFonts w:ascii="Arial" w:eastAsia="Times New Roman" w:hAnsi="Arial" w:cs="Arial"/>
                <w:lang w:eastAsia="en-AU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DE44" w14:textId="77777777" w:rsidR="005D0BB4" w:rsidRPr="005D0BB4" w:rsidRDefault="005D0BB4" w:rsidP="005D0BB4">
            <w:pPr>
              <w:rPr>
                <w:rFonts w:ascii="Arial" w:hAnsi="Arial" w:cs="Arial"/>
              </w:rPr>
            </w:pPr>
          </w:p>
        </w:tc>
      </w:tr>
    </w:tbl>
    <w:p w14:paraId="1A67A3AD" w14:textId="77777777" w:rsidR="005D0BB4" w:rsidRPr="005D0BB4" w:rsidRDefault="005D0BB4" w:rsidP="005D0BB4">
      <w:pPr>
        <w:rPr>
          <w:rFonts w:ascii="Arial" w:hAnsi="Arial" w:cs="Arial"/>
        </w:rPr>
      </w:pPr>
    </w:p>
    <w:p w14:paraId="14FEEF61" w14:textId="77777777" w:rsidR="00994ABA" w:rsidRPr="00AB4984" w:rsidRDefault="00994ABA" w:rsidP="00EE3E4B">
      <w:pPr>
        <w:pStyle w:val="D2Aform"/>
      </w:pPr>
    </w:p>
    <w:p w14:paraId="13321350" w14:textId="77777777" w:rsidR="00F3081F" w:rsidRPr="00AB4984" w:rsidRDefault="00F3081F" w:rsidP="00EE3E4B">
      <w:pPr>
        <w:pStyle w:val="D2Aform"/>
        <w:rPr>
          <w:b/>
          <w:sz w:val="40"/>
          <w:szCs w:val="40"/>
        </w:rPr>
      </w:pPr>
    </w:p>
    <w:p w14:paraId="031BAAF3" w14:textId="77777777" w:rsidR="00F3081F" w:rsidRPr="00AB4984" w:rsidRDefault="00F3081F" w:rsidP="00EE3E4B">
      <w:pPr>
        <w:pStyle w:val="D2Aform"/>
        <w:rPr>
          <w:b/>
          <w:sz w:val="40"/>
          <w:szCs w:val="40"/>
        </w:rPr>
      </w:pPr>
    </w:p>
    <w:p w14:paraId="5779D94F" w14:textId="77777777" w:rsidR="00F3081F" w:rsidRPr="00AB4984" w:rsidRDefault="00F3081F" w:rsidP="00EE3E4B">
      <w:pPr>
        <w:pStyle w:val="D2Aform"/>
        <w:rPr>
          <w:b/>
          <w:sz w:val="40"/>
          <w:szCs w:val="40"/>
        </w:rPr>
      </w:pPr>
    </w:p>
    <w:p w14:paraId="78928BE8" w14:textId="77777777" w:rsidR="00C8047C" w:rsidRPr="00AB4984" w:rsidRDefault="00C8047C" w:rsidP="000952DD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C8047C" w:rsidRPr="00AB4984" w:rsidSect="00A06640">
          <w:headerReference w:type="default" r:id="rId20"/>
          <w:footerReference w:type="default" r:id="rId21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290E3CD1" w14:textId="77777777" w:rsidR="00B04B20" w:rsidRPr="00AB4984" w:rsidRDefault="00054C93" w:rsidP="006B239B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C8047C" w:rsidRPr="00AB4984">
        <w:rPr>
          <w:rFonts w:ascii="Arial" w:hAnsi="Arial" w:cs="Arial"/>
          <w:b/>
          <w:sz w:val="40"/>
          <w:szCs w:val="40"/>
        </w:rPr>
        <w:t>7</w:t>
      </w:r>
      <w:r w:rsidR="00CA0FEB">
        <w:rPr>
          <w:rFonts w:ascii="Arial" w:hAnsi="Arial" w:cs="Arial"/>
          <w:b/>
          <w:sz w:val="40"/>
          <w:szCs w:val="40"/>
        </w:rPr>
        <w:t>41.0</w:t>
      </w:r>
    </w:p>
    <w:p w14:paraId="223FE961" w14:textId="77777777" w:rsidR="00054C93" w:rsidRPr="00AB4984" w:rsidRDefault="00C8047C" w:rsidP="006B239B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01134A">
        <w:rPr>
          <w:rFonts w:ascii="Arial" w:hAnsi="Arial" w:cs="Arial"/>
          <w:b/>
          <w:sz w:val="40"/>
          <w:szCs w:val="40"/>
        </w:rPr>
        <w:t>Business Finance</w:t>
      </w:r>
    </w:p>
    <w:p w14:paraId="08E904B6" w14:textId="77777777" w:rsidR="00054C93" w:rsidRPr="00AB4984" w:rsidRDefault="00054C93" w:rsidP="006B239B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6B239B">
        <w:rPr>
          <w:rFonts w:ascii="Arial" w:hAnsi="Arial" w:cs="Arial"/>
          <w:b/>
          <w:sz w:val="32"/>
          <w:szCs w:val="40"/>
        </w:rPr>
        <w:t>Instruction</w:t>
      </w:r>
      <w:r w:rsidR="002A0B6A" w:rsidRPr="006B239B">
        <w:rPr>
          <w:rFonts w:ascii="Arial" w:hAnsi="Arial" w:cs="Arial"/>
          <w:b/>
          <w:sz w:val="32"/>
          <w:szCs w:val="40"/>
        </w:rPr>
        <w:t>s</w:t>
      </w:r>
    </w:p>
    <w:p w14:paraId="6E665EC1" w14:textId="77777777" w:rsidR="00C8047C" w:rsidRPr="00AB4984" w:rsidRDefault="00C53458" w:rsidP="006B239B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Reporting Form </w:t>
      </w:r>
      <w:r w:rsidR="00C8047C" w:rsidRPr="00AB4984">
        <w:rPr>
          <w:rFonts w:ascii="Times New Roman" w:hAnsi="Times New Roman"/>
          <w:sz w:val="24"/>
          <w:szCs w:val="24"/>
        </w:rPr>
        <w:t>A</w:t>
      </w:r>
      <w:r w:rsidR="00041673" w:rsidRPr="00AB4984">
        <w:rPr>
          <w:rFonts w:ascii="Times New Roman" w:hAnsi="Times New Roman"/>
          <w:sz w:val="24"/>
          <w:szCs w:val="24"/>
        </w:rPr>
        <w:t>RF</w:t>
      </w:r>
      <w:r w:rsidR="00F92A7B">
        <w:rPr>
          <w:rFonts w:ascii="Times New Roman" w:hAnsi="Times New Roman"/>
          <w:sz w:val="24"/>
          <w:szCs w:val="24"/>
        </w:rPr>
        <w:t> </w:t>
      </w:r>
      <w:r w:rsidR="00CA0FEB">
        <w:rPr>
          <w:rFonts w:ascii="Times New Roman" w:hAnsi="Times New Roman"/>
          <w:sz w:val="24"/>
          <w:szCs w:val="24"/>
        </w:rPr>
        <w:t>741.0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755227">
        <w:rPr>
          <w:rFonts w:ascii="Times New Roman" w:hAnsi="Times New Roman"/>
          <w:sz w:val="24"/>
          <w:szCs w:val="24"/>
        </w:rPr>
        <w:t>A</w:t>
      </w:r>
      <w:r w:rsidR="00BB17AE" w:rsidRPr="00755227">
        <w:rPr>
          <w:rFonts w:ascii="Times New Roman" w:hAnsi="Times New Roman"/>
          <w:sz w:val="24"/>
          <w:szCs w:val="24"/>
        </w:rPr>
        <w:t>RF</w:t>
      </w:r>
      <w:r w:rsidR="00F92A7B">
        <w:rPr>
          <w:rFonts w:ascii="Times New Roman" w:hAnsi="Times New Roman"/>
          <w:sz w:val="24"/>
          <w:szCs w:val="24"/>
        </w:rPr>
        <w:t> </w:t>
      </w:r>
      <w:r w:rsidR="00CA0FEB" w:rsidRPr="00755227">
        <w:rPr>
          <w:rFonts w:ascii="Times New Roman" w:hAnsi="Times New Roman"/>
          <w:sz w:val="24"/>
          <w:szCs w:val="24"/>
        </w:rPr>
        <w:t>741.0</w:t>
      </w:r>
      <w:r w:rsidR="00755227">
        <w:rPr>
          <w:rFonts w:ascii="Arial" w:hAnsi="Arial" w:cs="Arial"/>
          <w:b/>
          <w:sz w:val="40"/>
          <w:szCs w:val="40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CA0FEB">
        <w:rPr>
          <w:rFonts w:ascii="Times New Roman" w:hAnsi="Times New Roman"/>
          <w:sz w:val="24"/>
          <w:szCs w:val="24"/>
        </w:rPr>
        <w:t xml:space="preserve"> the provision of finance to </w:t>
      </w:r>
      <w:r w:rsidR="00CA0FE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="001B3CF0">
        <w:rPr>
          <w:rFonts w:ascii="Times New Roman" w:hAnsi="Times New Roman"/>
          <w:sz w:val="24"/>
          <w:szCs w:val="24"/>
        </w:rPr>
        <w:t xml:space="preserve">for </w:t>
      </w:r>
      <w:r w:rsidR="001B3CF0">
        <w:rPr>
          <w:rFonts w:ascii="Times New Roman" w:hAnsi="Times New Roman"/>
          <w:b/>
          <w:i/>
          <w:sz w:val="24"/>
          <w:szCs w:val="24"/>
        </w:rPr>
        <w:t xml:space="preserve">business </w:t>
      </w:r>
      <w:r w:rsidR="001B3CF0" w:rsidRPr="001B3CF0">
        <w:rPr>
          <w:rFonts w:ascii="Times New Roman" w:hAnsi="Times New Roman"/>
          <w:sz w:val="24"/>
          <w:szCs w:val="24"/>
        </w:rPr>
        <w:t>purposes</w:t>
      </w:r>
      <w:r w:rsidR="001B3CF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by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25628C">
        <w:rPr>
          <w:rFonts w:ascii="Times New Roman" w:hAnsi="Times New Roman"/>
          <w:i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84E0B7F" w14:textId="77777777" w:rsidR="00F92A7B" w:rsidRDefault="00F92A7B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Pr="00162B96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162B96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1</w:t>
      </w:r>
      <w:r w:rsidRPr="00162B96">
        <w:rPr>
          <w:rFonts w:ascii="Times New Roman" w:hAnsi="Times New Roman"/>
          <w:sz w:val="24"/>
          <w:szCs w:val="24"/>
        </w:rPr>
        <w:t>.0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3655E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information is</w:t>
      </w:r>
      <w:r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>
        <w:rPr>
          <w:rFonts w:ascii="Times New Roman" w:hAnsi="Times New Roman"/>
          <w:sz w:val="24"/>
          <w:szCs w:val="24"/>
        </w:rPr>
        <w:t>including policy and statistical purposes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 w:rsidRPr="00641E15">
        <w:rPr>
          <w:rFonts w:ascii="Times New Roman" w:eastAsia="Times New Roman" w:hAnsi="Times New Roman"/>
          <w:iCs/>
          <w:sz w:val="24"/>
          <w:szCs w:val="24"/>
        </w:rPr>
        <w:t>Published aggregate statistics from this collection are used for research and policy formulation by a range of interested parties, including economists, State and Federal Governments, and the private sector</w:t>
      </w:r>
      <w:r w:rsidRPr="00641E15">
        <w:rPr>
          <w:rFonts w:ascii="Times New Roman" w:hAnsi="Times New Roman"/>
          <w:sz w:val="24"/>
          <w:szCs w:val="24"/>
        </w:rPr>
        <w:t xml:space="preserve">. </w:t>
      </w: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Pr="00162B96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162B96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1</w:t>
      </w:r>
      <w:r w:rsidRPr="00162B96">
        <w:rPr>
          <w:rFonts w:ascii="Times New Roman" w:hAnsi="Times New Roman"/>
          <w:sz w:val="24"/>
          <w:szCs w:val="24"/>
        </w:rPr>
        <w:t>.0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83655E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151BEADF" w14:textId="77777777" w:rsidR="00135C27" w:rsidRPr="006B239B" w:rsidRDefault="00135C27" w:rsidP="006B239B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6B239B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6B0E176B" w14:textId="77777777" w:rsidR="004072D6" w:rsidRPr="00641E15" w:rsidRDefault="00C8047C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55227">
        <w:rPr>
          <w:rFonts w:ascii="Times New Roman" w:hAnsi="Times New Roman"/>
          <w:sz w:val="24"/>
          <w:szCs w:val="24"/>
        </w:rPr>
        <w:t>A</w:t>
      </w:r>
      <w:r w:rsidR="009E4BEE" w:rsidRPr="00755227">
        <w:rPr>
          <w:rFonts w:ascii="Times New Roman" w:hAnsi="Times New Roman"/>
          <w:sz w:val="24"/>
          <w:szCs w:val="24"/>
        </w:rPr>
        <w:t>RF</w:t>
      </w:r>
      <w:r w:rsidR="00F92A7B">
        <w:rPr>
          <w:rFonts w:ascii="Times New Roman" w:hAnsi="Times New Roman"/>
          <w:sz w:val="24"/>
          <w:szCs w:val="24"/>
        </w:rPr>
        <w:t> </w:t>
      </w:r>
      <w:r w:rsidR="00CA0FEB" w:rsidRPr="00755227">
        <w:rPr>
          <w:rFonts w:ascii="Times New Roman" w:hAnsi="Times New Roman"/>
          <w:sz w:val="24"/>
          <w:szCs w:val="24"/>
        </w:rPr>
        <w:t>741.0</w:t>
      </w:r>
      <w:r w:rsidR="009E4BEE" w:rsidRPr="00755227">
        <w:rPr>
          <w:rFonts w:ascii="Times New Roman" w:hAnsi="Times New Roman"/>
          <w:sz w:val="24"/>
          <w:szCs w:val="24"/>
        </w:rPr>
        <w:t xml:space="preserve"> </w:t>
      </w:r>
      <w:r w:rsidR="00135C27" w:rsidRPr="00641E15">
        <w:rPr>
          <w:rFonts w:ascii="Times New Roman" w:hAnsi="Times New Roman"/>
          <w:sz w:val="24"/>
          <w:szCs w:val="24"/>
        </w:rPr>
        <w:t xml:space="preserve">must be completed </w:t>
      </w:r>
      <w:r w:rsidR="0025628C">
        <w:rPr>
          <w:rFonts w:ascii="Times New Roman" w:hAnsi="Times New Roman"/>
          <w:sz w:val="24"/>
          <w:szCs w:val="24"/>
        </w:rPr>
        <w:t>by</w:t>
      </w:r>
      <w:r w:rsidR="00135C27" w:rsidRPr="00641E15">
        <w:rPr>
          <w:rFonts w:ascii="Times New Roman" w:hAnsi="Times New Roman"/>
          <w:sz w:val="24"/>
          <w:szCs w:val="24"/>
        </w:rPr>
        <w:t xml:space="preserve"> </w:t>
      </w:r>
      <w:r w:rsidR="000C0116" w:rsidRPr="00641E15">
        <w:rPr>
          <w:rFonts w:ascii="Times New Roman" w:hAnsi="Times New Roman"/>
          <w:sz w:val="24"/>
          <w:szCs w:val="24"/>
        </w:rPr>
        <w:t xml:space="preserve">each </w:t>
      </w:r>
      <w:r w:rsidR="007F4E77" w:rsidRPr="00641E15">
        <w:rPr>
          <w:rFonts w:ascii="Times New Roman" w:hAnsi="Times New Roman"/>
          <w:b/>
          <w:i/>
          <w:sz w:val="24"/>
          <w:szCs w:val="24"/>
        </w:rPr>
        <w:t>ADI</w:t>
      </w:r>
      <w:r w:rsidRPr="00641E1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1E15">
        <w:rPr>
          <w:rFonts w:ascii="Times New Roman" w:hAnsi="Times New Roman"/>
          <w:sz w:val="24"/>
          <w:szCs w:val="24"/>
        </w:rPr>
        <w:t xml:space="preserve">and </w:t>
      </w:r>
      <w:r w:rsidRPr="00641E15">
        <w:rPr>
          <w:rFonts w:ascii="Times New Roman" w:hAnsi="Times New Roman"/>
          <w:b/>
          <w:i/>
          <w:sz w:val="24"/>
          <w:szCs w:val="24"/>
        </w:rPr>
        <w:t>RFC</w:t>
      </w:r>
      <w:r w:rsidR="009151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51B2">
        <w:rPr>
          <w:rFonts w:ascii="Times New Roman" w:hAnsi="Times New Roman"/>
          <w:sz w:val="24"/>
          <w:szCs w:val="24"/>
        </w:rPr>
        <w:t>to which this Reporting Standard applies under paragraph</w:t>
      </w:r>
      <w:r w:rsidR="0025628C">
        <w:rPr>
          <w:rFonts w:ascii="Times New Roman" w:hAnsi="Times New Roman"/>
          <w:sz w:val="24"/>
          <w:szCs w:val="24"/>
        </w:rPr>
        <w:t>s</w:t>
      </w:r>
      <w:r w:rsidR="009151B2">
        <w:rPr>
          <w:rFonts w:ascii="Times New Roman" w:hAnsi="Times New Roman"/>
          <w:sz w:val="24"/>
          <w:szCs w:val="24"/>
        </w:rPr>
        <w:t xml:space="preserve"> 4 </w:t>
      </w:r>
      <w:r w:rsidR="00624F00">
        <w:rPr>
          <w:rFonts w:ascii="Times New Roman" w:hAnsi="Times New Roman"/>
          <w:sz w:val="24"/>
          <w:szCs w:val="24"/>
        </w:rPr>
        <w:t xml:space="preserve">or </w:t>
      </w:r>
      <w:r w:rsidR="009151B2">
        <w:rPr>
          <w:rFonts w:ascii="Times New Roman" w:hAnsi="Times New Roman"/>
          <w:sz w:val="24"/>
          <w:szCs w:val="24"/>
        </w:rPr>
        <w:t>5</w:t>
      </w:r>
      <w:r w:rsidRPr="0025628C">
        <w:rPr>
          <w:rFonts w:ascii="Times New Roman" w:hAnsi="Times New Roman"/>
          <w:i/>
          <w:sz w:val="24"/>
          <w:szCs w:val="24"/>
        </w:rPr>
        <w:t>.</w:t>
      </w:r>
      <w:r w:rsidRPr="00641E15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16A55CBC" w14:textId="77777777" w:rsidR="00B42206" w:rsidRPr="006B239B" w:rsidRDefault="00B42206" w:rsidP="006B239B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6B239B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6B239B">
        <w:rPr>
          <w:rFonts w:ascii="Arial" w:hAnsi="Arial" w:cs="Arial"/>
          <w:b/>
          <w:sz w:val="24"/>
          <w:szCs w:val="32"/>
        </w:rPr>
        <w:t>unit of measurement</w:t>
      </w:r>
    </w:p>
    <w:p w14:paraId="60E34B52" w14:textId="77777777" w:rsidR="00F65AF7" w:rsidRDefault="00F65AF7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3F8D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0ACD7D62" w14:textId="77777777" w:rsidR="005A6C8C" w:rsidRDefault="005A6C8C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677E1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3F7EFE">
        <w:rPr>
          <w:rFonts w:ascii="Times New Roman" w:hAnsi="Times New Roman"/>
          <w:sz w:val="24"/>
          <w:szCs w:val="24"/>
        </w:rPr>
        <w:t xml:space="preserve">enter </w:t>
      </w:r>
      <w:r w:rsidRPr="009677E1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084FBDFF" w14:textId="77777777" w:rsidR="00F65AF7" w:rsidRPr="006B239B" w:rsidRDefault="006B239B" w:rsidP="006B239B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6B239B">
        <w:rPr>
          <w:rFonts w:ascii="Arial" w:hAnsi="Arial" w:cs="Arial"/>
          <w:b/>
          <w:sz w:val="24"/>
          <w:szCs w:val="32"/>
        </w:rPr>
        <w:t xml:space="preserve">Counterparties </w:t>
      </w:r>
    </w:p>
    <w:p w14:paraId="7638853F" w14:textId="77777777" w:rsidR="00F65AF7" w:rsidRDefault="00F65AF7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23DBF">
        <w:rPr>
          <w:rFonts w:ascii="Times New Roman" w:hAnsi="Times New Roman"/>
          <w:sz w:val="24"/>
          <w:szCs w:val="24"/>
        </w:rPr>
        <w:t xml:space="preserve">For the purposes of this form, report only finance to </w:t>
      </w:r>
      <w:r w:rsidRPr="00D23DBF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Pr="00D23DBF">
        <w:rPr>
          <w:rFonts w:ascii="Times New Roman" w:hAnsi="Times New Roman"/>
          <w:sz w:val="24"/>
          <w:szCs w:val="24"/>
        </w:rPr>
        <w:t xml:space="preserve"> for </w:t>
      </w:r>
      <w:r w:rsidRPr="00D23DBF">
        <w:rPr>
          <w:rFonts w:ascii="Times New Roman" w:hAnsi="Times New Roman"/>
          <w:b/>
          <w:i/>
          <w:sz w:val="24"/>
          <w:szCs w:val="24"/>
        </w:rPr>
        <w:t>business</w:t>
      </w:r>
      <w:r>
        <w:rPr>
          <w:rFonts w:ascii="Times New Roman" w:hAnsi="Times New Roman"/>
          <w:sz w:val="24"/>
          <w:szCs w:val="24"/>
        </w:rPr>
        <w:t xml:space="preserve"> purposes. </w:t>
      </w:r>
    </w:p>
    <w:p w14:paraId="715CC921" w14:textId="77777777" w:rsidR="00F554D1" w:rsidRDefault="00F65AF7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the purposes of this form,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Pr="00B673FB">
        <w:rPr>
          <w:rFonts w:ascii="Times New Roman" w:hAnsi="Times New Roman"/>
          <w:sz w:val="24"/>
          <w:szCs w:val="24"/>
        </w:rPr>
        <w:t xml:space="preserve">may exist in either the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resident </w:t>
      </w:r>
      <w:r w:rsidRPr="00B673FB">
        <w:rPr>
          <w:rFonts w:ascii="Times New Roman" w:hAnsi="Times New Roman"/>
          <w:sz w:val="24"/>
          <w:szCs w:val="24"/>
        </w:rPr>
        <w:t xml:space="preserve">or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 </w:t>
      </w:r>
      <w:r w:rsidRPr="00B673FB">
        <w:rPr>
          <w:rFonts w:ascii="Times New Roman" w:hAnsi="Times New Roman"/>
          <w:sz w:val="24"/>
          <w:szCs w:val="24"/>
        </w:rPr>
        <w:t xml:space="preserve">sectors.  </w:t>
      </w:r>
    </w:p>
    <w:p w14:paraId="0F9CF1F3" w14:textId="77777777" w:rsidR="00F554D1" w:rsidRPr="007F4E77" w:rsidRDefault="00F554D1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F418D1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collected separately</w:t>
      </w:r>
      <w:r w:rsidR="006B239B">
        <w:rPr>
          <w:rFonts w:ascii="Times New Roman" w:hAnsi="Times New Roman"/>
          <w:sz w:val="24"/>
          <w:szCs w:val="24"/>
        </w:rPr>
        <w:t xml:space="preserve">.  </w:t>
      </w:r>
    </w:p>
    <w:p w14:paraId="12FAAD9A" w14:textId="77777777" w:rsidR="00F554D1" w:rsidRDefault="0078265E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p</w:t>
      </w:r>
      <w:r w:rsidR="00F554D1">
        <w:rPr>
          <w:rFonts w:ascii="Times New Roman" w:hAnsi="Times New Roman"/>
          <w:sz w:val="24"/>
          <w:szCs w:val="24"/>
        </w:rPr>
        <w:t>ositions with</w:t>
      </w:r>
      <w:r w:rsidR="00F554D1" w:rsidRPr="00327DF1">
        <w:rPr>
          <w:rFonts w:ascii="Times New Roman" w:hAnsi="Times New Roman"/>
          <w:sz w:val="24"/>
          <w:szCs w:val="24"/>
        </w:rPr>
        <w:t xml:space="preserve"> </w:t>
      </w:r>
      <w:r w:rsidR="00F554D1">
        <w:rPr>
          <w:rFonts w:ascii="Times New Roman" w:hAnsi="Times New Roman"/>
          <w:b/>
          <w:i/>
          <w:sz w:val="24"/>
          <w:szCs w:val="24"/>
        </w:rPr>
        <w:t>r</w:t>
      </w:r>
      <w:r w:rsidR="00F554D1" w:rsidRPr="00327DF1">
        <w:rPr>
          <w:rFonts w:ascii="Times New Roman" w:hAnsi="Times New Roman"/>
          <w:b/>
          <w:i/>
          <w:sz w:val="24"/>
          <w:szCs w:val="24"/>
        </w:rPr>
        <w:t>elated parties</w:t>
      </w:r>
      <w:r w:rsidR="00F554D1" w:rsidRPr="00327DF1">
        <w:rPr>
          <w:rFonts w:ascii="Times New Roman" w:hAnsi="Times New Roman"/>
          <w:sz w:val="24"/>
          <w:szCs w:val="24"/>
        </w:rPr>
        <w:t xml:space="preserve">.  </w:t>
      </w:r>
    </w:p>
    <w:p w14:paraId="35E2BADF" w14:textId="77777777" w:rsidR="00F554D1" w:rsidRPr="006B239B" w:rsidRDefault="006B239B" w:rsidP="006B239B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6B239B">
        <w:rPr>
          <w:rFonts w:ascii="Arial" w:hAnsi="Arial" w:cs="Arial"/>
          <w:b/>
          <w:sz w:val="24"/>
          <w:szCs w:val="32"/>
        </w:rPr>
        <w:t>Types of finance</w:t>
      </w:r>
    </w:p>
    <w:p w14:paraId="5627D341" w14:textId="77777777" w:rsidR="00ED6B93" w:rsidRDefault="00ED6B93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the purposes of this form, finance includes: </w:t>
      </w:r>
    </w:p>
    <w:p w14:paraId="50E04113" w14:textId="77777777" w:rsidR="00ED6B93" w:rsidRDefault="00ED6B93" w:rsidP="00566C8A">
      <w:pPr>
        <w:numPr>
          <w:ilvl w:val="0"/>
          <w:numId w:val="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>;</w:t>
      </w:r>
    </w:p>
    <w:p w14:paraId="462D5549" w14:textId="77777777" w:rsidR="00ED6B93" w:rsidRDefault="00755227" w:rsidP="00566C8A">
      <w:pPr>
        <w:numPr>
          <w:ilvl w:val="0"/>
          <w:numId w:val="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="00ED6B93">
        <w:rPr>
          <w:rFonts w:ascii="Times New Roman" w:hAnsi="Times New Roman"/>
          <w:sz w:val="24"/>
          <w:szCs w:val="24"/>
        </w:rPr>
        <w:t>;</w:t>
      </w:r>
      <w:r w:rsidR="00444331">
        <w:rPr>
          <w:rFonts w:ascii="Times New Roman" w:hAnsi="Times New Roman"/>
          <w:sz w:val="24"/>
          <w:szCs w:val="24"/>
        </w:rPr>
        <w:t xml:space="preserve"> and</w:t>
      </w:r>
    </w:p>
    <w:p w14:paraId="542DB420" w14:textId="77777777" w:rsidR="00ED6B93" w:rsidRDefault="00ED6B93" w:rsidP="00566C8A">
      <w:pPr>
        <w:numPr>
          <w:ilvl w:val="0"/>
          <w:numId w:val="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bill acceptances</w:t>
      </w:r>
      <w:r w:rsidR="0044433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640AF6" w14:textId="77777777" w:rsidR="00B75EDB" w:rsidRPr="00641E15" w:rsidRDefault="002C01E8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i/>
          <w:sz w:val="24"/>
          <w:szCs w:val="24"/>
        </w:rPr>
        <w:t xml:space="preserve">borrower-accepted commitments </w:t>
      </w:r>
      <w:r>
        <w:rPr>
          <w:rFonts w:ascii="Times New Roman" w:hAnsi="Times New Roman"/>
          <w:sz w:val="24"/>
          <w:szCs w:val="24"/>
        </w:rPr>
        <w:t>r</w:t>
      </w:r>
      <w:r w:rsidR="00B75EDB" w:rsidRPr="00641E15">
        <w:rPr>
          <w:rFonts w:ascii="Times New Roman" w:hAnsi="Times New Roman"/>
          <w:sz w:val="24"/>
          <w:szCs w:val="24"/>
        </w:rPr>
        <w:t xml:space="preserve">eport only </w:t>
      </w:r>
      <w:r w:rsidR="00B75EDB" w:rsidRPr="00641E15">
        <w:rPr>
          <w:rFonts w:ascii="Times New Roman" w:hAnsi="Times New Roman"/>
          <w:b/>
          <w:i/>
          <w:sz w:val="24"/>
          <w:szCs w:val="24"/>
        </w:rPr>
        <w:t>loans</w:t>
      </w:r>
      <w:r w:rsidR="00421A5A">
        <w:rPr>
          <w:rFonts w:ascii="Times New Roman" w:hAnsi="Times New Roman"/>
          <w:sz w:val="24"/>
          <w:szCs w:val="24"/>
        </w:rPr>
        <w:t xml:space="preserve"> and</w:t>
      </w:r>
      <w:r w:rsidR="00B75EDB" w:rsidRPr="00641E15">
        <w:rPr>
          <w:rFonts w:ascii="Times New Roman" w:hAnsi="Times New Roman"/>
          <w:sz w:val="24"/>
          <w:szCs w:val="24"/>
        </w:rPr>
        <w:t xml:space="preserve"> </w:t>
      </w:r>
      <w:r w:rsidR="00755227">
        <w:rPr>
          <w:rFonts w:ascii="Times New Roman" w:hAnsi="Times New Roman"/>
          <w:b/>
          <w:i/>
          <w:sz w:val="24"/>
          <w:szCs w:val="24"/>
        </w:rPr>
        <w:t>finance leases</w:t>
      </w:r>
      <w:r w:rsidR="00B75EDB" w:rsidRPr="00641E15">
        <w:rPr>
          <w:rFonts w:ascii="Times New Roman" w:hAnsi="Times New Roman"/>
          <w:sz w:val="24"/>
          <w:szCs w:val="24"/>
        </w:rPr>
        <w:t xml:space="preserve"> where the legal lender on the contract is </w:t>
      </w:r>
      <w:r w:rsidR="00082731" w:rsidRPr="00641E15">
        <w:rPr>
          <w:rFonts w:ascii="Times New Roman" w:hAnsi="Times New Roman"/>
          <w:sz w:val="24"/>
          <w:szCs w:val="24"/>
        </w:rPr>
        <w:t xml:space="preserve">an entity included in the </w:t>
      </w:r>
      <w:r w:rsidR="00755227">
        <w:rPr>
          <w:rFonts w:ascii="Times New Roman" w:hAnsi="Times New Roman"/>
          <w:b/>
          <w:i/>
          <w:sz w:val="24"/>
          <w:szCs w:val="24"/>
        </w:rPr>
        <w:t>d</w:t>
      </w:r>
      <w:r w:rsidR="00082731" w:rsidRPr="00641E15">
        <w:rPr>
          <w:rFonts w:ascii="Times New Roman" w:hAnsi="Times New Roman"/>
          <w:b/>
          <w:i/>
          <w:sz w:val="24"/>
          <w:szCs w:val="24"/>
        </w:rPr>
        <w:t xml:space="preserve">omestic </w:t>
      </w:r>
      <w:r w:rsidR="00755227">
        <w:rPr>
          <w:rFonts w:ascii="Times New Roman" w:hAnsi="Times New Roman"/>
          <w:b/>
          <w:i/>
          <w:sz w:val="24"/>
          <w:szCs w:val="24"/>
        </w:rPr>
        <w:t>b</w:t>
      </w:r>
      <w:r w:rsidR="00082731" w:rsidRPr="00641E15">
        <w:rPr>
          <w:rFonts w:ascii="Times New Roman" w:hAnsi="Times New Roman"/>
          <w:b/>
          <w:i/>
          <w:sz w:val="24"/>
          <w:szCs w:val="24"/>
        </w:rPr>
        <w:t>ooks</w:t>
      </w:r>
      <w:r w:rsidR="00082731" w:rsidRPr="00641E15">
        <w:rPr>
          <w:rFonts w:ascii="Times New Roman" w:hAnsi="Times New Roman"/>
          <w:sz w:val="24"/>
          <w:szCs w:val="24"/>
        </w:rPr>
        <w:t xml:space="preserve"> consolidation of </w:t>
      </w:r>
      <w:r w:rsidR="00B75EDB" w:rsidRPr="00641E15">
        <w:rPr>
          <w:rFonts w:ascii="Times New Roman" w:hAnsi="Times New Roman"/>
          <w:sz w:val="24"/>
          <w:szCs w:val="24"/>
        </w:rPr>
        <w:t xml:space="preserve">the </w:t>
      </w:r>
      <w:r w:rsidR="00082731" w:rsidRPr="00641E15">
        <w:rPr>
          <w:rFonts w:ascii="Times New Roman" w:hAnsi="Times New Roman"/>
          <w:b/>
          <w:i/>
          <w:sz w:val="24"/>
          <w:szCs w:val="24"/>
        </w:rPr>
        <w:t>ADI</w:t>
      </w:r>
      <w:r w:rsidR="00082731" w:rsidRPr="00641E15">
        <w:rPr>
          <w:rFonts w:ascii="Times New Roman" w:hAnsi="Times New Roman"/>
          <w:sz w:val="24"/>
          <w:szCs w:val="24"/>
        </w:rPr>
        <w:t xml:space="preserve"> or </w:t>
      </w:r>
      <w:r w:rsidR="00082731" w:rsidRPr="00641E15">
        <w:rPr>
          <w:rFonts w:ascii="Times New Roman" w:hAnsi="Times New Roman"/>
          <w:b/>
          <w:i/>
          <w:sz w:val="24"/>
          <w:szCs w:val="24"/>
        </w:rPr>
        <w:t>RFC</w:t>
      </w:r>
      <w:r w:rsidR="00B75EDB" w:rsidRPr="00641E15">
        <w:rPr>
          <w:rFonts w:ascii="Times New Roman" w:hAnsi="Times New Roman"/>
          <w:sz w:val="24"/>
          <w:szCs w:val="24"/>
        </w:rPr>
        <w:t xml:space="preserve">.  </w:t>
      </w:r>
    </w:p>
    <w:p w14:paraId="31056951" w14:textId="77777777" w:rsidR="002C01E8" w:rsidRPr="00642EB1" w:rsidRDefault="002C01E8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only </w:t>
      </w:r>
      <w:r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 xml:space="preserve"> where the legal tender on the contract </w:t>
      </w:r>
      <w:r w:rsidRPr="00641E15">
        <w:rPr>
          <w:rFonts w:ascii="Times New Roman" w:hAnsi="Times New Roman"/>
          <w:sz w:val="24"/>
          <w:szCs w:val="24"/>
        </w:rPr>
        <w:t xml:space="preserve">is an entity included in the </w:t>
      </w:r>
      <w:r>
        <w:rPr>
          <w:rFonts w:ascii="Times New Roman" w:hAnsi="Times New Roman"/>
          <w:b/>
          <w:i/>
          <w:sz w:val="24"/>
          <w:szCs w:val="24"/>
        </w:rPr>
        <w:t>d</w:t>
      </w:r>
      <w:r w:rsidRPr="00641E15">
        <w:rPr>
          <w:rFonts w:ascii="Times New Roman" w:hAnsi="Times New Roman"/>
          <w:b/>
          <w:i/>
          <w:sz w:val="24"/>
          <w:szCs w:val="24"/>
        </w:rPr>
        <w:t xml:space="preserve">omestic </w:t>
      </w:r>
      <w:r>
        <w:rPr>
          <w:rFonts w:ascii="Times New Roman" w:hAnsi="Times New Roman"/>
          <w:b/>
          <w:i/>
          <w:sz w:val="24"/>
          <w:szCs w:val="24"/>
        </w:rPr>
        <w:t>b</w:t>
      </w:r>
      <w:r w:rsidRPr="00641E15">
        <w:rPr>
          <w:rFonts w:ascii="Times New Roman" w:hAnsi="Times New Roman"/>
          <w:b/>
          <w:i/>
          <w:sz w:val="24"/>
          <w:szCs w:val="24"/>
        </w:rPr>
        <w:t>ooks</w:t>
      </w:r>
      <w:r w:rsidRPr="00641E15">
        <w:rPr>
          <w:rFonts w:ascii="Times New Roman" w:hAnsi="Times New Roman"/>
          <w:sz w:val="24"/>
          <w:szCs w:val="24"/>
        </w:rPr>
        <w:t xml:space="preserve"> consolidation of the </w:t>
      </w:r>
      <w:r w:rsidRPr="00641E15">
        <w:rPr>
          <w:rFonts w:ascii="Times New Roman" w:hAnsi="Times New Roman"/>
          <w:b/>
          <w:i/>
          <w:sz w:val="24"/>
          <w:szCs w:val="24"/>
        </w:rPr>
        <w:t>ADI</w:t>
      </w:r>
      <w:r w:rsidRPr="00641E15">
        <w:rPr>
          <w:rFonts w:ascii="Times New Roman" w:hAnsi="Times New Roman"/>
          <w:sz w:val="24"/>
          <w:szCs w:val="24"/>
        </w:rPr>
        <w:t xml:space="preserve"> or </w:t>
      </w:r>
      <w:r w:rsidRPr="00641E15">
        <w:rPr>
          <w:rFonts w:ascii="Times New Roman" w:hAnsi="Times New Roman"/>
          <w:b/>
          <w:i/>
          <w:sz w:val="24"/>
          <w:szCs w:val="24"/>
        </w:rPr>
        <w:t>RFC</w:t>
      </w:r>
      <w:r w:rsidRPr="00641E15">
        <w:rPr>
          <w:rFonts w:ascii="Times New Roman" w:hAnsi="Times New Roman"/>
          <w:sz w:val="24"/>
          <w:szCs w:val="24"/>
        </w:rPr>
        <w:t>.</w:t>
      </w:r>
    </w:p>
    <w:p w14:paraId="37A61C45" w14:textId="77777777" w:rsidR="002C01E8" w:rsidRDefault="002C01E8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reporting information on the stock of outstanding finance (e.g.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="0025628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only include finance that is held on-balance sheet, unless otherwise directed.</w:t>
      </w:r>
    </w:p>
    <w:p w14:paraId="7A9766B8" w14:textId="77777777" w:rsidR="00EC3130" w:rsidRPr="006B239B" w:rsidRDefault="00EC3130" w:rsidP="006B239B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6B239B">
        <w:rPr>
          <w:rFonts w:ascii="Arial" w:hAnsi="Arial" w:cs="Arial"/>
          <w:b/>
          <w:sz w:val="24"/>
          <w:szCs w:val="32"/>
        </w:rPr>
        <w:t>Reporting by purpose</w:t>
      </w:r>
    </w:p>
    <w:p w14:paraId="1D4C9104" w14:textId="77777777" w:rsidR="00EC3130" w:rsidRPr="006B239B" w:rsidRDefault="0087002D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finance</w:t>
      </w:r>
      <w:r w:rsidR="00EC3130" w:rsidRPr="00225F7B">
        <w:rPr>
          <w:rFonts w:ascii="Times New Roman" w:hAnsi="Times New Roman"/>
          <w:sz w:val="24"/>
          <w:szCs w:val="24"/>
        </w:rPr>
        <w:t xml:space="preserve"> at the lowest level at which it is able to be identified; the purpose that the funds will </w:t>
      </w:r>
      <w:r w:rsidR="00EC3130">
        <w:rPr>
          <w:rFonts w:ascii="Times New Roman" w:hAnsi="Times New Roman"/>
          <w:sz w:val="24"/>
          <w:szCs w:val="24"/>
        </w:rPr>
        <w:t>be used for determines whether</w:t>
      </w:r>
      <w:r w:rsidR="0072471F">
        <w:rPr>
          <w:rFonts w:ascii="Times New Roman" w:hAnsi="Times New Roman"/>
          <w:sz w:val="24"/>
          <w:szCs w:val="24"/>
        </w:rPr>
        <w:t xml:space="preserve"> (and where) </w:t>
      </w:r>
      <w:r w:rsidR="00EC3130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 w:rsidR="00CD4C03">
        <w:rPr>
          <w:rFonts w:ascii="Times New Roman" w:hAnsi="Times New Roman"/>
          <w:sz w:val="24"/>
          <w:szCs w:val="24"/>
        </w:rPr>
        <w:t xml:space="preserve">classify </w:t>
      </w:r>
      <w:r w:rsidR="00EC3130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1D63F6C9" w14:textId="77777777" w:rsidR="002C01E8" w:rsidRPr="006B239B" w:rsidRDefault="002C01E8" w:rsidP="006B239B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6B239B">
        <w:rPr>
          <w:rFonts w:ascii="Arial" w:hAnsi="Arial" w:cs="Arial"/>
          <w:b/>
          <w:sz w:val="24"/>
          <w:szCs w:val="32"/>
        </w:rPr>
        <w:t xml:space="preserve">Credit outstanding </w:t>
      </w:r>
    </w:p>
    <w:p w14:paraId="1EFF3691" w14:textId="77777777" w:rsidR="002C01E8" w:rsidRDefault="00CD4C03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o</w:t>
      </w:r>
      <w:r w:rsidR="002C01E8" w:rsidRPr="00B673FB">
        <w:rPr>
          <w:rFonts w:ascii="Times New Roman" w:hAnsi="Times New Roman"/>
          <w:sz w:val="24"/>
          <w:szCs w:val="24"/>
        </w:rPr>
        <w:t xml:space="preserve">utstanding finance under the category in which </w:t>
      </w:r>
      <w:r w:rsidR="002C01E8">
        <w:rPr>
          <w:rFonts w:ascii="Times New Roman" w:hAnsi="Times New Roman"/>
          <w:sz w:val="24"/>
          <w:szCs w:val="24"/>
        </w:rPr>
        <w:t>it</w:t>
      </w:r>
      <w:r w:rsidR="002C01E8" w:rsidRPr="00B673FB">
        <w:rPr>
          <w:rFonts w:ascii="Times New Roman" w:hAnsi="Times New Roman"/>
          <w:sz w:val="24"/>
          <w:szCs w:val="24"/>
        </w:rPr>
        <w:t xml:space="preserve"> sit</w:t>
      </w:r>
      <w:r w:rsidR="002C01E8">
        <w:rPr>
          <w:rFonts w:ascii="Times New Roman" w:hAnsi="Times New Roman"/>
          <w:sz w:val="24"/>
          <w:szCs w:val="24"/>
        </w:rPr>
        <w:t>s</w:t>
      </w:r>
      <w:r w:rsidR="002C01E8" w:rsidRPr="00B673FB">
        <w:rPr>
          <w:rFonts w:ascii="Times New Roman" w:hAnsi="Times New Roman"/>
          <w:sz w:val="24"/>
          <w:szCs w:val="24"/>
        </w:rPr>
        <w:t xml:space="preserve"> as at the reporting date. For example, if a </w:t>
      </w:r>
      <w:r w:rsidR="002C01E8" w:rsidRPr="0044201E">
        <w:rPr>
          <w:rFonts w:ascii="Times New Roman" w:hAnsi="Times New Roman"/>
          <w:b/>
          <w:i/>
          <w:sz w:val="24"/>
          <w:szCs w:val="24"/>
        </w:rPr>
        <w:t>loan</w:t>
      </w:r>
      <w:r w:rsidR="002C01E8" w:rsidRPr="00B673FB">
        <w:rPr>
          <w:rFonts w:ascii="Times New Roman" w:hAnsi="Times New Roman"/>
          <w:sz w:val="24"/>
          <w:szCs w:val="24"/>
        </w:rPr>
        <w:t xml:space="preserve"> was originally classified as having a </w:t>
      </w:r>
      <w:r w:rsidR="002C01E8" w:rsidRPr="00B673FB">
        <w:rPr>
          <w:rFonts w:ascii="Times New Roman" w:hAnsi="Times New Roman"/>
          <w:b/>
          <w:i/>
          <w:sz w:val="24"/>
          <w:szCs w:val="24"/>
        </w:rPr>
        <w:t>fixed interest rate</w:t>
      </w:r>
      <w:r w:rsidR="002C01E8" w:rsidRPr="00B673FB">
        <w:rPr>
          <w:rFonts w:ascii="Times New Roman" w:hAnsi="Times New Roman"/>
          <w:sz w:val="24"/>
          <w:szCs w:val="24"/>
        </w:rPr>
        <w:t xml:space="preserve"> but now has a </w:t>
      </w:r>
      <w:r w:rsidR="002C01E8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2C01E8" w:rsidRPr="00B673FB">
        <w:rPr>
          <w:rFonts w:ascii="Times New Roman" w:hAnsi="Times New Roman"/>
          <w:sz w:val="24"/>
          <w:szCs w:val="24"/>
        </w:rPr>
        <w:t xml:space="preserve"> then report </w:t>
      </w:r>
      <w:r w:rsidR="00BB1D4C">
        <w:rPr>
          <w:rFonts w:ascii="Times New Roman" w:hAnsi="Times New Roman"/>
          <w:sz w:val="24"/>
          <w:szCs w:val="24"/>
        </w:rPr>
        <w:t xml:space="preserve">it </w:t>
      </w:r>
      <w:r w:rsidR="002C01E8" w:rsidRPr="00B673FB">
        <w:rPr>
          <w:rFonts w:ascii="Times New Roman" w:hAnsi="Times New Roman"/>
          <w:sz w:val="24"/>
          <w:szCs w:val="24"/>
        </w:rPr>
        <w:t xml:space="preserve">as </w:t>
      </w:r>
      <w:r w:rsidR="002C01E8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2C01E8" w:rsidRPr="00B673FB">
        <w:rPr>
          <w:rFonts w:ascii="Times New Roman" w:hAnsi="Times New Roman"/>
          <w:sz w:val="24"/>
          <w:szCs w:val="24"/>
        </w:rPr>
        <w:t xml:space="preserve"> for the current </w:t>
      </w:r>
      <w:r w:rsidR="002C01E8" w:rsidRPr="00400543">
        <w:rPr>
          <w:rFonts w:ascii="Times New Roman" w:hAnsi="Times New Roman"/>
          <w:b/>
          <w:i/>
          <w:sz w:val="24"/>
          <w:szCs w:val="24"/>
        </w:rPr>
        <w:t>reporting period</w:t>
      </w:r>
      <w:r w:rsidR="002C01E8" w:rsidRPr="00B673FB">
        <w:rPr>
          <w:rFonts w:ascii="Times New Roman" w:hAnsi="Times New Roman"/>
          <w:sz w:val="24"/>
          <w:szCs w:val="24"/>
        </w:rPr>
        <w:t>.</w:t>
      </w:r>
    </w:p>
    <w:p w14:paraId="3FDD1F55" w14:textId="77777777" w:rsidR="00F65AF7" w:rsidRPr="006B239B" w:rsidRDefault="00F65AF7" w:rsidP="006B239B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6B239B">
        <w:rPr>
          <w:rFonts w:ascii="Arial" w:hAnsi="Arial" w:cs="Arial"/>
          <w:b/>
          <w:sz w:val="24"/>
          <w:szCs w:val="32"/>
        </w:rPr>
        <w:t>Values</w:t>
      </w:r>
    </w:p>
    <w:p w14:paraId="2107E4BC" w14:textId="77777777" w:rsidR="00755227" w:rsidRDefault="00755227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form </w:t>
      </w:r>
      <w:r w:rsidR="00CD4C03">
        <w:rPr>
          <w:rFonts w:ascii="Times New Roman" w:hAnsi="Times New Roman"/>
          <w:sz w:val="24"/>
          <w:szCs w:val="24"/>
        </w:rPr>
        <w:t xml:space="preserve">must </w:t>
      </w:r>
      <w:r w:rsidRPr="00EE7D94">
        <w:rPr>
          <w:rFonts w:ascii="Times New Roman" w:hAnsi="Times New Roman"/>
          <w:sz w:val="24"/>
          <w:szCs w:val="24"/>
        </w:rPr>
        <w:t xml:space="preserve">comply with Australian </w:t>
      </w:r>
      <w:r>
        <w:rPr>
          <w:rFonts w:ascii="Times New Roman" w:hAnsi="Times New Roman"/>
          <w:sz w:val="24"/>
          <w:szCs w:val="24"/>
        </w:rPr>
        <w:t>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46DEC681" w14:textId="77777777" w:rsidR="00F65AF7" w:rsidRPr="00641E15" w:rsidRDefault="008157AE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 w:rsidRPr="00755227">
        <w:rPr>
          <w:rFonts w:ascii="Times New Roman" w:hAnsi="Times New Roman"/>
          <w:sz w:val="24"/>
          <w:szCs w:val="24"/>
        </w:rPr>
        <w:t>ARF</w:t>
      </w:r>
      <w:r w:rsidR="00F92A7B">
        <w:rPr>
          <w:rFonts w:ascii="Times New Roman" w:hAnsi="Times New Roman"/>
          <w:sz w:val="24"/>
          <w:szCs w:val="24"/>
        </w:rPr>
        <w:t> </w:t>
      </w:r>
      <w:r w:rsidRPr="00755227">
        <w:rPr>
          <w:rFonts w:ascii="Times New Roman" w:hAnsi="Times New Roman"/>
          <w:sz w:val="24"/>
          <w:szCs w:val="24"/>
        </w:rPr>
        <w:t>741.0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</w:t>
      </w:r>
      <w:r w:rsidR="00755227">
        <w:rPr>
          <w:rFonts w:ascii="Times New Roman" w:hAnsi="Times New Roman"/>
          <w:sz w:val="24"/>
          <w:szCs w:val="24"/>
        </w:rPr>
        <w:t xml:space="preserve"> amount</w:t>
      </w:r>
      <w:r w:rsidRPr="008157AE">
        <w:rPr>
          <w:rFonts w:ascii="Times New Roman" w:hAnsi="Times New Roman"/>
          <w:sz w:val="24"/>
          <w:szCs w:val="24"/>
        </w:rPr>
        <w:t xml:space="preserve">. </w:t>
      </w:r>
      <w:r w:rsidR="00EA776F">
        <w:rPr>
          <w:rFonts w:ascii="Times New Roman" w:hAnsi="Times New Roman"/>
          <w:sz w:val="24"/>
          <w:szCs w:val="24"/>
        </w:rPr>
        <w:t>Convert a</w:t>
      </w:r>
      <w:r w:rsidR="00F65AF7" w:rsidRPr="00641E15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="00F65AF7" w:rsidRPr="00641E15">
        <w:rPr>
          <w:rFonts w:ascii="Times New Roman" w:hAnsi="Times New Roman"/>
          <w:i/>
          <w:iCs/>
          <w:sz w:val="24"/>
          <w:szCs w:val="24"/>
        </w:rPr>
        <w:t>AASB</w:t>
      </w:r>
      <w:r w:rsidR="00F92A7B">
        <w:rPr>
          <w:rFonts w:ascii="Times New Roman" w:hAnsi="Times New Roman"/>
          <w:i/>
          <w:iCs/>
          <w:sz w:val="24"/>
          <w:szCs w:val="24"/>
        </w:rPr>
        <w:t> </w:t>
      </w:r>
      <w:r w:rsidR="00F65AF7" w:rsidRPr="00641E15">
        <w:rPr>
          <w:rFonts w:ascii="Times New Roman" w:hAnsi="Times New Roman"/>
          <w:i/>
          <w:iCs/>
          <w:sz w:val="24"/>
          <w:szCs w:val="24"/>
        </w:rPr>
        <w:t>121 The Effects of Changes in Foreign Exchange Rates</w:t>
      </w:r>
      <w:r w:rsidR="00F65AF7" w:rsidRPr="00641E15">
        <w:rPr>
          <w:rFonts w:ascii="Times New Roman" w:hAnsi="Times New Roman"/>
          <w:sz w:val="24"/>
          <w:szCs w:val="24"/>
        </w:rPr>
        <w:t xml:space="preserve">.  </w:t>
      </w:r>
    </w:p>
    <w:p w14:paraId="6B722445" w14:textId="77777777" w:rsidR="008157AE" w:rsidRPr="00AB4984" w:rsidRDefault="00855483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633644">
        <w:rPr>
          <w:rFonts w:ascii="Times New Roman" w:hAnsi="Times New Roman"/>
          <w:sz w:val="24"/>
          <w:szCs w:val="24"/>
        </w:rPr>
        <w:t>alues</w:t>
      </w:r>
      <w:r w:rsidR="008157AE" w:rsidRPr="00AB4984">
        <w:rPr>
          <w:rFonts w:ascii="Times New Roman" w:hAnsi="Times New Roman"/>
          <w:sz w:val="24"/>
          <w:szCs w:val="24"/>
        </w:rPr>
        <w:t xml:space="preserve"> on </w:t>
      </w:r>
      <w:r w:rsidR="00F92A7B">
        <w:rPr>
          <w:rFonts w:ascii="Times New Roman" w:hAnsi="Times New Roman"/>
          <w:sz w:val="24"/>
          <w:szCs w:val="24"/>
        </w:rPr>
        <w:t>ARF </w:t>
      </w:r>
      <w:r w:rsidR="008157AE" w:rsidRPr="0083585A">
        <w:rPr>
          <w:rFonts w:ascii="Times New Roman" w:hAnsi="Times New Roman"/>
          <w:sz w:val="24"/>
          <w:szCs w:val="24"/>
        </w:rPr>
        <w:t>741.0</w:t>
      </w:r>
      <w:r w:rsidR="008157A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8157AE" w:rsidRPr="00AB4984">
        <w:rPr>
          <w:rFonts w:ascii="Times New Roman" w:hAnsi="Times New Roman"/>
          <w:sz w:val="24"/>
          <w:szCs w:val="24"/>
        </w:rPr>
        <w:t xml:space="preserve">as </w:t>
      </w:r>
      <w:r w:rsidR="00FB4216">
        <w:rPr>
          <w:rFonts w:ascii="Times New Roman" w:hAnsi="Times New Roman"/>
          <w:sz w:val="24"/>
          <w:szCs w:val="24"/>
        </w:rPr>
        <w:t>whole dollars</w:t>
      </w:r>
      <w:r w:rsidR="008157AE" w:rsidRPr="00AB4984">
        <w:rPr>
          <w:rFonts w:ascii="Times New Roman" w:hAnsi="Times New Roman"/>
          <w:sz w:val="24"/>
          <w:szCs w:val="24"/>
        </w:rPr>
        <w:t xml:space="preserve">. </w:t>
      </w:r>
    </w:p>
    <w:p w14:paraId="14E64A01" w14:textId="77777777" w:rsidR="00683B49" w:rsidRPr="006B239B" w:rsidRDefault="00683B49" w:rsidP="006B239B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6B239B">
        <w:rPr>
          <w:rFonts w:ascii="Arial" w:hAnsi="Arial" w:cs="Arial"/>
          <w:b/>
          <w:sz w:val="24"/>
          <w:szCs w:val="32"/>
        </w:rPr>
        <w:t>Numbers</w:t>
      </w:r>
    </w:p>
    <w:p w14:paraId="61B1C13B" w14:textId="77777777" w:rsidR="00683B49" w:rsidRDefault="00EA776F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683B49">
        <w:rPr>
          <w:rFonts w:ascii="Times New Roman" w:hAnsi="Times New Roman"/>
          <w:sz w:val="24"/>
          <w:szCs w:val="24"/>
        </w:rPr>
        <w:t>umbers</w:t>
      </w:r>
      <w:r w:rsidR="00683B49" w:rsidRPr="00AB4984">
        <w:rPr>
          <w:rFonts w:ascii="Times New Roman" w:hAnsi="Times New Roman"/>
          <w:sz w:val="24"/>
          <w:szCs w:val="24"/>
        </w:rPr>
        <w:t xml:space="preserve"> on </w:t>
      </w:r>
      <w:r w:rsidR="00683B49">
        <w:rPr>
          <w:rFonts w:ascii="Times New Roman" w:hAnsi="Times New Roman"/>
          <w:sz w:val="24"/>
          <w:szCs w:val="24"/>
        </w:rPr>
        <w:t>ARF </w:t>
      </w:r>
      <w:r w:rsidR="00683B49" w:rsidRPr="00162B96">
        <w:rPr>
          <w:rFonts w:ascii="Times New Roman" w:hAnsi="Times New Roman"/>
          <w:sz w:val="24"/>
          <w:szCs w:val="24"/>
        </w:rPr>
        <w:t>74</w:t>
      </w:r>
      <w:r w:rsidR="00683B49">
        <w:rPr>
          <w:rFonts w:ascii="Times New Roman" w:hAnsi="Times New Roman"/>
          <w:sz w:val="24"/>
          <w:szCs w:val="24"/>
        </w:rPr>
        <w:t>1</w:t>
      </w:r>
      <w:r w:rsidR="00683B49" w:rsidRPr="00162B96">
        <w:rPr>
          <w:rFonts w:ascii="Times New Roman" w:hAnsi="Times New Roman"/>
          <w:sz w:val="24"/>
          <w:szCs w:val="24"/>
        </w:rPr>
        <w:t>.0</w:t>
      </w:r>
      <w:r w:rsidR="00683B49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683B49">
        <w:rPr>
          <w:rFonts w:ascii="Times New Roman" w:hAnsi="Times New Roman"/>
          <w:sz w:val="24"/>
          <w:szCs w:val="24"/>
        </w:rPr>
        <w:t xml:space="preserve">unscaled, </w:t>
      </w:r>
      <w:r w:rsidR="00683B49" w:rsidRPr="00AB4984">
        <w:rPr>
          <w:rFonts w:ascii="Times New Roman" w:hAnsi="Times New Roman"/>
          <w:sz w:val="24"/>
          <w:szCs w:val="24"/>
        </w:rPr>
        <w:t xml:space="preserve">as </w:t>
      </w:r>
      <w:r w:rsidR="00683B49">
        <w:rPr>
          <w:rFonts w:ascii="Times New Roman" w:hAnsi="Times New Roman"/>
          <w:sz w:val="24"/>
          <w:szCs w:val="24"/>
        </w:rPr>
        <w:t>whole numbers</w:t>
      </w:r>
      <w:r w:rsidR="00683B49" w:rsidRPr="00AB4984">
        <w:rPr>
          <w:rFonts w:ascii="Times New Roman" w:hAnsi="Times New Roman"/>
          <w:sz w:val="24"/>
          <w:szCs w:val="24"/>
        </w:rPr>
        <w:t xml:space="preserve"> for </w:t>
      </w:r>
      <w:r w:rsidR="00683B49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683B4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3B49">
        <w:rPr>
          <w:rFonts w:ascii="Times New Roman" w:hAnsi="Times New Roman"/>
          <w:sz w:val="24"/>
          <w:szCs w:val="24"/>
        </w:rPr>
        <w:t xml:space="preserve">and </w:t>
      </w:r>
      <w:r w:rsidR="00683B49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683B49">
        <w:rPr>
          <w:rFonts w:ascii="Times New Roman" w:hAnsi="Times New Roman"/>
          <w:sz w:val="24"/>
          <w:szCs w:val="24"/>
        </w:rPr>
        <w:t xml:space="preserve">. </w:t>
      </w:r>
    </w:p>
    <w:p w14:paraId="7B4EEF76" w14:textId="77777777" w:rsidR="00F92A7B" w:rsidRPr="006B239B" w:rsidRDefault="005A6C8C" w:rsidP="006B239B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6B239B">
        <w:rPr>
          <w:rFonts w:ascii="Arial" w:hAnsi="Arial" w:cs="Arial"/>
          <w:b/>
          <w:sz w:val="24"/>
          <w:szCs w:val="32"/>
        </w:rPr>
        <w:t>Standard Business Reporting (SBR)</w:t>
      </w:r>
    </w:p>
    <w:p w14:paraId="1E458BD0" w14:textId="77777777" w:rsidR="00F65AF7" w:rsidRPr="00F92A7B" w:rsidRDefault="00082521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>The accounting type (i.e. credit or debit) is stated for all monetary items and represents the natural accounting balance of the item collected.</w:t>
      </w:r>
    </w:p>
    <w:p w14:paraId="6D116D79" w14:textId="77777777" w:rsidR="00401EFB" w:rsidRPr="00AB4984" w:rsidRDefault="00B95FF0" w:rsidP="006B239B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</w:p>
    <w:p w14:paraId="50A19CAA" w14:textId="77777777" w:rsidR="00F92A7B" w:rsidRPr="00AB4984" w:rsidRDefault="00F92A7B" w:rsidP="006B239B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660BC5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in </w:t>
      </w:r>
      <w:r w:rsidRPr="00400543">
        <w:rPr>
          <w:rFonts w:ascii="Times New Roman" w:hAnsi="Times New Roman"/>
          <w:sz w:val="24"/>
          <w:szCs w:val="24"/>
        </w:rPr>
        <w:t>ARS</w:t>
      </w:r>
      <w:r>
        <w:rPr>
          <w:rFonts w:ascii="Times New Roman" w:hAnsi="Times New Roman"/>
          <w:sz w:val="24"/>
          <w:szCs w:val="24"/>
        </w:rPr>
        <w:t> </w:t>
      </w:r>
      <w:r w:rsidRPr="00400543">
        <w:rPr>
          <w:rFonts w:ascii="Times New Roman" w:hAnsi="Times New Roman"/>
          <w:sz w:val="24"/>
          <w:szCs w:val="24"/>
        </w:rPr>
        <w:t>701.0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6303FA33" w14:textId="77777777" w:rsidR="000952DD" w:rsidRPr="00AB4984" w:rsidRDefault="00827675" w:rsidP="006B239B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83585A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14:paraId="2AA26B91" w14:textId="77777777" w:rsidR="003D2EFF" w:rsidRDefault="003D2EFF" w:rsidP="006B239B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855483">
        <w:rPr>
          <w:rFonts w:ascii="Times New Roman" w:hAnsi="Times New Roman"/>
          <w:sz w:val="24"/>
          <w:szCs w:val="24"/>
        </w:rPr>
        <w:t>must</w:t>
      </w:r>
      <w:r w:rsidR="00855483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>not be taken as an exhaustive list of it</w:t>
      </w:r>
      <w:r w:rsidR="0083585A">
        <w:rPr>
          <w:rFonts w:ascii="Times New Roman" w:hAnsi="Times New Roman"/>
          <w:sz w:val="24"/>
          <w:szCs w:val="24"/>
        </w:rPr>
        <w:t>ems to be included or excluded.</w:t>
      </w:r>
      <w:r w:rsidR="0083585A">
        <w:rPr>
          <w:rFonts w:ascii="Times New Roman" w:hAnsi="Times New Roman"/>
          <w:i/>
          <w:sz w:val="24"/>
          <w:szCs w:val="24"/>
        </w:rPr>
        <w:t xml:space="preserve"> </w:t>
      </w:r>
    </w:p>
    <w:p w14:paraId="340568E0" w14:textId="77777777" w:rsidR="006806F8" w:rsidRPr="00AB4984" w:rsidRDefault="0025628C" w:rsidP="006B239B">
      <w:pPr>
        <w:keepNext/>
        <w:numPr>
          <w:ilvl w:val="0"/>
          <w:numId w:val="3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Borrower-</w:t>
      </w:r>
      <w:r w:rsidR="00F418D1">
        <w:rPr>
          <w:rFonts w:ascii="Arial" w:hAnsi="Arial" w:cs="Arial"/>
          <w:b/>
          <w:sz w:val="24"/>
          <w:szCs w:val="24"/>
        </w:rPr>
        <w:t>accepted</w:t>
      </w:r>
      <w:r w:rsidR="009151B2">
        <w:rPr>
          <w:rFonts w:ascii="Arial" w:hAnsi="Arial" w:cs="Arial"/>
          <w:b/>
          <w:sz w:val="24"/>
          <w:szCs w:val="24"/>
        </w:rPr>
        <w:t xml:space="preserve"> </w:t>
      </w:r>
      <w:r w:rsidR="00F418D1">
        <w:rPr>
          <w:rFonts w:ascii="Arial" w:hAnsi="Arial" w:cs="Arial"/>
          <w:b/>
          <w:sz w:val="24"/>
          <w:szCs w:val="24"/>
        </w:rPr>
        <w:t>commitments for business loans – by product</w:t>
      </w:r>
    </w:p>
    <w:p w14:paraId="4E9532FD" w14:textId="77777777" w:rsidR="00033032" w:rsidRPr="00AB4984" w:rsidRDefault="007D3260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 w:rsidR="00B95FF0" w:rsidRPr="00AB4984">
        <w:rPr>
          <w:rFonts w:ascii="Times New Roman" w:hAnsi="Times New Roman"/>
          <w:sz w:val="24"/>
          <w:szCs w:val="24"/>
        </w:rPr>
        <w:t>tem 1 collect</w:t>
      </w:r>
      <w:r w:rsidRPr="00AB4984">
        <w:rPr>
          <w:rFonts w:ascii="Times New Roman" w:hAnsi="Times New Roman"/>
          <w:sz w:val="24"/>
          <w:szCs w:val="24"/>
        </w:rPr>
        <w:t>s</w:t>
      </w:r>
      <w:r w:rsidR="00B95FF0" w:rsidRPr="00AB4984">
        <w:rPr>
          <w:rFonts w:ascii="Times New Roman" w:hAnsi="Times New Roman"/>
          <w:sz w:val="24"/>
          <w:szCs w:val="24"/>
        </w:rPr>
        <w:t xml:space="preserve"> information </w:t>
      </w:r>
      <w:r w:rsidR="00F554D1">
        <w:rPr>
          <w:rFonts w:ascii="Times New Roman" w:hAnsi="Times New Roman"/>
          <w:sz w:val="24"/>
          <w:szCs w:val="24"/>
        </w:rPr>
        <w:t xml:space="preserve">on </w:t>
      </w:r>
      <w:r w:rsidR="00327DF1">
        <w:rPr>
          <w:rFonts w:ascii="Times New Roman" w:hAnsi="Times New Roman"/>
          <w:sz w:val="24"/>
          <w:szCs w:val="24"/>
        </w:rPr>
        <w:t xml:space="preserve">the </w:t>
      </w:r>
      <w:r w:rsidR="00B67DCA">
        <w:rPr>
          <w:rFonts w:ascii="Times New Roman" w:hAnsi="Times New Roman"/>
          <w:sz w:val="24"/>
          <w:szCs w:val="24"/>
        </w:rPr>
        <w:t xml:space="preserve">number and </w:t>
      </w:r>
      <w:r w:rsidR="00327DF1">
        <w:rPr>
          <w:rFonts w:ascii="Times New Roman" w:hAnsi="Times New Roman"/>
          <w:sz w:val="24"/>
          <w:szCs w:val="24"/>
        </w:rPr>
        <w:t xml:space="preserve">value of </w:t>
      </w:r>
      <w:r w:rsidR="00F418D1">
        <w:rPr>
          <w:rFonts w:ascii="Times New Roman" w:hAnsi="Times New Roman"/>
          <w:sz w:val="24"/>
          <w:szCs w:val="24"/>
        </w:rPr>
        <w:t>ne</w:t>
      </w:r>
      <w:r w:rsidR="00F418D1" w:rsidRPr="00F418D1">
        <w:rPr>
          <w:rFonts w:ascii="Times New Roman" w:hAnsi="Times New Roman"/>
          <w:sz w:val="24"/>
          <w:szCs w:val="24"/>
        </w:rPr>
        <w:t xml:space="preserve">w </w:t>
      </w:r>
      <w:r w:rsidR="00F418D1" w:rsidRPr="00F418D1">
        <w:rPr>
          <w:rFonts w:ascii="Times New Roman" w:hAnsi="Times New Roman"/>
          <w:b/>
          <w:i/>
          <w:sz w:val="24"/>
          <w:szCs w:val="24"/>
        </w:rPr>
        <w:t>borrower-accepted commitments</w:t>
      </w:r>
      <w:r w:rsidR="00F418D1" w:rsidRPr="00F418D1">
        <w:rPr>
          <w:rFonts w:ascii="Times New Roman" w:hAnsi="Times New Roman"/>
          <w:sz w:val="24"/>
          <w:szCs w:val="24"/>
        </w:rPr>
        <w:t xml:space="preserve">, cancellations of existing </w:t>
      </w:r>
      <w:r w:rsidR="00F418D1" w:rsidRPr="00F418D1">
        <w:rPr>
          <w:rFonts w:ascii="Times New Roman" w:hAnsi="Times New Roman"/>
          <w:b/>
          <w:i/>
          <w:sz w:val="24"/>
          <w:szCs w:val="24"/>
        </w:rPr>
        <w:t>borrower-accepted commitments</w:t>
      </w:r>
      <w:r w:rsidR="00F418D1" w:rsidRPr="00F418D1">
        <w:rPr>
          <w:rFonts w:ascii="Times New Roman" w:hAnsi="Times New Roman"/>
          <w:sz w:val="24"/>
          <w:szCs w:val="24"/>
        </w:rPr>
        <w:t xml:space="preserve"> and total </w:t>
      </w:r>
      <w:r w:rsidR="009151B2">
        <w:rPr>
          <w:rFonts w:ascii="Times New Roman" w:hAnsi="Times New Roman"/>
          <w:b/>
          <w:i/>
          <w:sz w:val="24"/>
          <w:szCs w:val="24"/>
        </w:rPr>
        <w:t xml:space="preserve">credit </w:t>
      </w:r>
      <w:r w:rsidR="00421A5A">
        <w:rPr>
          <w:rFonts w:ascii="Times New Roman" w:hAnsi="Times New Roman"/>
          <w:b/>
          <w:i/>
          <w:sz w:val="24"/>
          <w:szCs w:val="24"/>
        </w:rPr>
        <w:t>limits</w:t>
      </w:r>
      <w:r w:rsidR="00421A5A" w:rsidRPr="00F418D1">
        <w:rPr>
          <w:rFonts w:ascii="Times New Roman" w:hAnsi="Times New Roman"/>
          <w:sz w:val="24"/>
          <w:szCs w:val="24"/>
        </w:rPr>
        <w:t xml:space="preserve"> </w:t>
      </w:r>
      <w:r w:rsidR="00F418D1" w:rsidRPr="00F418D1">
        <w:rPr>
          <w:rFonts w:ascii="Times New Roman" w:hAnsi="Times New Roman"/>
          <w:sz w:val="24"/>
          <w:szCs w:val="24"/>
        </w:rPr>
        <w:t xml:space="preserve">for </w:t>
      </w:r>
      <w:r w:rsidR="00F418D1" w:rsidRPr="00F418D1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F418D1" w:rsidRPr="00F418D1">
        <w:rPr>
          <w:rFonts w:ascii="Times New Roman" w:hAnsi="Times New Roman"/>
          <w:sz w:val="24"/>
          <w:szCs w:val="24"/>
        </w:rPr>
        <w:t xml:space="preserve">to </w:t>
      </w:r>
      <w:r w:rsidR="00F418D1" w:rsidRPr="00F418D1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F418D1">
        <w:rPr>
          <w:rFonts w:ascii="Times New Roman" w:hAnsi="Times New Roman"/>
          <w:sz w:val="24"/>
          <w:szCs w:val="24"/>
        </w:rPr>
        <w:t>.</w:t>
      </w:r>
      <w:r w:rsidR="006B239B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4CD1F70A" w14:textId="77777777" w:rsidR="006E3B57" w:rsidRDefault="000952DD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</w:t>
      </w:r>
      <w:r w:rsidR="00B67DCA" w:rsidRPr="00B67DCA">
        <w:rPr>
          <w:rFonts w:ascii="Times New Roman" w:hAnsi="Times New Roman"/>
          <w:sz w:val="24"/>
          <w:szCs w:val="24"/>
        </w:rPr>
        <w:t xml:space="preserve">as at the end of the </w:t>
      </w:r>
      <w:r w:rsidR="00B67DCA" w:rsidRPr="0083585A">
        <w:rPr>
          <w:rFonts w:ascii="Times New Roman" w:hAnsi="Times New Roman"/>
          <w:b/>
          <w:i/>
          <w:sz w:val="24"/>
          <w:szCs w:val="24"/>
        </w:rPr>
        <w:t>reporting period</w:t>
      </w:r>
      <w:r w:rsidR="008D5FA7" w:rsidRPr="0083585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D5FA7">
        <w:rPr>
          <w:rFonts w:ascii="Times New Roman" w:hAnsi="Times New Roman"/>
          <w:sz w:val="24"/>
          <w:szCs w:val="24"/>
        </w:rPr>
        <w:t>or</w:t>
      </w:r>
      <w:r w:rsidR="00B67DCA" w:rsidRPr="00B67DCA">
        <w:rPr>
          <w:rFonts w:ascii="Times New Roman" w:hAnsi="Times New Roman"/>
          <w:sz w:val="24"/>
          <w:szCs w:val="24"/>
        </w:rPr>
        <w:t xml:space="preserve"> </w:t>
      </w:r>
      <w:r w:rsidR="008D5FA7">
        <w:rPr>
          <w:rFonts w:ascii="Times New Roman" w:hAnsi="Times New Roman"/>
          <w:sz w:val="24"/>
          <w:szCs w:val="24"/>
        </w:rPr>
        <w:t xml:space="preserve">during </w:t>
      </w:r>
      <w:r w:rsidR="00B67DCA" w:rsidRPr="00B67DCA">
        <w:rPr>
          <w:rFonts w:ascii="Times New Roman" w:hAnsi="Times New Roman"/>
          <w:sz w:val="24"/>
          <w:szCs w:val="24"/>
        </w:rPr>
        <w:t xml:space="preserve">the </w:t>
      </w:r>
      <w:r w:rsidR="00B67DCA" w:rsidRPr="0083585A">
        <w:rPr>
          <w:rFonts w:ascii="Times New Roman" w:hAnsi="Times New Roman"/>
          <w:b/>
          <w:i/>
          <w:sz w:val="24"/>
          <w:szCs w:val="24"/>
        </w:rPr>
        <w:t>reporting period</w:t>
      </w:r>
      <w:r w:rsidR="00B67DCA" w:rsidRPr="00B67DCA">
        <w:rPr>
          <w:rFonts w:ascii="Times New Roman" w:hAnsi="Times New Roman"/>
          <w:sz w:val="24"/>
          <w:szCs w:val="24"/>
        </w:rPr>
        <w:t xml:space="preserve"> as </w:t>
      </w:r>
      <w:r w:rsidR="008D5FA7">
        <w:rPr>
          <w:rFonts w:ascii="Times New Roman" w:hAnsi="Times New Roman"/>
          <w:sz w:val="24"/>
          <w:szCs w:val="24"/>
        </w:rPr>
        <w:t>directed</w:t>
      </w:r>
      <w:r w:rsidR="00A035A7" w:rsidRPr="00AB4984">
        <w:rPr>
          <w:rFonts w:ascii="Times New Roman" w:hAnsi="Times New Roman"/>
          <w:sz w:val="24"/>
          <w:szCs w:val="24"/>
        </w:rPr>
        <w:t>.</w:t>
      </w:r>
      <w:r w:rsidR="00033032" w:rsidRPr="00AB4984">
        <w:rPr>
          <w:rFonts w:ascii="Times New Roman" w:hAnsi="Times New Roman"/>
          <w:sz w:val="24"/>
          <w:szCs w:val="24"/>
        </w:rPr>
        <w:t xml:space="preserve">  </w:t>
      </w:r>
    </w:p>
    <w:p w14:paraId="2DFF2063" w14:textId="77777777" w:rsidR="00F418D1" w:rsidRDefault="00F418D1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F418D1">
        <w:rPr>
          <w:rFonts w:ascii="Times New Roman" w:hAnsi="Times New Roman"/>
          <w:sz w:val="24"/>
          <w:szCs w:val="24"/>
        </w:rPr>
        <w:t xml:space="preserve">Include only </w:t>
      </w:r>
      <w:r w:rsidRPr="00F418D1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Pr="00F418D1">
        <w:rPr>
          <w:rFonts w:ascii="Times New Roman" w:hAnsi="Times New Roman"/>
          <w:sz w:val="24"/>
          <w:szCs w:val="24"/>
        </w:rPr>
        <w:t xml:space="preserve">in this item. Exclude </w:t>
      </w:r>
      <w:r w:rsidRPr="00F418D1">
        <w:rPr>
          <w:rFonts w:ascii="Times New Roman" w:hAnsi="Times New Roman"/>
          <w:b/>
          <w:i/>
          <w:sz w:val="24"/>
          <w:szCs w:val="24"/>
        </w:rPr>
        <w:t>bill acceptances</w:t>
      </w:r>
      <w:r w:rsidR="004624F3">
        <w:rPr>
          <w:rFonts w:ascii="Times New Roman" w:hAnsi="Times New Roman"/>
          <w:sz w:val="24"/>
          <w:szCs w:val="24"/>
        </w:rPr>
        <w:t xml:space="preserve"> and</w:t>
      </w:r>
      <w:r w:rsidRPr="00F418D1">
        <w:rPr>
          <w:rFonts w:ascii="Times New Roman" w:hAnsi="Times New Roman"/>
          <w:sz w:val="24"/>
          <w:szCs w:val="24"/>
        </w:rPr>
        <w:t xml:space="preserve"> </w:t>
      </w:r>
      <w:r w:rsidR="0083585A">
        <w:rPr>
          <w:rFonts w:ascii="Times New Roman" w:hAnsi="Times New Roman"/>
          <w:b/>
          <w:i/>
          <w:sz w:val="24"/>
          <w:szCs w:val="24"/>
        </w:rPr>
        <w:t>finance leases</w:t>
      </w:r>
      <w:r w:rsidRPr="00F418D1">
        <w:rPr>
          <w:rFonts w:ascii="Times New Roman" w:hAnsi="Times New Roman"/>
          <w:sz w:val="24"/>
          <w:szCs w:val="24"/>
        </w:rPr>
        <w:t>.</w:t>
      </w:r>
    </w:p>
    <w:p w14:paraId="2F8A4311" w14:textId="77777777" w:rsidR="005A6C8C" w:rsidRPr="000A16EF" w:rsidRDefault="00BB1D4C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b/>
          <w:i/>
          <w:sz w:val="24"/>
          <w:szCs w:val="24"/>
        </w:rPr>
        <w:t>c</w:t>
      </w:r>
      <w:r w:rsidR="00F418D1" w:rsidRPr="00421A5A">
        <w:rPr>
          <w:rFonts w:ascii="Times New Roman" w:hAnsi="Times New Roman"/>
          <w:b/>
          <w:i/>
          <w:sz w:val="24"/>
          <w:szCs w:val="24"/>
        </w:rPr>
        <w:t>redit</w:t>
      </w:r>
      <w:r w:rsidR="00F418D1" w:rsidRPr="00F418D1">
        <w:rPr>
          <w:rFonts w:ascii="Times New Roman" w:hAnsi="Times New Roman"/>
          <w:b/>
          <w:i/>
          <w:sz w:val="24"/>
          <w:szCs w:val="24"/>
        </w:rPr>
        <w:t xml:space="preserve"> limits</w:t>
      </w:r>
      <w:r w:rsidR="00F418D1" w:rsidRPr="00F418D1">
        <w:rPr>
          <w:rFonts w:ascii="Times New Roman" w:hAnsi="Times New Roman"/>
          <w:sz w:val="24"/>
          <w:szCs w:val="24"/>
        </w:rPr>
        <w:t xml:space="preserve"> </w:t>
      </w:r>
      <w:r w:rsidR="008D5FA7">
        <w:rPr>
          <w:rFonts w:ascii="Times New Roman" w:hAnsi="Times New Roman"/>
          <w:sz w:val="24"/>
          <w:szCs w:val="24"/>
        </w:rPr>
        <w:t xml:space="preserve">and </w:t>
      </w:r>
      <w:r w:rsidR="008D5FA7"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 w:rsidR="00F418D1" w:rsidRPr="00F418D1">
        <w:rPr>
          <w:rFonts w:ascii="Times New Roman" w:hAnsi="Times New Roman"/>
          <w:sz w:val="24"/>
          <w:szCs w:val="24"/>
        </w:rPr>
        <w:t>in the category in which they</w:t>
      </w:r>
      <w:r w:rsidR="005A6C8C">
        <w:rPr>
          <w:rFonts w:ascii="Times New Roman" w:hAnsi="Times New Roman"/>
          <w:sz w:val="24"/>
          <w:szCs w:val="24"/>
        </w:rPr>
        <w:t xml:space="preserve"> sit as at the </w:t>
      </w:r>
      <w:r w:rsidR="009151B2">
        <w:rPr>
          <w:rFonts w:ascii="Times New Roman" w:hAnsi="Times New Roman"/>
          <w:sz w:val="24"/>
          <w:szCs w:val="24"/>
        </w:rPr>
        <w:t xml:space="preserve">end of the </w:t>
      </w:r>
      <w:r w:rsidR="009151B2" w:rsidRPr="0025628C">
        <w:rPr>
          <w:rFonts w:ascii="Times New Roman" w:hAnsi="Times New Roman"/>
          <w:b/>
          <w:i/>
          <w:sz w:val="24"/>
          <w:szCs w:val="24"/>
        </w:rPr>
        <w:t>reporting period</w:t>
      </w:r>
      <w:r w:rsidR="005A6C8C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14:paraId="10567828" w14:textId="77777777" w:rsidTr="00766866">
        <w:tc>
          <w:tcPr>
            <w:tcW w:w="1701" w:type="dxa"/>
            <w:shd w:val="clear" w:color="auto" w:fill="auto"/>
          </w:tcPr>
          <w:p w14:paraId="663BB97E" w14:textId="77777777" w:rsidR="00766866" w:rsidRPr="00AB4984" w:rsidRDefault="00766866" w:rsidP="00566C8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1C47FA35" w14:textId="77777777" w:rsidR="00766866" w:rsidRPr="003A0471" w:rsidRDefault="00327DF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>Repo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rt the number or value for </w:t>
            </w:r>
            <w:r w:rsidRPr="003A04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directed.  </w:t>
            </w:r>
            <w:r w:rsidR="003A04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766866" w:rsidRPr="00AB4984" w14:paraId="136A991C" w14:textId="77777777" w:rsidTr="00327DF1">
        <w:tc>
          <w:tcPr>
            <w:tcW w:w="1701" w:type="dxa"/>
            <w:shd w:val="clear" w:color="auto" w:fill="auto"/>
          </w:tcPr>
          <w:p w14:paraId="604C5326" w14:textId="77777777" w:rsidR="00766866" w:rsidRPr="00AB4984" w:rsidRDefault="00766866" w:rsidP="00566C8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6B1EB09E" w14:textId="77777777" w:rsidR="00766866" w:rsidRPr="00AB4984" w:rsidRDefault="00327DF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>Repo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rt the number or value for </w:t>
            </w:r>
            <w:r w:rsidRPr="003A04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directed.</w:t>
            </w:r>
          </w:p>
        </w:tc>
      </w:tr>
      <w:tr w:rsidR="00327DF1" w:rsidRPr="00AB4984" w14:paraId="48B43D7B" w14:textId="77777777" w:rsidTr="00327D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7673" w14:textId="77777777" w:rsidR="00327DF1" w:rsidRPr="00AB4984" w:rsidRDefault="00327DF1" w:rsidP="00566C8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0B39" w14:textId="77777777" w:rsidR="00A36A20" w:rsidRPr="00327DF1" w:rsidRDefault="00327DF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>Repo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rt the number or value for </w:t>
            </w:r>
            <w:r w:rsidRPr="003A04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2F01A6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3A04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Pr="003A04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directed.</w:t>
            </w:r>
          </w:p>
        </w:tc>
      </w:tr>
      <w:tr w:rsidR="00327DF1" w:rsidRPr="00AB4984" w14:paraId="406D6654" w14:textId="77777777" w:rsidTr="00327D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853B" w14:textId="77777777" w:rsidR="00327DF1" w:rsidRPr="00AB4984" w:rsidRDefault="00327DF1" w:rsidP="00566C8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F157" w14:textId="77777777" w:rsidR="00327DF1" w:rsidRPr="00327DF1" w:rsidRDefault="00A36A20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>Repo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rt the number or value 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9151B2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9151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as directed.</w:t>
            </w:r>
          </w:p>
        </w:tc>
      </w:tr>
    </w:tbl>
    <w:p w14:paraId="3FFB888C" w14:textId="77777777" w:rsidR="000952DD" w:rsidRPr="00AB4984" w:rsidRDefault="000952DD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14:paraId="3D284E87" w14:textId="77777777" w:rsidTr="00AB4984">
        <w:tc>
          <w:tcPr>
            <w:tcW w:w="1701" w:type="dxa"/>
            <w:shd w:val="clear" w:color="auto" w:fill="auto"/>
          </w:tcPr>
          <w:p w14:paraId="2FB22925" w14:textId="77777777" w:rsidR="00EC46FD" w:rsidRPr="00AB4984" w:rsidRDefault="00EC46FD" w:rsidP="00566C8A">
            <w:pPr>
              <w:numPr>
                <w:ilvl w:val="1"/>
                <w:numId w:val="4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0E13274" w14:textId="77777777" w:rsidR="00CB1834" w:rsidRDefault="00CB1834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421A5A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21A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commitments </w:t>
            </w:r>
            <w:r w:rsidR="00421A5A">
              <w:rPr>
                <w:rFonts w:ascii="Times New Roman" w:hAnsi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during the </w:t>
            </w:r>
            <w:r w:rsidR="0083585A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5966F4" w14:textId="77777777" w:rsidR="00CB1834" w:rsidRDefault="00CB1834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8B3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8425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limits </w:t>
            </w:r>
            <w:r w:rsidR="0084250E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8425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11E52">
              <w:rPr>
                <w:rFonts w:ascii="Times New Roman" w:hAnsi="Times New Roman"/>
                <w:sz w:val="24"/>
                <w:szCs w:val="24"/>
              </w:rPr>
              <w:t xml:space="preserve">for the purpose of </w:t>
            </w:r>
            <w:r w:rsidR="00311E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internal refinance </w:t>
            </w:r>
            <w:r w:rsidR="00311E5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11E52">
              <w:rPr>
                <w:rFonts w:ascii="Times New Roman" w:hAnsi="Times New Roman"/>
                <w:b/>
                <w:i/>
                <w:sz w:val="24"/>
                <w:szCs w:val="24"/>
              </w:rPr>
              <w:t>external refi</w:t>
            </w:r>
            <w:r w:rsidR="00295291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 w:rsidR="00311E52">
              <w:rPr>
                <w:rFonts w:ascii="Times New Roman" w:hAnsi="Times New Roman"/>
                <w:b/>
                <w:i/>
                <w:sz w:val="24"/>
                <w:szCs w:val="24"/>
              </w:rPr>
              <w:t>ance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CF7E2D" w14:textId="77777777" w:rsidR="00082521" w:rsidRPr="00384B99" w:rsidRDefault="00082521" w:rsidP="00566C8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1.1 with acco</w:t>
            </w:r>
            <w:r w:rsidR="006B239B">
              <w:rPr>
                <w:rFonts w:ascii="Times New Roman" w:hAnsi="Times New Roman"/>
                <w:sz w:val="24"/>
                <w:szCs w:val="24"/>
              </w:rPr>
              <w:t xml:space="preserve">unting type of debit (assets). </w:t>
            </w:r>
          </w:p>
        </w:tc>
      </w:tr>
      <w:tr w:rsidR="00AB4984" w:rsidRPr="00AB4984" w14:paraId="40DEAFC4" w14:textId="77777777" w:rsidTr="00AB4984">
        <w:tc>
          <w:tcPr>
            <w:tcW w:w="1701" w:type="dxa"/>
            <w:shd w:val="clear" w:color="auto" w:fill="auto"/>
          </w:tcPr>
          <w:p w14:paraId="4E596423" w14:textId="77777777" w:rsidR="003F38D8" w:rsidRPr="00AB4984" w:rsidRDefault="003F38D8" w:rsidP="00566C8A">
            <w:pPr>
              <w:numPr>
                <w:ilvl w:val="1"/>
                <w:numId w:val="4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6637D69" w14:textId="77777777" w:rsidR="00CB1834" w:rsidRDefault="00CB1834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number of </w:t>
            </w:r>
            <w:r w:rsidR="00421A5A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21A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commitments </w:t>
            </w:r>
            <w:r w:rsidR="00421A5A">
              <w:rPr>
                <w:rFonts w:ascii="Times New Roman" w:hAnsi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during the </w:t>
            </w:r>
            <w:r w:rsidR="0083585A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CF1829" w14:textId="77777777" w:rsidR="00082521" w:rsidRPr="00082521" w:rsidRDefault="00CB1834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Include: the number of new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8425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11E52">
              <w:rPr>
                <w:rFonts w:ascii="Times New Roman" w:hAnsi="Times New Roman"/>
                <w:sz w:val="24"/>
                <w:szCs w:val="24"/>
              </w:rPr>
              <w:t xml:space="preserve">for the purpose of </w:t>
            </w:r>
            <w:r w:rsidR="00311E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internal refinance </w:t>
            </w:r>
            <w:r w:rsidR="00311E5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11E52">
              <w:rPr>
                <w:rFonts w:ascii="Times New Roman" w:hAnsi="Times New Roman"/>
                <w:b/>
                <w:i/>
                <w:sz w:val="24"/>
                <w:szCs w:val="24"/>
              </w:rPr>
              <w:t>external refina</w:t>
            </w:r>
            <w:r w:rsidR="00295291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 w:rsidR="00311E52">
              <w:rPr>
                <w:rFonts w:ascii="Times New Roman" w:hAnsi="Times New Roman"/>
                <w:b/>
                <w:i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4984" w:rsidRPr="00AB4984" w14:paraId="1BE75CFB" w14:textId="77777777" w:rsidTr="00AB4984">
        <w:tc>
          <w:tcPr>
            <w:tcW w:w="1701" w:type="dxa"/>
            <w:shd w:val="clear" w:color="auto" w:fill="auto"/>
          </w:tcPr>
          <w:p w14:paraId="3A09C7FF" w14:textId="77777777" w:rsidR="006F63FE" w:rsidRPr="00AB4984" w:rsidRDefault="006F63FE" w:rsidP="00566C8A">
            <w:pPr>
              <w:numPr>
                <w:ilvl w:val="1"/>
                <w:numId w:val="4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44A5AA7" w14:textId="77777777" w:rsidR="00A36A20" w:rsidRDefault="00A36A20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any cancellations of and reductions in </w:t>
            </w:r>
            <w:r w:rsidRPr="00A36A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parties’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 previously committed </w:t>
            </w:r>
            <w:r w:rsidRPr="00A36A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limits</w:t>
            </w:r>
            <w:r w:rsidRPr="00A36A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during the </w:t>
            </w:r>
            <w:r w:rsidR="0083585A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3848A6A" w14:textId="77777777" w:rsidR="00A36A20" w:rsidRPr="00A36A20" w:rsidRDefault="00A36A20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Include: the value of </w:t>
            </w:r>
            <w:r w:rsidRPr="00A36A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limits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 cancelled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during the </w:t>
            </w:r>
            <w:r w:rsidR="0083585A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311E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11E52">
              <w:rPr>
                <w:rFonts w:ascii="Times New Roman" w:hAnsi="Times New Roman"/>
                <w:sz w:val="24"/>
                <w:szCs w:val="24"/>
              </w:rPr>
              <w:t xml:space="preserve">due to an </w:t>
            </w:r>
            <w:r w:rsidR="00311E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internal refinance </w:t>
            </w:r>
            <w:r w:rsidR="00311E52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311E52">
              <w:rPr>
                <w:rFonts w:ascii="Times New Roman" w:hAnsi="Times New Roman"/>
                <w:b/>
                <w:i/>
                <w:sz w:val="24"/>
                <w:szCs w:val="24"/>
              </w:rPr>
              <w:t>external refinance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EBEE4DE" w14:textId="77777777" w:rsidR="006F63FE" w:rsidRPr="00B67DCA" w:rsidRDefault="00A36A20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Exclude: repayments that reduce the used portion of the credit </w:t>
            </w:r>
            <w:r w:rsidRPr="003726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facility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>, but not the total credit available.</w:t>
            </w:r>
            <w:r w:rsidRPr="00AB49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1C5EE2C1" w14:textId="77777777" w:rsidR="00B67DCA" w:rsidRDefault="00B67DCA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9C6">
              <w:rPr>
                <w:rFonts w:ascii="Times New Roman" w:hAnsi="Times New Roman"/>
                <w:bCs/>
                <w:sz w:val="24"/>
                <w:szCs w:val="24"/>
              </w:rPr>
              <w:t xml:space="preserve">Do not report this item for </w:t>
            </w:r>
            <w:r w:rsidR="006E3B5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7519C6">
              <w:rPr>
                <w:rFonts w:ascii="Times New Roman" w:hAnsi="Times New Roman"/>
                <w:bCs/>
                <w:sz w:val="24"/>
                <w:szCs w:val="24"/>
              </w:rPr>
              <w:t xml:space="preserve">olumn 2 or </w:t>
            </w:r>
            <w:r w:rsidR="006E3B5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7519C6">
              <w:rPr>
                <w:rFonts w:ascii="Times New Roman" w:hAnsi="Times New Roman"/>
                <w:bCs/>
                <w:sz w:val="24"/>
                <w:szCs w:val="24"/>
              </w:rPr>
              <w:t>olumn 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F2DD23D" w14:textId="77777777" w:rsidR="00082521" w:rsidRPr="00082521" w:rsidRDefault="00082521" w:rsidP="00566C8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1.3 with accounting typ</w:t>
            </w:r>
            <w:r w:rsidR="006B239B">
              <w:rPr>
                <w:rFonts w:ascii="Times New Roman" w:hAnsi="Times New Roman"/>
                <w:sz w:val="24"/>
                <w:szCs w:val="24"/>
              </w:rPr>
              <w:t xml:space="preserve">e of credit (negative assets). </w:t>
            </w:r>
          </w:p>
        </w:tc>
      </w:tr>
      <w:tr w:rsidR="00AB4984" w:rsidRPr="00AB4984" w14:paraId="3955F638" w14:textId="77777777" w:rsidTr="00AB4984">
        <w:tc>
          <w:tcPr>
            <w:tcW w:w="1701" w:type="dxa"/>
            <w:shd w:val="clear" w:color="auto" w:fill="auto"/>
          </w:tcPr>
          <w:p w14:paraId="15E6D58A" w14:textId="77777777" w:rsidR="006F63FE" w:rsidRPr="00AB4984" w:rsidRDefault="006F63FE" w:rsidP="00566C8A">
            <w:pPr>
              <w:numPr>
                <w:ilvl w:val="1"/>
                <w:numId w:val="4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39AC621" w14:textId="77777777" w:rsidR="005A3404" w:rsidRDefault="00A36A20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A36A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limits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 available to </w:t>
            </w:r>
            <w:r w:rsidRPr="00A36A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 (including </w:t>
            </w:r>
            <w:r w:rsidRPr="00A36A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) as at the end of the </w:t>
            </w:r>
            <w:r w:rsidR="0083585A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3AFC643" w14:textId="77777777" w:rsidR="00082521" w:rsidRPr="00082521" w:rsidRDefault="00082521" w:rsidP="00566C8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1.4 with acco</w:t>
            </w:r>
            <w:r w:rsidR="006B239B">
              <w:rPr>
                <w:rFonts w:ascii="Times New Roman" w:hAnsi="Times New Roman"/>
                <w:sz w:val="24"/>
                <w:szCs w:val="24"/>
              </w:rPr>
              <w:t xml:space="preserve">unting type of debit (assets). </w:t>
            </w:r>
          </w:p>
        </w:tc>
      </w:tr>
      <w:tr w:rsidR="00AB4984" w:rsidRPr="00AB4984" w14:paraId="6A4675CF" w14:textId="77777777" w:rsidTr="00AB4984">
        <w:tc>
          <w:tcPr>
            <w:tcW w:w="1701" w:type="dxa"/>
            <w:shd w:val="clear" w:color="auto" w:fill="auto"/>
          </w:tcPr>
          <w:p w14:paraId="31D3A22E" w14:textId="77777777" w:rsidR="006F63FE" w:rsidRPr="00AB4984" w:rsidRDefault="006F63FE" w:rsidP="00566C8A">
            <w:pPr>
              <w:numPr>
                <w:ilvl w:val="2"/>
                <w:numId w:val="4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F017E67" w14:textId="77777777" w:rsidR="00F839BE" w:rsidRDefault="00A36A20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 the </w:t>
            </w:r>
            <w:r w:rsidR="006E3B57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6E3B5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1.4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of </w:t>
            </w:r>
            <w:r w:rsidRPr="00A36A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 as at the end of the </w:t>
            </w:r>
            <w:r w:rsidR="003726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75AF808" w14:textId="77777777" w:rsidR="00C37854" w:rsidRDefault="00C37854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for </w:t>
            </w:r>
            <w:r w:rsidRPr="004278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column 1 of item 1.4.1 </w:t>
            </w:r>
            <w:r w:rsidR="00BB1D4C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9151B2">
              <w:rPr>
                <w:rFonts w:ascii="Times New Roman" w:hAnsi="Times New Roman"/>
                <w:bCs/>
                <w:sz w:val="24"/>
                <w:szCs w:val="24"/>
              </w:rPr>
              <w:t xml:space="preserve">be equal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to item 3.</w:t>
            </w:r>
            <w:r w:rsidR="00F34E4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6A487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  <w:r w:rsidR="00AD2361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83585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Reporting Form </w:t>
            </w:r>
            <w:r w:rsidRPr="004278EE">
              <w:rPr>
                <w:rFonts w:ascii="Times New Roman" w:hAnsi="Times New Roman"/>
                <w:bCs/>
                <w:i/>
                <w:sz w:val="24"/>
                <w:szCs w:val="24"/>
              </w:rPr>
              <w:t>ARF</w:t>
            </w:r>
            <w:r w:rsidR="00683B49">
              <w:rPr>
                <w:rFonts w:ascii="Times New Roman" w:hAnsi="Times New Roman"/>
                <w:bCs/>
                <w:i/>
                <w:sz w:val="24"/>
                <w:szCs w:val="24"/>
              </w:rPr>
              <w:t> </w:t>
            </w:r>
            <w:r w:rsidRPr="004278EE">
              <w:rPr>
                <w:rFonts w:ascii="Times New Roman" w:hAnsi="Times New Roman"/>
                <w:bCs/>
                <w:i/>
                <w:sz w:val="24"/>
                <w:szCs w:val="24"/>
              </w:rPr>
              <w:t>720.1A</w:t>
            </w:r>
            <w:r w:rsidR="0083585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ABS/RBA Loans and Finance Leases (</w:t>
            </w:r>
            <w:r w:rsidR="009F197F">
              <w:rPr>
                <w:rFonts w:ascii="Times New Roman" w:hAnsi="Times New Roman"/>
                <w:bCs/>
                <w:i/>
                <w:sz w:val="24"/>
                <w:szCs w:val="24"/>
              </w:rPr>
              <w:t>Standard</w:t>
            </w:r>
            <w:r w:rsidR="0083585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  <w:r w:rsidR="008358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3585A" w:rsidRPr="0083585A">
              <w:rPr>
                <w:rFonts w:ascii="Times New Roman" w:hAnsi="Times New Roman"/>
                <w:bCs/>
                <w:sz w:val="24"/>
                <w:szCs w:val="24"/>
              </w:rPr>
              <w:t>(ARF</w:t>
            </w:r>
            <w:r w:rsidR="00683B4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83585A" w:rsidRPr="0083585A">
              <w:rPr>
                <w:rFonts w:ascii="Times New Roman" w:hAnsi="Times New Roman"/>
                <w:bCs/>
                <w:sz w:val="24"/>
                <w:szCs w:val="24"/>
              </w:rPr>
              <w:t>720.1A)</w:t>
            </w:r>
            <w:r w:rsidR="00AD2361">
              <w:rPr>
                <w:rFonts w:ascii="Times New Roman" w:hAnsi="Times New Roman"/>
                <w:bCs/>
                <w:sz w:val="24"/>
                <w:szCs w:val="24"/>
              </w:rPr>
              <w:t xml:space="preserve"> and item 3.1.3.1 (column 3) on ARF 720.1A</w:t>
            </w:r>
            <w:r w:rsidR="00432535">
              <w:rPr>
                <w:rFonts w:ascii="Times New Roman" w:hAnsi="Times New Roman"/>
                <w:bCs/>
                <w:sz w:val="24"/>
                <w:szCs w:val="24"/>
              </w:rPr>
              <w:t xml:space="preserve"> for institutions that report on that form</w:t>
            </w:r>
            <w:r w:rsidR="00AD236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17EA10BE" w14:textId="77777777" w:rsidR="00AD2361" w:rsidRDefault="00C37854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column 2 of item 1.4.1 </w:t>
            </w:r>
            <w:r w:rsidR="00BB1D4C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9151B2">
              <w:rPr>
                <w:rFonts w:ascii="Times New Roman" w:hAnsi="Times New Roman"/>
                <w:bCs/>
                <w:sz w:val="24"/>
                <w:szCs w:val="24"/>
              </w:rPr>
              <w:t xml:space="preserve">be equal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AD2361">
              <w:rPr>
                <w:rFonts w:ascii="Times New Roman" w:hAnsi="Times New Roman"/>
                <w:bCs/>
                <w:sz w:val="24"/>
                <w:szCs w:val="24"/>
              </w:rPr>
              <w:t xml:space="preserve"> item 3.1.3.3 (column 1) on ARF 720.1A and item 3.1.3.3 (column 3) on ARF 720.1A</w:t>
            </w:r>
            <w:r w:rsidR="00432535">
              <w:rPr>
                <w:rFonts w:ascii="Times New Roman" w:hAnsi="Times New Roman"/>
                <w:bCs/>
                <w:sz w:val="24"/>
                <w:szCs w:val="24"/>
              </w:rPr>
              <w:t xml:space="preserve"> for institutions that report on that form</w:t>
            </w:r>
            <w:r w:rsidR="00AD236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09910798" w14:textId="77777777" w:rsidR="00C37854" w:rsidRDefault="00AD236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Alternatively, the value of </w:t>
            </w:r>
            <w:r w:rsidR="009151B2" w:rsidRPr="002F0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9151B2">
              <w:rPr>
                <w:rFonts w:ascii="Times New Roman" w:hAnsi="Times New Roman"/>
                <w:bCs/>
                <w:sz w:val="24"/>
                <w:szCs w:val="24"/>
              </w:rPr>
              <w:t xml:space="preserve"> reported for </w:t>
            </w:r>
            <w:r w:rsidR="009151B2" w:rsidRPr="002F0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="009151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51B2" w:rsidRPr="002F0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lending</w:t>
            </w:r>
            <w:r w:rsidR="009151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 column 2 of item 1.4.1 </w:t>
            </w:r>
            <w:r w:rsidR="00BB1D4C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be equal to </w:t>
            </w:r>
            <w:r w:rsidR="009151B2">
              <w:rPr>
                <w:rFonts w:ascii="Times New Roman" w:hAnsi="Times New Roman"/>
                <w:bCs/>
                <w:sz w:val="24"/>
                <w:szCs w:val="24"/>
              </w:rPr>
              <w:t xml:space="preserve">item 3.1.1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 1) </w:t>
            </w:r>
            <w:r w:rsidR="009151B2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9151B2" w:rsidRPr="002F01A6">
              <w:rPr>
                <w:rFonts w:ascii="Times New Roman" w:hAnsi="Times New Roman"/>
                <w:bCs/>
                <w:i/>
                <w:sz w:val="24"/>
                <w:szCs w:val="24"/>
              </w:rPr>
              <w:t>Reporting Form ARF 720.1B ABS/RBA Loans and Finance Leases</w:t>
            </w:r>
            <w:r w:rsidR="002F01A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</w:t>
            </w:r>
            <w:r w:rsidR="009F197F">
              <w:rPr>
                <w:rFonts w:ascii="Times New Roman" w:hAnsi="Times New Roman"/>
                <w:bCs/>
                <w:i/>
                <w:sz w:val="24"/>
                <w:szCs w:val="24"/>
              </w:rPr>
              <w:t>Reduced</w:t>
            </w:r>
            <w:r w:rsidR="001501D6" w:rsidRPr="002F01A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  <w:r w:rsidR="009151B2">
              <w:rPr>
                <w:rFonts w:ascii="Times New Roman" w:hAnsi="Times New Roman"/>
                <w:bCs/>
                <w:sz w:val="24"/>
                <w:szCs w:val="24"/>
              </w:rPr>
              <w:t xml:space="preserve"> (ARF 720.1B)</w:t>
            </w:r>
            <w:r w:rsidR="00C378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BDCF909" w14:textId="77777777" w:rsidR="00AD2361" w:rsidRPr="00AD2361" w:rsidRDefault="00990EAA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for </w:t>
            </w:r>
            <w:r w:rsidRPr="003A04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2F01A6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3A04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Pr="003A04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column 3 of item 1.4.1 </w:t>
            </w:r>
            <w:r w:rsidR="00BB1D4C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1501D6">
              <w:rPr>
                <w:rFonts w:ascii="Times New Roman" w:hAnsi="Times New Roman"/>
                <w:bCs/>
                <w:sz w:val="24"/>
                <w:szCs w:val="24"/>
              </w:rPr>
              <w:t xml:space="preserve">be equal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AD2361">
              <w:rPr>
                <w:rFonts w:ascii="Times New Roman" w:hAnsi="Times New Roman"/>
                <w:bCs/>
                <w:sz w:val="24"/>
                <w:szCs w:val="24"/>
              </w:rPr>
              <w:t xml:space="preserve"> item 3.1.3.5 (column 1) on ARF 720.1A and item 3.1.3.5 (column 3) on ARF 720.1A</w:t>
            </w:r>
            <w:r w:rsidR="00432535">
              <w:rPr>
                <w:rFonts w:ascii="Times New Roman" w:hAnsi="Times New Roman"/>
                <w:bCs/>
                <w:sz w:val="24"/>
                <w:szCs w:val="24"/>
              </w:rPr>
              <w:t xml:space="preserve"> for institutions that report on that form.</w:t>
            </w:r>
          </w:p>
          <w:p w14:paraId="074A8532" w14:textId="77777777" w:rsidR="00AD2361" w:rsidRPr="00AD2361" w:rsidRDefault="00990EAA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column 4 of item 1.4.1 </w:t>
            </w:r>
            <w:r w:rsidR="00BB1D4C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1501D6">
              <w:rPr>
                <w:rFonts w:ascii="Times New Roman" w:hAnsi="Times New Roman"/>
                <w:bCs/>
                <w:sz w:val="24"/>
                <w:szCs w:val="24"/>
              </w:rPr>
              <w:t xml:space="preserve">be equal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AD2361">
              <w:rPr>
                <w:rFonts w:ascii="Times New Roman" w:hAnsi="Times New Roman"/>
                <w:bCs/>
                <w:sz w:val="24"/>
                <w:szCs w:val="24"/>
              </w:rPr>
              <w:t xml:space="preserve"> item 3.1.3.4 (column 1) on ARF 720.1A and item 3.1.3.4 (column 3) on ARF 720.1A</w:t>
            </w:r>
            <w:r w:rsidR="00432535">
              <w:rPr>
                <w:rFonts w:ascii="Times New Roman" w:hAnsi="Times New Roman"/>
                <w:bCs/>
                <w:sz w:val="24"/>
                <w:szCs w:val="24"/>
              </w:rPr>
              <w:t xml:space="preserve"> for institutions that report on that form.</w:t>
            </w:r>
          </w:p>
          <w:p w14:paraId="50E4881C" w14:textId="77777777" w:rsidR="00082521" w:rsidRPr="00082521" w:rsidRDefault="00082521" w:rsidP="00566C8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1.4.1 with acc</w:t>
            </w:r>
            <w:r w:rsidR="006B239B">
              <w:rPr>
                <w:rFonts w:ascii="Times New Roman" w:hAnsi="Times New Roman"/>
                <w:sz w:val="24"/>
                <w:szCs w:val="24"/>
              </w:rPr>
              <w:t>ounting type of debit (assets).</w:t>
            </w:r>
          </w:p>
        </w:tc>
      </w:tr>
      <w:tr w:rsidR="00AB4984" w:rsidRPr="00AB4984" w14:paraId="05D05C87" w14:textId="77777777" w:rsidTr="00AB4984">
        <w:tc>
          <w:tcPr>
            <w:tcW w:w="1701" w:type="dxa"/>
            <w:shd w:val="clear" w:color="auto" w:fill="auto"/>
          </w:tcPr>
          <w:p w14:paraId="2C2265A9" w14:textId="77777777" w:rsidR="006F63FE" w:rsidRPr="00AB4984" w:rsidRDefault="006F63FE" w:rsidP="00566C8A">
            <w:pPr>
              <w:numPr>
                <w:ilvl w:val="1"/>
                <w:numId w:val="4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EA2C79B" w14:textId="77777777" w:rsidR="00082521" w:rsidRPr="00082521" w:rsidRDefault="00126A6C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number of </w:t>
            </w:r>
            <w:r w:rsidRPr="00126A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available to </w:t>
            </w:r>
            <w:r w:rsidRPr="007148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non-related parties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 at the end of the </w:t>
            </w:r>
            <w:r w:rsidR="0083585A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26A6C" w:rsidRPr="00AB4984" w14:paraId="557CD4CE" w14:textId="77777777" w:rsidTr="00AB4984">
        <w:tc>
          <w:tcPr>
            <w:tcW w:w="1701" w:type="dxa"/>
            <w:shd w:val="clear" w:color="auto" w:fill="auto"/>
          </w:tcPr>
          <w:p w14:paraId="257A6B01" w14:textId="77777777" w:rsidR="00126A6C" w:rsidRPr="00AB4984" w:rsidRDefault="00126A6C" w:rsidP="00566C8A">
            <w:pPr>
              <w:numPr>
                <w:ilvl w:val="1"/>
                <w:numId w:val="4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467D589" w14:textId="77777777" w:rsidR="00082521" w:rsidRDefault="00126A6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A36A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limits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 available 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</w:t>
            </w:r>
            <w:r w:rsidRPr="00A36A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</w:t>
            </w:r>
            <w:r w:rsidR="007826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non-related partie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 (including </w:t>
            </w:r>
            <w:r w:rsidRPr="00A36A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) as at the end of the </w:t>
            </w:r>
            <w:r w:rsidR="0083585A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6B23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E77D03E" w14:textId="77777777" w:rsidR="00082521" w:rsidRPr="00082521" w:rsidRDefault="00082521" w:rsidP="00566C8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1.</w:t>
            </w:r>
            <w:r w:rsidR="0078265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acco</w:t>
            </w:r>
            <w:r w:rsidR="006B239B">
              <w:rPr>
                <w:rFonts w:ascii="Times New Roman" w:hAnsi="Times New Roman"/>
                <w:sz w:val="24"/>
                <w:szCs w:val="24"/>
              </w:rPr>
              <w:t xml:space="preserve">unting type of debit (assets). </w:t>
            </w:r>
          </w:p>
        </w:tc>
      </w:tr>
      <w:tr w:rsidR="00126A6C" w:rsidRPr="00AB4984" w14:paraId="3FE14079" w14:textId="77777777" w:rsidTr="00AB4984">
        <w:tc>
          <w:tcPr>
            <w:tcW w:w="1701" w:type="dxa"/>
            <w:shd w:val="clear" w:color="auto" w:fill="auto"/>
          </w:tcPr>
          <w:p w14:paraId="30FCCD76" w14:textId="77777777" w:rsidR="00126A6C" w:rsidRPr="00AB4984" w:rsidRDefault="00126A6C" w:rsidP="00566C8A">
            <w:pPr>
              <w:numPr>
                <w:ilvl w:val="2"/>
                <w:numId w:val="4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D62ED8C" w14:textId="77777777" w:rsidR="00A02BC4" w:rsidRDefault="00126A6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 the </w:t>
            </w:r>
            <w:r w:rsidR="006E3B57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6E3B5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 w:rsidR="00421A5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of </w:t>
            </w:r>
            <w:r w:rsidRPr="00A36A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 xml:space="preserve"> as at the end of the </w:t>
            </w:r>
            <w:r w:rsidR="0083585A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A36A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7401138" w14:textId="77777777" w:rsidR="00082521" w:rsidRPr="00082521" w:rsidRDefault="00082521" w:rsidP="00566C8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1.</w:t>
            </w:r>
            <w:r w:rsidR="0078265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 with accounting type of debit (assets). </w:t>
            </w:r>
          </w:p>
        </w:tc>
      </w:tr>
    </w:tbl>
    <w:p w14:paraId="3F734576" w14:textId="77777777" w:rsidR="00B67DCA" w:rsidRPr="00AB4984" w:rsidRDefault="00B67DCA" w:rsidP="006B239B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borrower</w:t>
      </w:r>
      <w:r w:rsidR="001501D6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accepted</w:t>
      </w:r>
      <w:r w:rsidR="001501D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commitments for business loans – by purpose</w:t>
      </w:r>
    </w:p>
    <w:p w14:paraId="443CA219" w14:textId="77777777" w:rsidR="00B67DCA" w:rsidRPr="00AB4984" w:rsidRDefault="00B67DCA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</w:t>
      </w:r>
      <w:r w:rsidRPr="00AB4984">
        <w:rPr>
          <w:rFonts w:ascii="Times New Roman" w:hAnsi="Times New Roman"/>
          <w:sz w:val="24"/>
          <w:szCs w:val="24"/>
        </w:rPr>
        <w:t xml:space="preserve"> collects information </w:t>
      </w:r>
      <w:r w:rsidR="006E3B57">
        <w:rPr>
          <w:rFonts w:ascii="Times New Roman" w:hAnsi="Times New Roman"/>
          <w:sz w:val="24"/>
          <w:szCs w:val="24"/>
        </w:rPr>
        <w:t xml:space="preserve">on </w:t>
      </w:r>
      <w:r w:rsidRPr="00853C4B">
        <w:rPr>
          <w:rFonts w:ascii="Times New Roman" w:hAnsi="Times New Roman"/>
          <w:sz w:val="24"/>
          <w:szCs w:val="24"/>
        </w:rPr>
        <w:t xml:space="preserve">the value of new </w:t>
      </w:r>
      <w:r>
        <w:rPr>
          <w:rFonts w:ascii="Times New Roman" w:hAnsi="Times New Roman"/>
          <w:b/>
          <w:i/>
          <w:sz w:val="24"/>
          <w:szCs w:val="24"/>
        </w:rPr>
        <w:t xml:space="preserve">borrower-accepted 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commitments </w:t>
      </w:r>
      <w:r w:rsidRPr="00853C4B">
        <w:rPr>
          <w:rFonts w:ascii="Times New Roman" w:hAnsi="Times New Roman"/>
          <w:sz w:val="24"/>
          <w:szCs w:val="24"/>
        </w:rPr>
        <w:t xml:space="preserve">for </w:t>
      </w:r>
      <w:r w:rsidRPr="0085677C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C4B">
        <w:rPr>
          <w:rFonts w:ascii="Times New Roman" w:hAnsi="Times New Roman"/>
          <w:sz w:val="24"/>
          <w:szCs w:val="24"/>
        </w:rPr>
        <w:t xml:space="preserve">to 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="009A31BF">
        <w:rPr>
          <w:rFonts w:ascii="Times New Roman" w:hAnsi="Times New Roman"/>
          <w:sz w:val="24"/>
          <w:szCs w:val="24"/>
        </w:rPr>
        <w:t xml:space="preserve">for </w:t>
      </w:r>
      <w:r w:rsidR="009A31BF">
        <w:rPr>
          <w:rFonts w:ascii="Times New Roman" w:hAnsi="Times New Roman"/>
          <w:b/>
          <w:i/>
          <w:sz w:val="24"/>
          <w:szCs w:val="24"/>
        </w:rPr>
        <w:t xml:space="preserve">business </w:t>
      </w:r>
      <w:r w:rsidR="009A31BF">
        <w:rPr>
          <w:rFonts w:ascii="Times New Roman" w:hAnsi="Times New Roman"/>
          <w:sz w:val="24"/>
          <w:szCs w:val="24"/>
        </w:rPr>
        <w:t xml:space="preserve">purposes </w:t>
      </w:r>
      <w:r w:rsidRPr="00853C4B">
        <w:rPr>
          <w:rFonts w:ascii="Times New Roman" w:hAnsi="Times New Roman"/>
          <w:sz w:val="24"/>
          <w:szCs w:val="24"/>
        </w:rPr>
        <w:t xml:space="preserve">during the </w:t>
      </w:r>
      <w:r w:rsidR="00277276">
        <w:rPr>
          <w:rFonts w:ascii="Times New Roman" w:hAnsi="Times New Roman"/>
          <w:b/>
          <w:i/>
          <w:sz w:val="24"/>
          <w:szCs w:val="24"/>
        </w:rPr>
        <w:t>reporting period</w:t>
      </w:r>
      <w:r w:rsidRPr="00853C4B">
        <w:rPr>
          <w:rFonts w:ascii="Times New Roman" w:hAnsi="Times New Roman"/>
          <w:sz w:val="24"/>
          <w:szCs w:val="24"/>
        </w:rPr>
        <w:t xml:space="preserve"> by </w:t>
      </w:r>
      <w:r w:rsidRPr="002F01A6">
        <w:rPr>
          <w:rFonts w:ascii="Times New Roman" w:hAnsi="Times New Roman"/>
          <w:b/>
          <w:i/>
          <w:sz w:val="24"/>
          <w:szCs w:val="24"/>
        </w:rPr>
        <w:t>purpose</w:t>
      </w:r>
      <w:r w:rsidR="009A31BF" w:rsidRPr="002F01A6">
        <w:rPr>
          <w:rFonts w:ascii="Times New Roman" w:hAnsi="Times New Roman"/>
          <w:b/>
          <w:i/>
          <w:sz w:val="24"/>
          <w:szCs w:val="24"/>
        </w:rPr>
        <w:t xml:space="preserve"> sub-class</w:t>
      </w:r>
      <w:r w:rsidRPr="00853C4B">
        <w:rPr>
          <w:rFonts w:ascii="Times New Roman" w:hAnsi="Times New Roman"/>
          <w:sz w:val="24"/>
          <w:szCs w:val="24"/>
        </w:rPr>
        <w:t xml:space="preserve">.  </w:t>
      </w:r>
    </w:p>
    <w:p w14:paraId="652377F0" w14:textId="77777777" w:rsidR="00082521" w:rsidRPr="006B239B" w:rsidRDefault="00B67DCA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</w:t>
      </w:r>
      <w:r>
        <w:rPr>
          <w:rFonts w:ascii="Times New Roman" w:hAnsi="Times New Roman"/>
          <w:sz w:val="24"/>
          <w:szCs w:val="24"/>
        </w:rPr>
        <w:t>2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F6564A">
        <w:rPr>
          <w:rFonts w:ascii="Times New Roman" w:hAnsi="Times New Roman"/>
          <w:sz w:val="24"/>
          <w:szCs w:val="24"/>
        </w:rPr>
        <w:t xml:space="preserve">as </w:t>
      </w:r>
      <w:r w:rsidR="003A0471">
        <w:rPr>
          <w:rFonts w:ascii="Times New Roman" w:hAnsi="Times New Roman"/>
          <w:sz w:val="24"/>
          <w:szCs w:val="24"/>
        </w:rPr>
        <w:t>during</w:t>
      </w:r>
      <w:r w:rsidRPr="00AB4984">
        <w:rPr>
          <w:rFonts w:ascii="Times New Roman" w:hAnsi="Times New Roman"/>
          <w:sz w:val="24"/>
          <w:szCs w:val="24"/>
        </w:rPr>
        <w:t xml:space="preserve"> the </w:t>
      </w:r>
      <w:r w:rsidR="00277276">
        <w:rPr>
          <w:rFonts w:ascii="Times New Roman" w:hAnsi="Times New Roman"/>
          <w:b/>
          <w:i/>
          <w:sz w:val="24"/>
          <w:szCs w:val="24"/>
        </w:rPr>
        <w:t>reporting period</w:t>
      </w:r>
      <w:r w:rsidRPr="00AB4984">
        <w:rPr>
          <w:rFonts w:ascii="Times New Roman" w:hAnsi="Times New Roman"/>
          <w:sz w:val="24"/>
          <w:szCs w:val="24"/>
        </w:rPr>
        <w:t xml:space="preserve">.  </w:t>
      </w:r>
    </w:p>
    <w:p w14:paraId="1CBD30BE" w14:textId="77777777" w:rsidR="00B67DCA" w:rsidRPr="00AB4984" w:rsidRDefault="00082521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2 with accounting type of debit (assets). </w:t>
      </w:r>
    </w:p>
    <w:p w14:paraId="2103BAD9" w14:textId="77777777" w:rsidR="006F3BAD" w:rsidRDefault="00B67DCA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F418D1">
        <w:rPr>
          <w:rFonts w:ascii="Times New Roman" w:hAnsi="Times New Roman"/>
          <w:sz w:val="24"/>
          <w:szCs w:val="24"/>
        </w:rPr>
        <w:t xml:space="preserve">Include only </w:t>
      </w:r>
      <w:r w:rsidRPr="00F418D1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Pr="00F418D1">
        <w:rPr>
          <w:rFonts w:ascii="Times New Roman" w:hAnsi="Times New Roman"/>
          <w:sz w:val="24"/>
          <w:szCs w:val="24"/>
        </w:rPr>
        <w:t xml:space="preserve">in this item. Exclude </w:t>
      </w:r>
      <w:r w:rsidRPr="00F418D1">
        <w:rPr>
          <w:rFonts w:ascii="Times New Roman" w:hAnsi="Times New Roman"/>
          <w:b/>
          <w:i/>
          <w:sz w:val="24"/>
          <w:szCs w:val="24"/>
        </w:rPr>
        <w:t>bill acceptances</w:t>
      </w:r>
      <w:r w:rsidR="004624F3">
        <w:rPr>
          <w:rFonts w:ascii="Times New Roman" w:hAnsi="Times New Roman"/>
          <w:sz w:val="24"/>
          <w:szCs w:val="24"/>
        </w:rPr>
        <w:t xml:space="preserve"> and</w:t>
      </w:r>
      <w:r w:rsidRPr="00F418D1">
        <w:rPr>
          <w:rFonts w:ascii="Times New Roman" w:hAnsi="Times New Roman"/>
          <w:sz w:val="24"/>
          <w:szCs w:val="24"/>
        </w:rPr>
        <w:t xml:space="preserve"> </w:t>
      </w:r>
      <w:r w:rsidR="00277276">
        <w:rPr>
          <w:rFonts w:ascii="Times New Roman" w:hAnsi="Times New Roman"/>
          <w:b/>
          <w:i/>
          <w:sz w:val="24"/>
          <w:szCs w:val="24"/>
        </w:rPr>
        <w:t>finance leases</w:t>
      </w:r>
      <w:r w:rsidRPr="00F418D1">
        <w:rPr>
          <w:rFonts w:ascii="Times New Roman" w:hAnsi="Times New Roman"/>
          <w:sz w:val="24"/>
          <w:szCs w:val="24"/>
        </w:rPr>
        <w:t>.</w:t>
      </w:r>
    </w:p>
    <w:p w14:paraId="2723D7CC" w14:textId="77777777" w:rsidR="00277276" w:rsidRPr="00AB4984" w:rsidRDefault="003A0471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5677C">
        <w:rPr>
          <w:rFonts w:ascii="Times New Roman" w:hAnsi="Times New Roman"/>
          <w:sz w:val="24"/>
          <w:szCs w:val="24"/>
        </w:rPr>
        <w:t xml:space="preserve">When reporting by location, report according to the location of the construction site or </w:t>
      </w:r>
      <w:r w:rsidRPr="00A2384C">
        <w:rPr>
          <w:rFonts w:ascii="Times New Roman" w:hAnsi="Times New Roman"/>
          <w:b/>
          <w:i/>
          <w:sz w:val="24"/>
          <w:szCs w:val="24"/>
        </w:rPr>
        <w:t>property</w:t>
      </w:r>
      <w:r w:rsidRPr="0085677C">
        <w:rPr>
          <w:rFonts w:ascii="Times New Roman" w:hAnsi="Times New Roman"/>
          <w:sz w:val="24"/>
          <w:szCs w:val="24"/>
        </w:rPr>
        <w:t xml:space="preserve"> that the finance </w:t>
      </w:r>
      <w:r>
        <w:rPr>
          <w:rFonts w:ascii="Times New Roman" w:hAnsi="Times New Roman"/>
          <w:sz w:val="24"/>
          <w:szCs w:val="24"/>
        </w:rPr>
        <w:t>will be</w:t>
      </w:r>
      <w:r w:rsidRPr="0085677C">
        <w:rPr>
          <w:rFonts w:ascii="Times New Roman" w:hAnsi="Times New Roman"/>
          <w:sz w:val="24"/>
          <w:szCs w:val="24"/>
        </w:rPr>
        <w:t xml:space="preserve"> used for, </w:t>
      </w:r>
      <w:r w:rsidRPr="0085677C">
        <w:rPr>
          <w:rFonts w:ascii="Times New Roman" w:hAnsi="Times New Roman"/>
          <w:sz w:val="24"/>
          <w:szCs w:val="24"/>
          <w:u w:val="single"/>
        </w:rPr>
        <w:t>not</w:t>
      </w:r>
      <w:r w:rsidRPr="0085677C">
        <w:rPr>
          <w:rFonts w:ascii="Times New Roman" w:hAnsi="Times New Roman"/>
          <w:sz w:val="24"/>
          <w:szCs w:val="24"/>
        </w:rPr>
        <w:t xml:space="preserve"> the location where the </w:t>
      </w:r>
      <w:r w:rsidRPr="0085677C">
        <w:rPr>
          <w:rFonts w:ascii="Times New Roman" w:hAnsi="Times New Roman"/>
          <w:b/>
          <w:i/>
          <w:sz w:val="24"/>
          <w:szCs w:val="24"/>
        </w:rPr>
        <w:t xml:space="preserve">commitment </w:t>
      </w:r>
      <w:r w:rsidRPr="0085677C">
        <w:rPr>
          <w:rFonts w:ascii="Times New Roman" w:hAnsi="Times New Roman"/>
          <w:sz w:val="24"/>
          <w:szCs w:val="24"/>
        </w:rPr>
        <w:t>was made or where the headquarters</w:t>
      </w:r>
      <w:r w:rsidR="00277276">
        <w:rPr>
          <w:rFonts w:ascii="Times New Roman" w:hAnsi="Times New Roman"/>
          <w:sz w:val="24"/>
          <w:szCs w:val="24"/>
        </w:rPr>
        <w:t xml:space="preserve"> of the business are located.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67DCA" w:rsidRPr="00AB4984" w14:paraId="54B34BA4" w14:textId="77777777" w:rsidTr="000473CC">
        <w:tc>
          <w:tcPr>
            <w:tcW w:w="1701" w:type="dxa"/>
            <w:shd w:val="clear" w:color="auto" w:fill="auto"/>
          </w:tcPr>
          <w:p w14:paraId="251A7318" w14:textId="77777777" w:rsidR="00B67DCA" w:rsidRPr="00AB4984" w:rsidRDefault="00B67DCA" w:rsidP="00566C8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02BE2C39" w14:textId="77777777" w:rsidR="00B67DCA" w:rsidRPr="00AB4984" w:rsidRDefault="003A0471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</w:t>
            </w:r>
            <w:r w:rsidR="005B3A5F">
              <w:rPr>
                <w:rFonts w:ascii="Times New Roman" w:hAnsi="Times New Roman"/>
                <w:bCs/>
                <w:sz w:val="24"/>
                <w:szCs w:val="24"/>
              </w:rPr>
              <w:t>for</w:t>
            </w: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04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and public sector businesses</w:t>
            </w: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Pr="003A04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small</w:t>
            </w: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67DCA" w:rsidRPr="00AB4984" w14:paraId="2FC68E23" w14:textId="77777777" w:rsidTr="000473CC">
        <w:tc>
          <w:tcPr>
            <w:tcW w:w="1701" w:type="dxa"/>
            <w:shd w:val="clear" w:color="auto" w:fill="auto"/>
          </w:tcPr>
          <w:p w14:paraId="7D69B09D" w14:textId="77777777" w:rsidR="00B67DCA" w:rsidRPr="00AB4984" w:rsidRDefault="00B67DCA" w:rsidP="00566C8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5AA9664D" w14:textId="77777777" w:rsidR="00B67DCA" w:rsidRPr="00AB4984" w:rsidRDefault="003A047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</w:t>
            </w:r>
            <w:r w:rsidR="005B3A5F">
              <w:rPr>
                <w:rFonts w:ascii="Times New Roman" w:hAnsi="Times New Roman"/>
                <w:bCs/>
                <w:sz w:val="24"/>
                <w:szCs w:val="24"/>
              </w:rPr>
              <w:t>for</w:t>
            </w: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04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and public sector businesses</w:t>
            </w: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Pr="003A04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medium</w:t>
            </w: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67DCA" w:rsidRPr="00AB4984" w14:paraId="3B166162" w14:textId="77777777" w:rsidTr="000473C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9959" w14:textId="77777777" w:rsidR="00B67DCA" w:rsidRPr="00AB4984" w:rsidRDefault="00B67DCA" w:rsidP="00566C8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D3DC" w14:textId="77777777" w:rsidR="00B67DCA" w:rsidRPr="00327DF1" w:rsidRDefault="003A047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>Report the value</w:t>
            </w:r>
            <w:r w:rsidR="005B3A5F">
              <w:rPr>
                <w:rFonts w:ascii="Times New Roman" w:hAnsi="Times New Roman"/>
                <w:bCs/>
                <w:sz w:val="24"/>
                <w:szCs w:val="24"/>
              </w:rPr>
              <w:t xml:space="preserve"> for</w:t>
            </w: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04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and public sector businesses</w:t>
            </w: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large</w:t>
            </w:r>
            <w:r w:rsidRPr="003A047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64A2CADC" w14:textId="77777777" w:rsidR="00B67DCA" w:rsidRPr="00AB4984" w:rsidRDefault="00B67DCA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67DCA" w:rsidRPr="00AB4984" w14:paraId="161CDFC6" w14:textId="77777777" w:rsidTr="000473CC">
        <w:tc>
          <w:tcPr>
            <w:tcW w:w="1701" w:type="dxa"/>
            <w:shd w:val="clear" w:color="auto" w:fill="auto"/>
          </w:tcPr>
          <w:p w14:paraId="544D4717" w14:textId="77777777" w:rsidR="00B67DCA" w:rsidRPr="00AB4984" w:rsidRDefault="00B67DCA" w:rsidP="00566C8A">
            <w:pPr>
              <w:numPr>
                <w:ilvl w:val="1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3AD3026" w14:textId="77777777" w:rsidR="00B67DCA" w:rsidRPr="00AB4984" w:rsidRDefault="003A0471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471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421A5A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21A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421A5A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421A5A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loans </w:t>
            </w:r>
            <w:r w:rsidRPr="003A0471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A0471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3A04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DCA" w:rsidRPr="00AB4984" w14:paraId="74A70E02" w14:textId="77777777" w:rsidTr="00641E15">
        <w:tc>
          <w:tcPr>
            <w:tcW w:w="1701" w:type="dxa"/>
            <w:shd w:val="clear" w:color="auto" w:fill="auto"/>
          </w:tcPr>
          <w:p w14:paraId="6CC16AB8" w14:textId="77777777" w:rsidR="00B67DCA" w:rsidRPr="00AB4984" w:rsidRDefault="00B67DCA" w:rsidP="00566C8A">
            <w:pPr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3281319" w14:textId="77777777" w:rsidR="00C842C5" w:rsidRDefault="00C842C5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421A5A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21A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421A5A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421A5A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F656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loans </w:t>
            </w:r>
            <w:r w:rsidRPr="007965B2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7965B2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7965B2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0F5C76">
              <w:rPr>
                <w:rFonts w:ascii="Times New Roman" w:hAnsi="Times New Roman"/>
                <w:b/>
                <w:i/>
                <w:sz w:val="24"/>
                <w:szCs w:val="24"/>
              </w:rPr>
              <w:t>construction</w:t>
            </w:r>
            <w:r w:rsidRPr="007965B2">
              <w:rPr>
                <w:rFonts w:ascii="Times New Roman" w:hAnsi="Times New Roman"/>
                <w:sz w:val="24"/>
                <w:szCs w:val="24"/>
              </w:rPr>
              <w:t xml:space="preserve"> finance</w:t>
            </w:r>
            <w:r w:rsidR="0044433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3718278" w14:textId="77777777" w:rsidR="00C9481F" w:rsidRPr="006B239B" w:rsidRDefault="00D94B88" w:rsidP="00822FD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2.1.1 is a derived item. Report the value of </w:t>
            </w:r>
            <w:r w:rsidR="00421A5A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21A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421A5A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421A5A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F656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loans </w:t>
            </w:r>
            <w:r w:rsidRPr="007965B2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7965B2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7965B2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0F5C76">
              <w:rPr>
                <w:rFonts w:ascii="Times New Roman" w:hAnsi="Times New Roman"/>
                <w:b/>
                <w:i/>
                <w:sz w:val="24"/>
                <w:szCs w:val="24"/>
              </w:rPr>
              <w:t>construction</w:t>
            </w:r>
            <w:r w:rsidRPr="007965B2">
              <w:rPr>
                <w:rFonts w:ascii="Times New Roman" w:hAnsi="Times New Roman"/>
                <w:sz w:val="24"/>
                <w:szCs w:val="24"/>
              </w:rPr>
              <w:t xml:space="preserve"> finance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item 2.1.1 </w:t>
            </w:r>
            <w:r w:rsidR="00862EBC">
              <w:rPr>
                <w:rFonts w:ascii="Times New Roman" w:hAnsi="Times New Roman"/>
                <w:sz w:val="24"/>
                <w:szCs w:val="24"/>
              </w:rPr>
              <w:t>as the sum of item 2.1.1.9</w:t>
            </w:r>
            <w:r w:rsidR="00271E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2FDC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271EB4">
              <w:rPr>
                <w:rFonts w:ascii="Times New Roman" w:hAnsi="Times New Roman"/>
                <w:sz w:val="24"/>
                <w:szCs w:val="24"/>
              </w:rPr>
              <w:t xml:space="preserve">2.1.1.10, </w:t>
            </w:r>
            <w:r w:rsidR="00822FDC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271EB4">
              <w:rPr>
                <w:rFonts w:ascii="Times New Roman" w:hAnsi="Times New Roman"/>
                <w:sz w:val="24"/>
                <w:szCs w:val="24"/>
              </w:rPr>
              <w:t>2.1.1.11 and</w:t>
            </w:r>
            <w:r w:rsidR="0098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FDC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862EBC">
              <w:rPr>
                <w:rFonts w:ascii="Times New Roman" w:hAnsi="Times New Roman"/>
                <w:sz w:val="24"/>
                <w:szCs w:val="24"/>
              </w:rPr>
              <w:t>2.1.1.12.</w:t>
            </w:r>
          </w:p>
        </w:tc>
      </w:tr>
      <w:tr w:rsidR="00B67DCA" w:rsidRPr="00AB4984" w14:paraId="4F552CC9" w14:textId="77777777" w:rsidTr="000473CC">
        <w:tc>
          <w:tcPr>
            <w:tcW w:w="1701" w:type="dxa"/>
            <w:shd w:val="clear" w:color="auto" w:fill="auto"/>
          </w:tcPr>
          <w:p w14:paraId="47D14974" w14:textId="77777777" w:rsidR="00B67DCA" w:rsidRPr="00AB4984" w:rsidRDefault="00B67DCA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2FBC22E" w14:textId="77777777" w:rsidR="00B67DCA" w:rsidRPr="00B67DCA" w:rsidRDefault="007965B2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1501D6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1501D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2.1.1, report the value for </w:t>
            </w:r>
            <w:r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in New South Wales.</w:t>
            </w:r>
          </w:p>
        </w:tc>
      </w:tr>
      <w:tr w:rsidR="007965B2" w:rsidRPr="00AB4984" w14:paraId="296F4E85" w14:textId="77777777" w:rsidTr="000473CC">
        <w:tc>
          <w:tcPr>
            <w:tcW w:w="1701" w:type="dxa"/>
            <w:shd w:val="clear" w:color="auto" w:fill="auto"/>
          </w:tcPr>
          <w:p w14:paraId="11A3FF34" w14:textId="77777777" w:rsidR="007965B2" w:rsidRPr="00AB4984" w:rsidRDefault="007965B2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B821BBF" w14:textId="77777777" w:rsidR="007965B2" w:rsidRPr="007965B2" w:rsidRDefault="007965B2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1501D6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1501D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2.1.1, report the value for </w:t>
            </w:r>
            <w:r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in Victoria.</w:t>
            </w:r>
          </w:p>
        </w:tc>
      </w:tr>
      <w:tr w:rsidR="007965B2" w:rsidRPr="00AB4984" w14:paraId="6A9F45C3" w14:textId="77777777" w:rsidTr="000473CC">
        <w:tc>
          <w:tcPr>
            <w:tcW w:w="1701" w:type="dxa"/>
            <w:shd w:val="clear" w:color="auto" w:fill="auto"/>
          </w:tcPr>
          <w:p w14:paraId="2E241FE1" w14:textId="77777777" w:rsidR="007965B2" w:rsidRPr="00AB4984" w:rsidRDefault="007965B2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AE7D33B" w14:textId="77777777" w:rsidR="007965B2" w:rsidRPr="007965B2" w:rsidRDefault="007965B2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1501D6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1501D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2.1.1, report the value for </w:t>
            </w:r>
            <w:r w:rsidR="000F5C76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0F5C7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>in Queensland.</w:t>
            </w:r>
          </w:p>
        </w:tc>
      </w:tr>
      <w:tr w:rsidR="007965B2" w:rsidRPr="00AB4984" w14:paraId="43514309" w14:textId="77777777" w:rsidTr="000473CC">
        <w:tc>
          <w:tcPr>
            <w:tcW w:w="1701" w:type="dxa"/>
            <w:shd w:val="clear" w:color="auto" w:fill="auto"/>
          </w:tcPr>
          <w:p w14:paraId="7B44470B" w14:textId="77777777" w:rsidR="007965B2" w:rsidRPr="00AB4984" w:rsidRDefault="007965B2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5665ED8" w14:textId="77777777" w:rsidR="007965B2" w:rsidRPr="007965B2" w:rsidRDefault="007965B2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1501D6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1501D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2.1.1, report the value for </w:t>
            </w:r>
            <w:r w:rsidR="000F5C76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0F5C7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>in South Australia.</w:t>
            </w:r>
          </w:p>
        </w:tc>
      </w:tr>
      <w:tr w:rsidR="007965B2" w:rsidRPr="00AB4984" w14:paraId="770CC155" w14:textId="77777777" w:rsidTr="000473CC">
        <w:tc>
          <w:tcPr>
            <w:tcW w:w="1701" w:type="dxa"/>
            <w:shd w:val="clear" w:color="auto" w:fill="auto"/>
          </w:tcPr>
          <w:p w14:paraId="1F857D73" w14:textId="77777777" w:rsidR="007965B2" w:rsidRPr="00AB4984" w:rsidRDefault="007965B2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F2A5BB3" w14:textId="77777777" w:rsidR="007965B2" w:rsidRPr="007965B2" w:rsidRDefault="007965B2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Item 2.1.1, report the value for </w:t>
            </w:r>
            <w:r w:rsidR="000F5C76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0F5C7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>in Western Australia.</w:t>
            </w:r>
          </w:p>
        </w:tc>
      </w:tr>
      <w:tr w:rsidR="007965B2" w:rsidRPr="00AB4984" w14:paraId="4CF2159C" w14:textId="77777777" w:rsidTr="000473CC">
        <w:tc>
          <w:tcPr>
            <w:tcW w:w="1701" w:type="dxa"/>
            <w:shd w:val="clear" w:color="auto" w:fill="auto"/>
          </w:tcPr>
          <w:p w14:paraId="3F61DBE1" w14:textId="77777777" w:rsidR="007965B2" w:rsidRPr="00AB4984" w:rsidRDefault="007965B2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83D2646" w14:textId="77777777" w:rsidR="007965B2" w:rsidRPr="007965B2" w:rsidRDefault="007965B2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Item 2.1.1, report the value for </w:t>
            </w:r>
            <w:r w:rsidR="000F5C76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0F5C7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>in Tasmania.</w:t>
            </w:r>
          </w:p>
        </w:tc>
      </w:tr>
      <w:tr w:rsidR="007965B2" w:rsidRPr="00AB4984" w14:paraId="46976392" w14:textId="77777777" w:rsidTr="000473CC">
        <w:tc>
          <w:tcPr>
            <w:tcW w:w="1701" w:type="dxa"/>
            <w:shd w:val="clear" w:color="auto" w:fill="auto"/>
          </w:tcPr>
          <w:p w14:paraId="7E33D4C4" w14:textId="77777777" w:rsidR="007965B2" w:rsidRPr="00AB4984" w:rsidRDefault="007965B2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5764DE7" w14:textId="77777777" w:rsidR="007965B2" w:rsidRPr="007965B2" w:rsidRDefault="007965B2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Item 2.1.1, report the value for </w:t>
            </w:r>
            <w:r w:rsidR="000F5C76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0F5C7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>in the Northern Territory.</w:t>
            </w:r>
          </w:p>
        </w:tc>
      </w:tr>
      <w:tr w:rsidR="007965B2" w:rsidRPr="00AB4984" w14:paraId="4AA8DBB4" w14:textId="77777777" w:rsidTr="000473CC">
        <w:tc>
          <w:tcPr>
            <w:tcW w:w="1701" w:type="dxa"/>
            <w:shd w:val="clear" w:color="auto" w:fill="auto"/>
          </w:tcPr>
          <w:p w14:paraId="38D3AAE9" w14:textId="77777777" w:rsidR="007965B2" w:rsidRPr="00AB4984" w:rsidRDefault="007965B2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B508270" w14:textId="77777777" w:rsidR="007965B2" w:rsidRPr="007965B2" w:rsidRDefault="007965B2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Item 2.1.1, report the value for </w:t>
            </w:r>
            <w:r w:rsidR="000F5C76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0F5C7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>in the Australian Capital Territory.</w:t>
            </w:r>
          </w:p>
        </w:tc>
      </w:tr>
      <w:tr w:rsidR="00B67DCA" w:rsidRPr="00AB4984" w14:paraId="386168DB" w14:textId="77777777" w:rsidTr="000473CC">
        <w:tc>
          <w:tcPr>
            <w:tcW w:w="1701" w:type="dxa"/>
            <w:shd w:val="clear" w:color="auto" w:fill="auto"/>
          </w:tcPr>
          <w:p w14:paraId="4B015A23" w14:textId="77777777" w:rsidR="00B67DCA" w:rsidRPr="00AB4984" w:rsidRDefault="00B67DCA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DEBD113" w14:textId="77777777" w:rsidR="001501D6" w:rsidRDefault="007965B2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796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for the </w:t>
            </w:r>
            <w:r w:rsidR="000F5C76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0F5C7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796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dwellings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AC09002" w14:textId="77777777" w:rsidR="00B67DCA" w:rsidRPr="007965B2" w:rsidRDefault="001501D6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Include:</w:t>
            </w:r>
            <w:r w:rsidR="006B75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F0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2F0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 loans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land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construction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a new </w:t>
            </w:r>
            <w:r w:rsidRPr="002F0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dwelling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67DCA" w:rsidRPr="00AB4984" w14:paraId="54407D8D" w14:textId="77777777" w:rsidTr="000473CC">
        <w:tc>
          <w:tcPr>
            <w:tcW w:w="1701" w:type="dxa"/>
            <w:shd w:val="clear" w:color="auto" w:fill="auto"/>
          </w:tcPr>
          <w:p w14:paraId="0C006205" w14:textId="77777777" w:rsidR="00B67DCA" w:rsidRPr="00AB4984" w:rsidRDefault="00B67DCA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5BCFFBC" w14:textId="77777777" w:rsidR="001501D6" w:rsidRDefault="007965B2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796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for the </w:t>
            </w:r>
            <w:r w:rsidR="000F5C76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0F5C7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796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non-residential buildings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EAB7F54" w14:textId="77777777" w:rsidR="00B67DCA" w:rsidRPr="007965B2" w:rsidRDefault="001501D6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Include:</w:t>
            </w:r>
            <w:r w:rsidR="006B7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purchase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non-residential land </w:t>
            </w:r>
            <w:r w:rsidRPr="002F01A6">
              <w:rPr>
                <w:rFonts w:ascii="Times New Roman" w:hAnsi="Times New Roman"/>
                <w:bCs/>
                <w:sz w:val="24"/>
                <w:szCs w:val="24"/>
              </w:rPr>
              <w:t xml:space="preserve">for the </w:t>
            </w:r>
            <w:r w:rsidRPr="00660B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Pr="002F01A6">
              <w:rPr>
                <w:rFonts w:ascii="Times New Roman" w:hAnsi="Times New Roman"/>
                <w:bCs/>
                <w:sz w:val="24"/>
                <w:szCs w:val="24"/>
              </w:rPr>
              <w:t xml:space="preserve"> of</w:t>
            </w:r>
            <w:r w:rsidR="007965B2" w:rsidRPr="001501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non-residential buildings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B67DCA" w:rsidRPr="00AB4984" w14:paraId="66D1095F" w14:textId="77777777" w:rsidTr="000473CC">
        <w:tc>
          <w:tcPr>
            <w:tcW w:w="1701" w:type="dxa"/>
            <w:shd w:val="clear" w:color="auto" w:fill="auto"/>
          </w:tcPr>
          <w:p w14:paraId="491D615D" w14:textId="77777777" w:rsidR="00B67DCA" w:rsidRPr="00AB4984" w:rsidRDefault="00B67DCA" w:rsidP="00566C8A">
            <w:pPr>
              <w:numPr>
                <w:ilvl w:val="4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72D1025" w14:textId="77777777" w:rsidR="00B67DCA" w:rsidRPr="00AB4984" w:rsidRDefault="00041959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0419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 for the </w:t>
            </w:r>
            <w:r w:rsidR="000F5C76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0F5C7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0419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shops</w:t>
            </w: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67DCA" w:rsidRPr="00AB4984" w14:paraId="078BEF44" w14:textId="77777777" w:rsidTr="000473CC">
        <w:tc>
          <w:tcPr>
            <w:tcW w:w="1701" w:type="dxa"/>
            <w:shd w:val="clear" w:color="auto" w:fill="auto"/>
          </w:tcPr>
          <w:p w14:paraId="7C61689C" w14:textId="77777777" w:rsidR="00B67DCA" w:rsidRPr="00AB4984" w:rsidRDefault="00B67DCA" w:rsidP="00566C8A">
            <w:pPr>
              <w:numPr>
                <w:ilvl w:val="4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FF7267A" w14:textId="77777777" w:rsidR="00B67DCA" w:rsidRPr="00AB4984" w:rsidRDefault="00041959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0419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 for the </w:t>
            </w:r>
            <w:r w:rsidR="000F5C76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0F5C7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0419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offices</w:t>
            </w: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67DCA" w:rsidRPr="00AB4984" w14:paraId="05C031F9" w14:textId="77777777" w:rsidTr="000473CC">
        <w:tc>
          <w:tcPr>
            <w:tcW w:w="1701" w:type="dxa"/>
            <w:shd w:val="clear" w:color="auto" w:fill="auto"/>
          </w:tcPr>
          <w:p w14:paraId="1E66A81F" w14:textId="77777777" w:rsidR="00B67DCA" w:rsidRPr="00AB4984" w:rsidRDefault="00B67DCA" w:rsidP="00566C8A">
            <w:pPr>
              <w:numPr>
                <w:ilvl w:val="4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34C6B60" w14:textId="77777777" w:rsidR="00B67DCA" w:rsidRPr="00AB4984" w:rsidRDefault="00041959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0419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 for the </w:t>
            </w:r>
            <w:r w:rsidR="000F5C76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0F5C7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0419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industrial buildings</w:t>
            </w:r>
            <w:r w:rsidRPr="00041959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67DCA" w:rsidRPr="00AB4984" w14:paraId="1095A0A4" w14:textId="77777777" w:rsidTr="00641E15">
        <w:tc>
          <w:tcPr>
            <w:tcW w:w="1701" w:type="dxa"/>
            <w:shd w:val="clear" w:color="auto" w:fill="auto"/>
          </w:tcPr>
          <w:p w14:paraId="3949C6BE" w14:textId="77777777" w:rsidR="00B67DCA" w:rsidRPr="00AB4984" w:rsidRDefault="00B67DCA" w:rsidP="00566C8A">
            <w:pPr>
              <w:numPr>
                <w:ilvl w:val="4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E5A4415" w14:textId="77777777" w:rsidR="00E20A5B" w:rsidRDefault="00E20A5B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non-related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0F5C76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0F5C7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5D69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non-residential buildings </w:t>
            </w:r>
            <w:r w:rsidR="00444331">
              <w:rPr>
                <w:rFonts w:ascii="Times New Roman" w:hAnsi="Times New Roman"/>
                <w:bCs/>
                <w:sz w:val="24"/>
                <w:szCs w:val="24"/>
              </w:rPr>
              <w:t>not already reported in items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2.1.1.10.1 to 2.1.1.10.3. </w:t>
            </w:r>
          </w:p>
          <w:p w14:paraId="47F2CA65" w14:textId="77777777" w:rsidR="00822FDC" w:rsidRDefault="00822FD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Include: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purchase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non-residential land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construction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non-residential buildings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84B6CB1" w14:textId="77777777" w:rsidR="00B67DCA" w:rsidRPr="00822FDC" w:rsidRDefault="007232B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2.1.1.10.4 is a derived item. Report the value of </w:t>
            </w:r>
            <w:r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non-related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5D69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non-residential buildings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2.1.1.10.4 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item 2.1.1.10 less the sum of items 2.1.1.10.1 to </w:t>
            </w:r>
            <w:r w:rsidRPr="002F01A6">
              <w:rPr>
                <w:rFonts w:ascii="Times New Roman" w:hAnsi="Times New Roman"/>
                <w:bCs/>
                <w:sz w:val="24"/>
                <w:szCs w:val="24"/>
              </w:rPr>
              <w:t>2.1.1.10.3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inclusive</w:t>
            </w:r>
            <w:r w:rsidRPr="002F0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67DCA" w:rsidRPr="00AB4984" w14:paraId="32A43478" w14:textId="77777777" w:rsidTr="000473CC">
        <w:tc>
          <w:tcPr>
            <w:tcW w:w="1701" w:type="dxa"/>
            <w:shd w:val="clear" w:color="auto" w:fill="auto"/>
          </w:tcPr>
          <w:p w14:paraId="57405AFD" w14:textId="77777777" w:rsidR="00B67DCA" w:rsidRPr="00AB4984" w:rsidRDefault="00B67DCA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AEF8A94" w14:textId="77777777" w:rsidR="00B67DCA" w:rsidRPr="00AB4984" w:rsidRDefault="00BA68D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8D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BA68D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BA68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BA68D1">
              <w:rPr>
                <w:rFonts w:ascii="Times New Roman" w:hAnsi="Times New Roman"/>
                <w:bCs/>
                <w:sz w:val="24"/>
                <w:szCs w:val="24"/>
              </w:rPr>
              <w:t xml:space="preserve"> for the </w:t>
            </w:r>
            <w:r w:rsidR="000F5C76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0F5C76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68D1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BA68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non-building structures</w:t>
            </w:r>
            <w:r w:rsidRPr="00BA68D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A68D1" w:rsidRPr="00AB4984" w14:paraId="00DD9108" w14:textId="77777777" w:rsidTr="000473CC">
        <w:tc>
          <w:tcPr>
            <w:tcW w:w="1701" w:type="dxa"/>
            <w:shd w:val="clear" w:color="auto" w:fill="auto"/>
          </w:tcPr>
          <w:p w14:paraId="607DBE3A" w14:textId="77777777" w:rsidR="00BA68D1" w:rsidRPr="00AB4984" w:rsidRDefault="00BA68D1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2F7A0B8" w14:textId="77777777" w:rsidR="00BA68D1" w:rsidRPr="00BA68D1" w:rsidRDefault="00BA68D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8D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BA68D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BA68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BA68D1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2F0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alterations, additions</w:t>
            </w:r>
            <w:r w:rsidR="003574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</w:t>
            </w:r>
            <w:r w:rsidRPr="002F0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repair</w:t>
            </w:r>
            <w:r w:rsidRPr="00BA68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BA68D1">
              <w:rPr>
                <w:rFonts w:ascii="Times New Roman" w:hAnsi="Times New Roman"/>
                <w:bCs/>
                <w:sz w:val="24"/>
                <w:szCs w:val="24"/>
              </w:rPr>
              <w:t xml:space="preserve"> or any other improvements to</w:t>
            </w:r>
            <w:r w:rsidR="005C18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18C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property, land </w:t>
            </w:r>
            <w:r w:rsidR="005C18C4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5C18C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non-building structures</w:t>
            </w:r>
            <w:r w:rsidRPr="00BA68D1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</w:p>
        </w:tc>
      </w:tr>
      <w:tr w:rsidR="00BA68D1" w:rsidRPr="00AB4984" w14:paraId="50572A42" w14:textId="77777777" w:rsidTr="000473CC">
        <w:tc>
          <w:tcPr>
            <w:tcW w:w="1701" w:type="dxa"/>
            <w:shd w:val="clear" w:color="auto" w:fill="auto"/>
          </w:tcPr>
          <w:p w14:paraId="4F119FBF" w14:textId="77777777" w:rsidR="00BA68D1" w:rsidRPr="00AB4984" w:rsidRDefault="00BA68D1" w:rsidP="00566C8A">
            <w:pPr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22A32EF" w14:textId="77777777" w:rsidR="00E20A5B" w:rsidRDefault="00E20A5B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0473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for the pu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rchase of </w:t>
            </w:r>
            <w:r w:rsidR="00E855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7F0EA3E" w14:textId="77777777" w:rsidR="00C9481F" w:rsidRPr="006B239B" w:rsidRDefault="001501D6" w:rsidP="004E14CF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0473CC"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0473CC">
              <w:rPr>
                <w:rFonts w:ascii="Times New Roman" w:hAnsi="Times New Roman"/>
                <w:bCs/>
                <w:sz w:val="24"/>
                <w:szCs w:val="24"/>
              </w:rPr>
              <w:t xml:space="preserve">2.1.2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 a </w:t>
            </w:r>
            <w:r w:rsidR="000473CC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E20A5B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35748C">
              <w:rPr>
                <w:rFonts w:ascii="Times New Roman" w:hAnsi="Times New Roman"/>
                <w:bCs/>
                <w:sz w:val="24"/>
                <w:szCs w:val="24"/>
              </w:rPr>
              <w:t xml:space="preserve"> for columns 1 and 2</w:t>
            </w:r>
            <w:r w:rsidR="00E20A5B">
              <w:rPr>
                <w:rFonts w:ascii="Times New Roman" w:hAnsi="Times New Roman"/>
                <w:bCs/>
                <w:sz w:val="24"/>
                <w:szCs w:val="24"/>
              </w:rPr>
              <w:t xml:space="preserve">. Report the value of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E20A5B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E20A5B"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E20A5B" w:rsidRPr="000473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="00E20A5B"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for the pu</w:t>
            </w:r>
            <w:r w:rsidR="00E20A5B">
              <w:rPr>
                <w:rFonts w:ascii="Times New Roman" w:hAnsi="Times New Roman"/>
                <w:bCs/>
                <w:sz w:val="24"/>
                <w:szCs w:val="24"/>
              </w:rPr>
              <w:t xml:space="preserve">rchase of </w:t>
            </w:r>
            <w:r w:rsidR="00E855DC" w:rsidRPr="00E855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</w:t>
            </w:r>
            <w:r w:rsidR="00E20A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7B75">
              <w:rPr>
                <w:rFonts w:ascii="Times New Roman" w:hAnsi="Times New Roman"/>
                <w:bCs/>
                <w:sz w:val="24"/>
                <w:szCs w:val="24"/>
              </w:rPr>
              <w:t>in item 2.1.2 as the sum of</w:t>
            </w:r>
            <w:r w:rsidR="00444331">
              <w:rPr>
                <w:rFonts w:ascii="Times New Roman" w:hAnsi="Times New Roman"/>
                <w:bCs/>
                <w:sz w:val="24"/>
                <w:szCs w:val="24"/>
              </w:rPr>
              <w:t xml:space="preserve"> item </w:t>
            </w:r>
            <w:r w:rsidR="00CF167B">
              <w:rPr>
                <w:rFonts w:ascii="Times New Roman" w:hAnsi="Times New Roman"/>
                <w:bCs/>
                <w:sz w:val="24"/>
                <w:szCs w:val="24"/>
              </w:rPr>
              <w:t>2.1.2.9</w:t>
            </w:r>
            <w:r w:rsidR="00457AE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E14CF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="00457AEB">
              <w:rPr>
                <w:rFonts w:ascii="Times New Roman" w:hAnsi="Times New Roman"/>
                <w:bCs/>
                <w:sz w:val="24"/>
                <w:szCs w:val="24"/>
              </w:rPr>
              <w:t xml:space="preserve">2.1.2.10, </w:t>
            </w:r>
            <w:r w:rsidR="004E14CF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="00457AEB">
              <w:rPr>
                <w:rFonts w:ascii="Times New Roman" w:hAnsi="Times New Roman"/>
                <w:bCs/>
                <w:sz w:val="24"/>
                <w:szCs w:val="24"/>
              </w:rPr>
              <w:t>2.1.2.11 and</w:t>
            </w:r>
            <w:r w:rsidR="008C5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14CF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="003C7B75">
              <w:rPr>
                <w:rFonts w:ascii="Times New Roman" w:hAnsi="Times New Roman"/>
                <w:bCs/>
                <w:sz w:val="24"/>
                <w:szCs w:val="24"/>
              </w:rPr>
              <w:t>2.1.2.</w:t>
            </w:r>
            <w:r w:rsidR="0004572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CF16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C7B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A68D1" w:rsidRPr="00AB4984" w14:paraId="2400EDF6" w14:textId="77777777" w:rsidTr="000473CC">
        <w:tc>
          <w:tcPr>
            <w:tcW w:w="1701" w:type="dxa"/>
            <w:shd w:val="clear" w:color="auto" w:fill="auto"/>
          </w:tcPr>
          <w:p w14:paraId="3AFD08BC" w14:textId="77777777" w:rsidR="00BA68D1" w:rsidRPr="00AB4984" w:rsidRDefault="00BA68D1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844D736" w14:textId="77777777" w:rsidR="00BA68D1" w:rsidRPr="00BA68D1" w:rsidRDefault="000473C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2D35B6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tem 2.1.2, report the value for the purchase of </w:t>
            </w:r>
            <w:r w:rsidR="00E855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</w:t>
            </w:r>
            <w:r w:rsidR="00E855DC"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>in New South Wales.</w:t>
            </w:r>
          </w:p>
        </w:tc>
      </w:tr>
      <w:tr w:rsidR="000473CC" w:rsidRPr="00AB4984" w14:paraId="5E095F5C" w14:textId="77777777" w:rsidTr="000473CC">
        <w:tc>
          <w:tcPr>
            <w:tcW w:w="1701" w:type="dxa"/>
            <w:shd w:val="clear" w:color="auto" w:fill="auto"/>
          </w:tcPr>
          <w:p w14:paraId="52B5CAD0" w14:textId="77777777" w:rsidR="000473CC" w:rsidRPr="00AB4984" w:rsidRDefault="000473CC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3325C3D" w14:textId="77777777" w:rsidR="000473CC" w:rsidRPr="00BA68D1" w:rsidRDefault="000473C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2D35B6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tem 2.1.2, report the value for the purchase of </w:t>
            </w:r>
            <w:r w:rsidR="00E855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</w:t>
            </w:r>
            <w:r w:rsidR="00E855DC"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>in Victoria.</w:t>
            </w:r>
          </w:p>
        </w:tc>
      </w:tr>
      <w:tr w:rsidR="000473CC" w:rsidRPr="00AB4984" w14:paraId="10D7D0CF" w14:textId="77777777" w:rsidTr="000473CC">
        <w:tc>
          <w:tcPr>
            <w:tcW w:w="1701" w:type="dxa"/>
            <w:shd w:val="clear" w:color="auto" w:fill="auto"/>
          </w:tcPr>
          <w:p w14:paraId="289C260A" w14:textId="77777777" w:rsidR="000473CC" w:rsidRPr="00AB4984" w:rsidRDefault="000473CC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96C0A67" w14:textId="77777777" w:rsidR="000473CC" w:rsidRPr="00BA68D1" w:rsidRDefault="000473C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2D35B6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tem 2.1.2, report the value for the purchase of </w:t>
            </w:r>
            <w:r w:rsidR="00E855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</w:t>
            </w:r>
            <w:r w:rsidR="00E855DC"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>in Queensland.</w:t>
            </w:r>
          </w:p>
        </w:tc>
      </w:tr>
      <w:tr w:rsidR="000473CC" w:rsidRPr="00AB4984" w14:paraId="4D5BCC50" w14:textId="77777777" w:rsidTr="000473CC">
        <w:tc>
          <w:tcPr>
            <w:tcW w:w="1701" w:type="dxa"/>
            <w:shd w:val="clear" w:color="auto" w:fill="auto"/>
          </w:tcPr>
          <w:p w14:paraId="4272624D" w14:textId="77777777" w:rsidR="000473CC" w:rsidRPr="00AB4984" w:rsidRDefault="000473CC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931FA4A" w14:textId="77777777" w:rsidR="000473CC" w:rsidRPr="00BA68D1" w:rsidRDefault="000473C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2D35B6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tem 2.1.2, report the value for the purchase of </w:t>
            </w:r>
            <w:r w:rsidR="00E855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</w:t>
            </w:r>
            <w:r w:rsidR="00E855DC"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>in South Australia.</w:t>
            </w:r>
          </w:p>
        </w:tc>
      </w:tr>
      <w:tr w:rsidR="000473CC" w:rsidRPr="00AB4984" w14:paraId="59BBAB2B" w14:textId="77777777" w:rsidTr="000473CC">
        <w:tc>
          <w:tcPr>
            <w:tcW w:w="1701" w:type="dxa"/>
            <w:shd w:val="clear" w:color="auto" w:fill="auto"/>
          </w:tcPr>
          <w:p w14:paraId="55B9F453" w14:textId="77777777" w:rsidR="000473CC" w:rsidRPr="00AB4984" w:rsidRDefault="000473CC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9DEF722" w14:textId="77777777" w:rsidR="000473CC" w:rsidRPr="00BA68D1" w:rsidRDefault="000473C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2D35B6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tem 2.1.2, report the value for the purchase of </w:t>
            </w:r>
            <w:r w:rsidR="00E855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</w:t>
            </w:r>
            <w:r w:rsidR="00E855DC"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>in Western Australia.</w:t>
            </w:r>
          </w:p>
        </w:tc>
      </w:tr>
      <w:tr w:rsidR="000473CC" w:rsidRPr="00AB4984" w14:paraId="687C7015" w14:textId="77777777" w:rsidTr="000473CC">
        <w:tc>
          <w:tcPr>
            <w:tcW w:w="1701" w:type="dxa"/>
            <w:shd w:val="clear" w:color="auto" w:fill="auto"/>
          </w:tcPr>
          <w:p w14:paraId="0FA265F8" w14:textId="77777777" w:rsidR="000473CC" w:rsidRPr="00AB4984" w:rsidRDefault="000473CC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42E8A4C" w14:textId="77777777" w:rsidR="000473CC" w:rsidRPr="00BA68D1" w:rsidRDefault="000473C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2D35B6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tem 2.1.2, report the value for the purchase of </w:t>
            </w:r>
            <w:r w:rsidR="00E855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</w:t>
            </w:r>
            <w:r w:rsidR="00E855DC"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>in Tasmania.</w:t>
            </w:r>
          </w:p>
        </w:tc>
      </w:tr>
      <w:tr w:rsidR="000473CC" w:rsidRPr="00AB4984" w14:paraId="77237DDB" w14:textId="77777777" w:rsidTr="000473CC">
        <w:tc>
          <w:tcPr>
            <w:tcW w:w="1701" w:type="dxa"/>
            <w:shd w:val="clear" w:color="auto" w:fill="auto"/>
          </w:tcPr>
          <w:p w14:paraId="08E4B3BE" w14:textId="77777777" w:rsidR="000473CC" w:rsidRPr="00AB4984" w:rsidRDefault="000473CC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8D038E5" w14:textId="77777777" w:rsidR="000473CC" w:rsidRPr="00BA68D1" w:rsidRDefault="000473C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2D35B6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tem 2.1.2, report the value for the purchase of </w:t>
            </w:r>
            <w:r w:rsidR="00E855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</w:t>
            </w:r>
            <w:r w:rsidR="00E855DC"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>in the Northern Territory.</w:t>
            </w:r>
          </w:p>
        </w:tc>
      </w:tr>
      <w:tr w:rsidR="000473CC" w:rsidRPr="00AB4984" w14:paraId="64464CA2" w14:textId="77777777" w:rsidTr="000473CC">
        <w:tc>
          <w:tcPr>
            <w:tcW w:w="1701" w:type="dxa"/>
            <w:shd w:val="clear" w:color="auto" w:fill="auto"/>
          </w:tcPr>
          <w:p w14:paraId="27A04481" w14:textId="77777777" w:rsidR="000473CC" w:rsidRPr="00AB4984" w:rsidRDefault="000473CC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A70CBC6" w14:textId="77777777" w:rsidR="000473CC" w:rsidRPr="00BA68D1" w:rsidRDefault="000473C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2D35B6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tem 2.1.2, report the value for the purchase of </w:t>
            </w:r>
            <w:r w:rsidR="00E855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</w:t>
            </w:r>
            <w:r w:rsidR="00E855DC"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>in the Australian Capital Territory.</w:t>
            </w:r>
          </w:p>
        </w:tc>
      </w:tr>
      <w:tr w:rsidR="000473CC" w:rsidRPr="00AB4984" w14:paraId="75F260E3" w14:textId="77777777" w:rsidTr="000473CC">
        <w:tc>
          <w:tcPr>
            <w:tcW w:w="1701" w:type="dxa"/>
            <w:shd w:val="clear" w:color="auto" w:fill="auto"/>
          </w:tcPr>
          <w:p w14:paraId="77F6DDA8" w14:textId="77777777" w:rsidR="000473CC" w:rsidRPr="00AB4984" w:rsidRDefault="000473CC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4A26B11" w14:textId="77777777" w:rsidR="000473CC" w:rsidRPr="00BA68D1" w:rsidRDefault="000473C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0473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</w:t>
            </w:r>
            <w:r w:rsidRPr="000473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dwellings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3CC" w:rsidRPr="00AB4984" w14:paraId="4709FFEC" w14:textId="77777777" w:rsidTr="000473CC">
        <w:tc>
          <w:tcPr>
            <w:tcW w:w="1701" w:type="dxa"/>
            <w:shd w:val="clear" w:color="auto" w:fill="auto"/>
          </w:tcPr>
          <w:p w14:paraId="6E7BCC03" w14:textId="77777777" w:rsidR="000473CC" w:rsidRPr="00AB4984" w:rsidRDefault="000473CC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E4E907E" w14:textId="77777777" w:rsidR="000473CC" w:rsidRPr="000473CC" w:rsidRDefault="000473C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0473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</w:t>
            </w:r>
            <w:r w:rsidRPr="000473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non-residential buildings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3CC" w:rsidRPr="00AB4984" w14:paraId="7E583E08" w14:textId="77777777" w:rsidTr="000473CC">
        <w:tc>
          <w:tcPr>
            <w:tcW w:w="1701" w:type="dxa"/>
            <w:shd w:val="clear" w:color="auto" w:fill="auto"/>
          </w:tcPr>
          <w:p w14:paraId="65ABEBE1" w14:textId="77777777" w:rsidR="000473CC" w:rsidRPr="00AB4984" w:rsidRDefault="000473CC" w:rsidP="00566C8A">
            <w:pPr>
              <w:numPr>
                <w:ilvl w:val="4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F850D34" w14:textId="77777777" w:rsidR="000473CC" w:rsidRPr="000473CC" w:rsidRDefault="000473C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0473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</w:t>
            </w:r>
            <w:r w:rsidRPr="000473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shops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3CC" w:rsidRPr="00AB4984" w14:paraId="692C825A" w14:textId="77777777" w:rsidTr="000473CC">
        <w:tc>
          <w:tcPr>
            <w:tcW w:w="1701" w:type="dxa"/>
            <w:shd w:val="clear" w:color="auto" w:fill="auto"/>
          </w:tcPr>
          <w:p w14:paraId="1A50B750" w14:textId="77777777" w:rsidR="000473CC" w:rsidRPr="00AB4984" w:rsidRDefault="000473CC" w:rsidP="00566C8A">
            <w:pPr>
              <w:numPr>
                <w:ilvl w:val="4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5953C06" w14:textId="77777777" w:rsidR="000473CC" w:rsidRPr="000473CC" w:rsidRDefault="000473C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0473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</w:t>
            </w:r>
            <w:r w:rsidRPr="000473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offices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3CC" w:rsidRPr="00AB4984" w14:paraId="2C1A758B" w14:textId="77777777" w:rsidTr="000473CC">
        <w:tc>
          <w:tcPr>
            <w:tcW w:w="1701" w:type="dxa"/>
            <w:shd w:val="clear" w:color="auto" w:fill="auto"/>
          </w:tcPr>
          <w:p w14:paraId="6B919E2B" w14:textId="77777777" w:rsidR="000473CC" w:rsidRPr="00AB4984" w:rsidRDefault="000473CC" w:rsidP="00566C8A">
            <w:pPr>
              <w:numPr>
                <w:ilvl w:val="4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C6DD1E7" w14:textId="77777777" w:rsidR="000473CC" w:rsidRPr="000473CC" w:rsidRDefault="000473CC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0473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</w:t>
            </w:r>
            <w:r w:rsidRPr="000473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industrial buildings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3CC" w:rsidRPr="00AB4984" w14:paraId="366711BD" w14:textId="77777777" w:rsidTr="00641E15">
        <w:tc>
          <w:tcPr>
            <w:tcW w:w="1701" w:type="dxa"/>
            <w:shd w:val="clear" w:color="auto" w:fill="auto"/>
          </w:tcPr>
          <w:p w14:paraId="0E1C1B2F" w14:textId="77777777" w:rsidR="000473CC" w:rsidRPr="00AB4984" w:rsidRDefault="000473CC" w:rsidP="00566C8A">
            <w:pPr>
              <w:numPr>
                <w:ilvl w:val="4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74B8AB3" w14:textId="77777777" w:rsidR="00316EDB" w:rsidRDefault="00316EDB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C36D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any </w:t>
            </w:r>
            <w:r w:rsidR="005D69E9" w:rsidRPr="005D69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</w:t>
            </w:r>
            <w:r w:rsidR="005D69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36D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non-residential buildings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 not already reported in </w:t>
            </w:r>
            <w:r w:rsidR="002D35B6">
              <w:rPr>
                <w:rFonts w:ascii="Times New Roman" w:hAnsi="Times New Roman"/>
                <w:bCs/>
                <w:sz w:val="24"/>
                <w:szCs w:val="24"/>
              </w:rPr>
              <w:t>items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2.1.2.10.1 to 2.1.2.10.3.</w:t>
            </w:r>
          </w:p>
          <w:p w14:paraId="5814F0CF" w14:textId="77777777" w:rsidR="00C9481F" w:rsidRPr="006B239B" w:rsidRDefault="00316EDB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2.1.2.10.4 is a derived item. Report the value of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non-related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0473CC">
              <w:rPr>
                <w:rFonts w:ascii="Times New Roman" w:hAnsi="Times New Roman"/>
                <w:bCs/>
                <w:sz w:val="24"/>
                <w:szCs w:val="24"/>
              </w:rPr>
              <w:t xml:space="preserve">purchase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5D69E9" w:rsidRPr="005D69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</w:t>
            </w:r>
            <w:r w:rsidR="005D69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non-residential buildings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2.1.1.10.4 as</w:t>
            </w:r>
            <w:r w:rsidR="005D69E9">
              <w:rPr>
                <w:rFonts w:ascii="Times New Roman" w:hAnsi="Times New Roman"/>
                <w:bCs/>
                <w:sz w:val="24"/>
                <w:szCs w:val="24"/>
              </w:rPr>
              <w:t xml:space="preserve"> item 2.1.2.10 </w:t>
            </w:r>
            <w:r w:rsidR="002D35B6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5D69E9">
              <w:rPr>
                <w:rFonts w:ascii="Times New Roman" w:hAnsi="Times New Roman"/>
                <w:bCs/>
                <w:sz w:val="24"/>
                <w:szCs w:val="24"/>
              </w:rPr>
              <w:t>ess the sum of</w:t>
            </w:r>
            <w:r w:rsidR="00CA46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44331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CA46BB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44433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2.1.2.10.1</w:t>
            </w:r>
            <w:r w:rsidR="00CA46B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2.1.2.10.3</w:t>
            </w:r>
            <w:r w:rsidR="00CA46BB">
              <w:rPr>
                <w:rFonts w:ascii="Times New Roman" w:hAnsi="Times New Roman"/>
                <w:bCs/>
                <w:sz w:val="24"/>
                <w:szCs w:val="24"/>
              </w:rPr>
              <w:t xml:space="preserve"> inclusive</w:t>
            </w:r>
            <w:r w:rsidR="002D35B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572D" w:rsidRPr="00AB4984" w14:paraId="3DE99E18" w14:textId="77777777" w:rsidTr="00641E15">
        <w:tc>
          <w:tcPr>
            <w:tcW w:w="1701" w:type="dxa"/>
            <w:shd w:val="clear" w:color="auto" w:fill="auto"/>
          </w:tcPr>
          <w:p w14:paraId="2B203FA7" w14:textId="77777777" w:rsidR="0004572D" w:rsidRPr="00AB4984" w:rsidRDefault="0004572D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F36A1CB" w14:textId="77777777" w:rsidR="0004572D" w:rsidRPr="0004572D" w:rsidRDefault="0004572D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non-related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purchase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non-building structures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3CC" w:rsidRPr="00AB4984" w14:paraId="4B3CD075" w14:textId="77777777" w:rsidTr="00641E15">
        <w:tc>
          <w:tcPr>
            <w:tcW w:w="1701" w:type="dxa"/>
            <w:shd w:val="clear" w:color="auto" w:fill="auto"/>
          </w:tcPr>
          <w:p w14:paraId="4662E525" w14:textId="77777777" w:rsidR="000473CC" w:rsidRPr="00AB4984" w:rsidRDefault="000473CC" w:rsidP="00566C8A">
            <w:pPr>
              <w:numPr>
                <w:ilvl w:val="3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AFDA1E5" w14:textId="77777777" w:rsidR="00316EDB" w:rsidRDefault="00316EDB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C36D76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C36D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</w:t>
            </w:r>
            <w:r w:rsidRPr="00E855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land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4F38A5C8" w14:textId="77777777" w:rsidR="002D35B6" w:rsidRPr="006B239B" w:rsidRDefault="00316EDB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2.1.2.</w:t>
            </w:r>
            <w:r w:rsidR="0004572D">
              <w:rPr>
                <w:rFonts w:ascii="Times New Roman" w:hAnsi="Times New Roman"/>
                <w:bCs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is a derived item. Report</w:t>
            </w:r>
            <w:r w:rsidR="002D35B6">
              <w:rPr>
                <w:rFonts w:ascii="Times New Roman" w:hAnsi="Times New Roman"/>
                <w:bCs/>
                <w:sz w:val="24"/>
                <w:szCs w:val="24"/>
              </w:rPr>
              <w:t xml:space="preserve"> the value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C36D76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C36D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</w:t>
            </w:r>
            <w:r w:rsidRPr="00E855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land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2.1.2.</w:t>
            </w:r>
            <w:r w:rsidR="0004572D">
              <w:rPr>
                <w:rFonts w:ascii="Times New Roman" w:hAnsi="Times New Roman"/>
                <w:bCs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as the sum of item</w:t>
            </w:r>
            <w:r w:rsidR="00651401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2.1.2.</w:t>
            </w:r>
            <w:r w:rsidR="0004572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651401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2.1.2.</w:t>
            </w:r>
            <w:r w:rsidR="0004572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  <w:r w:rsidR="00651401">
              <w:rPr>
                <w:rFonts w:ascii="Times New Roman" w:hAnsi="Times New Roman"/>
                <w:bCs/>
                <w:sz w:val="24"/>
                <w:szCs w:val="24"/>
              </w:rPr>
              <w:t xml:space="preserve"> inclusive</w:t>
            </w:r>
            <w:r w:rsidR="006B239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3CC" w:rsidRPr="00AB4984" w14:paraId="17577850" w14:textId="77777777" w:rsidTr="000473CC">
        <w:tc>
          <w:tcPr>
            <w:tcW w:w="1701" w:type="dxa"/>
            <w:shd w:val="clear" w:color="auto" w:fill="auto"/>
          </w:tcPr>
          <w:p w14:paraId="7715FA6F" w14:textId="77777777" w:rsidR="000473CC" w:rsidRPr="00AB4984" w:rsidRDefault="000473CC" w:rsidP="00566C8A">
            <w:pPr>
              <w:numPr>
                <w:ilvl w:val="4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1355DAD" w14:textId="77777777" w:rsidR="000473CC" w:rsidRPr="000473CC" w:rsidRDefault="004E3634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63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4E3634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4E36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4E3634"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</w:t>
            </w:r>
            <w:r w:rsidRPr="002772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rural property</w:t>
            </w:r>
            <w:r w:rsidRPr="004E36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3CC" w:rsidRPr="00AB4984" w14:paraId="7D44E03D" w14:textId="77777777" w:rsidTr="000473CC">
        <w:tc>
          <w:tcPr>
            <w:tcW w:w="1701" w:type="dxa"/>
            <w:shd w:val="clear" w:color="auto" w:fill="auto"/>
          </w:tcPr>
          <w:p w14:paraId="11AF4CF6" w14:textId="77777777" w:rsidR="000473CC" w:rsidRPr="00AB4984" w:rsidRDefault="000473CC" w:rsidP="00566C8A">
            <w:pPr>
              <w:numPr>
                <w:ilvl w:val="4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D28402E" w14:textId="77777777" w:rsidR="004B5E41" w:rsidRPr="004B5E41" w:rsidRDefault="004B5E4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land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C32CAC6" w14:textId="77777777" w:rsidR="004B5E41" w:rsidRPr="004B5E41" w:rsidRDefault="004B5E4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Exclude: </w:t>
            </w:r>
          </w:p>
          <w:p w14:paraId="2399F243" w14:textId="77777777" w:rsidR="004B5E41" w:rsidRPr="004B5E41" w:rsidRDefault="0035748C" w:rsidP="00566C8A">
            <w:pPr>
              <w:numPr>
                <w:ilvl w:val="0"/>
                <w:numId w:val="5"/>
              </w:numPr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2D35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</w:t>
            </w:r>
            <w:r w:rsidR="004B5E41"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land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for the </w:t>
            </w:r>
            <w:r w:rsidR="005C18C4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5C18C4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of a new </w:t>
            </w:r>
            <w:r w:rsidR="004B5E41"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dwelling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BB1D4C">
              <w:rPr>
                <w:rFonts w:ascii="Times New Roman" w:hAnsi="Times New Roman"/>
                <w:bCs/>
                <w:sz w:val="24"/>
                <w:szCs w:val="24"/>
              </w:rPr>
              <w:t>Report t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hese as </w:t>
            </w:r>
            <w:r w:rsidR="005C18C4" w:rsidRPr="000F5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5C18C4" w:rsidRPr="00796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4B5E41"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dwellings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9A301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tem 2.1.1.9; and   </w:t>
            </w:r>
          </w:p>
          <w:p w14:paraId="63EFB021" w14:textId="77777777" w:rsidR="000473CC" w:rsidRPr="006B239B" w:rsidRDefault="0035748C" w:rsidP="00566C8A">
            <w:pPr>
              <w:numPr>
                <w:ilvl w:val="0"/>
                <w:numId w:val="5"/>
              </w:numPr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2D35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</w:t>
            </w:r>
            <w:r w:rsidR="004B5E41"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land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where there is an existing </w:t>
            </w:r>
            <w:r w:rsidR="004B5E41"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dwelling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BB1D4C">
              <w:rPr>
                <w:rFonts w:ascii="Times New Roman" w:hAnsi="Times New Roman"/>
                <w:bCs/>
                <w:sz w:val="24"/>
                <w:szCs w:val="24"/>
              </w:rPr>
              <w:t>Report these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as purchase of </w:t>
            </w:r>
            <w:r w:rsidR="004B5E41"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dwellings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75E37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9A301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>tem 2.1.2.9.</w:t>
            </w:r>
          </w:p>
        </w:tc>
      </w:tr>
      <w:tr w:rsidR="000473CC" w:rsidRPr="00AB4984" w14:paraId="6EB14AE2" w14:textId="77777777" w:rsidTr="000473CC">
        <w:tc>
          <w:tcPr>
            <w:tcW w:w="1701" w:type="dxa"/>
            <w:shd w:val="clear" w:color="auto" w:fill="auto"/>
          </w:tcPr>
          <w:p w14:paraId="565B86D6" w14:textId="77777777" w:rsidR="000473CC" w:rsidRPr="00AB4984" w:rsidRDefault="000473CC" w:rsidP="00566C8A">
            <w:pPr>
              <w:numPr>
                <w:ilvl w:val="4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0509131" w14:textId="77777777" w:rsidR="004B5E41" w:rsidRPr="004B5E41" w:rsidRDefault="004B5E4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for the purc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hase of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non-residential land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DDEC948" w14:textId="77777777" w:rsidR="004B5E41" w:rsidRPr="004B5E41" w:rsidRDefault="004B5E4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Exclude: </w:t>
            </w:r>
          </w:p>
          <w:p w14:paraId="66DCD01B" w14:textId="77777777" w:rsidR="004B5E41" w:rsidRPr="004B5E41" w:rsidRDefault="0035748C" w:rsidP="00566C8A">
            <w:pPr>
              <w:numPr>
                <w:ilvl w:val="0"/>
                <w:numId w:val="9"/>
              </w:numPr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2D35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</w:t>
            </w:r>
            <w:r w:rsidR="004B5E41"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non-residential land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for the </w:t>
            </w:r>
            <w:r w:rsidR="004B5E41" w:rsidRPr="005C18C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of a building or structure.</w:t>
            </w:r>
            <w:r w:rsidR="00BB1D4C">
              <w:rPr>
                <w:rFonts w:ascii="Times New Roman" w:hAnsi="Times New Roman"/>
                <w:bCs/>
                <w:sz w:val="24"/>
                <w:szCs w:val="24"/>
              </w:rPr>
              <w:t xml:space="preserve"> Report these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="004B5E41" w:rsidRPr="002F0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="004B5E41"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non-residential building</w:t>
            </w:r>
            <w:r w:rsidR="002D35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5E41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non-building structure</w:t>
            </w:r>
            <w:r w:rsidR="002D35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9A301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tems 2.1.1.10 or 2.1.1.11 as appropriate; and   </w:t>
            </w:r>
          </w:p>
          <w:p w14:paraId="40288CE0" w14:textId="77777777" w:rsidR="000473CC" w:rsidRPr="006B239B" w:rsidRDefault="0035748C" w:rsidP="00566C8A">
            <w:pPr>
              <w:numPr>
                <w:ilvl w:val="0"/>
                <w:numId w:val="9"/>
              </w:numPr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2D35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for the purchase of </w:t>
            </w:r>
            <w:r w:rsidR="004B5E41"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non-residential land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where there is an existing </w:t>
            </w:r>
            <w:r w:rsidR="004B5E41" w:rsidRPr="002F01A6">
              <w:rPr>
                <w:rFonts w:ascii="Times New Roman" w:hAnsi="Times New Roman"/>
                <w:bCs/>
                <w:sz w:val="24"/>
                <w:szCs w:val="24"/>
              </w:rPr>
              <w:t>building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BB1D4C">
              <w:rPr>
                <w:rFonts w:ascii="Times New Roman" w:hAnsi="Times New Roman"/>
                <w:bCs/>
                <w:sz w:val="24"/>
                <w:szCs w:val="24"/>
              </w:rPr>
              <w:t>Report these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as purchase of </w:t>
            </w:r>
            <w:r w:rsidR="004B5E41"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non-residential </w:t>
            </w:r>
            <w:r w:rsid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building</w:t>
            </w:r>
            <w:r w:rsidR="002D35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2D35B6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D35B6" w:rsidRPr="004B5E41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2D35B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B5E41"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2.1.2.10.  </w:t>
            </w:r>
          </w:p>
        </w:tc>
      </w:tr>
      <w:tr w:rsidR="000473CC" w:rsidRPr="00AB4984" w14:paraId="6739D17B" w14:textId="77777777" w:rsidTr="000473CC">
        <w:tc>
          <w:tcPr>
            <w:tcW w:w="1701" w:type="dxa"/>
            <w:shd w:val="clear" w:color="auto" w:fill="auto"/>
          </w:tcPr>
          <w:p w14:paraId="2292B451" w14:textId="77777777" w:rsidR="000473CC" w:rsidRPr="00AB4984" w:rsidRDefault="000473CC" w:rsidP="00566C8A">
            <w:pPr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11C56C6" w14:textId="77777777" w:rsidR="000473CC" w:rsidRPr="000473CC" w:rsidRDefault="004B5E4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for the purpose of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wholesale finance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3CC" w:rsidRPr="00AB4984" w14:paraId="3AF3FA76" w14:textId="77777777" w:rsidTr="000473CC">
        <w:tc>
          <w:tcPr>
            <w:tcW w:w="1701" w:type="dxa"/>
            <w:shd w:val="clear" w:color="auto" w:fill="auto"/>
          </w:tcPr>
          <w:p w14:paraId="302636B9" w14:textId="77777777" w:rsidR="000473CC" w:rsidRPr="00AB4984" w:rsidRDefault="000473CC" w:rsidP="00566C8A">
            <w:pPr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50E2548" w14:textId="77777777" w:rsidR="004B5E41" w:rsidRPr="004B5E41" w:rsidRDefault="004B5E4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for the purpose of finance for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plant and equipment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AB91F56" w14:textId="77777777" w:rsidR="00C9481F" w:rsidRPr="006B239B" w:rsidRDefault="004B5E4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>Include</w:t>
            </w:r>
            <w:r w:rsidR="00C9481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305A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finance for the purchase, </w:t>
            </w:r>
            <w:r w:rsidRPr="002F0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, repair or any other improvements to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plant and equipment</w:t>
            </w:r>
            <w:r w:rsidR="00C9481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3CC" w:rsidRPr="00AB4984" w14:paraId="32F524CE" w14:textId="77777777" w:rsidTr="000473CC">
        <w:tc>
          <w:tcPr>
            <w:tcW w:w="1701" w:type="dxa"/>
            <w:shd w:val="clear" w:color="auto" w:fill="auto"/>
          </w:tcPr>
          <w:p w14:paraId="3CDC6100" w14:textId="77777777" w:rsidR="000473CC" w:rsidRPr="00AB4984" w:rsidRDefault="000473CC" w:rsidP="00566C8A">
            <w:pPr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D82188F" w14:textId="77777777" w:rsidR="000473CC" w:rsidRPr="000473CC" w:rsidRDefault="004B5E4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2772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for the purpose of finance for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working capital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</w:p>
        </w:tc>
      </w:tr>
      <w:tr w:rsidR="000473CC" w:rsidRPr="00AB4984" w14:paraId="53D3389A" w14:textId="77777777" w:rsidTr="000473CC">
        <w:tc>
          <w:tcPr>
            <w:tcW w:w="1701" w:type="dxa"/>
            <w:shd w:val="clear" w:color="auto" w:fill="auto"/>
          </w:tcPr>
          <w:p w14:paraId="0191BA3F" w14:textId="77777777" w:rsidR="000473CC" w:rsidRPr="00AB4984" w:rsidRDefault="000473CC" w:rsidP="00566C8A">
            <w:pPr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EA2BA55" w14:textId="77777777" w:rsidR="000473CC" w:rsidRPr="000473CC" w:rsidRDefault="004B5E4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for the purpose of finance for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acquisitions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3CC" w:rsidRPr="00AB4984" w14:paraId="440C7B74" w14:textId="77777777" w:rsidTr="000473CC">
        <w:tc>
          <w:tcPr>
            <w:tcW w:w="1701" w:type="dxa"/>
            <w:shd w:val="clear" w:color="auto" w:fill="auto"/>
          </w:tcPr>
          <w:p w14:paraId="692F5C8F" w14:textId="77777777" w:rsidR="000473CC" w:rsidRPr="00AB4984" w:rsidRDefault="000473CC" w:rsidP="00566C8A">
            <w:pPr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8FEDA60" w14:textId="77777777" w:rsidR="000473CC" w:rsidRPr="000473CC" w:rsidRDefault="004B5E4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for the purpose of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external refinance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3CC" w:rsidRPr="00AB4984" w14:paraId="666C9FA5" w14:textId="77777777" w:rsidTr="000473CC">
        <w:tc>
          <w:tcPr>
            <w:tcW w:w="1701" w:type="dxa"/>
            <w:shd w:val="clear" w:color="auto" w:fill="auto"/>
          </w:tcPr>
          <w:p w14:paraId="2DE8DE2B" w14:textId="77777777" w:rsidR="000473CC" w:rsidRPr="00AB4984" w:rsidRDefault="000473CC" w:rsidP="00566C8A">
            <w:pPr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99FE6F8" w14:textId="77777777" w:rsidR="00C9481F" w:rsidRPr="00C9481F" w:rsidRDefault="004B5E4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05AB7">
              <w:rPr>
                <w:rFonts w:ascii="Times New Roman" w:hAnsi="Times New Roman"/>
                <w:bCs/>
                <w:sz w:val="24"/>
                <w:szCs w:val="24"/>
              </w:rPr>
              <w:t xml:space="preserve">the total value of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F6564A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4B5E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 for the purpose of </w:t>
            </w:r>
            <w:r w:rsidRPr="00ED71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internal refinance</w:t>
            </w:r>
            <w:r w:rsidRPr="004B5E4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3CC" w:rsidRPr="00AB4984" w14:paraId="24059498" w14:textId="77777777" w:rsidTr="007519C6">
        <w:tc>
          <w:tcPr>
            <w:tcW w:w="1701" w:type="dxa"/>
            <w:shd w:val="clear" w:color="auto" w:fill="auto"/>
          </w:tcPr>
          <w:p w14:paraId="703557D4" w14:textId="77777777" w:rsidR="000473CC" w:rsidRPr="00AB4984" w:rsidRDefault="000473CC" w:rsidP="00566C8A">
            <w:pPr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9774684" w14:textId="77777777" w:rsidR="009A3019" w:rsidRDefault="009A3019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ED716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ED71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ED7167" w:rsidDel="00875D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7167">
              <w:rPr>
                <w:rFonts w:ascii="Times New Roman" w:hAnsi="Times New Roman"/>
                <w:bCs/>
                <w:sz w:val="24"/>
                <w:szCs w:val="24"/>
              </w:rPr>
              <w:t>for general business purposes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(that is any other purpose other than those reported under item</w:t>
            </w:r>
            <w:r w:rsidR="00375E37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2.1</w:t>
            </w:r>
            <w:r w:rsidR="00C9481F">
              <w:rPr>
                <w:rFonts w:ascii="Times New Roman" w:hAnsi="Times New Roman"/>
                <w:bCs/>
                <w:sz w:val="24"/>
                <w:szCs w:val="24"/>
              </w:rPr>
              <w:t>.1 to 2.1.8 for columns 1 and 2, or any other purpose other than those reported under items 2.1.1 and 2.1.2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375E37">
              <w:rPr>
                <w:rFonts w:ascii="Times New Roman" w:hAnsi="Times New Roman"/>
                <w:bCs/>
                <w:sz w:val="24"/>
                <w:szCs w:val="24"/>
              </w:rPr>
              <w:t xml:space="preserve"> for column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FD9225F" w14:textId="77777777" w:rsidR="00ED7167" w:rsidRDefault="00ED7167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2.1.9 is </w:t>
            </w:r>
            <w:r w:rsidR="00BD2AF1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derived</w:t>
            </w:r>
            <w:r w:rsidR="00BD2AF1">
              <w:rPr>
                <w:rFonts w:ascii="Times New Roman" w:hAnsi="Times New Roman"/>
                <w:bCs/>
                <w:sz w:val="24"/>
                <w:szCs w:val="24"/>
              </w:rPr>
              <w:t xml:space="preserve"> item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48089058" w14:textId="77777777" w:rsidR="00BD2AF1" w:rsidRPr="00BD2AF1" w:rsidRDefault="00BD2AF1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1 </w:t>
            </w:r>
            <w:r w:rsidR="00C9481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small</w:t>
            </w:r>
            <w:r w:rsidR="00C9481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D7167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ED71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481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medium</w:t>
            </w:r>
            <w:r w:rsidR="00C9481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ED716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ED716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ED71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ED7167" w:rsidDel="00875D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7167">
              <w:rPr>
                <w:rFonts w:ascii="Times New Roman" w:hAnsi="Times New Roman"/>
                <w:bCs/>
                <w:sz w:val="24"/>
                <w:szCs w:val="24"/>
              </w:rPr>
              <w:t>for general business purposes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ED71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ED7167" w:rsidRPr="00ED7167">
              <w:rPr>
                <w:rFonts w:ascii="Times New Roman" w:hAnsi="Times New Roman"/>
                <w:bCs/>
                <w:sz w:val="24"/>
                <w:szCs w:val="24"/>
              </w:rPr>
              <w:t xml:space="preserve">tem 2.1.9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 w:rsidR="009A3019">
              <w:rPr>
                <w:rFonts w:ascii="Times New Roman" w:hAnsi="Times New Roman"/>
                <w:bCs/>
                <w:sz w:val="24"/>
                <w:szCs w:val="24"/>
              </w:rPr>
              <w:t xml:space="preserve">the corresponding column in </w:t>
            </w:r>
            <w:r w:rsidR="00ED71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ED7167" w:rsidRPr="00ED7167">
              <w:rPr>
                <w:rFonts w:ascii="Times New Roman" w:hAnsi="Times New Roman"/>
                <w:bCs/>
                <w:sz w:val="24"/>
                <w:szCs w:val="24"/>
              </w:rPr>
              <w:t>tem 2.1</w:t>
            </w:r>
            <w:r w:rsidR="00305A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481F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5D69E9">
              <w:rPr>
                <w:rFonts w:ascii="Times New Roman" w:hAnsi="Times New Roman"/>
                <w:bCs/>
                <w:sz w:val="24"/>
                <w:szCs w:val="24"/>
              </w:rPr>
              <w:t>ess the sum of</w:t>
            </w:r>
            <w:r w:rsidR="009A30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481F">
              <w:rPr>
                <w:rFonts w:ascii="Times New Roman" w:hAnsi="Times New Roman"/>
                <w:bCs/>
                <w:sz w:val="24"/>
                <w:szCs w:val="24"/>
              </w:rPr>
              <w:t>item </w:t>
            </w:r>
            <w:r w:rsidR="00ED7167" w:rsidRPr="00ED7167">
              <w:rPr>
                <w:rFonts w:ascii="Times New Roman" w:hAnsi="Times New Roman"/>
                <w:bCs/>
                <w:sz w:val="24"/>
                <w:szCs w:val="24"/>
              </w:rPr>
              <w:t>2.1.1</w:t>
            </w:r>
            <w:r w:rsidR="00C039D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E14CF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="00C039D6">
              <w:rPr>
                <w:rFonts w:ascii="Times New Roman" w:hAnsi="Times New Roman"/>
                <w:bCs/>
                <w:sz w:val="24"/>
                <w:szCs w:val="24"/>
              </w:rPr>
              <w:t xml:space="preserve">2.1.2 and </w:t>
            </w:r>
            <w:r w:rsidR="004E14CF">
              <w:rPr>
                <w:rFonts w:ascii="Times New Roman" w:hAnsi="Times New Roman"/>
                <w:bCs/>
                <w:sz w:val="24"/>
                <w:szCs w:val="24"/>
              </w:rPr>
              <w:t xml:space="preserve">items </w:t>
            </w:r>
            <w:r w:rsidR="00C039D6">
              <w:rPr>
                <w:rFonts w:ascii="Times New Roman" w:hAnsi="Times New Roman"/>
                <w:bCs/>
                <w:sz w:val="24"/>
                <w:szCs w:val="24"/>
              </w:rPr>
              <w:t>2.1.3</w:t>
            </w:r>
            <w:r w:rsidR="00305AB7">
              <w:rPr>
                <w:rFonts w:ascii="Times New Roman" w:hAnsi="Times New Roman"/>
                <w:bCs/>
                <w:sz w:val="24"/>
                <w:szCs w:val="24"/>
              </w:rPr>
              <w:t xml:space="preserve"> to</w:t>
            </w:r>
            <w:r w:rsidRPr="00BD2AF1">
              <w:rPr>
                <w:rFonts w:ascii="Times New Roman" w:hAnsi="Times New Roman"/>
                <w:bCs/>
                <w:sz w:val="24"/>
                <w:szCs w:val="24"/>
              </w:rPr>
              <w:t xml:space="preserve"> 2.1.8</w:t>
            </w:r>
            <w:r w:rsidR="00305AB7">
              <w:rPr>
                <w:rFonts w:ascii="Times New Roman" w:hAnsi="Times New Roman"/>
                <w:bCs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B96674C" w14:textId="77777777" w:rsidR="00582E87" w:rsidRPr="006B239B" w:rsidRDefault="00ED7167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For column 3</w:t>
            </w:r>
            <w:r w:rsidR="00BD2A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481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BD2A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large</w:t>
            </w:r>
            <w:r w:rsidR="00C9481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D2AF1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BD2AF1" w:rsidRPr="00F656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BD2AF1" w:rsidRPr="00ED716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BD2AF1" w:rsidRPr="00ED71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="00BD2AF1" w:rsidRPr="00ED7167" w:rsidDel="00875D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2AF1" w:rsidRPr="00ED7167">
              <w:rPr>
                <w:rFonts w:ascii="Times New Roman" w:hAnsi="Times New Roman"/>
                <w:bCs/>
                <w:sz w:val="24"/>
                <w:szCs w:val="24"/>
              </w:rPr>
              <w:t>for general business purposes</w:t>
            </w:r>
            <w:r w:rsidR="00BD2AF1">
              <w:rPr>
                <w:rFonts w:ascii="Times New Roman" w:hAnsi="Times New Roman"/>
                <w:bCs/>
                <w:sz w:val="24"/>
                <w:szCs w:val="24"/>
              </w:rPr>
              <w:t xml:space="preserve"> in i</w:t>
            </w:r>
            <w:r w:rsidR="00BD2AF1" w:rsidRPr="00ED7167">
              <w:rPr>
                <w:rFonts w:ascii="Times New Roman" w:hAnsi="Times New Roman"/>
                <w:bCs/>
                <w:sz w:val="24"/>
                <w:szCs w:val="24"/>
              </w:rPr>
              <w:t xml:space="preserve">tem 2.1.9 </w:t>
            </w:r>
            <w:r w:rsidR="00BD2AF1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9A30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2AF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BD2AF1" w:rsidRPr="00ED7167">
              <w:rPr>
                <w:rFonts w:ascii="Times New Roman" w:hAnsi="Times New Roman"/>
                <w:bCs/>
                <w:sz w:val="24"/>
                <w:szCs w:val="24"/>
              </w:rPr>
              <w:t>tem 2.1</w:t>
            </w:r>
            <w:r w:rsidR="00B638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481F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5D69E9">
              <w:rPr>
                <w:rFonts w:ascii="Times New Roman" w:hAnsi="Times New Roman"/>
                <w:bCs/>
                <w:sz w:val="24"/>
                <w:szCs w:val="24"/>
              </w:rPr>
              <w:t>ess the sum of</w:t>
            </w:r>
            <w:r w:rsidR="009A30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481F">
              <w:rPr>
                <w:rFonts w:ascii="Times New Roman" w:hAnsi="Times New Roman"/>
                <w:bCs/>
                <w:sz w:val="24"/>
                <w:szCs w:val="24"/>
              </w:rPr>
              <w:t>item </w:t>
            </w:r>
            <w:r w:rsidR="00BD2AF1" w:rsidRPr="00ED7167">
              <w:rPr>
                <w:rFonts w:ascii="Times New Roman" w:hAnsi="Times New Roman"/>
                <w:bCs/>
                <w:sz w:val="24"/>
                <w:szCs w:val="24"/>
              </w:rPr>
              <w:t>2.1.1</w:t>
            </w:r>
            <w:r w:rsidR="005D69E9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9A30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2AF1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44433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BD2AF1" w:rsidRPr="00ED7167">
              <w:rPr>
                <w:rFonts w:ascii="Times New Roman" w:hAnsi="Times New Roman"/>
                <w:bCs/>
                <w:sz w:val="24"/>
                <w:szCs w:val="24"/>
              </w:rPr>
              <w:t>2.1.2</w:t>
            </w:r>
            <w:r w:rsidR="00BD2AF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3CC" w:rsidRPr="00AB4984" w14:paraId="46AD581D" w14:textId="77777777" w:rsidTr="000473CC">
        <w:tc>
          <w:tcPr>
            <w:tcW w:w="1701" w:type="dxa"/>
            <w:shd w:val="clear" w:color="auto" w:fill="auto"/>
          </w:tcPr>
          <w:p w14:paraId="052257B9" w14:textId="77777777" w:rsidR="000473CC" w:rsidRPr="00AB4984" w:rsidRDefault="000473CC" w:rsidP="00566C8A">
            <w:pPr>
              <w:numPr>
                <w:ilvl w:val="1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18C1925" w14:textId="77777777" w:rsidR="00582E87" w:rsidRPr="006B239B" w:rsidRDefault="00ED7167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67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 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>for</w:t>
            </w:r>
            <w:r w:rsidRPr="00ED71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71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2F01A6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ED7167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ED71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ED71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3CC" w:rsidRPr="00AB4984" w14:paraId="0882028D" w14:textId="77777777" w:rsidTr="000473CC">
        <w:tc>
          <w:tcPr>
            <w:tcW w:w="1701" w:type="dxa"/>
            <w:shd w:val="clear" w:color="auto" w:fill="auto"/>
          </w:tcPr>
          <w:p w14:paraId="031A28CE" w14:textId="77777777" w:rsidR="000473CC" w:rsidRPr="00AB4984" w:rsidRDefault="000473CC" w:rsidP="00566C8A">
            <w:pPr>
              <w:numPr>
                <w:ilvl w:val="1"/>
                <w:numId w:val="3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D9C1944" w14:textId="77777777" w:rsidR="000473CC" w:rsidRPr="000473CC" w:rsidRDefault="00ED7167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6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574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5748C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5748C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ED71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D7167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ED71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</w:t>
            </w:r>
            <w:r w:rsidR="007826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non-related partie</w:t>
            </w:r>
            <w:r w:rsidRPr="00ED71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ED716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</w:tbl>
    <w:p w14:paraId="7EA89237" w14:textId="77777777" w:rsidR="007240BE" w:rsidRPr="00AB4984" w:rsidRDefault="007240BE" w:rsidP="006B239B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borrower</w:t>
      </w:r>
      <w:r w:rsidR="00582E8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>accepted</w:t>
      </w:r>
      <w:r w:rsidR="00582E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commitments for business finance – by industry</w:t>
      </w:r>
    </w:p>
    <w:p w14:paraId="23FE549F" w14:textId="77777777" w:rsidR="007240BE" w:rsidRPr="00AB4984" w:rsidRDefault="007240BE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3</w:t>
      </w:r>
      <w:r w:rsidRPr="00AB4984">
        <w:rPr>
          <w:rFonts w:ascii="Times New Roman" w:hAnsi="Times New Roman"/>
          <w:sz w:val="24"/>
          <w:szCs w:val="24"/>
        </w:rPr>
        <w:t xml:space="preserve"> collects information </w:t>
      </w:r>
      <w:r w:rsidR="00896752">
        <w:rPr>
          <w:rFonts w:ascii="Times New Roman" w:hAnsi="Times New Roman"/>
          <w:sz w:val="24"/>
          <w:szCs w:val="24"/>
        </w:rPr>
        <w:t xml:space="preserve">on </w:t>
      </w:r>
      <w:r w:rsidRPr="00853C4B">
        <w:rPr>
          <w:rFonts w:ascii="Times New Roman" w:hAnsi="Times New Roman"/>
          <w:sz w:val="24"/>
          <w:szCs w:val="24"/>
        </w:rPr>
        <w:t xml:space="preserve">the value of new </w:t>
      </w:r>
      <w:r>
        <w:rPr>
          <w:rFonts w:ascii="Times New Roman" w:hAnsi="Times New Roman"/>
          <w:b/>
          <w:i/>
          <w:sz w:val="24"/>
          <w:szCs w:val="24"/>
        </w:rPr>
        <w:t>borrower-accepted commitments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3C4B">
        <w:rPr>
          <w:rFonts w:ascii="Times New Roman" w:hAnsi="Times New Roman"/>
          <w:sz w:val="24"/>
          <w:szCs w:val="24"/>
        </w:rPr>
        <w:t xml:space="preserve">to </w:t>
      </w:r>
      <w:r w:rsidRPr="00853C4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Pr="00853C4B">
        <w:rPr>
          <w:rFonts w:ascii="Times New Roman" w:hAnsi="Times New Roman"/>
          <w:b/>
          <w:sz w:val="24"/>
          <w:szCs w:val="24"/>
        </w:rPr>
        <w:t xml:space="preserve"> </w:t>
      </w:r>
      <w:r w:rsidR="00B023DF">
        <w:rPr>
          <w:rFonts w:ascii="Times New Roman" w:hAnsi="Times New Roman"/>
          <w:sz w:val="24"/>
          <w:szCs w:val="24"/>
        </w:rPr>
        <w:t xml:space="preserve">for </w:t>
      </w:r>
      <w:r w:rsidR="00B023DF">
        <w:rPr>
          <w:rFonts w:ascii="Times New Roman" w:hAnsi="Times New Roman"/>
          <w:b/>
          <w:i/>
          <w:sz w:val="24"/>
          <w:szCs w:val="24"/>
        </w:rPr>
        <w:t xml:space="preserve">business </w:t>
      </w:r>
      <w:r w:rsidR="00B023DF">
        <w:rPr>
          <w:rFonts w:ascii="Times New Roman" w:hAnsi="Times New Roman"/>
          <w:sz w:val="24"/>
          <w:szCs w:val="24"/>
        </w:rPr>
        <w:t xml:space="preserve">purposes </w:t>
      </w:r>
      <w:r w:rsidRPr="00853C4B">
        <w:rPr>
          <w:rFonts w:ascii="Times New Roman" w:hAnsi="Times New Roman"/>
          <w:sz w:val="24"/>
          <w:szCs w:val="24"/>
        </w:rPr>
        <w:t xml:space="preserve">during the </w:t>
      </w:r>
      <w:r w:rsidR="00277276" w:rsidRPr="00277276">
        <w:rPr>
          <w:rFonts w:ascii="Times New Roman" w:hAnsi="Times New Roman"/>
          <w:b/>
          <w:i/>
          <w:sz w:val="24"/>
          <w:szCs w:val="24"/>
        </w:rPr>
        <w:t>reporting period</w:t>
      </w:r>
      <w:r w:rsidRPr="00853C4B">
        <w:rPr>
          <w:rFonts w:ascii="Times New Roman" w:hAnsi="Times New Roman"/>
          <w:sz w:val="24"/>
          <w:szCs w:val="24"/>
        </w:rPr>
        <w:t xml:space="preserve"> by the type of </w:t>
      </w:r>
      <w:r>
        <w:rPr>
          <w:rFonts w:ascii="Times New Roman" w:hAnsi="Times New Roman"/>
          <w:sz w:val="24"/>
          <w:szCs w:val="24"/>
        </w:rPr>
        <w:t>finance</w:t>
      </w:r>
      <w:r w:rsidRPr="00853C4B">
        <w:rPr>
          <w:rFonts w:ascii="Times New Roman" w:hAnsi="Times New Roman"/>
          <w:sz w:val="24"/>
          <w:szCs w:val="24"/>
        </w:rPr>
        <w:t xml:space="preserve"> and the industry of the borrower.  </w:t>
      </w:r>
    </w:p>
    <w:p w14:paraId="6F012F5A" w14:textId="77777777" w:rsidR="007240BE" w:rsidRPr="00AB4984" w:rsidRDefault="007240BE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</w:t>
      </w:r>
      <w:r w:rsidR="00582E87">
        <w:rPr>
          <w:rFonts w:ascii="Times New Roman" w:hAnsi="Times New Roman"/>
          <w:sz w:val="24"/>
          <w:szCs w:val="24"/>
        </w:rPr>
        <w:t>3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F6564A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>during</w:t>
      </w:r>
      <w:r w:rsidRPr="00AB4984">
        <w:rPr>
          <w:rFonts w:ascii="Times New Roman" w:hAnsi="Times New Roman"/>
          <w:sz w:val="24"/>
          <w:szCs w:val="24"/>
        </w:rPr>
        <w:t xml:space="preserve"> the </w:t>
      </w:r>
      <w:r w:rsidRPr="00277276">
        <w:rPr>
          <w:rFonts w:ascii="Times New Roman" w:hAnsi="Times New Roman"/>
          <w:b/>
          <w:i/>
          <w:sz w:val="24"/>
          <w:szCs w:val="24"/>
        </w:rPr>
        <w:t>reporting period</w:t>
      </w:r>
      <w:r w:rsidR="006B239B">
        <w:rPr>
          <w:rFonts w:ascii="Times New Roman" w:hAnsi="Times New Roman"/>
          <w:sz w:val="24"/>
          <w:szCs w:val="24"/>
        </w:rPr>
        <w:t xml:space="preserve">.  </w:t>
      </w:r>
    </w:p>
    <w:p w14:paraId="1B827680" w14:textId="77777777" w:rsidR="00082521" w:rsidRDefault="00082521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3 with accounting type of debit (assets). </w:t>
      </w:r>
    </w:p>
    <w:p w14:paraId="7708C811" w14:textId="77777777" w:rsidR="007240BE" w:rsidRDefault="007240BE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all finance types in this item (i.e. </w:t>
      </w:r>
      <w:r w:rsidR="00277276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, </w:t>
      </w:r>
      <w:r w:rsidR="00277276"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4624F3">
        <w:rPr>
          <w:rFonts w:ascii="Times New Roman" w:hAnsi="Times New Roman"/>
          <w:b/>
          <w:i/>
          <w:sz w:val="24"/>
          <w:szCs w:val="24"/>
        </w:rPr>
        <w:t>bill acceptances</w:t>
      </w:r>
      <w:r w:rsidR="006B239B">
        <w:rPr>
          <w:rFonts w:ascii="Times New Roman" w:hAnsi="Times New Roman"/>
          <w:sz w:val="24"/>
          <w:szCs w:val="24"/>
        </w:rPr>
        <w:t xml:space="preserve">). </w:t>
      </w:r>
    </w:p>
    <w:p w14:paraId="26F01D87" w14:textId="77777777" w:rsidR="007240BE" w:rsidRPr="00AB4984" w:rsidRDefault="007240BE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 w:rsidR="00277276"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 xml:space="preserve">, exclude </w:t>
      </w:r>
      <w:r>
        <w:rPr>
          <w:rFonts w:ascii="Times New Roman" w:hAnsi="Times New Roman"/>
          <w:b/>
          <w:i/>
          <w:sz w:val="24"/>
          <w:szCs w:val="24"/>
        </w:rPr>
        <w:t>borrower-accepted commitments</w:t>
      </w:r>
      <w:r>
        <w:rPr>
          <w:rFonts w:ascii="Times New Roman" w:hAnsi="Times New Roman"/>
          <w:sz w:val="24"/>
          <w:szCs w:val="24"/>
        </w:rPr>
        <w:t xml:space="preserve"> for </w:t>
      </w:r>
      <w:r w:rsidRPr="00C55C41">
        <w:rPr>
          <w:rFonts w:ascii="Times New Roman" w:hAnsi="Times New Roman"/>
          <w:b/>
          <w:i/>
          <w:sz w:val="24"/>
          <w:szCs w:val="24"/>
        </w:rPr>
        <w:t>bill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615">
        <w:rPr>
          <w:rFonts w:ascii="Times New Roman" w:hAnsi="Times New Roman"/>
          <w:b/>
          <w:i/>
          <w:sz w:val="24"/>
          <w:szCs w:val="24"/>
        </w:rPr>
        <w:t>facilities</w:t>
      </w:r>
      <w:r>
        <w:rPr>
          <w:rFonts w:ascii="Times New Roman" w:hAnsi="Times New Roman"/>
          <w:sz w:val="24"/>
          <w:szCs w:val="24"/>
        </w:rPr>
        <w:t xml:space="preserve">, but include individual </w:t>
      </w:r>
      <w:r w:rsidR="00277276">
        <w:rPr>
          <w:rFonts w:ascii="Times New Roman" w:hAnsi="Times New Roman"/>
          <w:b/>
          <w:i/>
          <w:sz w:val="24"/>
          <w:szCs w:val="24"/>
        </w:rPr>
        <w:t>bill acceptances</w:t>
      </w:r>
      <w:r w:rsidR="00277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b/>
          <w:i/>
          <w:sz w:val="24"/>
          <w:szCs w:val="24"/>
        </w:rPr>
        <w:t>borrower-accepted commitments</w:t>
      </w:r>
      <w:r>
        <w:rPr>
          <w:rFonts w:ascii="Times New Roman" w:hAnsi="Times New Roman"/>
          <w:sz w:val="24"/>
          <w:szCs w:val="24"/>
        </w:rPr>
        <w:t xml:space="preserve"> as they are </w:t>
      </w:r>
      <w:r>
        <w:rPr>
          <w:rFonts w:ascii="Times New Roman" w:hAnsi="Times New Roman"/>
          <w:b/>
          <w:i/>
          <w:sz w:val="24"/>
          <w:szCs w:val="24"/>
        </w:rPr>
        <w:t>accepted</w:t>
      </w:r>
      <w:r w:rsidR="006B239B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7240BE" w:rsidRPr="00AB4984" w14:paraId="685E4F6E" w14:textId="77777777" w:rsidTr="00DE1AB9">
        <w:tc>
          <w:tcPr>
            <w:tcW w:w="1701" w:type="dxa"/>
            <w:shd w:val="clear" w:color="auto" w:fill="auto"/>
          </w:tcPr>
          <w:p w14:paraId="64A98681" w14:textId="77777777" w:rsidR="007240BE" w:rsidRPr="00AB4984" w:rsidRDefault="007240BE" w:rsidP="00566C8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5699E11F" w14:textId="77777777" w:rsidR="007240BE" w:rsidRPr="00AB4984" w:rsidRDefault="00861F18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18">
              <w:rPr>
                <w:rFonts w:ascii="Times New Roman" w:hAnsi="Times New Roman"/>
                <w:sz w:val="24"/>
                <w:szCs w:val="24"/>
              </w:rPr>
              <w:t xml:space="preserve">Report the value for </w:t>
            </w:r>
            <w:r w:rsidRPr="00861F18">
              <w:rPr>
                <w:rFonts w:ascii="Times New Roman" w:hAnsi="Times New Roman"/>
                <w:b/>
                <w:i/>
                <w:sz w:val="24"/>
                <w:szCs w:val="24"/>
              </w:rPr>
              <w:t>fixed-term loans</w:t>
            </w:r>
            <w:r w:rsidRPr="00861F1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7240BE" w:rsidRPr="00AB4984" w14:paraId="134F8C6D" w14:textId="77777777" w:rsidTr="00DE1AB9">
        <w:tc>
          <w:tcPr>
            <w:tcW w:w="1701" w:type="dxa"/>
            <w:shd w:val="clear" w:color="auto" w:fill="auto"/>
          </w:tcPr>
          <w:p w14:paraId="051A21C1" w14:textId="77777777" w:rsidR="007240BE" w:rsidRPr="00AB4984" w:rsidRDefault="007240BE" w:rsidP="00566C8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568DA714" w14:textId="77777777" w:rsidR="007240BE" w:rsidRPr="00AB4984" w:rsidRDefault="00861F18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F18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for </w:t>
            </w:r>
            <w:r w:rsidRPr="00861F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2F01A6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861F18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7240BE" w:rsidRPr="00AB4984" w14:paraId="6A47AEA2" w14:textId="77777777" w:rsidTr="00DE1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E31F" w14:textId="77777777" w:rsidR="007240BE" w:rsidRPr="00AB4984" w:rsidRDefault="007240BE" w:rsidP="00566C8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1EF0" w14:textId="77777777" w:rsidR="007240BE" w:rsidRPr="00327DF1" w:rsidRDefault="00861F18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F18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for </w:t>
            </w:r>
            <w:r w:rsidR="004624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4624F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B5491F">
              <w:rPr>
                <w:rFonts w:ascii="Times New Roman" w:hAnsi="Times New Roman"/>
                <w:b/>
                <w:i/>
                <w:sz w:val="24"/>
                <w:szCs w:val="24"/>
              </w:rPr>
              <w:t>bill acceptances</w:t>
            </w:r>
            <w:r w:rsidRPr="00861F18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5B0367B3" w14:textId="77777777" w:rsidR="007240BE" w:rsidRPr="00AB4984" w:rsidRDefault="007240BE" w:rsidP="006B239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7240BE" w:rsidRPr="00AB4984" w14:paraId="6D2E44F6" w14:textId="77777777" w:rsidTr="00BD2AF1">
        <w:tc>
          <w:tcPr>
            <w:tcW w:w="1701" w:type="dxa"/>
            <w:shd w:val="clear" w:color="auto" w:fill="auto"/>
          </w:tcPr>
          <w:p w14:paraId="2CAE189E" w14:textId="77777777" w:rsidR="007240BE" w:rsidRPr="00AB4984" w:rsidRDefault="007240BE" w:rsidP="00566C8A">
            <w:pPr>
              <w:pStyle w:val="ListParagraph"/>
              <w:numPr>
                <w:ilvl w:val="1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DF33007" w14:textId="77777777" w:rsidR="00C10F40" w:rsidRPr="00C10F40" w:rsidRDefault="00C10F40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375E37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75E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75E37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75E37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EA2653">
              <w:rPr>
                <w:rFonts w:ascii="Times New Roman" w:hAnsi="Times New Roman"/>
                <w:sz w:val="24"/>
                <w:szCs w:val="24"/>
              </w:rPr>
              <w:t xml:space="preserve">finance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865315" w14:textId="77777777" w:rsidR="0053216C" w:rsidRPr="00056E78" w:rsidRDefault="00EA2653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653">
              <w:rPr>
                <w:rFonts w:ascii="Times New Roman" w:hAnsi="Times New Roman"/>
                <w:sz w:val="24"/>
                <w:szCs w:val="24"/>
              </w:rPr>
              <w:t>Item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 is </w:t>
            </w:r>
            <w:r w:rsidR="0053216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53216C">
              <w:rPr>
                <w:rFonts w:ascii="Times New Roman" w:hAnsi="Times New Roman"/>
                <w:sz w:val="24"/>
                <w:szCs w:val="24"/>
              </w:rPr>
              <w:t xml:space="preserve">item. Report the value of </w:t>
            </w:r>
            <w:r w:rsidR="00375E37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375E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75E37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375E37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53216C" w:rsidRPr="00EA2653">
              <w:rPr>
                <w:rFonts w:ascii="Times New Roman" w:hAnsi="Times New Roman"/>
                <w:sz w:val="24"/>
                <w:szCs w:val="24"/>
              </w:rPr>
              <w:t xml:space="preserve">finance to </w:t>
            </w:r>
            <w:r w:rsidR="005321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 w:rsidR="0053216C">
              <w:rPr>
                <w:rFonts w:ascii="Times New Roman" w:hAnsi="Times New Roman"/>
                <w:sz w:val="24"/>
                <w:szCs w:val="24"/>
              </w:rPr>
              <w:t>in item 3.1 as the sum of</w:t>
            </w:r>
            <w:r w:rsidR="00C10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16C" w:rsidRPr="005C40A3">
              <w:rPr>
                <w:rFonts w:ascii="Times New Roman" w:hAnsi="Times New Roman"/>
                <w:sz w:val="24"/>
                <w:szCs w:val="24"/>
              </w:rPr>
              <w:t>item</w:t>
            </w:r>
            <w:r w:rsidR="00E0152A">
              <w:rPr>
                <w:rFonts w:ascii="Times New Roman" w:hAnsi="Times New Roman"/>
                <w:sz w:val="24"/>
                <w:szCs w:val="24"/>
              </w:rPr>
              <w:t>s</w:t>
            </w:r>
            <w:r w:rsidR="0053216C" w:rsidRPr="005C40A3">
              <w:rPr>
                <w:rFonts w:ascii="Times New Roman" w:hAnsi="Times New Roman"/>
                <w:sz w:val="24"/>
                <w:szCs w:val="24"/>
              </w:rPr>
              <w:t xml:space="preserve"> 3.1.1</w:t>
            </w:r>
            <w:r w:rsidR="00E0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8B9">
              <w:rPr>
                <w:rFonts w:ascii="Times New Roman" w:hAnsi="Times New Roman"/>
                <w:sz w:val="24"/>
                <w:szCs w:val="24"/>
              </w:rPr>
              <w:t>t</w:t>
            </w:r>
            <w:r w:rsidR="00E0152A">
              <w:rPr>
                <w:rFonts w:ascii="Times New Roman" w:hAnsi="Times New Roman"/>
                <w:sz w:val="24"/>
                <w:szCs w:val="24"/>
              </w:rPr>
              <w:t>o</w:t>
            </w:r>
            <w:r w:rsidR="00C039D6">
              <w:rPr>
                <w:rFonts w:ascii="Times New Roman" w:hAnsi="Times New Roman"/>
                <w:sz w:val="24"/>
                <w:szCs w:val="24"/>
              </w:rPr>
              <w:t xml:space="preserve"> 3.1.5 inclusive</w:t>
            </w:r>
            <w:r w:rsidR="001778B9">
              <w:rPr>
                <w:rFonts w:ascii="Times New Roman" w:hAnsi="Times New Roman"/>
                <w:sz w:val="24"/>
                <w:szCs w:val="24"/>
              </w:rPr>
              <w:t>,</w:t>
            </w:r>
            <w:r w:rsidR="00C039D6">
              <w:rPr>
                <w:rFonts w:ascii="Times New Roman" w:hAnsi="Times New Roman"/>
                <w:sz w:val="24"/>
                <w:szCs w:val="24"/>
              </w:rPr>
              <w:t xml:space="preserve"> items 3.1.6 to 3.1.11 inclusive and items 3.1.12 to</w:t>
            </w:r>
            <w:r w:rsidR="00C10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16C" w:rsidRPr="005C40A3">
              <w:rPr>
                <w:rFonts w:ascii="Times New Roman" w:hAnsi="Times New Roman"/>
                <w:sz w:val="24"/>
                <w:szCs w:val="24"/>
              </w:rPr>
              <w:t>3.1.19</w:t>
            </w:r>
            <w:r w:rsidR="00E0152A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5C40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40BE" w:rsidRPr="00AB4984" w14:paraId="19601E58" w14:textId="77777777" w:rsidTr="007240BE">
        <w:tc>
          <w:tcPr>
            <w:tcW w:w="1701" w:type="dxa"/>
            <w:shd w:val="clear" w:color="auto" w:fill="auto"/>
          </w:tcPr>
          <w:p w14:paraId="231886A2" w14:textId="77777777" w:rsidR="007240BE" w:rsidRPr="00AB4984" w:rsidRDefault="007240BE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EF1B2AA" w14:textId="77777777" w:rsidR="007240BE" w:rsidRPr="00A36A20" w:rsidRDefault="000359ED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9E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531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4531A6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0359ED">
              <w:rPr>
                <w:rFonts w:ascii="Times New Roman" w:hAnsi="Times New Roman"/>
                <w:sz w:val="24"/>
                <w:szCs w:val="24"/>
              </w:rPr>
              <w:t xml:space="preserve">finance to </w:t>
            </w:r>
            <w:r w:rsidRPr="000359ED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0359ED">
              <w:rPr>
                <w:rFonts w:ascii="Times New Roman" w:hAnsi="Times New Roman"/>
                <w:sz w:val="24"/>
                <w:szCs w:val="24"/>
              </w:rPr>
              <w:t xml:space="preserve"> in the </w:t>
            </w:r>
            <w:r w:rsidR="00B5491F">
              <w:rPr>
                <w:rFonts w:ascii="Times New Roman" w:hAnsi="Times New Roman"/>
                <w:b/>
                <w:i/>
                <w:sz w:val="24"/>
                <w:szCs w:val="24"/>
              </w:rPr>
              <w:t>a</w:t>
            </w:r>
            <w:r w:rsidRPr="000359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griculture, forestry and fishing </w:t>
            </w:r>
            <w:r w:rsidRPr="002F01A6">
              <w:rPr>
                <w:rFonts w:ascii="Times New Roman" w:hAnsi="Times New Roman"/>
                <w:sz w:val="24"/>
                <w:szCs w:val="24"/>
              </w:rPr>
              <w:t>industry</w:t>
            </w:r>
            <w:r w:rsidRPr="000359E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7240BE" w:rsidRPr="00AB4984" w14:paraId="258CA033" w14:textId="77777777" w:rsidTr="00DE1AB9">
        <w:tc>
          <w:tcPr>
            <w:tcW w:w="1701" w:type="dxa"/>
            <w:shd w:val="clear" w:color="auto" w:fill="auto"/>
          </w:tcPr>
          <w:p w14:paraId="1778CFBE" w14:textId="77777777" w:rsidR="007240BE" w:rsidRPr="00AB4984" w:rsidRDefault="007240BE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0C6613A" w14:textId="77777777" w:rsidR="007240BE" w:rsidRPr="00B67DCA" w:rsidRDefault="00931043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043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531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4531A6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931043">
              <w:rPr>
                <w:rFonts w:ascii="Times New Roman" w:hAnsi="Times New Roman"/>
                <w:bCs/>
                <w:sz w:val="24"/>
                <w:szCs w:val="24"/>
              </w:rPr>
              <w:t xml:space="preserve">finance to </w:t>
            </w:r>
            <w:r w:rsidRPr="00931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931043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 w:rsidR="00B549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</w:t>
            </w:r>
            <w:r w:rsidRPr="00931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ining </w:t>
            </w:r>
            <w:r w:rsidRPr="00056E78">
              <w:rPr>
                <w:rFonts w:ascii="Times New Roman" w:hAnsi="Times New Roman"/>
                <w:bCs/>
                <w:sz w:val="24"/>
                <w:szCs w:val="24"/>
              </w:rPr>
              <w:t>industry</w:t>
            </w:r>
          </w:p>
        </w:tc>
      </w:tr>
      <w:tr w:rsidR="00931043" w:rsidRPr="00AB4984" w14:paraId="6B281FAF" w14:textId="77777777" w:rsidTr="00DE1AB9">
        <w:tc>
          <w:tcPr>
            <w:tcW w:w="1701" w:type="dxa"/>
            <w:shd w:val="clear" w:color="auto" w:fill="auto"/>
          </w:tcPr>
          <w:p w14:paraId="1EEA8BDD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7044DC4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 w:rsidRPr="00853C4B"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m</w:t>
            </w:r>
            <w:r w:rsidRPr="00853C4B">
              <w:rPr>
                <w:b/>
                <w:i/>
                <w:szCs w:val="24"/>
              </w:rPr>
              <w:t xml:space="preserve">anufacturing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7019EC15" w14:textId="77777777" w:rsidTr="00DE1AB9">
        <w:tc>
          <w:tcPr>
            <w:tcW w:w="1701" w:type="dxa"/>
            <w:shd w:val="clear" w:color="auto" w:fill="auto"/>
          </w:tcPr>
          <w:p w14:paraId="7D546159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9279F60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 w:rsidRPr="00853C4B"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e</w:t>
            </w:r>
            <w:r w:rsidRPr="00853C4B">
              <w:rPr>
                <w:b/>
                <w:i/>
                <w:szCs w:val="24"/>
              </w:rPr>
              <w:t xml:space="preserve">lectricity, gas, water and waste services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4E311D0D" w14:textId="77777777" w:rsidTr="00DE1AB9">
        <w:tc>
          <w:tcPr>
            <w:tcW w:w="1701" w:type="dxa"/>
            <w:shd w:val="clear" w:color="auto" w:fill="auto"/>
          </w:tcPr>
          <w:p w14:paraId="2D82C30A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C810F35" w14:textId="77777777" w:rsidR="00931043" w:rsidRPr="0082076A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c</w:t>
            </w:r>
            <w:r>
              <w:rPr>
                <w:b/>
                <w:i/>
                <w:szCs w:val="24"/>
              </w:rPr>
              <w:t xml:space="preserve">onstruction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74F808A5" w14:textId="77777777" w:rsidTr="00DE1AB9">
        <w:tc>
          <w:tcPr>
            <w:tcW w:w="1701" w:type="dxa"/>
            <w:shd w:val="clear" w:color="auto" w:fill="auto"/>
          </w:tcPr>
          <w:p w14:paraId="4D34496C" w14:textId="77777777" w:rsidR="00931043" w:rsidRPr="00AB4984" w:rsidRDefault="00931043" w:rsidP="00566C8A">
            <w:pPr>
              <w:numPr>
                <w:ilvl w:val="3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9F19BEF" w14:textId="77777777" w:rsidR="00931043" w:rsidRPr="00236B89" w:rsidRDefault="004531A6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Pr="00853C4B">
              <w:rPr>
                <w:szCs w:val="24"/>
              </w:rPr>
              <w:t xml:space="preserve">new </w:t>
            </w:r>
            <w:r>
              <w:rPr>
                <w:b/>
                <w:i/>
                <w:szCs w:val="24"/>
              </w:rPr>
              <w:t xml:space="preserve">borrower-accepted </w:t>
            </w:r>
            <w:r w:rsidRPr="00853C4B">
              <w:rPr>
                <w:b/>
                <w:i/>
                <w:szCs w:val="24"/>
              </w:rPr>
              <w:t xml:space="preserve">commitments </w:t>
            </w:r>
            <w:r w:rsidRPr="00853C4B">
              <w:rPr>
                <w:szCs w:val="24"/>
              </w:rPr>
              <w:t>for 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>
              <w:rPr>
                <w:szCs w:val="24"/>
              </w:rPr>
              <w:t xml:space="preserve"> in </w:t>
            </w:r>
            <w:r w:rsidR="00931043">
              <w:rPr>
                <w:szCs w:val="24"/>
              </w:rPr>
              <w:t xml:space="preserve">the </w:t>
            </w:r>
            <w:r w:rsidR="00B5491F">
              <w:rPr>
                <w:b/>
                <w:i/>
                <w:szCs w:val="24"/>
              </w:rPr>
              <w:t>r</w:t>
            </w:r>
            <w:r w:rsidR="00931043">
              <w:rPr>
                <w:b/>
                <w:i/>
                <w:szCs w:val="24"/>
              </w:rPr>
              <w:t>esidential building construction</w:t>
            </w:r>
            <w:r w:rsidR="00931043">
              <w:rPr>
                <w:szCs w:val="24"/>
              </w:rPr>
              <w:t xml:space="preserve"> industry. </w:t>
            </w:r>
          </w:p>
        </w:tc>
      </w:tr>
      <w:tr w:rsidR="00931043" w:rsidRPr="00AB4984" w14:paraId="2CD45437" w14:textId="77777777" w:rsidTr="00DE1AB9">
        <w:tc>
          <w:tcPr>
            <w:tcW w:w="1701" w:type="dxa"/>
            <w:shd w:val="clear" w:color="auto" w:fill="auto"/>
          </w:tcPr>
          <w:p w14:paraId="6A70A690" w14:textId="77777777" w:rsidR="00931043" w:rsidRPr="00AB4984" w:rsidRDefault="00931043" w:rsidP="00566C8A">
            <w:pPr>
              <w:numPr>
                <w:ilvl w:val="3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EB2CFA1" w14:textId="77777777" w:rsidR="00931043" w:rsidRPr="00853C4B" w:rsidRDefault="004531A6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Pr="00853C4B">
              <w:rPr>
                <w:szCs w:val="24"/>
              </w:rPr>
              <w:t xml:space="preserve">new </w:t>
            </w:r>
            <w:r>
              <w:rPr>
                <w:b/>
                <w:i/>
                <w:szCs w:val="24"/>
              </w:rPr>
              <w:t xml:space="preserve">borrower-accepted </w:t>
            </w:r>
            <w:r w:rsidRPr="00853C4B">
              <w:rPr>
                <w:b/>
                <w:i/>
                <w:szCs w:val="24"/>
              </w:rPr>
              <w:t xml:space="preserve">commitments </w:t>
            </w:r>
            <w:r w:rsidRPr="00853C4B">
              <w:rPr>
                <w:szCs w:val="24"/>
              </w:rPr>
              <w:t>for 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>
              <w:rPr>
                <w:szCs w:val="24"/>
              </w:rPr>
              <w:t xml:space="preserve"> in </w:t>
            </w:r>
            <w:r w:rsidR="00931043">
              <w:rPr>
                <w:szCs w:val="24"/>
              </w:rPr>
              <w:t xml:space="preserve">the </w:t>
            </w:r>
            <w:r w:rsidR="00B5491F">
              <w:rPr>
                <w:b/>
                <w:i/>
                <w:szCs w:val="24"/>
              </w:rPr>
              <w:t>n</w:t>
            </w:r>
            <w:r w:rsidR="00931043">
              <w:rPr>
                <w:b/>
                <w:i/>
                <w:szCs w:val="24"/>
              </w:rPr>
              <w:t>on-residential building construction</w:t>
            </w:r>
            <w:r w:rsidR="00931043">
              <w:rPr>
                <w:b/>
                <w:szCs w:val="24"/>
              </w:rPr>
              <w:t xml:space="preserve"> </w:t>
            </w:r>
            <w:r w:rsidR="00931043">
              <w:rPr>
                <w:szCs w:val="24"/>
              </w:rPr>
              <w:t>industry.</w:t>
            </w:r>
          </w:p>
        </w:tc>
      </w:tr>
      <w:tr w:rsidR="00931043" w:rsidRPr="00AB4984" w14:paraId="42F75D31" w14:textId="77777777" w:rsidTr="00BD2AF1">
        <w:tc>
          <w:tcPr>
            <w:tcW w:w="1701" w:type="dxa"/>
            <w:shd w:val="clear" w:color="auto" w:fill="auto"/>
          </w:tcPr>
          <w:p w14:paraId="68AF9E37" w14:textId="77777777" w:rsidR="00931043" w:rsidRPr="00AB4984" w:rsidRDefault="00931043" w:rsidP="00566C8A">
            <w:pPr>
              <w:numPr>
                <w:ilvl w:val="3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45594D3" w14:textId="77777777" w:rsidR="007060FD" w:rsidRDefault="007060FD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A3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531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4531A6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5C40A3">
              <w:rPr>
                <w:rFonts w:ascii="Times New Roman" w:hAnsi="Times New Roman"/>
                <w:sz w:val="24"/>
                <w:szCs w:val="24"/>
              </w:rPr>
              <w:t xml:space="preserve">finance to </w:t>
            </w:r>
            <w:r w:rsidR="00B5491F">
              <w:rPr>
                <w:rFonts w:ascii="Times New Roman" w:hAnsi="Times New Roman"/>
                <w:b/>
                <w:i/>
                <w:sz w:val="24"/>
                <w:szCs w:val="24"/>
              </w:rPr>
              <w:t>o</w:t>
            </w:r>
            <w:r w:rsidRPr="005C40A3">
              <w:rPr>
                <w:rFonts w:ascii="Times New Roman" w:hAnsi="Times New Roman"/>
                <w:b/>
                <w:i/>
                <w:sz w:val="24"/>
                <w:szCs w:val="24"/>
              </w:rPr>
              <w:t>ther building construction</w:t>
            </w:r>
            <w:r w:rsidRPr="005C40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40A3">
              <w:rPr>
                <w:rFonts w:ascii="Times New Roman" w:hAnsi="Times New Roman"/>
                <w:sz w:val="24"/>
                <w:szCs w:val="24"/>
              </w:rPr>
              <w:t>industries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23B2B42" w14:textId="77777777" w:rsidR="00931043" w:rsidRPr="005C40A3" w:rsidRDefault="005C40A3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A3">
              <w:rPr>
                <w:rFonts w:ascii="Times New Roman" w:hAnsi="Times New Roman"/>
                <w:sz w:val="24"/>
                <w:szCs w:val="24"/>
              </w:rPr>
              <w:t xml:space="preserve">Item 3.1.5.3 is a derived item. Report the value of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531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4531A6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5C40A3">
              <w:rPr>
                <w:rFonts w:ascii="Times New Roman" w:hAnsi="Times New Roman"/>
                <w:sz w:val="24"/>
                <w:szCs w:val="24"/>
              </w:rPr>
              <w:t xml:space="preserve">finance to </w:t>
            </w:r>
            <w:r w:rsidR="00B5491F">
              <w:rPr>
                <w:rFonts w:ascii="Times New Roman" w:hAnsi="Times New Roman"/>
                <w:b/>
                <w:i/>
                <w:sz w:val="24"/>
                <w:szCs w:val="24"/>
              </w:rPr>
              <w:t>o</w:t>
            </w:r>
            <w:r w:rsidRPr="005C40A3">
              <w:rPr>
                <w:rFonts w:ascii="Times New Roman" w:hAnsi="Times New Roman"/>
                <w:b/>
                <w:i/>
                <w:sz w:val="24"/>
                <w:szCs w:val="24"/>
              </w:rPr>
              <w:t>ther building construction</w:t>
            </w:r>
            <w:r w:rsidRPr="005C40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40A3">
              <w:rPr>
                <w:rFonts w:ascii="Times New Roman" w:hAnsi="Times New Roman"/>
                <w:sz w:val="24"/>
                <w:szCs w:val="24"/>
              </w:rPr>
              <w:t>industries</w:t>
            </w:r>
            <w:r w:rsidRPr="005C40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C40A3">
              <w:rPr>
                <w:rFonts w:ascii="Times New Roman" w:hAnsi="Times New Roman"/>
                <w:sz w:val="24"/>
                <w:szCs w:val="24"/>
              </w:rPr>
              <w:t>in item 3.1.5.3 as</w:t>
            </w:r>
            <w:r w:rsidR="007060FD" w:rsidRPr="005C4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0A3">
              <w:rPr>
                <w:rFonts w:ascii="Times New Roman" w:hAnsi="Times New Roman"/>
                <w:sz w:val="24"/>
                <w:szCs w:val="24"/>
              </w:rPr>
              <w:t>item 3.1.5</w:t>
            </w:r>
            <w:r w:rsidR="00203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87">
              <w:rPr>
                <w:rFonts w:ascii="Times New Roman" w:hAnsi="Times New Roman"/>
                <w:sz w:val="24"/>
                <w:szCs w:val="24"/>
              </w:rPr>
              <w:t>l</w:t>
            </w:r>
            <w:r w:rsidR="005D69E9">
              <w:rPr>
                <w:rFonts w:ascii="Times New Roman" w:hAnsi="Times New Roman"/>
                <w:sz w:val="24"/>
                <w:szCs w:val="24"/>
              </w:rPr>
              <w:t>ess the sum of</w:t>
            </w:r>
            <w:r w:rsidR="007060FD" w:rsidRPr="005C4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0A3">
              <w:rPr>
                <w:rFonts w:ascii="Times New Roman" w:hAnsi="Times New Roman"/>
                <w:sz w:val="24"/>
                <w:szCs w:val="24"/>
              </w:rPr>
              <w:t xml:space="preserve">item 3.1.5.1 </w:t>
            </w:r>
            <w:r w:rsidR="005D69E9">
              <w:rPr>
                <w:rFonts w:ascii="Times New Roman" w:hAnsi="Times New Roman"/>
                <w:sz w:val="24"/>
                <w:szCs w:val="24"/>
              </w:rPr>
              <w:t>and</w:t>
            </w:r>
            <w:r w:rsidR="00706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item 3.1.5.</w:t>
            </w:r>
            <w:r w:rsidR="004531A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1043" w:rsidRPr="00AB4984" w14:paraId="4245E4B2" w14:textId="77777777" w:rsidTr="00DE1AB9">
        <w:tc>
          <w:tcPr>
            <w:tcW w:w="1701" w:type="dxa"/>
            <w:shd w:val="clear" w:color="auto" w:fill="auto"/>
          </w:tcPr>
          <w:p w14:paraId="26BEEEF4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5E1CB6E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 xml:space="preserve">s </w:t>
            </w:r>
            <w:r w:rsidRPr="00853C4B">
              <w:rPr>
                <w:szCs w:val="24"/>
              </w:rPr>
              <w:t xml:space="preserve">in the </w:t>
            </w:r>
            <w:r w:rsidR="00B5491F">
              <w:rPr>
                <w:b/>
                <w:i/>
                <w:szCs w:val="24"/>
              </w:rPr>
              <w:t>w</w:t>
            </w:r>
            <w:r w:rsidRPr="00853C4B">
              <w:rPr>
                <w:b/>
                <w:i/>
                <w:szCs w:val="24"/>
              </w:rPr>
              <w:t xml:space="preserve">holesale trade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5D61A96D" w14:textId="77777777" w:rsidTr="00DE1AB9">
        <w:tc>
          <w:tcPr>
            <w:tcW w:w="1701" w:type="dxa"/>
            <w:shd w:val="clear" w:color="auto" w:fill="auto"/>
          </w:tcPr>
          <w:p w14:paraId="0E63612D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593AD07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 w:rsidRPr="00853C4B"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r</w:t>
            </w:r>
            <w:r w:rsidRPr="00853C4B">
              <w:rPr>
                <w:b/>
                <w:i/>
                <w:szCs w:val="24"/>
              </w:rPr>
              <w:t xml:space="preserve">etail trade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1608BD1B" w14:textId="77777777" w:rsidTr="00DE1AB9">
        <w:tc>
          <w:tcPr>
            <w:tcW w:w="1701" w:type="dxa"/>
            <w:shd w:val="clear" w:color="auto" w:fill="auto"/>
          </w:tcPr>
          <w:p w14:paraId="06ADAA2B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F65F8DB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 w:rsidRPr="00853C4B"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a</w:t>
            </w:r>
            <w:r w:rsidRPr="00853C4B">
              <w:rPr>
                <w:b/>
                <w:i/>
                <w:szCs w:val="24"/>
              </w:rPr>
              <w:t xml:space="preserve">ccommodation and food services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5D086B8F" w14:textId="77777777" w:rsidTr="00DE1AB9">
        <w:tc>
          <w:tcPr>
            <w:tcW w:w="1701" w:type="dxa"/>
            <w:shd w:val="clear" w:color="auto" w:fill="auto"/>
          </w:tcPr>
          <w:p w14:paraId="684B7C96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2F78725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 w:rsidRPr="00853C4B"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t</w:t>
            </w:r>
            <w:r w:rsidRPr="00853C4B">
              <w:rPr>
                <w:b/>
                <w:i/>
                <w:szCs w:val="24"/>
              </w:rPr>
              <w:t xml:space="preserve">ransport, postal and </w:t>
            </w:r>
            <w:r>
              <w:rPr>
                <w:b/>
                <w:i/>
                <w:szCs w:val="24"/>
              </w:rPr>
              <w:t>warehousing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5A9FF03B" w14:textId="77777777" w:rsidTr="00DE1AB9">
        <w:tc>
          <w:tcPr>
            <w:tcW w:w="1701" w:type="dxa"/>
            <w:shd w:val="clear" w:color="auto" w:fill="auto"/>
          </w:tcPr>
          <w:p w14:paraId="271333FA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6BDCE4C" w14:textId="77777777" w:rsidR="00931043" w:rsidRPr="0082076A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i</w:t>
            </w:r>
            <w:r>
              <w:rPr>
                <w:b/>
                <w:i/>
                <w:szCs w:val="24"/>
              </w:rPr>
              <w:t xml:space="preserve">nformation media and telecommunications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082D358D" w14:textId="77777777" w:rsidTr="00DE1AB9">
        <w:tc>
          <w:tcPr>
            <w:tcW w:w="1701" w:type="dxa"/>
            <w:shd w:val="clear" w:color="auto" w:fill="auto"/>
          </w:tcPr>
          <w:p w14:paraId="44CFF13B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866508D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 w:rsidRPr="00853C4B"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f</w:t>
            </w:r>
            <w:r w:rsidRPr="00853C4B">
              <w:rPr>
                <w:b/>
                <w:i/>
                <w:szCs w:val="24"/>
              </w:rPr>
              <w:t>inanc</w:t>
            </w:r>
            <w:r w:rsidR="004531A6">
              <w:rPr>
                <w:b/>
                <w:i/>
                <w:szCs w:val="24"/>
              </w:rPr>
              <w:t>ial</w:t>
            </w:r>
            <w:r w:rsidRPr="00853C4B">
              <w:rPr>
                <w:b/>
                <w:i/>
                <w:szCs w:val="24"/>
              </w:rPr>
              <w:t xml:space="preserve"> and insurance services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387569AA" w14:textId="77777777" w:rsidTr="00DE1AB9">
        <w:tc>
          <w:tcPr>
            <w:tcW w:w="1701" w:type="dxa"/>
            <w:shd w:val="clear" w:color="auto" w:fill="auto"/>
          </w:tcPr>
          <w:p w14:paraId="496C0D4E" w14:textId="77777777" w:rsidR="00931043" w:rsidRPr="00AB4984" w:rsidRDefault="00931043" w:rsidP="00566C8A">
            <w:pPr>
              <w:numPr>
                <w:ilvl w:val="3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147542F" w14:textId="77777777" w:rsidR="00931043" w:rsidRPr="006B239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853C4B">
              <w:rPr>
                <w:szCs w:val="24"/>
              </w:rPr>
              <w:t xml:space="preserve">Of the </w:t>
            </w:r>
            <w:r w:rsidR="007060FD">
              <w:rPr>
                <w:szCs w:val="24"/>
              </w:rPr>
              <w:t>amount</w:t>
            </w:r>
            <w:r w:rsidR="007060FD" w:rsidRPr="00853C4B">
              <w:rPr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reported in </w:t>
            </w:r>
            <w:r w:rsidR="007060FD">
              <w:rPr>
                <w:szCs w:val="24"/>
              </w:rPr>
              <w:t>i</w:t>
            </w:r>
            <w:r w:rsidR="005C40A3">
              <w:rPr>
                <w:szCs w:val="24"/>
              </w:rPr>
              <w:t>tem</w:t>
            </w:r>
            <w:r w:rsidRPr="00853C4B">
              <w:rPr>
                <w:szCs w:val="24"/>
              </w:rPr>
              <w:t xml:space="preserve"> 3.</w:t>
            </w:r>
            <w:r>
              <w:rPr>
                <w:szCs w:val="24"/>
              </w:rPr>
              <w:t>1.11</w:t>
            </w:r>
            <w:r w:rsidRPr="00853C4B">
              <w:rPr>
                <w:szCs w:val="24"/>
              </w:rPr>
              <w:t xml:space="preserve">, report the value </w:t>
            </w:r>
            <w:r>
              <w:rPr>
                <w:szCs w:val="24"/>
              </w:rPr>
              <w:t>for</w:t>
            </w:r>
            <w:r w:rsidRPr="00853C4B">
              <w:rPr>
                <w:szCs w:val="24"/>
              </w:rPr>
              <w:t xml:space="preserve"> </w:t>
            </w:r>
            <w:r w:rsidRPr="003B4E20">
              <w:rPr>
                <w:szCs w:val="24"/>
              </w:rPr>
              <w:t>the</w:t>
            </w:r>
            <w:r>
              <w:rPr>
                <w:b/>
                <w:i/>
                <w:szCs w:val="24"/>
              </w:rPr>
              <w:t xml:space="preserve"> RBA</w:t>
            </w:r>
            <w:r w:rsidRPr="002F01A6">
              <w:rPr>
                <w:i/>
                <w:szCs w:val="24"/>
              </w:rPr>
              <w:t>.</w:t>
            </w:r>
          </w:p>
        </w:tc>
      </w:tr>
      <w:tr w:rsidR="00931043" w:rsidRPr="00AB4984" w14:paraId="3C483A33" w14:textId="77777777" w:rsidTr="00DE1AB9">
        <w:tc>
          <w:tcPr>
            <w:tcW w:w="1701" w:type="dxa"/>
            <w:shd w:val="clear" w:color="auto" w:fill="auto"/>
          </w:tcPr>
          <w:p w14:paraId="0B636964" w14:textId="77777777" w:rsidR="00931043" w:rsidRPr="00AB4984" w:rsidRDefault="00931043" w:rsidP="00566C8A">
            <w:pPr>
              <w:numPr>
                <w:ilvl w:val="3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FCED181" w14:textId="77777777" w:rsidR="00931043" w:rsidRPr="00853C4B" w:rsidRDefault="00931043" w:rsidP="009F197F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853C4B">
              <w:rPr>
                <w:szCs w:val="24"/>
              </w:rPr>
              <w:t xml:space="preserve">Of the </w:t>
            </w:r>
            <w:r w:rsidR="007060FD">
              <w:rPr>
                <w:szCs w:val="24"/>
              </w:rPr>
              <w:t>amount</w:t>
            </w:r>
            <w:r w:rsidR="007060FD" w:rsidRPr="00853C4B">
              <w:rPr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reported in </w:t>
            </w:r>
            <w:r w:rsidR="007060FD">
              <w:rPr>
                <w:szCs w:val="24"/>
              </w:rPr>
              <w:t>i</w:t>
            </w:r>
            <w:r w:rsidR="005C40A3">
              <w:rPr>
                <w:szCs w:val="24"/>
              </w:rPr>
              <w:t>tem</w:t>
            </w:r>
            <w:r w:rsidRPr="00853C4B">
              <w:rPr>
                <w:szCs w:val="24"/>
              </w:rPr>
              <w:t xml:space="preserve"> 3.</w:t>
            </w:r>
            <w:r>
              <w:rPr>
                <w:szCs w:val="24"/>
              </w:rPr>
              <w:t>1.11</w:t>
            </w:r>
            <w:r w:rsidRPr="00853C4B">
              <w:rPr>
                <w:szCs w:val="24"/>
              </w:rPr>
              <w:t xml:space="preserve">, report the value </w:t>
            </w:r>
            <w:r>
              <w:rPr>
                <w:szCs w:val="24"/>
              </w:rPr>
              <w:t>for</w:t>
            </w:r>
            <w:r w:rsidRPr="00853C4B">
              <w:rPr>
                <w:szCs w:val="24"/>
              </w:rPr>
              <w:t xml:space="preserve"> </w:t>
            </w:r>
            <w:r w:rsidR="009F197F" w:rsidRPr="00853C4B">
              <w:rPr>
                <w:b/>
                <w:i/>
                <w:szCs w:val="24"/>
              </w:rPr>
              <w:t>ADIs</w:t>
            </w:r>
            <w:r w:rsidRPr="002F01A6">
              <w:rPr>
                <w:i/>
                <w:szCs w:val="24"/>
              </w:rPr>
              <w:t>.</w:t>
            </w:r>
            <w:r w:rsidR="006B239B">
              <w:rPr>
                <w:b/>
                <w:i/>
                <w:szCs w:val="24"/>
              </w:rPr>
              <w:t xml:space="preserve">  </w:t>
            </w:r>
          </w:p>
        </w:tc>
      </w:tr>
      <w:tr w:rsidR="00931043" w:rsidRPr="00AB4984" w14:paraId="3976BC6C" w14:textId="77777777" w:rsidTr="00DE1AB9">
        <w:tc>
          <w:tcPr>
            <w:tcW w:w="1701" w:type="dxa"/>
            <w:shd w:val="clear" w:color="auto" w:fill="auto"/>
          </w:tcPr>
          <w:p w14:paraId="39ED8594" w14:textId="77777777" w:rsidR="00931043" w:rsidRPr="00AB4984" w:rsidRDefault="00931043" w:rsidP="00566C8A">
            <w:pPr>
              <w:numPr>
                <w:ilvl w:val="3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82A4A71" w14:textId="77777777" w:rsidR="00931043" w:rsidRPr="006B239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853C4B">
              <w:rPr>
                <w:szCs w:val="24"/>
              </w:rPr>
              <w:t xml:space="preserve">Of the </w:t>
            </w:r>
            <w:r w:rsidR="007060FD">
              <w:rPr>
                <w:szCs w:val="24"/>
              </w:rPr>
              <w:t>amount</w:t>
            </w:r>
            <w:r w:rsidR="007060FD" w:rsidRPr="00853C4B">
              <w:rPr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reported in </w:t>
            </w:r>
            <w:r w:rsidR="007060FD">
              <w:rPr>
                <w:szCs w:val="24"/>
              </w:rPr>
              <w:t>i</w:t>
            </w:r>
            <w:r w:rsidR="005C40A3">
              <w:rPr>
                <w:szCs w:val="24"/>
              </w:rPr>
              <w:t>tem</w:t>
            </w:r>
            <w:r w:rsidRPr="00853C4B">
              <w:rPr>
                <w:szCs w:val="24"/>
              </w:rPr>
              <w:t xml:space="preserve"> 3.</w:t>
            </w:r>
            <w:r>
              <w:rPr>
                <w:szCs w:val="24"/>
              </w:rPr>
              <w:t>1.11</w:t>
            </w:r>
            <w:r w:rsidRPr="00853C4B">
              <w:rPr>
                <w:szCs w:val="24"/>
              </w:rPr>
              <w:t xml:space="preserve">, report the value </w:t>
            </w:r>
            <w:r>
              <w:rPr>
                <w:szCs w:val="24"/>
              </w:rPr>
              <w:t>for</w:t>
            </w:r>
            <w:r w:rsidRPr="00853C4B">
              <w:rPr>
                <w:szCs w:val="24"/>
              </w:rPr>
              <w:t xml:space="preserve"> </w:t>
            </w:r>
            <w:r w:rsidR="00582E87">
              <w:rPr>
                <w:b/>
                <w:i/>
                <w:szCs w:val="24"/>
              </w:rPr>
              <w:t>registered financial corporations</w:t>
            </w:r>
            <w:r w:rsidRPr="002F01A6">
              <w:rPr>
                <w:i/>
                <w:szCs w:val="24"/>
              </w:rPr>
              <w:t>.</w:t>
            </w:r>
            <w:r w:rsidR="006B239B">
              <w:rPr>
                <w:b/>
                <w:i/>
                <w:szCs w:val="24"/>
              </w:rPr>
              <w:t xml:space="preserve">  </w:t>
            </w:r>
          </w:p>
        </w:tc>
      </w:tr>
      <w:tr w:rsidR="00931043" w:rsidRPr="00AB4984" w14:paraId="38AE0180" w14:textId="77777777" w:rsidTr="00DE1AB9">
        <w:tc>
          <w:tcPr>
            <w:tcW w:w="1701" w:type="dxa"/>
            <w:shd w:val="clear" w:color="auto" w:fill="auto"/>
          </w:tcPr>
          <w:p w14:paraId="1B27603E" w14:textId="77777777" w:rsidR="00931043" w:rsidRPr="00AB4984" w:rsidRDefault="00931043" w:rsidP="00566C8A">
            <w:pPr>
              <w:numPr>
                <w:ilvl w:val="3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0A3D84E" w14:textId="77777777" w:rsidR="00931043" w:rsidRPr="006B239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853C4B">
              <w:rPr>
                <w:szCs w:val="24"/>
              </w:rPr>
              <w:t xml:space="preserve">Of the </w:t>
            </w:r>
            <w:r w:rsidR="007060FD">
              <w:rPr>
                <w:szCs w:val="24"/>
              </w:rPr>
              <w:t>amount</w:t>
            </w:r>
            <w:r w:rsidR="007060FD" w:rsidRPr="00853C4B">
              <w:rPr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reported in </w:t>
            </w:r>
            <w:r w:rsidR="007060FD">
              <w:rPr>
                <w:szCs w:val="24"/>
              </w:rPr>
              <w:t>i</w:t>
            </w:r>
            <w:r w:rsidR="005C40A3">
              <w:rPr>
                <w:szCs w:val="24"/>
              </w:rPr>
              <w:t>tem</w:t>
            </w:r>
            <w:r w:rsidRPr="00853C4B">
              <w:rPr>
                <w:szCs w:val="24"/>
              </w:rPr>
              <w:t xml:space="preserve"> 3.</w:t>
            </w:r>
            <w:r>
              <w:rPr>
                <w:szCs w:val="24"/>
              </w:rPr>
              <w:t>1.11</w:t>
            </w:r>
            <w:r w:rsidRPr="00853C4B">
              <w:rPr>
                <w:szCs w:val="24"/>
              </w:rPr>
              <w:t xml:space="preserve">, report the value </w:t>
            </w:r>
            <w:r>
              <w:rPr>
                <w:szCs w:val="24"/>
              </w:rPr>
              <w:t>for</w:t>
            </w:r>
            <w:r w:rsidRPr="00853C4B">
              <w:rPr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central borrowing authorities</w:t>
            </w:r>
            <w:r w:rsidRPr="002F01A6">
              <w:rPr>
                <w:i/>
                <w:szCs w:val="24"/>
              </w:rPr>
              <w:t>.</w:t>
            </w:r>
          </w:p>
        </w:tc>
      </w:tr>
      <w:tr w:rsidR="00931043" w:rsidRPr="00AB4984" w14:paraId="2CAE9CA8" w14:textId="77777777" w:rsidTr="00DE1AB9">
        <w:tc>
          <w:tcPr>
            <w:tcW w:w="1701" w:type="dxa"/>
            <w:shd w:val="clear" w:color="auto" w:fill="auto"/>
          </w:tcPr>
          <w:p w14:paraId="067C6B30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E28C230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>
              <w:rPr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in the </w:t>
            </w:r>
            <w:r w:rsidR="00B5491F">
              <w:rPr>
                <w:b/>
                <w:i/>
                <w:szCs w:val="24"/>
              </w:rPr>
              <w:t>r</w:t>
            </w:r>
            <w:r w:rsidRPr="00853C4B">
              <w:rPr>
                <w:b/>
                <w:i/>
                <w:szCs w:val="24"/>
              </w:rPr>
              <w:t xml:space="preserve">ental, hiring and real estate services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2E827724" w14:textId="77777777" w:rsidTr="00DE1AB9">
        <w:tc>
          <w:tcPr>
            <w:tcW w:w="1701" w:type="dxa"/>
            <w:shd w:val="clear" w:color="auto" w:fill="auto"/>
          </w:tcPr>
          <w:p w14:paraId="41BC9E31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C0D8A60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 w:rsidRPr="00853C4B"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p</w:t>
            </w:r>
            <w:r w:rsidRPr="00853C4B">
              <w:rPr>
                <w:b/>
                <w:i/>
                <w:szCs w:val="24"/>
              </w:rPr>
              <w:t xml:space="preserve">rofessional, scientific and technical services </w:t>
            </w:r>
            <w:r w:rsidRPr="00853C4B">
              <w:rPr>
                <w:szCs w:val="24"/>
              </w:rPr>
              <w:t>ind</w:t>
            </w:r>
            <w:r w:rsidR="006B239B">
              <w:rPr>
                <w:szCs w:val="24"/>
              </w:rPr>
              <w:t xml:space="preserve">ustry.  </w:t>
            </w:r>
          </w:p>
        </w:tc>
      </w:tr>
      <w:tr w:rsidR="00931043" w:rsidRPr="00AB4984" w14:paraId="5F01992A" w14:textId="77777777" w:rsidTr="00DE1AB9">
        <w:tc>
          <w:tcPr>
            <w:tcW w:w="1701" w:type="dxa"/>
            <w:shd w:val="clear" w:color="auto" w:fill="auto"/>
          </w:tcPr>
          <w:p w14:paraId="5E217A11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554BDC9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 w:rsidRPr="00853C4B"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a</w:t>
            </w:r>
            <w:r w:rsidRPr="00853C4B">
              <w:rPr>
                <w:b/>
                <w:i/>
                <w:szCs w:val="24"/>
              </w:rPr>
              <w:t xml:space="preserve">dministrative and support services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3168ED61" w14:textId="77777777" w:rsidTr="00DE1AB9">
        <w:tc>
          <w:tcPr>
            <w:tcW w:w="1701" w:type="dxa"/>
            <w:shd w:val="clear" w:color="auto" w:fill="auto"/>
          </w:tcPr>
          <w:p w14:paraId="5B5DD598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9D8134B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 w:rsidRPr="00853C4B"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p</w:t>
            </w:r>
            <w:r w:rsidRPr="00853C4B">
              <w:rPr>
                <w:b/>
                <w:i/>
                <w:szCs w:val="24"/>
              </w:rPr>
              <w:t xml:space="preserve">ublic administration and safety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686384D0" w14:textId="77777777" w:rsidTr="00DE1AB9">
        <w:tc>
          <w:tcPr>
            <w:tcW w:w="1701" w:type="dxa"/>
            <w:shd w:val="clear" w:color="auto" w:fill="auto"/>
          </w:tcPr>
          <w:p w14:paraId="21676082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5EE0C88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 w:rsidRPr="00853C4B"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e</w:t>
            </w:r>
            <w:r w:rsidRPr="00853C4B">
              <w:rPr>
                <w:b/>
                <w:i/>
                <w:szCs w:val="24"/>
              </w:rPr>
              <w:t xml:space="preserve">ducation and training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1FE055F4" w14:textId="77777777" w:rsidTr="00DE1AB9">
        <w:tc>
          <w:tcPr>
            <w:tcW w:w="1701" w:type="dxa"/>
            <w:shd w:val="clear" w:color="auto" w:fill="auto"/>
          </w:tcPr>
          <w:p w14:paraId="4CEAFD5F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E070F3C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 w:rsidRPr="00853C4B"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h</w:t>
            </w:r>
            <w:r w:rsidRPr="00853C4B">
              <w:rPr>
                <w:b/>
                <w:i/>
                <w:szCs w:val="24"/>
              </w:rPr>
              <w:t xml:space="preserve">ealth care and social assistance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26C72B56" w14:textId="77777777" w:rsidTr="00DE1AB9">
        <w:tc>
          <w:tcPr>
            <w:tcW w:w="1701" w:type="dxa"/>
            <w:shd w:val="clear" w:color="auto" w:fill="auto"/>
          </w:tcPr>
          <w:p w14:paraId="7C4E2D81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E34B316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 w:rsidRPr="00853C4B"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a</w:t>
            </w:r>
            <w:r w:rsidRPr="00853C4B">
              <w:rPr>
                <w:b/>
                <w:i/>
                <w:szCs w:val="24"/>
              </w:rPr>
              <w:t xml:space="preserve">rts and recreation services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60B03FB4" w14:textId="77777777" w:rsidTr="00DE1AB9">
        <w:tc>
          <w:tcPr>
            <w:tcW w:w="1701" w:type="dxa"/>
            <w:shd w:val="clear" w:color="auto" w:fill="auto"/>
          </w:tcPr>
          <w:p w14:paraId="41D63BA3" w14:textId="77777777" w:rsidR="00931043" w:rsidRPr="00AB4984" w:rsidRDefault="00931043" w:rsidP="00566C8A">
            <w:pPr>
              <w:numPr>
                <w:ilvl w:val="2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2BABB4C" w14:textId="77777777" w:rsidR="00931043" w:rsidRPr="00853C4B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 w:rsidRPr="00853C4B">
              <w:rPr>
                <w:b/>
                <w:i/>
                <w:szCs w:val="24"/>
              </w:rPr>
              <w:t>resident</w:t>
            </w:r>
            <w:r>
              <w:rPr>
                <w:b/>
                <w:i/>
                <w:szCs w:val="24"/>
              </w:rPr>
              <w:t xml:space="preserve"> </w:t>
            </w:r>
            <w:r w:rsidRPr="00853C4B">
              <w:rPr>
                <w:b/>
                <w:i/>
                <w:szCs w:val="24"/>
              </w:rPr>
              <w:t>non-related partie</w:t>
            </w:r>
            <w:r>
              <w:rPr>
                <w:b/>
                <w:i/>
                <w:szCs w:val="24"/>
              </w:rPr>
              <w:t>s</w:t>
            </w:r>
            <w:r w:rsidRPr="00853C4B">
              <w:rPr>
                <w:szCs w:val="24"/>
              </w:rPr>
              <w:t xml:space="preserve"> in the </w:t>
            </w:r>
            <w:r w:rsidR="00B5491F">
              <w:rPr>
                <w:b/>
                <w:i/>
                <w:szCs w:val="24"/>
              </w:rPr>
              <w:t>o</w:t>
            </w:r>
            <w:r w:rsidRPr="00853C4B">
              <w:rPr>
                <w:b/>
                <w:i/>
                <w:szCs w:val="24"/>
              </w:rPr>
              <w:t xml:space="preserve">ther services </w:t>
            </w:r>
            <w:r w:rsidR="006B239B">
              <w:rPr>
                <w:szCs w:val="24"/>
              </w:rPr>
              <w:t xml:space="preserve">industry.  </w:t>
            </w:r>
          </w:p>
        </w:tc>
      </w:tr>
      <w:tr w:rsidR="00931043" w:rsidRPr="00AB4984" w14:paraId="2963137E" w14:textId="77777777" w:rsidTr="00DE1AB9">
        <w:tc>
          <w:tcPr>
            <w:tcW w:w="1701" w:type="dxa"/>
            <w:shd w:val="clear" w:color="auto" w:fill="auto"/>
          </w:tcPr>
          <w:p w14:paraId="6488C836" w14:textId="77777777" w:rsidR="00931043" w:rsidRPr="00AB4984" w:rsidRDefault="00931043" w:rsidP="00566C8A">
            <w:pPr>
              <w:numPr>
                <w:ilvl w:val="1"/>
                <w:numId w:val="38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E75A811" w14:textId="77777777" w:rsidR="00931043" w:rsidRDefault="00931043" w:rsidP="00566C8A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853C4B">
              <w:rPr>
                <w:szCs w:val="24"/>
              </w:rPr>
              <w:t xml:space="preserve">Report </w:t>
            </w:r>
            <w:r w:rsidR="004531A6" w:rsidRPr="00853C4B">
              <w:rPr>
                <w:szCs w:val="24"/>
              </w:rPr>
              <w:t xml:space="preserve">new </w:t>
            </w:r>
            <w:r w:rsidR="004531A6">
              <w:rPr>
                <w:b/>
                <w:i/>
                <w:szCs w:val="24"/>
              </w:rPr>
              <w:t xml:space="preserve">borrower-accepted </w:t>
            </w:r>
            <w:r w:rsidR="004531A6" w:rsidRPr="00853C4B">
              <w:rPr>
                <w:b/>
                <w:i/>
                <w:szCs w:val="24"/>
              </w:rPr>
              <w:t xml:space="preserve">commitments </w:t>
            </w:r>
            <w:r w:rsidR="004531A6" w:rsidRPr="00853C4B">
              <w:rPr>
                <w:szCs w:val="24"/>
              </w:rPr>
              <w:t xml:space="preserve">for </w:t>
            </w:r>
            <w:r w:rsidRPr="00853C4B">
              <w:rPr>
                <w:szCs w:val="24"/>
              </w:rPr>
              <w:t>finance</w:t>
            </w:r>
            <w:r w:rsidRPr="00853C4B">
              <w:rPr>
                <w:b/>
                <w:i/>
                <w:szCs w:val="24"/>
              </w:rPr>
              <w:t xml:space="preserve"> </w:t>
            </w:r>
            <w:r w:rsidRPr="00853C4B">
              <w:rPr>
                <w:szCs w:val="24"/>
              </w:rPr>
              <w:t xml:space="preserve">to </w:t>
            </w:r>
            <w:r>
              <w:rPr>
                <w:b/>
                <w:i/>
                <w:szCs w:val="24"/>
              </w:rPr>
              <w:t>non-</w:t>
            </w:r>
            <w:r w:rsidRPr="00853C4B">
              <w:rPr>
                <w:b/>
                <w:i/>
                <w:szCs w:val="24"/>
              </w:rPr>
              <w:t>resident</w:t>
            </w:r>
            <w:r w:rsidR="0078265E">
              <w:rPr>
                <w:b/>
                <w:i/>
                <w:szCs w:val="24"/>
              </w:rPr>
              <w:t xml:space="preserve"> non-related partie</w:t>
            </w:r>
            <w:r>
              <w:rPr>
                <w:b/>
                <w:i/>
                <w:szCs w:val="24"/>
              </w:rPr>
              <w:t>s</w:t>
            </w:r>
            <w:r w:rsidRPr="002F01A6">
              <w:rPr>
                <w:i/>
                <w:szCs w:val="24"/>
              </w:rPr>
              <w:t>.</w:t>
            </w:r>
            <w:r w:rsidRPr="00853C4B">
              <w:rPr>
                <w:b/>
                <w:i/>
                <w:szCs w:val="24"/>
              </w:rPr>
              <w:t xml:space="preserve">  </w:t>
            </w:r>
          </w:p>
          <w:p w14:paraId="32BD75F5" w14:textId="77777777" w:rsidR="00804596" w:rsidRPr="00804596" w:rsidRDefault="00804596" w:rsidP="00566C8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sum of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fixed-term 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(column 1) and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revolving credit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(column 2) reported in item 3.2 </w:t>
            </w:r>
            <w:r w:rsidR="00AA011F">
              <w:rPr>
                <w:rFonts w:ascii="Times New Roman" w:hAnsi="Times New Roman"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reconcile to the sum of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non-resident non-related parties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reported for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small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(column 1),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medium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(column 2) and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large </w:t>
            </w:r>
            <w:r>
              <w:rPr>
                <w:rFonts w:ascii="Times New Roman" w:hAnsi="Times New Roman"/>
                <w:sz w:val="24"/>
                <w:szCs w:val="24"/>
              </w:rPr>
              <w:t>(column 3) businesses in item 2.3.</w:t>
            </w:r>
          </w:p>
        </w:tc>
      </w:tr>
    </w:tbl>
    <w:p w14:paraId="58EF9A4B" w14:textId="77777777" w:rsidR="00AF21E8" w:rsidRPr="00AB4984" w:rsidRDefault="00AF21E8" w:rsidP="00566C8A">
      <w:pPr>
        <w:numPr>
          <w:ilvl w:val="0"/>
          <w:numId w:val="3"/>
        </w:numPr>
        <w:spacing w:before="120" w:after="120"/>
        <w:ind w:left="562" w:hanging="56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borrower</w:t>
      </w:r>
      <w:r w:rsidR="00582E8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accepted</w:t>
      </w:r>
      <w:r w:rsidR="00582E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commitments for </w:t>
      </w:r>
      <w:r w:rsidR="00B5491F">
        <w:rPr>
          <w:rFonts w:ascii="Arial" w:hAnsi="Arial" w:cs="Arial"/>
          <w:b/>
          <w:sz w:val="24"/>
          <w:szCs w:val="24"/>
        </w:rPr>
        <w:t>finance leases</w:t>
      </w:r>
      <w:r>
        <w:rPr>
          <w:rFonts w:ascii="Arial" w:hAnsi="Arial" w:cs="Arial"/>
          <w:b/>
          <w:sz w:val="24"/>
          <w:szCs w:val="24"/>
        </w:rPr>
        <w:t xml:space="preserve"> – by purpose</w:t>
      </w:r>
    </w:p>
    <w:p w14:paraId="7AFF210F" w14:textId="77777777" w:rsidR="00AF21E8" w:rsidRPr="00AB4984" w:rsidRDefault="00AF21E8" w:rsidP="006B239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4</w:t>
      </w:r>
      <w:r w:rsidRPr="00AB4984">
        <w:rPr>
          <w:rFonts w:ascii="Times New Roman" w:hAnsi="Times New Roman"/>
          <w:sz w:val="24"/>
          <w:szCs w:val="24"/>
        </w:rPr>
        <w:t xml:space="preserve"> collects information </w:t>
      </w:r>
      <w:r w:rsidR="00644F59">
        <w:rPr>
          <w:rFonts w:ascii="Times New Roman" w:hAnsi="Times New Roman"/>
          <w:sz w:val="24"/>
          <w:szCs w:val="24"/>
        </w:rPr>
        <w:t xml:space="preserve">on </w:t>
      </w:r>
      <w:r w:rsidRPr="00853C4B">
        <w:rPr>
          <w:rFonts w:ascii="Times New Roman" w:hAnsi="Times New Roman"/>
          <w:sz w:val="24"/>
          <w:szCs w:val="24"/>
        </w:rPr>
        <w:t xml:space="preserve">the value of new </w:t>
      </w:r>
      <w:r>
        <w:rPr>
          <w:rFonts w:ascii="Times New Roman" w:hAnsi="Times New Roman"/>
          <w:b/>
          <w:i/>
          <w:sz w:val="24"/>
          <w:szCs w:val="24"/>
        </w:rPr>
        <w:t xml:space="preserve">borrower-accepted 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commitments </w:t>
      </w:r>
      <w:r w:rsidRPr="00853C4B">
        <w:rPr>
          <w:rFonts w:ascii="Times New Roman" w:hAnsi="Times New Roman"/>
          <w:sz w:val="24"/>
          <w:szCs w:val="24"/>
        </w:rPr>
        <w:t xml:space="preserve">for </w:t>
      </w:r>
      <w:r w:rsidR="00B5491F">
        <w:rPr>
          <w:rFonts w:ascii="Times New Roman" w:hAnsi="Times New Roman"/>
          <w:b/>
          <w:i/>
          <w:sz w:val="24"/>
          <w:szCs w:val="24"/>
        </w:rPr>
        <w:t>finance leases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3C4B">
        <w:rPr>
          <w:rFonts w:ascii="Times New Roman" w:hAnsi="Times New Roman"/>
          <w:sz w:val="24"/>
          <w:szCs w:val="24"/>
        </w:rPr>
        <w:t xml:space="preserve">to 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="00B023DF">
        <w:rPr>
          <w:rFonts w:ascii="Times New Roman" w:hAnsi="Times New Roman"/>
          <w:sz w:val="24"/>
          <w:szCs w:val="24"/>
        </w:rPr>
        <w:t xml:space="preserve">for </w:t>
      </w:r>
      <w:r w:rsidR="00B023DF">
        <w:rPr>
          <w:rFonts w:ascii="Times New Roman" w:hAnsi="Times New Roman"/>
          <w:b/>
          <w:i/>
          <w:sz w:val="24"/>
          <w:szCs w:val="24"/>
        </w:rPr>
        <w:t xml:space="preserve">business </w:t>
      </w:r>
      <w:r w:rsidR="00B023DF">
        <w:rPr>
          <w:rFonts w:ascii="Times New Roman" w:hAnsi="Times New Roman"/>
          <w:sz w:val="24"/>
          <w:szCs w:val="24"/>
        </w:rPr>
        <w:t xml:space="preserve">purposes </w:t>
      </w:r>
      <w:r w:rsidRPr="00853C4B">
        <w:rPr>
          <w:rFonts w:ascii="Times New Roman" w:hAnsi="Times New Roman"/>
          <w:sz w:val="24"/>
          <w:szCs w:val="24"/>
        </w:rPr>
        <w:t xml:space="preserve">during the </w:t>
      </w:r>
      <w:r w:rsidR="00B5491F">
        <w:rPr>
          <w:rFonts w:ascii="Times New Roman" w:hAnsi="Times New Roman"/>
          <w:b/>
          <w:i/>
          <w:sz w:val="24"/>
          <w:szCs w:val="24"/>
        </w:rPr>
        <w:t>reporting period</w:t>
      </w:r>
      <w:r w:rsidRPr="00853C4B">
        <w:rPr>
          <w:rFonts w:ascii="Times New Roman" w:hAnsi="Times New Roman"/>
          <w:sz w:val="24"/>
          <w:szCs w:val="24"/>
        </w:rPr>
        <w:t xml:space="preserve">, by </w:t>
      </w:r>
      <w:r w:rsidRPr="00056E78">
        <w:rPr>
          <w:rFonts w:ascii="Times New Roman" w:hAnsi="Times New Roman"/>
          <w:b/>
          <w:i/>
          <w:sz w:val="24"/>
          <w:szCs w:val="24"/>
        </w:rPr>
        <w:t>purpose</w:t>
      </w:r>
      <w:r w:rsidR="004531A6" w:rsidRPr="00056E78">
        <w:rPr>
          <w:rFonts w:ascii="Times New Roman" w:hAnsi="Times New Roman"/>
          <w:b/>
          <w:i/>
          <w:sz w:val="24"/>
          <w:szCs w:val="24"/>
        </w:rPr>
        <w:t xml:space="preserve"> sub-class</w:t>
      </w:r>
      <w:r w:rsidRPr="00853C4B">
        <w:rPr>
          <w:rFonts w:ascii="Times New Roman" w:hAnsi="Times New Roman"/>
          <w:sz w:val="24"/>
          <w:szCs w:val="24"/>
        </w:rPr>
        <w:t xml:space="preserve">.  </w:t>
      </w:r>
    </w:p>
    <w:p w14:paraId="28A43948" w14:textId="77777777" w:rsidR="00AF21E8" w:rsidRPr="00AB4984" w:rsidRDefault="00AF21E8" w:rsidP="00566C8A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</w:t>
      </w:r>
      <w:r>
        <w:rPr>
          <w:rFonts w:ascii="Times New Roman" w:hAnsi="Times New Roman"/>
          <w:sz w:val="24"/>
          <w:szCs w:val="24"/>
        </w:rPr>
        <w:t>4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during</w:t>
      </w:r>
      <w:r w:rsidRPr="00AB4984">
        <w:rPr>
          <w:rFonts w:ascii="Times New Roman" w:hAnsi="Times New Roman"/>
          <w:sz w:val="24"/>
          <w:szCs w:val="24"/>
        </w:rPr>
        <w:t xml:space="preserve"> the </w:t>
      </w:r>
      <w:r w:rsidR="00B5491F">
        <w:rPr>
          <w:rFonts w:ascii="Times New Roman" w:hAnsi="Times New Roman"/>
          <w:b/>
          <w:i/>
          <w:sz w:val="24"/>
          <w:szCs w:val="24"/>
        </w:rPr>
        <w:t>reporting period</w:t>
      </w:r>
      <w:r w:rsidR="006B239B">
        <w:rPr>
          <w:rFonts w:ascii="Times New Roman" w:hAnsi="Times New Roman"/>
          <w:sz w:val="24"/>
          <w:szCs w:val="24"/>
        </w:rPr>
        <w:t xml:space="preserve">.  </w:t>
      </w:r>
    </w:p>
    <w:p w14:paraId="3F364A4F" w14:textId="77777777" w:rsidR="00082521" w:rsidRDefault="00082521" w:rsidP="00566C8A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4 with acco</w:t>
      </w:r>
      <w:r w:rsidR="006B239B">
        <w:rPr>
          <w:rFonts w:ascii="Times New Roman" w:hAnsi="Times New Roman"/>
          <w:sz w:val="24"/>
          <w:szCs w:val="24"/>
        </w:rPr>
        <w:t xml:space="preserve">unting type of debit (assets). </w:t>
      </w:r>
    </w:p>
    <w:p w14:paraId="20CD99A9" w14:textId="77777777" w:rsidR="00AF21E8" w:rsidRPr="004531A6" w:rsidRDefault="00AF21E8" w:rsidP="00566C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95BD8">
        <w:rPr>
          <w:rFonts w:ascii="Times New Roman" w:hAnsi="Times New Roman"/>
          <w:sz w:val="24"/>
          <w:szCs w:val="24"/>
        </w:rPr>
        <w:t xml:space="preserve">Include only </w:t>
      </w:r>
      <w:r w:rsidR="00B5491F">
        <w:rPr>
          <w:rFonts w:ascii="Times New Roman" w:hAnsi="Times New Roman"/>
          <w:b/>
          <w:i/>
          <w:sz w:val="24"/>
          <w:szCs w:val="24"/>
        </w:rPr>
        <w:t>finance leases</w:t>
      </w:r>
      <w:r w:rsidR="004531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531A6">
        <w:rPr>
          <w:rFonts w:ascii="Times New Roman" w:hAnsi="Times New Roman"/>
          <w:sz w:val="24"/>
          <w:szCs w:val="24"/>
        </w:rPr>
        <w:t>in this item</w:t>
      </w:r>
      <w:r w:rsidRPr="00D95BD8">
        <w:rPr>
          <w:rFonts w:ascii="Times New Roman" w:hAnsi="Times New Roman"/>
          <w:sz w:val="24"/>
          <w:szCs w:val="24"/>
        </w:rPr>
        <w:t>.</w:t>
      </w:r>
      <w:r w:rsidR="004531A6">
        <w:rPr>
          <w:rFonts w:ascii="Times New Roman" w:hAnsi="Times New Roman"/>
          <w:sz w:val="24"/>
          <w:szCs w:val="24"/>
        </w:rPr>
        <w:t xml:space="preserve"> Exclude </w:t>
      </w:r>
      <w:r w:rsidR="004531A6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4531A6">
        <w:rPr>
          <w:rFonts w:ascii="Times New Roman" w:hAnsi="Times New Roman"/>
          <w:sz w:val="24"/>
          <w:szCs w:val="24"/>
        </w:rPr>
        <w:t xml:space="preserve">and </w:t>
      </w:r>
      <w:r w:rsidR="004531A6">
        <w:rPr>
          <w:rFonts w:ascii="Times New Roman" w:hAnsi="Times New Roman"/>
          <w:b/>
          <w:i/>
          <w:sz w:val="24"/>
          <w:szCs w:val="24"/>
        </w:rPr>
        <w:t>bill acceptances</w:t>
      </w:r>
      <w:r w:rsidR="004531A6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F21E8" w:rsidRPr="00AB4984" w14:paraId="0DBCAB90" w14:textId="77777777" w:rsidTr="00D043F2">
        <w:tc>
          <w:tcPr>
            <w:tcW w:w="1701" w:type="dxa"/>
            <w:shd w:val="clear" w:color="auto" w:fill="auto"/>
          </w:tcPr>
          <w:p w14:paraId="0A8C9D86" w14:textId="77777777" w:rsidR="00AF21E8" w:rsidRPr="00AB4984" w:rsidRDefault="00AF21E8" w:rsidP="00566C8A">
            <w:pPr>
              <w:numPr>
                <w:ilvl w:val="1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F83C8D6" w14:textId="77777777" w:rsidR="00AF21E8" w:rsidRPr="00AB4984" w:rsidRDefault="00D95BD8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D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4531A6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531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4531A6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B549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B5491F" w:rsidRPr="00D95B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5BD8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D95BD8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D95BD8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  <w:tr w:rsidR="00AF21E8" w:rsidRPr="00AB4984" w14:paraId="2D5BC666" w14:textId="77777777" w:rsidTr="00D95BD8">
        <w:tc>
          <w:tcPr>
            <w:tcW w:w="1701" w:type="dxa"/>
            <w:shd w:val="clear" w:color="auto" w:fill="auto"/>
          </w:tcPr>
          <w:p w14:paraId="1A0E636B" w14:textId="77777777" w:rsidR="00AF21E8" w:rsidRPr="00AB4984" w:rsidRDefault="00AF21E8" w:rsidP="00566C8A">
            <w:pPr>
              <w:numPr>
                <w:ilvl w:val="2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508CAE0" w14:textId="77777777" w:rsidR="00AF21E8" w:rsidRPr="00A36A20" w:rsidRDefault="001D56DF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6DF">
              <w:rPr>
                <w:rFonts w:ascii="Times New Roman" w:hAnsi="Times New Roman"/>
                <w:sz w:val="24"/>
                <w:szCs w:val="24"/>
              </w:rPr>
              <w:t>Of the amount reported in item 4.1, report the value</w:t>
            </w:r>
            <w:r w:rsidR="00D95BD8" w:rsidRPr="00D95BD8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="00D95BD8" w:rsidRPr="00D95BD8">
              <w:rPr>
                <w:rFonts w:ascii="Times New Roman" w:hAnsi="Times New Roman"/>
                <w:b/>
                <w:i/>
                <w:sz w:val="24"/>
                <w:szCs w:val="24"/>
              </w:rPr>
              <w:t>plant and equipment</w:t>
            </w:r>
            <w:r w:rsidR="00D95BD8" w:rsidRPr="00D95BD8">
              <w:rPr>
                <w:rFonts w:ascii="Times New Roman" w:hAnsi="Times New Roman"/>
                <w:sz w:val="24"/>
                <w:szCs w:val="24"/>
              </w:rPr>
              <w:t xml:space="preserve"> finance</w:t>
            </w:r>
            <w:r w:rsidR="00D95B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1E8" w:rsidRPr="00AB4984" w14:paraId="7D7FB338" w14:textId="77777777" w:rsidTr="00D043F2">
        <w:tc>
          <w:tcPr>
            <w:tcW w:w="1701" w:type="dxa"/>
            <w:shd w:val="clear" w:color="auto" w:fill="auto"/>
          </w:tcPr>
          <w:p w14:paraId="34D6F46C" w14:textId="77777777" w:rsidR="00AF21E8" w:rsidRPr="00AB4984" w:rsidRDefault="00AF21E8" w:rsidP="00566C8A">
            <w:pPr>
              <w:numPr>
                <w:ilvl w:val="3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56BA402" w14:textId="77777777" w:rsidR="00AF21E8" w:rsidRPr="00D95BD8" w:rsidRDefault="00D95BD8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BD8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531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4531A6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B549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B5491F" w:rsidRPr="00D95B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5BD8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D95B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D95BD8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="005B09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road vehicles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95BD8" w:rsidRPr="00AB4984" w14:paraId="61B9748F" w14:textId="77777777" w:rsidTr="00D043F2">
        <w:tc>
          <w:tcPr>
            <w:tcW w:w="1701" w:type="dxa"/>
            <w:shd w:val="clear" w:color="auto" w:fill="auto"/>
          </w:tcPr>
          <w:p w14:paraId="270B6B06" w14:textId="77777777" w:rsidR="00D95BD8" w:rsidRPr="00AB4984" w:rsidRDefault="00D95BD8" w:rsidP="00566C8A">
            <w:pPr>
              <w:numPr>
                <w:ilvl w:val="3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C158C6F" w14:textId="77777777" w:rsidR="00D95BD8" w:rsidRPr="007965B2" w:rsidRDefault="00D95BD8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BD8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531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4531A6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B549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B5491F" w:rsidRPr="00D95B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5BD8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D95B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D95BD8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D95B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transportation vehicles</w:t>
            </w:r>
            <w:r w:rsidR="005B09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53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</w:t>
            </w:r>
            <w:r w:rsidR="005B09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equipment</w:t>
            </w:r>
            <w:r w:rsidRPr="00D95B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95BD8" w:rsidRPr="00AB4984" w14:paraId="5C15A83E" w14:textId="77777777" w:rsidTr="004C0CD0">
        <w:tc>
          <w:tcPr>
            <w:tcW w:w="1701" w:type="dxa"/>
            <w:shd w:val="clear" w:color="auto" w:fill="auto"/>
          </w:tcPr>
          <w:p w14:paraId="22B98411" w14:textId="77777777" w:rsidR="00D95BD8" w:rsidRPr="00AB4984" w:rsidRDefault="00D95BD8" w:rsidP="00566C8A">
            <w:pPr>
              <w:numPr>
                <w:ilvl w:val="3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20C4C27" w14:textId="77777777" w:rsidR="00FB4645" w:rsidRPr="00FB4645" w:rsidRDefault="00FB4645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531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4531A6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B549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B5491F" w:rsidRPr="00D95B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4278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Pr="004278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</w:t>
            </w:r>
            <w:r w:rsidR="004B73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78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plant and equipment</w:t>
            </w:r>
            <w:r w:rsidR="004B732D" w:rsidRPr="002F01A6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other than </w:t>
            </w:r>
            <w:r w:rsidR="00453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road vehicles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4278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transportation vehicles</w:t>
            </w:r>
            <w:r w:rsidR="00453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equipment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CD2550C" w14:textId="77777777" w:rsidR="00D95BD8" w:rsidRPr="00D95BD8" w:rsidRDefault="00D95BD8" w:rsidP="00566C8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BD8">
              <w:rPr>
                <w:rFonts w:ascii="Times New Roman" w:hAnsi="Times New Roman"/>
                <w:bCs/>
                <w:sz w:val="24"/>
                <w:szCs w:val="24"/>
              </w:rPr>
              <w:t xml:space="preserve">Item 4.1.1.3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D95BD8">
              <w:rPr>
                <w:rFonts w:ascii="Times New Roman" w:hAnsi="Times New Roman"/>
                <w:bCs/>
                <w:sz w:val="24"/>
                <w:szCs w:val="24"/>
              </w:rPr>
              <w:t>derived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item. Report the value of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531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4531A6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4531A6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B549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B5491F" w:rsidRPr="00D95B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4278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B4645" w:rsidRPr="004278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Pr="004278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4278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plan</w:t>
            </w:r>
            <w:r w:rsidR="00FB4645" w:rsidRPr="004278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Pr="004278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equipment</w:t>
            </w:r>
            <w:r w:rsidR="004B732D" w:rsidRPr="002F01A6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other than </w:t>
            </w:r>
            <w:r w:rsidR="00453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road vehicles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4278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transportation vehicles</w:t>
            </w:r>
            <w:r w:rsidR="004531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equipment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4.1.1.3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4.1.1 </w:t>
            </w:r>
            <w:r w:rsidR="00D91D13">
              <w:rPr>
                <w:rFonts w:ascii="Times New Roman" w:hAnsi="Times New Roman"/>
                <w:sz w:val="24"/>
                <w:szCs w:val="24"/>
              </w:rPr>
              <w:t>l</w:t>
            </w:r>
            <w:r w:rsidR="005D69E9">
              <w:rPr>
                <w:rFonts w:ascii="Times New Roman" w:hAnsi="Times New Roman"/>
                <w:sz w:val="24"/>
                <w:szCs w:val="24"/>
              </w:rPr>
              <w:t>ess the sum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item 4.1.1.1 </w:t>
            </w:r>
            <w:r w:rsidR="005D69E9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item 4.1.1.2.</w:t>
            </w:r>
          </w:p>
        </w:tc>
      </w:tr>
      <w:tr w:rsidR="00D95BD8" w:rsidRPr="00AB4984" w14:paraId="75B7E103" w14:textId="77777777" w:rsidTr="00D043F2">
        <w:tc>
          <w:tcPr>
            <w:tcW w:w="1701" w:type="dxa"/>
            <w:shd w:val="clear" w:color="auto" w:fill="auto"/>
          </w:tcPr>
          <w:p w14:paraId="45E4282B" w14:textId="77777777" w:rsidR="00D95BD8" w:rsidRPr="00AB4984" w:rsidRDefault="00D95BD8" w:rsidP="00566C8A">
            <w:pPr>
              <w:numPr>
                <w:ilvl w:val="1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CE5C4B3" w14:textId="77777777" w:rsidR="00A07ACD" w:rsidRPr="00444331" w:rsidRDefault="00D95BD8" w:rsidP="00566C8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D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="004066B9" w:rsidRPr="00853C4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4066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4066B9" w:rsidRPr="00853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commitments </w:t>
            </w:r>
            <w:r w:rsidR="004066B9" w:rsidRPr="00853C4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B549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B5491F" w:rsidRPr="00D95B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5BD8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D95BD8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7826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non-related partie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D95BD8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</w:tbl>
    <w:p w14:paraId="2A403610" w14:textId="77777777" w:rsidR="000952DD" w:rsidRPr="00AB4984" w:rsidRDefault="000952DD" w:rsidP="00566C8A">
      <w:pPr>
        <w:jc w:val="both"/>
        <w:rPr>
          <w:rFonts w:ascii="Times New Roman" w:hAnsi="Times New Roman"/>
          <w:sz w:val="24"/>
          <w:szCs w:val="24"/>
        </w:rPr>
      </w:pPr>
    </w:p>
    <w:sectPr w:rsidR="000952DD" w:rsidRPr="00AB4984" w:rsidSect="002D35B6">
      <w:headerReference w:type="default" r:id="rId22"/>
      <w:footerReference w:type="default" r:id="rId23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90FD6" w14:textId="77777777" w:rsidR="003A643B" w:rsidRDefault="003A643B" w:rsidP="00054C93">
      <w:r>
        <w:separator/>
      </w:r>
    </w:p>
  </w:endnote>
  <w:endnote w:type="continuationSeparator" w:id="0">
    <w:p w14:paraId="48E769FE" w14:textId="77777777" w:rsidR="003A643B" w:rsidRDefault="003A643B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21BF" w14:textId="77777777" w:rsidR="000473CC" w:rsidRPr="0025628C" w:rsidRDefault="000473CC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31FEF" w14:textId="77777777" w:rsidR="00EF0AF6" w:rsidRPr="0025628C" w:rsidRDefault="00EF0AF6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25628C">
      <w:rPr>
        <w:rFonts w:ascii="Times New Roman" w:hAnsi="Times New Roman"/>
        <w:sz w:val="24"/>
        <w:szCs w:val="24"/>
        <w:lang w:val="en-AU"/>
      </w:rPr>
      <w:t>A</w:t>
    </w:r>
    <w:r w:rsidRPr="0025628C">
      <w:rPr>
        <w:rFonts w:ascii="Times New Roman" w:hAnsi="Times New Roman"/>
        <w:sz w:val="24"/>
        <w:szCs w:val="24"/>
      </w:rPr>
      <w:t>R</w:t>
    </w:r>
    <w:r w:rsidRPr="0025628C">
      <w:rPr>
        <w:rFonts w:ascii="Times New Roman" w:hAnsi="Times New Roman"/>
        <w:sz w:val="24"/>
        <w:szCs w:val="24"/>
        <w:lang w:val="en-AU"/>
      </w:rPr>
      <w:t>S</w:t>
    </w:r>
    <w:r w:rsidRPr="0025628C">
      <w:rPr>
        <w:rFonts w:ascii="Times New Roman" w:hAnsi="Times New Roman"/>
        <w:sz w:val="24"/>
        <w:szCs w:val="24"/>
      </w:rPr>
      <w:t xml:space="preserve"> </w:t>
    </w:r>
    <w:r w:rsidRPr="0025628C">
      <w:rPr>
        <w:rFonts w:ascii="Times New Roman" w:hAnsi="Times New Roman"/>
        <w:sz w:val="24"/>
        <w:szCs w:val="24"/>
        <w:lang w:val="en-AU"/>
      </w:rPr>
      <w:t>741.0</w:t>
    </w:r>
    <w:r w:rsidRPr="0025628C">
      <w:rPr>
        <w:rFonts w:ascii="Times New Roman" w:hAnsi="Times New Roman"/>
        <w:sz w:val="24"/>
        <w:szCs w:val="24"/>
      </w:rPr>
      <w:t xml:space="preserve"> - </w:t>
    </w:r>
    <w:r w:rsidRPr="0025628C">
      <w:rPr>
        <w:rFonts w:ascii="Times New Roman" w:hAnsi="Times New Roman"/>
        <w:sz w:val="24"/>
        <w:szCs w:val="24"/>
      </w:rPr>
      <w:fldChar w:fldCharType="begin"/>
    </w:r>
    <w:r w:rsidRPr="0025628C">
      <w:rPr>
        <w:rFonts w:ascii="Times New Roman" w:hAnsi="Times New Roman"/>
        <w:sz w:val="24"/>
        <w:szCs w:val="24"/>
      </w:rPr>
      <w:instrText xml:space="preserve"> PAGE   \* MERGEFORMAT </w:instrText>
    </w:r>
    <w:r w:rsidRPr="0025628C">
      <w:rPr>
        <w:rFonts w:ascii="Times New Roman" w:hAnsi="Times New Roman"/>
        <w:sz w:val="24"/>
        <w:szCs w:val="24"/>
      </w:rPr>
      <w:fldChar w:fldCharType="separate"/>
    </w:r>
    <w:r w:rsidR="009D4477">
      <w:rPr>
        <w:rFonts w:ascii="Times New Roman" w:hAnsi="Times New Roman"/>
        <w:noProof/>
        <w:sz w:val="24"/>
        <w:szCs w:val="24"/>
      </w:rPr>
      <w:t>3</w:t>
    </w:r>
    <w:r w:rsidRPr="0025628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5AFD9" w14:textId="77777777" w:rsidR="000473CC" w:rsidRDefault="000473CC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0BA7E3E3" w14:textId="77777777" w:rsidR="000473CC" w:rsidRPr="00045B98" w:rsidRDefault="000473CC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 w:rsidR="004F2BA2">
      <w:rPr>
        <w:rFonts w:ascii="Times New Roman" w:hAnsi="Times New Roman"/>
        <w:sz w:val="24"/>
        <w:szCs w:val="24"/>
        <w:lang w:val="en-AU"/>
      </w:rPr>
      <w:t>741.0</w:t>
    </w:r>
    <w:r>
      <w:rPr>
        <w:rFonts w:ascii="Times New Roman" w:hAnsi="Times New Roman"/>
        <w:sz w:val="24"/>
        <w:szCs w:val="24"/>
        <w:lang w:val="en-AU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9D4477">
      <w:rPr>
        <w:rFonts w:ascii="Times New Roman" w:hAnsi="Times New Roman"/>
        <w:noProof/>
        <w:sz w:val="24"/>
        <w:szCs w:val="24"/>
      </w:rPr>
      <w:t>5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2043A" w14:textId="77777777" w:rsidR="005D0BB4" w:rsidRDefault="005D0BB4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62B8EA74" w14:textId="77777777" w:rsidR="005D0BB4" w:rsidRPr="00045B98" w:rsidRDefault="005D0BB4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741.0 Instruction</w:t>
    </w:r>
    <w:r w:rsidR="00102A65">
      <w:rPr>
        <w:rFonts w:ascii="Times New Roman" w:hAnsi="Times New Roman"/>
        <w:sz w:val="24"/>
        <w:szCs w:val="24"/>
        <w:lang w:val="en-AU"/>
      </w:rPr>
      <w:t>s</w:t>
    </w:r>
    <w:r>
      <w:rPr>
        <w:rFonts w:ascii="Times New Roman" w:hAnsi="Times New Roman"/>
        <w:sz w:val="24"/>
        <w:szCs w:val="24"/>
        <w:lang w:val="en-AU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9D4477">
      <w:rPr>
        <w:rFonts w:ascii="Times New Roman" w:hAnsi="Times New Roman"/>
        <w:noProof/>
        <w:sz w:val="24"/>
        <w:szCs w:val="24"/>
      </w:rPr>
      <w:t>11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07016" w14:textId="77777777" w:rsidR="003A643B" w:rsidRDefault="003A643B" w:rsidP="00054C93">
      <w:r>
        <w:separator/>
      </w:r>
    </w:p>
  </w:footnote>
  <w:footnote w:type="continuationSeparator" w:id="0">
    <w:p w14:paraId="5A221BDE" w14:textId="77777777" w:rsidR="003A643B" w:rsidRDefault="003A643B" w:rsidP="0005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7FB86" w14:textId="77777777" w:rsidR="000473CC" w:rsidRPr="00FF37D3" w:rsidRDefault="00396024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="000473CC"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F5EBB" w14:textId="77777777" w:rsidR="00EF0AF6" w:rsidRPr="00FF37D3" w:rsidRDefault="00EF0AF6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A0D4C" w14:textId="77777777" w:rsidR="009151B2" w:rsidRPr="00FF37D3" w:rsidRDefault="00396024" w:rsidP="00396024">
    <w:pPr>
      <w:pStyle w:val="Header"/>
      <w:tabs>
        <w:tab w:val="clear" w:pos="4513"/>
        <w:tab w:val="clear" w:pos="9026"/>
        <w:tab w:val="center" w:pos="6946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4"/>
        <w:szCs w:val="28"/>
        <w:lang w:val="en-AU"/>
      </w:rPr>
      <w:tab/>
    </w:r>
    <w:r w:rsidR="00463A8B">
      <w:rPr>
        <w:rFonts w:ascii="Times New Roman" w:hAnsi="Times New Roman"/>
        <w:sz w:val="24"/>
        <w:szCs w:val="24"/>
        <w:lang w:val="en-AU"/>
      </w:rPr>
      <w:t>July</w:t>
    </w:r>
    <w:r w:rsidR="00B102D5">
      <w:rPr>
        <w:rFonts w:ascii="Times New Roman" w:hAnsi="Times New Roman"/>
        <w:sz w:val="24"/>
        <w:szCs w:val="24"/>
        <w:lang w:val="en-AU"/>
      </w:rPr>
      <w:t xml:space="preserve"> </w:t>
    </w:r>
    <w:r w:rsidR="00FF37D3">
      <w:rPr>
        <w:rFonts w:ascii="Times New Roman" w:hAnsi="Times New Roman"/>
        <w:sz w:val="24"/>
        <w:szCs w:val="24"/>
        <w:lang w:val="en-AU"/>
      </w:rPr>
      <w:t>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52D09" w14:textId="77777777" w:rsidR="009151B2" w:rsidRPr="00FF37D3" w:rsidRDefault="00396024" w:rsidP="00396024">
    <w:pPr>
      <w:pStyle w:val="Header"/>
      <w:tabs>
        <w:tab w:val="clear" w:pos="4513"/>
        <w:tab w:val="center" w:pos="4536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="009151B2" w:rsidRPr="00F750FC">
      <w:rPr>
        <w:rFonts w:ascii="Times New Roman" w:hAnsi="Times New Roman"/>
        <w:sz w:val="28"/>
        <w:szCs w:val="28"/>
      </w:rPr>
      <w:tab/>
    </w:r>
    <w:r w:rsidR="00463A8B">
      <w:rPr>
        <w:rFonts w:ascii="Times New Roman" w:hAnsi="Times New Roman"/>
        <w:sz w:val="24"/>
        <w:szCs w:val="24"/>
        <w:lang w:val="en-AU"/>
      </w:rPr>
      <w:t>July</w:t>
    </w:r>
    <w:r w:rsidR="00B102D5">
      <w:rPr>
        <w:rFonts w:ascii="Times New Roman" w:hAnsi="Times New Roman"/>
        <w:sz w:val="24"/>
        <w:szCs w:val="24"/>
        <w:lang w:val="en-AU"/>
      </w:rPr>
      <w:t xml:space="preserve"> </w:t>
    </w:r>
    <w:r w:rsidR="00FF37D3">
      <w:rPr>
        <w:rFonts w:ascii="Times New Roman" w:hAnsi="Times New Roman"/>
        <w:sz w:val="24"/>
        <w:szCs w:val="24"/>
        <w:lang w:val="en-AU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E84D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64237FE"/>
    <w:multiLevelType w:val="hybridMultilevel"/>
    <w:tmpl w:val="765AF4F8"/>
    <w:lvl w:ilvl="0" w:tplc="0C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0D9B2E69"/>
    <w:multiLevelType w:val="hybridMultilevel"/>
    <w:tmpl w:val="76CAA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94157"/>
    <w:multiLevelType w:val="hybridMultilevel"/>
    <w:tmpl w:val="E2C2E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37A64"/>
    <w:multiLevelType w:val="hybridMultilevel"/>
    <w:tmpl w:val="88582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26499"/>
    <w:multiLevelType w:val="singleLevel"/>
    <w:tmpl w:val="FDFAEE5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8" w15:restartNumberingAfterBreak="0">
    <w:nsid w:val="17361E0C"/>
    <w:multiLevelType w:val="hybridMultilevel"/>
    <w:tmpl w:val="AA6EB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C7633"/>
    <w:multiLevelType w:val="hybridMultilevel"/>
    <w:tmpl w:val="B8703AC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36879D8"/>
    <w:multiLevelType w:val="hybridMultilevel"/>
    <w:tmpl w:val="4E56C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71C4A"/>
    <w:multiLevelType w:val="hybridMultilevel"/>
    <w:tmpl w:val="E7A40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C4B1F"/>
    <w:multiLevelType w:val="hybridMultilevel"/>
    <w:tmpl w:val="2F600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91551"/>
    <w:multiLevelType w:val="multilevel"/>
    <w:tmpl w:val="8530F4F2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8985D6A"/>
    <w:multiLevelType w:val="multilevel"/>
    <w:tmpl w:val="3E48D818"/>
    <w:lvl w:ilvl="0">
      <w:start w:val="2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B9A557A"/>
    <w:multiLevelType w:val="multilevel"/>
    <w:tmpl w:val="69BCAE94"/>
    <w:lvl w:ilvl="0">
      <w:start w:val="4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C9A3302"/>
    <w:multiLevelType w:val="multilevel"/>
    <w:tmpl w:val="93BADD26"/>
    <w:lvl w:ilvl="0">
      <w:start w:val="3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15E6B94"/>
    <w:multiLevelType w:val="multilevel"/>
    <w:tmpl w:val="0E182A20"/>
    <w:lvl w:ilvl="0">
      <w:start w:val="2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1E819C1"/>
    <w:multiLevelType w:val="hybridMultilevel"/>
    <w:tmpl w:val="2C5AE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024A6"/>
    <w:multiLevelType w:val="multilevel"/>
    <w:tmpl w:val="C666B250"/>
    <w:lvl w:ilvl="0">
      <w:start w:val="3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B41418B"/>
    <w:multiLevelType w:val="hybridMultilevel"/>
    <w:tmpl w:val="4E4C2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F18AD"/>
    <w:multiLevelType w:val="hybridMultilevel"/>
    <w:tmpl w:val="D0B08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646BF"/>
    <w:multiLevelType w:val="hybridMultilevel"/>
    <w:tmpl w:val="93FCA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6127C"/>
    <w:multiLevelType w:val="multilevel"/>
    <w:tmpl w:val="D136A4C8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597179"/>
    <w:multiLevelType w:val="hybridMultilevel"/>
    <w:tmpl w:val="DC0EC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27" w15:restartNumberingAfterBreak="0">
    <w:nsid w:val="5CE03D31"/>
    <w:multiLevelType w:val="hybridMultilevel"/>
    <w:tmpl w:val="7F1CF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010D"/>
    <w:multiLevelType w:val="hybridMultilevel"/>
    <w:tmpl w:val="0846C9A0"/>
    <w:lvl w:ilvl="0" w:tplc="0C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9" w15:restartNumberingAfterBreak="0">
    <w:nsid w:val="5E6A64FE"/>
    <w:multiLevelType w:val="hybridMultilevel"/>
    <w:tmpl w:val="FB0CB9B8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611E0512"/>
    <w:multiLevelType w:val="hybridMultilevel"/>
    <w:tmpl w:val="8C121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15FAF"/>
    <w:multiLevelType w:val="multilevel"/>
    <w:tmpl w:val="E4EE3BA0"/>
    <w:lvl w:ilvl="0">
      <w:start w:val="2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84A2F3D"/>
    <w:multiLevelType w:val="multilevel"/>
    <w:tmpl w:val="47B43326"/>
    <w:numStyleLink w:val="D2Aformnumbering"/>
  </w:abstractNum>
  <w:abstractNum w:abstractNumId="33" w15:restartNumberingAfterBreak="0">
    <w:nsid w:val="713F42CB"/>
    <w:multiLevelType w:val="hybridMultilevel"/>
    <w:tmpl w:val="4EBAA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70026"/>
    <w:multiLevelType w:val="singleLevel"/>
    <w:tmpl w:val="0C090001"/>
    <w:lvl w:ilvl="0">
      <w:start w:val="1"/>
      <w:numFmt w:val="bullet"/>
      <w:pStyle w:val="ListBullet"/>
      <w:lvlText w:val=""/>
      <w:lvlJc w:val="left"/>
      <w:pPr>
        <w:ind w:left="850" w:hanging="425"/>
      </w:pPr>
      <w:rPr>
        <w:rFonts w:ascii="Symbol" w:hAnsi="Symbol" w:hint="default"/>
      </w:rPr>
    </w:lvl>
  </w:abstractNum>
  <w:abstractNum w:abstractNumId="35" w15:restartNumberingAfterBreak="0">
    <w:nsid w:val="74C90873"/>
    <w:multiLevelType w:val="hybridMultilevel"/>
    <w:tmpl w:val="B6AEA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74D83"/>
    <w:multiLevelType w:val="hybridMultilevel"/>
    <w:tmpl w:val="B67EB5A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769A35FD"/>
    <w:multiLevelType w:val="hybridMultilevel"/>
    <w:tmpl w:val="7A58E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14"/>
  </w:num>
  <w:num w:numId="5">
    <w:abstractNumId w:val="6"/>
  </w:num>
  <w:num w:numId="6">
    <w:abstractNumId w:val="1"/>
  </w:num>
  <w:num w:numId="7">
    <w:abstractNumId w:val="30"/>
  </w:num>
  <w:num w:numId="8">
    <w:abstractNumId w:val="5"/>
  </w:num>
  <w:num w:numId="9">
    <w:abstractNumId w:val="22"/>
  </w:num>
  <w:num w:numId="10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7"/>
  </w:num>
  <w:num w:numId="13">
    <w:abstractNumId w:val="11"/>
  </w:num>
  <w:num w:numId="14">
    <w:abstractNumId w:val="13"/>
  </w:num>
  <w:num w:numId="15">
    <w:abstractNumId w:val="35"/>
  </w:num>
  <w:num w:numId="16">
    <w:abstractNumId w:val="19"/>
  </w:num>
  <w:num w:numId="17">
    <w:abstractNumId w:val="2"/>
  </w:num>
  <w:num w:numId="18">
    <w:abstractNumId w:val="34"/>
  </w:num>
  <w:num w:numId="19">
    <w:abstractNumId w:val="8"/>
  </w:num>
  <w:num w:numId="20">
    <w:abstractNumId w:val="37"/>
  </w:num>
  <w:num w:numId="21">
    <w:abstractNumId w:val="3"/>
  </w:num>
  <w:num w:numId="22">
    <w:abstractNumId w:val="12"/>
  </w:num>
  <w:num w:numId="23">
    <w:abstractNumId w:val="23"/>
  </w:num>
  <w:num w:numId="24">
    <w:abstractNumId w:val="21"/>
  </w:num>
  <w:num w:numId="25">
    <w:abstractNumId w:val="33"/>
  </w:num>
  <w:num w:numId="26">
    <w:abstractNumId w:val="25"/>
  </w:num>
  <w:num w:numId="27">
    <w:abstractNumId w:val="5"/>
  </w:num>
  <w:num w:numId="28">
    <w:abstractNumId w:val="10"/>
  </w:num>
  <w:num w:numId="29">
    <w:abstractNumId w:val="3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30">
    <w:abstractNumId w:val="0"/>
  </w:num>
  <w:num w:numId="31">
    <w:abstractNumId w:val="28"/>
  </w:num>
  <w:num w:numId="32">
    <w:abstractNumId w:val="36"/>
  </w:num>
  <w:num w:numId="33">
    <w:abstractNumId w:val="3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i w:val="0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34">
    <w:abstractNumId w:val="32"/>
    <w:lvlOverride w:ilvl="0">
      <w:lvl w:ilvl="0">
        <w:start w:val="1"/>
        <w:numFmt w:val="decimal"/>
        <w:suff w:val="space"/>
        <w:lvlText w:val="%1."/>
        <w:lvlJc w:val="left"/>
        <w:pPr>
          <w:ind w:left="284" w:firstLine="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68" w:firstLine="0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135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702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269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552" w:firstLine="0"/>
        </w:pPr>
        <w:rPr>
          <w:rFonts w:ascii="Arial" w:hAnsi="Arial" w:hint="default"/>
          <w:sz w:val="22"/>
        </w:rPr>
      </w:lvl>
    </w:lvlOverride>
  </w:num>
  <w:num w:numId="35">
    <w:abstractNumId w:val="31"/>
  </w:num>
  <w:num w:numId="36">
    <w:abstractNumId w:val="15"/>
  </w:num>
  <w:num w:numId="37">
    <w:abstractNumId w:val="18"/>
  </w:num>
  <w:num w:numId="38">
    <w:abstractNumId w:val="20"/>
  </w:num>
  <w:num w:numId="39">
    <w:abstractNumId w:val="17"/>
  </w:num>
  <w:num w:numId="40">
    <w:abstractNumId w:val="16"/>
  </w:num>
  <w:num w:numId="41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2653"/>
    <w:rsid w:val="00003E3C"/>
    <w:rsid w:val="00007500"/>
    <w:rsid w:val="00010EDD"/>
    <w:rsid w:val="0001134A"/>
    <w:rsid w:val="000124FE"/>
    <w:rsid w:val="000154E9"/>
    <w:rsid w:val="00015BFF"/>
    <w:rsid w:val="00016C54"/>
    <w:rsid w:val="00021CC2"/>
    <w:rsid w:val="000243E2"/>
    <w:rsid w:val="00024E65"/>
    <w:rsid w:val="00027AAF"/>
    <w:rsid w:val="00030790"/>
    <w:rsid w:val="0003147A"/>
    <w:rsid w:val="000323F7"/>
    <w:rsid w:val="00033032"/>
    <w:rsid w:val="00033A92"/>
    <w:rsid w:val="00034EBF"/>
    <w:rsid w:val="00034ED5"/>
    <w:rsid w:val="000350EA"/>
    <w:rsid w:val="000359ED"/>
    <w:rsid w:val="00036913"/>
    <w:rsid w:val="00040147"/>
    <w:rsid w:val="00041673"/>
    <w:rsid w:val="00041959"/>
    <w:rsid w:val="00043807"/>
    <w:rsid w:val="000443E6"/>
    <w:rsid w:val="00044762"/>
    <w:rsid w:val="00044B2E"/>
    <w:rsid w:val="0004572D"/>
    <w:rsid w:val="00045B98"/>
    <w:rsid w:val="00046813"/>
    <w:rsid w:val="000473CC"/>
    <w:rsid w:val="00047EFC"/>
    <w:rsid w:val="000519B0"/>
    <w:rsid w:val="00051DD6"/>
    <w:rsid w:val="00051F2C"/>
    <w:rsid w:val="000547DD"/>
    <w:rsid w:val="00054C93"/>
    <w:rsid w:val="000550C0"/>
    <w:rsid w:val="000550C1"/>
    <w:rsid w:val="00056CB1"/>
    <w:rsid w:val="00056E78"/>
    <w:rsid w:val="000610A4"/>
    <w:rsid w:val="00063A67"/>
    <w:rsid w:val="00065EEB"/>
    <w:rsid w:val="00066DCD"/>
    <w:rsid w:val="00070A30"/>
    <w:rsid w:val="00070A53"/>
    <w:rsid w:val="00075A37"/>
    <w:rsid w:val="00081BDA"/>
    <w:rsid w:val="00082521"/>
    <w:rsid w:val="00082731"/>
    <w:rsid w:val="00085B0D"/>
    <w:rsid w:val="00085E19"/>
    <w:rsid w:val="00086D15"/>
    <w:rsid w:val="00092B46"/>
    <w:rsid w:val="00095178"/>
    <w:rsid w:val="000952DD"/>
    <w:rsid w:val="000A09B6"/>
    <w:rsid w:val="000A1138"/>
    <w:rsid w:val="000A2490"/>
    <w:rsid w:val="000A398D"/>
    <w:rsid w:val="000A3CD6"/>
    <w:rsid w:val="000B19F2"/>
    <w:rsid w:val="000C0116"/>
    <w:rsid w:val="000C20B4"/>
    <w:rsid w:val="000C2175"/>
    <w:rsid w:val="000C35FD"/>
    <w:rsid w:val="000C51DB"/>
    <w:rsid w:val="000C59B9"/>
    <w:rsid w:val="000C7166"/>
    <w:rsid w:val="000C75AD"/>
    <w:rsid w:val="000D0C6C"/>
    <w:rsid w:val="000D2012"/>
    <w:rsid w:val="000D2A2D"/>
    <w:rsid w:val="000D3069"/>
    <w:rsid w:val="000D39C6"/>
    <w:rsid w:val="000D52A0"/>
    <w:rsid w:val="000E03C9"/>
    <w:rsid w:val="000E0DC2"/>
    <w:rsid w:val="000E21F0"/>
    <w:rsid w:val="000E2EF6"/>
    <w:rsid w:val="000E573E"/>
    <w:rsid w:val="000E62EA"/>
    <w:rsid w:val="000F2EAB"/>
    <w:rsid w:val="000F5C76"/>
    <w:rsid w:val="000F7039"/>
    <w:rsid w:val="000F7D64"/>
    <w:rsid w:val="00100248"/>
    <w:rsid w:val="001007BE"/>
    <w:rsid w:val="00101049"/>
    <w:rsid w:val="001019F1"/>
    <w:rsid w:val="00101C0F"/>
    <w:rsid w:val="001028B4"/>
    <w:rsid w:val="00102A65"/>
    <w:rsid w:val="00102E6E"/>
    <w:rsid w:val="00106E8B"/>
    <w:rsid w:val="00107543"/>
    <w:rsid w:val="00112A37"/>
    <w:rsid w:val="00112C5B"/>
    <w:rsid w:val="001148EE"/>
    <w:rsid w:val="00114AB5"/>
    <w:rsid w:val="00116ECA"/>
    <w:rsid w:val="00117AF8"/>
    <w:rsid w:val="0012074E"/>
    <w:rsid w:val="001214DD"/>
    <w:rsid w:val="0012377B"/>
    <w:rsid w:val="001246A0"/>
    <w:rsid w:val="00125A53"/>
    <w:rsid w:val="00126A6C"/>
    <w:rsid w:val="00126C09"/>
    <w:rsid w:val="00126CA5"/>
    <w:rsid w:val="001358EF"/>
    <w:rsid w:val="00135C27"/>
    <w:rsid w:val="00142568"/>
    <w:rsid w:val="00143F88"/>
    <w:rsid w:val="001467BC"/>
    <w:rsid w:val="00146C91"/>
    <w:rsid w:val="001501D6"/>
    <w:rsid w:val="001505D1"/>
    <w:rsid w:val="00151135"/>
    <w:rsid w:val="00151BC8"/>
    <w:rsid w:val="0015213C"/>
    <w:rsid w:val="00154101"/>
    <w:rsid w:val="00156DB2"/>
    <w:rsid w:val="00160202"/>
    <w:rsid w:val="00160348"/>
    <w:rsid w:val="0016230C"/>
    <w:rsid w:val="00162B2C"/>
    <w:rsid w:val="001642D6"/>
    <w:rsid w:val="0016495E"/>
    <w:rsid w:val="00165097"/>
    <w:rsid w:val="001708C9"/>
    <w:rsid w:val="00171251"/>
    <w:rsid w:val="00177390"/>
    <w:rsid w:val="001778B9"/>
    <w:rsid w:val="00182693"/>
    <w:rsid w:val="00182FA1"/>
    <w:rsid w:val="0018670F"/>
    <w:rsid w:val="0018681F"/>
    <w:rsid w:val="00187213"/>
    <w:rsid w:val="0019029E"/>
    <w:rsid w:val="00196F50"/>
    <w:rsid w:val="00197569"/>
    <w:rsid w:val="00197EB6"/>
    <w:rsid w:val="001A0F59"/>
    <w:rsid w:val="001A181B"/>
    <w:rsid w:val="001A391D"/>
    <w:rsid w:val="001A79DB"/>
    <w:rsid w:val="001B263B"/>
    <w:rsid w:val="001B281C"/>
    <w:rsid w:val="001B316F"/>
    <w:rsid w:val="001B3CF0"/>
    <w:rsid w:val="001B56C7"/>
    <w:rsid w:val="001B5CAB"/>
    <w:rsid w:val="001C54B7"/>
    <w:rsid w:val="001C69A3"/>
    <w:rsid w:val="001C7904"/>
    <w:rsid w:val="001D0F43"/>
    <w:rsid w:val="001D30D4"/>
    <w:rsid w:val="001D56DF"/>
    <w:rsid w:val="001D6B38"/>
    <w:rsid w:val="001E0029"/>
    <w:rsid w:val="001E19FD"/>
    <w:rsid w:val="001E1DAA"/>
    <w:rsid w:val="001E465D"/>
    <w:rsid w:val="001E57F5"/>
    <w:rsid w:val="001F0D8F"/>
    <w:rsid w:val="001F5300"/>
    <w:rsid w:val="001F7078"/>
    <w:rsid w:val="001F78BC"/>
    <w:rsid w:val="00201562"/>
    <w:rsid w:val="00203247"/>
    <w:rsid w:val="0020461D"/>
    <w:rsid w:val="00210399"/>
    <w:rsid w:val="00210D1D"/>
    <w:rsid w:val="00213E78"/>
    <w:rsid w:val="00214829"/>
    <w:rsid w:val="00221F58"/>
    <w:rsid w:val="00225F7B"/>
    <w:rsid w:val="00227EBE"/>
    <w:rsid w:val="002326EB"/>
    <w:rsid w:val="00232A15"/>
    <w:rsid w:val="0023334E"/>
    <w:rsid w:val="002352E9"/>
    <w:rsid w:val="00236993"/>
    <w:rsid w:val="002409E5"/>
    <w:rsid w:val="00254415"/>
    <w:rsid w:val="0025628C"/>
    <w:rsid w:val="00256F53"/>
    <w:rsid w:val="002577E5"/>
    <w:rsid w:val="00267EF8"/>
    <w:rsid w:val="00267FE9"/>
    <w:rsid w:val="0027000E"/>
    <w:rsid w:val="00271EB4"/>
    <w:rsid w:val="0027222C"/>
    <w:rsid w:val="0027370B"/>
    <w:rsid w:val="00274333"/>
    <w:rsid w:val="002746A6"/>
    <w:rsid w:val="002754F1"/>
    <w:rsid w:val="00276568"/>
    <w:rsid w:val="00276DDD"/>
    <w:rsid w:val="00277276"/>
    <w:rsid w:val="00280896"/>
    <w:rsid w:val="00282BF4"/>
    <w:rsid w:val="002840E9"/>
    <w:rsid w:val="00285538"/>
    <w:rsid w:val="00286946"/>
    <w:rsid w:val="00287F8B"/>
    <w:rsid w:val="00290A85"/>
    <w:rsid w:val="0029123D"/>
    <w:rsid w:val="002912F4"/>
    <w:rsid w:val="0029339F"/>
    <w:rsid w:val="00295291"/>
    <w:rsid w:val="002A0B6A"/>
    <w:rsid w:val="002A1245"/>
    <w:rsid w:val="002A37BC"/>
    <w:rsid w:val="002A5DC8"/>
    <w:rsid w:val="002A5E8E"/>
    <w:rsid w:val="002B2E8D"/>
    <w:rsid w:val="002B32DE"/>
    <w:rsid w:val="002B3C47"/>
    <w:rsid w:val="002B5D05"/>
    <w:rsid w:val="002C01E8"/>
    <w:rsid w:val="002C1B0B"/>
    <w:rsid w:val="002C1E1F"/>
    <w:rsid w:val="002C5188"/>
    <w:rsid w:val="002D0C0D"/>
    <w:rsid w:val="002D16D4"/>
    <w:rsid w:val="002D16DA"/>
    <w:rsid w:val="002D18B2"/>
    <w:rsid w:val="002D27E5"/>
    <w:rsid w:val="002D3264"/>
    <w:rsid w:val="002D35B6"/>
    <w:rsid w:val="002E0908"/>
    <w:rsid w:val="002E17B9"/>
    <w:rsid w:val="002E601E"/>
    <w:rsid w:val="002E63EB"/>
    <w:rsid w:val="002E6781"/>
    <w:rsid w:val="002E733B"/>
    <w:rsid w:val="002E7388"/>
    <w:rsid w:val="002F006A"/>
    <w:rsid w:val="002F01A6"/>
    <w:rsid w:val="002F392F"/>
    <w:rsid w:val="002F458E"/>
    <w:rsid w:val="002F4FF4"/>
    <w:rsid w:val="002F5AEC"/>
    <w:rsid w:val="002F5DD3"/>
    <w:rsid w:val="0030160F"/>
    <w:rsid w:val="00302210"/>
    <w:rsid w:val="00305AB7"/>
    <w:rsid w:val="00311122"/>
    <w:rsid w:val="00311E52"/>
    <w:rsid w:val="0031406E"/>
    <w:rsid w:val="003144D6"/>
    <w:rsid w:val="00316591"/>
    <w:rsid w:val="00316EDB"/>
    <w:rsid w:val="00320233"/>
    <w:rsid w:val="00324FE1"/>
    <w:rsid w:val="00325669"/>
    <w:rsid w:val="00326D68"/>
    <w:rsid w:val="00327273"/>
    <w:rsid w:val="003277F4"/>
    <w:rsid w:val="00327DF1"/>
    <w:rsid w:val="003335D3"/>
    <w:rsid w:val="00334E4A"/>
    <w:rsid w:val="00337E17"/>
    <w:rsid w:val="00340D5B"/>
    <w:rsid w:val="003418F8"/>
    <w:rsid w:val="00344003"/>
    <w:rsid w:val="003440AC"/>
    <w:rsid w:val="003461AA"/>
    <w:rsid w:val="0034660D"/>
    <w:rsid w:val="00353862"/>
    <w:rsid w:val="0035748C"/>
    <w:rsid w:val="00360306"/>
    <w:rsid w:val="00365C44"/>
    <w:rsid w:val="003666B6"/>
    <w:rsid w:val="003666CC"/>
    <w:rsid w:val="0037044E"/>
    <w:rsid w:val="00371844"/>
    <w:rsid w:val="00372615"/>
    <w:rsid w:val="00372CAD"/>
    <w:rsid w:val="0037519F"/>
    <w:rsid w:val="003757CC"/>
    <w:rsid w:val="00375E37"/>
    <w:rsid w:val="0038205C"/>
    <w:rsid w:val="003823A5"/>
    <w:rsid w:val="0038245B"/>
    <w:rsid w:val="0038381F"/>
    <w:rsid w:val="00384B99"/>
    <w:rsid w:val="00384C2A"/>
    <w:rsid w:val="0038760D"/>
    <w:rsid w:val="00390AD3"/>
    <w:rsid w:val="00392CBC"/>
    <w:rsid w:val="00392D6D"/>
    <w:rsid w:val="003943CB"/>
    <w:rsid w:val="00395940"/>
    <w:rsid w:val="00396024"/>
    <w:rsid w:val="003A0471"/>
    <w:rsid w:val="003A07A2"/>
    <w:rsid w:val="003A224D"/>
    <w:rsid w:val="003A2952"/>
    <w:rsid w:val="003A2B1B"/>
    <w:rsid w:val="003A3EC5"/>
    <w:rsid w:val="003A3F9E"/>
    <w:rsid w:val="003A3FE3"/>
    <w:rsid w:val="003A465F"/>
    <w:rsid w:val="003A4ED6"/>
    <w:rsid w:val="003A643B"/>
    <w:rsid w:val="003A78E1"/>
    <w:rsid w:val="003B041E"/>
    <w:rsid w:val="003B1182"/>
    <w:rsid w:val="003B4F52"/>
    <w:rsid w:val="003B5BE2"/>
    <w:rsid w:val="003C0CF4"/>
    <w:rsid w:val="003C1979"/>
    <w:rsid w:val="003C1B5E"/>
    <w:rsid w:val="003C2267"/>
    <w:rsid w:val="003C2C94"/>
    <w:rsid w:val="003C3DD1"/>
    <w:rsid w:val="003C5C9D"/>
    <w:rsid w:val="003C7B75"/>
    <w:rsid w:val="003D04F3"/>
    <w:rsid w:val="003D0AE7"/>
    <w:rsid w:val="003D2EFF"/>
    <w:rsid w:val="003D4E41"/>
    <w:rsid w:val="003D5032"/>
    <w:rsid w:val="003D6247"/>
    <w:rsid w:val="003D6C88"/>
    <w:rsid w:val="003E0CF0"/>
    <w:rsid w:val="003F2287"/>
    <w:rsid w:val="003F361F"/>
    <w:rsid w:val="003F38D8"/>
    <w:rsid w:val="003F3F71"/>
    <w:rsid w:val="003F51A1"/>
    <w:rsid w:val="003F5C91"/>
    <w:rsid w:val="003F6939"/>
    <w:rsid w:val="003F6C99"/>
    <w:rsid w:val="003F7A2F"/>
    <w:rsid w:val="003F7EFE"/>
    <w:rsid w:val="00401EFB"/>
    <w:rsid w:val="00405EBB"/>
    <w:rsid w:val="004066B9"/>
    <w:rsid w:val="004072D6"/>
    <w:rsid w:val="00414401"/>
    <w:rsid w:val="004159D3"/>
    <w:rsid w:val="00416A8E"/>
    <w:rsid w:val="004215D9"/>
    <w:rsid w:val="00421A5A"/>
    <w:rsid w:val="00425E8F"/>
    <w:rsid w:val="00427587"/>
    <w:rsid w:val="004278EE"/>
    <w:rsid w:val="00430819"/>
    <w:rsid w:val="0043082A"/>
    <w:rsid w:val="00430CF3"/>
    <w:rsid w:val="0043104E"/>
    <w:rsid w:val="00432535"/>
    <w:rsid w:val="00432761"/>
    <w:rsid w:val="00432B87"/>
    <w:rsid w:val="00433159"/>
    <w:rsid w:val="004335EA"/>
    <w:rsid w:val="00434569"/>
    <w:rsid w:val="00440A9F"/>
    <w:rsid w:val="00440DA7"/>
    <w:rsid w:val="00441DF5"/>
    <w:rsid w:val="00443BD2"/>
    <w:rsid w:val="0044401C"/>
    <w:rsid w:val="00444331"/>
    <w:rsid w:val="00444548"/>
    <w:rsid w:val="00450976"/>
    <w:rsid w:val="00450A8F"/>
    <w:rsid w:val="00452867"/>
    <w:rsid w:val="004531A6"/>
    <w:rsid w:val="004539C9"/>
    <w:rsid w:val="004552DE"/>
    <w:rsid w:val="004560F8"/>
    <w:rsid w:val="00456C05"/>
    <w:rsid w:val="00457AEB"/>
    <w:rsid w:val="004620CD"/>
    <w:rsid w:val="004624F3"/>
    <w:rsid w:val="00462924"/>
    <w:rsid w:val="00463A8B"/>
    <w:rsid w:val="00467A1C"/>
    <w:rsid w:val="00472CE2"/>
    <w:rsid w:val="00474953"/>
    <w:rsid w:val="0048225C"/>
    <w:rsid w:val="00482D12"/>
    <w:rsid w:val="004839A3"/>
    <w:rsid w:val="00485013"/>
    <w:rsid w:val="004901C7"/>
    <w:rsid w:val="004912D6"/>
    <w:rsid w:val="00492EC2"/>
    <w:rsid w:val="00496353"/>
    <w:rsid w:val="004A0881"/>
    <w:rsid w:val="004A08BB"/>
    <w:rsid w:val="004A08D6"/>
    <w:rsid w:val="004A1685"/>
    <w:rsid w:val="004A271F"/>
    <w:rsid w:val="004A52CE"/>
    <w:rsid w:val="004A652E"/>
    <w:rsid w:val="004B5230"/>
    <w:rsid w:val="004B5E41"/>
    <w:rsid w:val="004B732D"/>
    <w:rsid w:val="004B7613"/>
    <w:rsid w:val="004C0CD0"/>
    <w:rsid w:val="004C1508"/>
    <w:rsid w:val="004C2A9F"/>
    <w:rsid w:val="004C37B1"/>
    <w:rsid w:val="004C3D07"/>
    <w:rsid w:val="004C5BA4"/>
    <w:rsid w:val="004C71C9"/>
    <w:rsid w:val="004D06DF"/>
    <w:rsid w:val="004D1C2D"/>
    <w:rsid w:val="004D351F"/>
    <w:rsid w:val="004D464F"/>
    <w:rsid w:val="004E14CF"/>
    <w:rsid w:val="004E295B"/>
    <w:rsid w:val="004E3634"/>
    <w:rsid w:val="004E4209"/>
    <w:rsid w:val="004E45D6"/>
    <w:rsid w:val="004E5907"/>
    <w:rsid w:val="004E5A2A"/>
    <w:rsid w:val="004E6E51"/>
    <w:rsid w:val="004E736A"/>
    <w:rsid w:val="004E74BD"/>
    <w:rsid w:val="004F0465"/>
    <w:rsid w:val="004F2BA2"/>
    <w:rsid w:val="004F3139"/>
    <w:rsid w:val="004F6B20"/>
    <w:rsid w:val="004F7786"/>
    <w:rsid w:val="00501108"/>
    <w:rsid w:val="0050171A"/>
    <w:rsid w:val="00501AC7"/>
    <w:rsid w:val="00502614"/>
    <w:rsid w:val="005042E6"/>
    <w:rsid w:val="0050671E"/>
    <w:rsid w:val="00507EC4"/>
    <w:rsid w:val="00513D8B"/>
    <w:rsid w:val="00515CE2"/>
    <w:rsid w:val="00520FFA"/>
    <w:rsid w:val="00521AA9"/>
    <w:rsid w:val="00522213"/>
    <w:rsid w:val="00522B3C"/>
    <w:rsid w:val="00524B40"/>
    <w:rsid w:val="00531DF9"/>
    <w:rsid w:val="0053216C"/>
    <w:rsid w:val="00533494"/>
    <w:rsid w:val="00533C7F"/>
    <w:rsid w:val="005368A8"/>
    <w:rsid w:val="005403F0"/>
    <w:rsid w:val="00541E50"/>
    <w:rsid w:val="00550E07"/>
    <w:rsid w:val="005511A4"/>
    <w:rsid w:val="00551ED9"/>
    <w:rsid w:val="005542D4"/>
    <w:rsid w:val="00554C83"/>
    <w:rsid w:val="005557C3"/>
    <w:rsid w:val="00555CC4"/>
    <w:rsid w:val="0056464E"/>
    <w:rsid w:val="00564B57"/>
    <w:rsid w:val="00564EB7"/>
    <w:rsid w:val="00566C8A"/>
    <w:rsid w:val="00566F9D"/>
    <w:rsid w:val="0057373B"/>
    <w:rsid w:val="00573EA5"/>
    <w:rsid w:val="005753C8"/>
    <w:rsid w:val="00576370"/>
    <w:rsid w:val="005774A0"/>
    <w:rsid w:val="005809B3"/>
    <w:rsid w:val="00580AAF"/>
    <w:rsid w:val="00581567"/>
    <w:rsid w:val="00582E87"/>
    <w:rsid w:val="00584C17"/>
    <w:rsid w:val="00585254"/>
    <w:rsid w:val="00590058"/>
    <w:rsid w:val="00590594"/>
    <w:rsid w:val="005907BB"/>
    <w:rsid w:val="00591172"/>
    <w:rsid w:val="00591B85"/>
    <w:rsid w:val="00593B85"/>
    <w:rsid w:val="005950D1"/>
    <w:rsid w:val="00596FAF"/>
    <w:rsid w:val="005A0D55"/>
    <w:rsid w:val="005A10B1"/>
    <w:rsid w:val="005A1651"/>
    <w:rsid w:val="005A2253"/>
    <w:rsid w:val="005A3404"/>
    <w:rsid w:val="005A3A16"/>
    <w:rsid w:val="005A61B2"/>
    <w:rsid w:val="005A6C8C"/>
    <w:rsid w:val="005B0979"/>
    <w:rsid w:val="005B17E6"/>
    <w:rsid w:val="005B211D"/>
    <w:rsid w:val="005B292E"/>
    <w:rsid w:val="005B3A5F"/>
    <w:rsid w:val="005B4D27"/>
    <w:rsid w:val="005C10C7"/>
    <w:rsid w:val="005C18C4"/>
    <w:rsid w:val="005C40A3"/>
    <w:rsid w:val="005C6229"/>
    <w:rsid w:val="005D0699"/>
    <w:rsid w:val="005D0BB4"/>
    <w:rsid w:val="005D1C3D"/>
    <w:rsid w:val="005D230C"/>
    <w:rsid w:val="005D446B"/>
    <w:rsid w:val="005D69E9"/>
    <w:rsid w:val="005E09A1"/>
    <w:rsid w:val="005E3121"/>
    <w:rsid w:val="005E5910"/>
    <w:rsid w:val="005E7442"/>
    <w:rsid w:val="005F1BE5"/>
    <w:rsid w:val="005F1F8B"/>
    <w:rsid w:val="005F2170"/>
    <w:rsid w:val="005F3D13"/>
    <w:rsid w:val="005F5E2F"/>
    <w:rsid w:val="005F7104"/>
    <w:rsid w:val="005F7589"/>
    <w:rsid w:val="005F7FCF"/>
    <w:rsid w:val="006000BF"/>
    <w:rsid w:val="006002B4"/>
    <w:rsid w:val="00600484"/>
    <w:rsid w:val="00604563"/>
    <w:rsid w:val="00611DF1"/>
    <w:rsid w:val="006222AF"/>
    <w:rsid w:val="00622480"/>
    <w:rsid w:val="006231D8"/>
    <w:rsid w:val="00624C4C"/>
    <w:rsid w:val="00624F00"/>
    <w:rsid w:val="00625CE6"/>
    <w:rsid w:val="00627134"/>
    <w:rsid w:val="00633644"/>
    <w:rsid w:val="006353C8"/>
    <w:rsid w:val="006356C3"/>
    <w:rsid w:val="00637AF0"/>
    <w:rsid w:val="00640C63"/>
    <w:rsid w:val="006415F2"/>
    <w:rsid w:val="00641E15"/>
    <w:rsid w:val="00644EE3"/>
    <w:rsid w:val="00644F59"/>
    <w:rsid w:val="006466FB"/>
    <w:rsid w:val="00646EDC"/>
    <w:rsid w:val="00647986"/>
    <w:rsid w:val="00647D58"/>
    <w:rsid w:val="00650CE6"/>
    <w:rsid w:val="00651401"/>
    <w:rsid w:val="00651BED"/>
    <w:rsid w:val="006538D6"/>
    <w:rsid w:val="00654103"/>
    <w:rsid w:val="006565CC"/>
    <w:rsid w:val="00660105"/>
    <w:rsid w:val="006601B1"/>
    <w:rsid w:val="006609BC"/>
    <w:rsid w:val="00660BC5"/>
    <w:rsid w:val="006610D2"/>
    <w:rsid w:val="0066416C"/>
    <w:rsid w:val="006704C3"/>
    <w:rsid w:val="006722A6"/>
    <w:rsid w:val="006742B1"/>
    <w:rsid w:val="00675CCC"/>
    <w:rsid w:val="0067679C"/>
    <w:rsid w:val="00676862"/>
    <w:rsid w:val="0067736B"/>
    <w:rsid w:val="006806F8"/>
    <w:rsid w:val="006835AF"/>
    <w:rsid w:val="00683957"/>
    <w:rsid w:val="00683B49"/>
    <w:rsid w:val="00684F73"/>
    <w:rsid w:val="00690DA1"/>
    <w:rsid w:val="00691151"/>
    <w:rsid w:val="00691792"/>
    <w:rsid w:val="006921D9"/>
    <w:rsid w:val="00692AF9"/>
    <w:rsid w:val="006934E1"/>
    <w:rsid w:val="006954C9"/>
    <w:rsid w:val="00695943"/>
    <w:rsid w:val="00695CDD"/>
    <w:rsid w:val="006961BF"/>
    <w:rsid w:val="006972C5"/>
    <w:rsid w:val="006A395B"/>
    <w:rsid w:val="006A4872"/>
    <w:rsid w:val="006A4DB1"/>
    <w:rsid w:val="006A5BCD"/>
    <w:rsid w:val="006A7733"/>
    <w:rsid w:val="006B13E0"/>
    <w:rsid w:val="006B239B"/>
    <w:rsid w:val="006B3E9E"/>
    <w:rsid w:val="006B757F"/>
    <w:rsid w:val="006B77EC"/>
    <w:rsid w:val="006C30AF"/>
    <w:rsid w:val="006C5EDA"/>
    <w:rsid w:val="006D0BC9"/>
    <w:rsid w:val="006D0D7B"/>
    <w:rsid w:val="006D1E74"/>
    <w:rsid w:val="006D2554"/>
    <w:rsid w:val="006D6C21"/>
    <w:rsid w:val="006E2274"/>
    <w:rsid w:val="006E3B57"/>
    <w:rsid w:val="006E40A0"/>
    <w:rsid w:val="006E65B5"/>
    <w:rsid w:val="006E6DD9"/>
    <w:rsid w:val="006F07C2"/>
    <w:rsid w:val="006F12B8"/>
    <w:rsid w:val="006F200C"/>
    <w:rsid w:val="006F254D"/>
    <w:rsid w:val="006F3BAD"/>
    <w:rsid w:val="006F4BA8"/>
    <w:rsid w:val="006F5D15"/>
    <w:rsid w:val="006F5FC4"/>
    <w:rsid w:val="006F63FE"/>
    <w:rsid w:val="007027AC"/>
    <w:rsid w:val="007031F4"/>
    <w:rsid w:val="007059DB"/>
    <w:rsid w:val="007060FD"/>
    <w:rsid w:val="007114EA"/>
    <w:rsid w:val="00712370"/>
    <w:rsid w:val="00713B1B"/>
    <w:rsid w:val="00713E21"/>
    <w:rsid w:val="0071418B"/>
    <w:rsid w:val="00714707"/>
    <w:rsid w:val="00715C1F"/>
    <w:rsid w:val="00722370"/>
    <w:rsid w:val="007227B9"/>
    <w:rsid w:val="007232BC"/>
    <w:rsid w:val="00723B77"/>
    <w:rsid w:val="007240BE"/>
    <w:rsid w:val="0072471F"/>
    <w:rsid w:val="00725561"/>
    <w:rsid w:val="00730521"/>
    <w:rsid w:val="00733292"/>
    <w:rsid w:val="00733E23"/>
    <w:rsid w:val="00735A08"/>
    <w:rsid w:val="007379AF"/>
    <w:rsid w:val="00737EF9"/>
    <w:rsid w:val="007421FB"/>
    <w:rsid w:val="00742C1F"/>
    <w:rsid w:val="007519C6"/>
    <w:rsid w:val="00753276"/>
    <w:rsid w:val="007540B3"/>
    <w:rsid w:val="00754B45"/>
    <w:rsid w:val="00755227"/>
    <w:rsid w:val="00760B0E"/>
    <w:rsid w:val="007628EA"/>
    <w:rsid w:val="00766866"/>
    <w:rsid w:val="007700AD"/>
    <w:rsid w:val="00774CC5"/>
    <w:rsid w:val="0077683C"/>
    <w:rsid w:val="0078031B"/>
    <w:rsid w:val="00780779"/>
    <w:rsid w:val="00781021"/>
    <w:rsid w:val="0078122B"/>
    <w:rsid w:val="00781334"/>
    <w:rsid w:val="007818CB"/>
    <w:rsid w:val="007819A8"/>
    <w:rsid w:val="0078265E"/>
    <w:rsid w:val="00782DCF"/>
    <w:rsid w:val="007831BF"/>
    <w:rsid w:val="00784E5F"/>
    <w:rsid w:val="007854F4"/>
    <w:rsid w:val="0078591D"/>
    <w:rsid w:val="00785963"/>
    <w:rsid w:val="007860FA"/>
    <w:rsid w:val="00791C49"/>
    <w:rsid w:val="007925B7"/>
    <w:rsid w:val="00794124"/>
    <w:rsid w:val="007951F0"/>
    <w:rsid w:val="00795EF7"/>
    <w:rsid w:val="007965B2"/>
    <w:rsid w:val="007A00AC"/>
    <w:rsid w:val="007A1512"/>
    <w:rsid w:val="007A295D"/>
    <w:rsid w:val="007A3991"/>
    <w:rsid w:val="007A7AD4"/>
    <w:rsid w:val="007B0245"/>
    <w:rsid w:val="007B2B93"/>
    <w:rsid w:val="007B2F7C"/>
    <w:rsid w:val="007B4396"/>
    <w:rsid w:val="007B63C8"/>
    <w:rsid w:val="007C2434"/>
    <w:rsid w:val="007C49A3"/>
    <w:rsid w:val="007C5269"/>
    <w:rsid w:val="007C6D91"/>
    <w:rsid w:val="007D0119"/>
    <w:rsid w:val="007D3260"/>
    <w:rsid w:val="007D58E6"/>
    <w:rsid w:val="007D6DBD"/>
    <w:rsid w:val="007D76A8"/>
    <w:rsid w:val="007E0042"/>
    <w:rsid w:val="007E2FAF"/>
    <w:rsid w:val="007E30AF"/>
    <w:rsid w:val="007E35C2"/>
    <w:rsid w:val="007E464D"/>
    <w:rsid w:val="007F37BC"/>
    <w:rsid w:val="007F4E77"/>
    <w:rsid w:val="007F578D"/>
    <w:rsid w:val="007F67DC"/>
    <w:rsid w:val="00800E93"/>
    <w:rsid w:val="00801FA3"/>
    <w:rsid w:val="008024D9"/>
    <w:rsid w:val="008040B6"/>
    <w:rsid w:val="00804407"/>
    <w:rsid w:val="00804596"/>
    <w:rsid w:val="00804C6D"/>
    <w:rsid w:val="008053D6"/>
    <w:rsid w:val="00805452"/>
    <w:rsid w:val="008056BD"/>
    <w:rsid w:val="008072AA"/>
    <w:rsid w:val="0081007C"/>
    <w:rsid w:val="00811815"/>
    <w:rsid w:val="008128CC"/>
    <w:rsid w:val="008157AE"/>
    <w:rsid w:val="00820FB4"/>
    <w:rsid w:val="00822BE1"/>
    <w:rsid w:val="00822D30"/>
    <w:rsid w:val="00822FDC"/>
    <w:rsid w:val="00824B7B"/>
    <w:rsid w:val="0082516E"/>
    <w:rsid w:val="00825A1C"/>
    <w:rsid w:val="00827642"/>
    <w:rsid w:val="00827675"/>
    <w:rsid w:val="00830DA1"/>
    <w:rsid w:val="0083145D"/>
    <w:rsid w:val="00831CF8"/>
    <w:rsid w:val="0083585A"/>
    <w:rsid w:val="00840714"/>
    <w:rsid w:val="0084250E"/>
    <w:rsid w:val="00843EB3"/>
    <w:rsid w:val="0084580E"/>
    <w:rsid w:val="008464BD"/>
    <w:rsid w:val="008541B8"/>
    <w:rsid w:val="00855483"/>
    <w:rsid w:val="00856D61"/>
    <w:rsid w:val="008614DA"/>
    <w:rsid w:val="00861F18"/>
    <w:rsid w:val="008626A1"/>
    <w:rsid w:val="0086284D"/>
    <w:rsid w:val="00862EBC"/>
    <w:rsid w:val="00863D16"/>
    <w:rsid w:val="0086460D"/>
    <w:rsid w:val="00864BFD"/>
    <w:rsid w:val="00864F50"/>
    <w:rsid w:val="0087002D"/>
    <w:rsid w:val="008718AB"/>
    <w:rsid w:val="00874C80"/>
    <w:rsid w:val="00874FE5"/>
    <w:rsid w:val="0087560B"/>
    <w:rsid w:val="00875ECD"/>
    <w:rsid w:val="0088018D"/>
    <w:rsid w:val="008820C9"/>
    <w:rsid w:val="008825E4"/>
    <w:rsid w:val="00883315"/>
    <w:rsid w:val="008834BF"/>
    <w:rsid w:val="008849E2"/>
    <w:rsid w:val="00886198"/>
    <w:rsid w:val="00890C0E"/>
    <w:rsid w:val="00896752"/>
    <w:rsid w:val="008A362A"/>
    <w:rsid w:val="008A45DC"/>
    <w:rsid w:val="008A5793"/>
    <w:rsid w:val="008A7368"/>
    <w:rsid w:val="008A7BAE"/>
    <w:rsid w:val="008A7DF3"/>
    <w:rsid w:val="008B03CB"/>
    <w:rsid w:val="008B1322"/>
    <w:rsid w:val="008B15EF"/>
    <w:rsid w:val="008B1822"/>
    <w:rsid w:val="008B1B63"/>
    <w:rsid w:val="008B21EB"/>
    <w:rsid w:val="008B3A09"/>
    <w:rsid w:val="008B4076"/>
    <w:rsid w:val="008C2431"/>
    <w:rsid w:val="008C462B"/>
    <w:rsid w:val="008C5016"/>
    <w:rsid w:val="008C592E"/>
    <w:rsid w:val="008C5CCF"/>
    <w:rsid w:val="008C686B"/>
    <w:rsid w:val="008C75C4"/>
    <w:rsid w:val="008D04FE"/>
    <w:rsid w:val="008D4A02"/>
    <w:rsid w:val="008D4F3C"/>
    <w:rsid w:val="008D5FA7"/>
    <w:rsid w:val="008D7A6B"/>
    <w:rsid w:val="008F03E4"/>
    <w:rsid w:val="008F333F"/>
    <w:rsid w:val="008F69A0"/>
    <w:rsid w:val="008F792C"/>
    <w:rsid w:val="009017D8"/>
    <w:rsid w:val="00906A2E"/>
    <w:rsid w:val="00906B29"/>
    <w:rsid w:val="00907A08"/>
    <w:rsid w:val="00911E59"/>
    <w:rsid w:val="009151B2"/>
    <w:rsid w:val="009155E6"/>
    <w:rsid w:val="009178AA"/>
    <w:rsid w:val="009179A3"/>
    <w:rsid w:val="00923C2A"/>
    <w:rsid w:val="00924E81"/>
    <w:rsid w:val="0092502F"/>
    <w:rsid w:val="00926F0D"/>
    <w:rsid w:val="00927DDD"/>
    <w:rsid w:val="00931043"/>
    <w:rsid w:val="00935A35"/>
    <w:rsid w:val="009415FA"/>
    <w:rsid w:val="00942C25"/>
    <w:rsid w:val="009431B3"/>
    <w:rsid w:val="00943226"/>
    <w:rsid w:val="009451CF"/>
    <w:rsid w:val="00946FA8"/>
    <w:rsid w:val="00951131"/>
    <w:rsid w:val="00957A1C"/>
    <w:rsid w:val="0096108E"/>
    <w:rsid w:val="00961DDB"/>
    <w:rsid w:val="009660D9"/>
    <w:rsid w:val="00966ED3"/>
    <w:rsid w:val="00966F1E"/>
    <w:rsid w:val="009673CD"/>
    <w:rsid w:val="009713AE"/>
    <w:rsid w:val="00974703"/>
    <w:rsid w:val="0097635C"/>
    <w:rsid w:val="00977151"/>
    <w:rsid w:val="00977269"/>
    <w:rsid w:val="00980856"/>
    <w:rsid w:val="00980883"/>
    <w:rsid w:val="009808B2"/>
    <w:rsid w:val="0098194D"/>
    <w:rsid w:val="00985396"/>
    <w:rsid w:val="00985526"/>
    <w:rsid w:val="00990EAA"/>
    <w:rsid w:val="009913AB"/>
    <w:rsid w:val="0099472C"/>
    <w:rsid w:val="00994ABA"/>
    <w:rsid w:val="00997A4F"/>
    <w:rsid w:val="009A01E3"/>
    <w:rsid w:val="009A3019"/>
    <w:rsid w:val="009A31BF"/>
    <w:rsid w:val="009A3892"/>
    <w:rsid w:val="009A3C68"/>
    <w:rsid w:val="009A6E27"/>
    <w:rsid w:val="009A7B3A"/>
    <w:rsid w:val="009B07EF"/>
    <w:rsid w:val="009B1E67"/>
    <w:rsid w:val="009B7296"/>
    <w:rsid w:val="009C118D"/>
    <w:rsid w:val="009C15F6"/>
    <w:rsid w:val="009C2ADA"/>
    <w:rsid w:val="009C3231"/>
    <w:rsid w:val="009C4DFA"/>
    <w:rsid w:val="009C5368"/>
    <w:rsid w:val="009C5D31"/>
    <w:rsid w:val="009C6357"/>
    <w:rsid w:val="009C6488"/>
    <w:rsid w:val="009D151E"/>
    <w:rsid w:val="009D3200"/>
    <w:rsid w:val="009D4477"/>
    <w:rsid w:val="009D47C6"/>
    <w:rsid w:val="009D5ED0"/>
    <w:rsid w:val="009E1A76"/>
    <w:rsid w:val="009E3412"/>
    <w:rsid w:val="009E470A"/>
    <w:rsid w:val="009E4BEE"/>
    <w:rsid w:val="009E5754"/>
    <w:rsid w:val="009E5844"/>
    <w:rsid w:val="009E7FD1"/>
    <w:rsid w:val="009F197F"/>
    <w:rsid w:val="009F40DA"/>
    <w:rsid w:val="009F687E"/>
    <w:rsid w:val="009F6AA6"/>
    <w:rsid w:val="009F7A7A"/>
    <w:rsid w:val="00A00631"/>
    <w:rsid w:val="00A02BC4"/>
    <w:rsid w:val="00A035A7"/>
    <w:rsid w:val="00A05942"/>
    <w:rsid w:val="00A06640"/>
    <w:rsid w:val="00A06ACA"/>
    <w:rsid w:val="00A07ACD"/>
    <w:rsid w:val="00A07BB0"/>
    <w:rsid w:val="00A139D6"/>
    <w:rsid w:val="00A14808"/>
    <w:rsid w:val="00A16D41"/>
    <w:rsid w:val="00A1776C"/>
    <w:rsid w:val="00A22A69"/>
    <w:rsid w:val="00A2384C"/>
    <w:rsid w:val="00A23E31"/>
    <w:rsid w:val="00A24B51"/>
    <w:rsid w:val="00A323F8"/>
    <w:rsid w:val="00A32AA7"/>
    <w:rsid w:val="00A33716"/>
    <w:rsid w:val="00A3374D"/>
    <w:rsid w:val="00A3378E"/>
    <w:rsid w:val="00A343B3"/>
    <w:rsid w:val="00A36A20"/>
    <w:rsid w:val="00A36FA5"/>
    <w:rsid w:val="00A4031E"/>
    <w:rsid w:val="00A43165"/>
    <w:rsid w:val="00A446AF"/>
    <w:rsid w:val="00A447F4"/>
    <w:rsid w:val="00A44F9A"/>
    <w:rsid w:val="00A570DC"/>
    <w:rsid w:val="00A6186C"/>
    <w:rsid w:val="00A62EFD"/>
    <w:rsid w:val="00A635D6"/>
    <w:rsid w:val="00A63A2B"/>
    <w:rsid w:val="00A67C02"/>
    <w:rsid w:val="00A74ABE"/>
    <w:rsid w:val="00A76DEE"/>
    <w:rsid w:val="00A81376"/>
    <w:rsid w:val="00A83651"/>
    <w:rsid w:val="00A8415A"/>
    <w:rsid w:val="00A846A6"/>
    <w:rsid w:val="00A86D3C"/>
    <w:rsid w:val="00A87D37"/>
    <w:rsid w:val="00A9182A"/>
    <w:rsid w:val="00A95C30"/>
    <w:rsid w:val="00A96C1C"/>
    <w:rsid w:val="00A97577"/>
    <w:rsid w:val="00A97E8A"/>
    <w:rsid w:val="00AA011F"/>
    <w:rsid w:val="00AA01C8"/>
    <w:rsid w:val="00AA0375"/>
    <w:rsid w:val="00AA06DB"/>
    <w:rsid w:val="00AA0D30"/>
    <w:rsid w:val="00AA2067"/>
    <w:rsid w:val="00AA391A"/>
    <w:rsid w:val="00AA59F9"/>
    <w:rsid w:val="00AA65BA"/>
    <w:rsid w:val="00AA67CF"/>
    <w:rsid w:val="00AA6966"/>
    <w:rsid w:val="00AA75D8"/>
    <w:rsid w:val="00AB2EE2"/>
    <w:rsid w:val="00AB30D4"/>
    <w:rsid w:val="00AB38BE"/>
    <w:rsid w:val="00AB4519"/>
    <w:rsid w:val="00AB4984"/>
    <w:rsid w:val="00AC0C84"/>
    <w:rsid w:val="00AC1317"/>
    <w:rsid w:val="00AC220D"/>
    <w:rsid w:val="00AC2517"/>
    <w:rsid w:val="00AC329F"/>
    <w:rsid w:val="00AC63AA"/>
    <w:rsid w:val="00AC6731"/>
    <w:rsid w:val="00AC6D8E"/>
    <w:rsid w:val="00AC6DA4"/>
    <w:rsid w:val="00AC7802"/>
    <w:rsid w:val="00AD2361"/>
    <w:rsid w:val="00AD7F1A"/>
    <w:rsid w:val="00AE02D7"/>
    <w:rsid w:val="00AE3602"/>
    <w:rsid w:val="00AE5328"/>
    <w:rsid w:val="00AE5EC6"/>
    <w:rsid w:val="00AE6424"/>
    <w:rsid w:val="00AF103C"/>
    <w:rsid w:val="00AF21E8"/>
    <w:rsid w:val="00AF3445"/>
    <w:rsid w:val="00B023CA"/>
    <w:rsid w:val="00B023DF"/>
    <w:rsid w:val="00B038B3"/>
    <w:rsid w:val="00B04B20"/>
    <w:rsid w:val="00B05762"/>
    <w:rsid w:val="00B102D5"/>
    <w:rsid w:val="00B1159A"/>
    <w:rsid w:val="00B11D38"/>
    <w:rsid w:val="00B126F5"/>
    <w:rsid w:val="00B146E3"/>
    <w:rsid w:val="00B17FCF"/>
    <w:rsid w:val="00B2040D"/>
    <w:rsid w:val="00B2544D"/>
    <w:rsid w:val="00B265B6"/>
    <w:rsid w:val="00B26900"/>
    <w:rsid w:val="00B30962"/>
    <w:rsid w:val="00B315E6"/>
    <w:rsid w:val="00B32AD1"/>
    <w:rsid w:val="00B33FDE"/>
    <w:rsid w:val="00B350BE"/>
    <w:rsid w:val="00B35E07"/>
    <w:rsid w:val="00B42206"/>
    <w:rsid w:val="00B4327E"/>
    <w:rsid w:val="00B47BEE"/>
    <w:rsid w:val="00B51C51"/>
    <w:rsid w:val="00B5491F"/>
    <w:rsid w:val="00B56CFC"/>
    <w:rsid w:val="00B628CF"/>
    <w:rsid w:val="00B638C4"/>
    <w:rsid w:val="00B643EB"/>
    <w:rsid w:val="00B64409"/>
    <w:rsid w:val="00B64DE1"/>
    <w:rsid w:val="00B65889"/>
    <w:rsid w:val="00B67369"/>
    <w:rsid w:val="00B67DCA"/>
    <w:rsid w:val="00B715F0"/>
    <w:rsid w:val="00B73680"/>
    <w:rsid w:val="00B75EDB"/>
    <w:rsid w:val="00B77132"/>
    <w:rsid w:val="00B8000C"/>
    <w:rsid w:val="00B81EC7"/>
    <w:rsid w:val="00B8284F"/>
    <w:rsid w:val="00B8346A"/>
    <w:rsid w:val="00B85BE3"/>
    <w:rsid w:val="00B90C07"/>
    <w:rsid w:val="00B9123E"/>
    <w:rsid w:val="00B9260E"/>
    <w:rsid w:val="00B9343B"/>
    <w:rsid w:val="00B95FF0"/>
    <w:rsid w:val="00B960F7"/>
    <w:rsid w:val="00B97CFA"/>
    <w:rsid w:val="00BA0CAF"/>
    <w:rsid w:val="00BA0EFE"/>
    <w:rsid w:val="00BA1DD1"/>
    <w:rsid w:val="00BA4680"/>
    <w:rsid w:val="00BA47C0"/>
    <w:rsid w:val="00BA51A4"/>
    <w:rsid w:val="00BA5D64"/>
    <w:rsid w:val="00BA65A9"/>
    <w:rsid w:val="00BA68D1"/>
    <w:rsid w:val="00BA6BE4"/>
    <w:rsid w:val="00BB17AE"/>
    <w:rsid w:val="00BB1D4C"/>
    <w:rsid w:val="00BB2E02"/>
    <w:rsid w:val="00BB53E4"/>
    <w:rsid w:val="00BB7C9A"/>
    <w:rsid w:val="00BC2080"/>
    <w:rsid w:val="00BC2302"/>
    <w:rsid w:val="00BC266D"/>
    <w:rsid w:val="00BC2B80"/>
    <w:rsid w:val="00BC3E0A"/>
    <w:rsid w:val="00BC3FF6"/>
    <w:rsid w:val="00BC60A7"/>
    <w:rsid w:val="00BC67B5"/>
    <w:rsid w:val="00BC73FC"/>
    <w:rsid w:val="00BC794D"/>
    <w:rsid w:val="00BD2AF1"/>
    <w:rsid w:val="00BD4357"/>
    <w:rsid w:val="00BD4BA8"/>
    <w:rsid w:val="00BD7F24"/>
    <w:rsid w:val="00BE14E8"/>
    <w:rsid w:val="00BE4138"/>
    <w:rsid w:val="00BE6C22"/>
    <w:rsid w:val="00BF1145"/>
    <w:rsid w:val="00BF20A0"/>
    <w:rsid w:val="00BF2D6F"/>
    <w:rsid w:val="00BF2DD3"/>
    <w:rsid w:val="00BF35DF"/>
    <w:rsid w:val="00BF377C"/>
    <w:rsid w:val="00BF37AB"/>
    <w:rsid w:val="00BF4DD6"/>
    <w:rsid w:val="00BF6120"/>
    <w:rsid w:val="00BF68ED"/>
    <w:rsid w:val="00BF7B40"/>
    <w:rsid w:val="00C039D6"/>
    <w:rsid w:val="00C06421"/>
    <w:rsid w:val="00C06AF4"/>
    <w:rsid w:val="00C07EAA"/>
    <w:rsid w:val="00C1005B"/>
    <w:rsid w:val="00C10F40"/>
    <w:rsid w:val="00C151FF"/>
    <w:rsid w:val="00C15774"/>
    <w:rsid w:val="00C15D65"/>
    <w:rsid w:val="00C20C9D"/>
    <w:rsid w:val="00C26219"/>
    <w:rsid w:val="00C279D2"/>
    <w:rsid w:val="00C27F85"/>
    <w:rsid w:val="00C302FA"/>
    <w:rsid w:val="00C31BDD"/>
    <w:rsid w:val="00C329AD"/>
    <w:rsid w:val="00C35184"/>
    <w:rsid w:val="00C36440"/>
    <w:rsid w:val="00C36D76"/>
    <w:rsid w:val="00C37854"/>
    <w:rsid w:val="00C43AB5"/>
    <w:rsid w:val="00C43C1D"/>
    <w:rsid w:val="00C44ED9"/>
    <w:rsid w:val="00C4547D"/>
    <w:rsid w:val="00C47549"/>
    <w:rsid w:val="00C50988"/>
    <w:rsid w:val="00C52E9E"/>
    <w:rsid w:val="00C53458"/>
    <w:rsid w:val="00C53DAB"/>
    <w:rsid w:val="00C54801"/>
    <w:rsid w:val="00C549D2"/>
    <w:rsid w:val="00C5598D"/>
    <w:rsid w:val="00C56C3E"/>
    <w:rsid w:val="00C6183E"/>
    <w:rsid w:val="00C64E13"/>
    <w:rsid w:val="00C664F4"/>
    <w:rsid w:val="00C66B5D"/>
    <w:rsid w:val="00C71F51"/>
    <w:rsid w:val="00C72548"/>
    <w:rsid w:val="00C75064"/>
    <w:rsid w:val="00C7633F"/>
    <w:rsid w:val="00C770B3"/>
    <w:rsid w:val="00C77338"/>
    <w:rsid w:val="00C8047C"/>
    <w:rsid w:val="00C842C5"/>
    <w:rsid w:val="00C84573"/>
    <w:rsid w:val="00C84CEE"/>
    <w:rsid w:val="00C86098"/>
    <w:rsid w:val="00C87B37"/>
    <w:rsid w:val="00C93F6A"/>
    <w:rsid w:val="00C9481F"/>
    <w:rsid w:val="00C960DE"/>
    <w:rsid w:val="00C96151"/>
    <w:rsid w:val="00C96631"/>
    <w:rsid w:val="00C97803"/>
    <w:rsid w:val="00CA0AAF"/>
    <w:rsid w:val="00CA0B42"/>
    <w:rsid w:val="00CA0FEB"/>
    <w:rsid w:val="00CA44F4"/>
    <w:rsid w:val="00CA46BB"/>
    <w:rsid w:val="00CA64C1"/>
    <w:rsid w:val="00CA6CB3"/>
    <w:rsid w:val="00CB1834"/>
    <w:rsid w:val="00CB61B6"/>
    <w:rsid w:val="00CB6C83"/>
    <w:rsid w:val="00CB6F2F"/>
    <w:rsid w:val="00CC0304"/>
    <w:rsid w:val="00CC1354"/>
    <w:rsid w:val="00CC175E"/>
    <w:rsid w:val="00CC21A8"/>
    <w:rsid w:val="00CC336A"/>
    <w:rsid w:val="00CD3512"/>
    <w:rsid w:val="00CD4ADD"/>
    <w:rsid w:val="00CD4C03"/>
    <w:rsid w:val="00CD5C6F"/>
    <w:rsid w:val="00CD6DE8"/>
    <w:rsid w:val="00CE05B0"/>
    <w:rsid w:val="00CE0F3B"/>
    <w:rsid w:val="00CE70E0"/>
    <w:rsid w:val="00CF04C3"/>
    <w:rsid w:val="00CF1042"/>
    <w:rsid w:val="00CF13E0"/>
    <w:rsid w:val="00CF167B"/>
    <w:rsid w:val="00CF4BD9"/>
    <w:rsid w:val="00CF5040"/>
    <w:rsid w:val="00CF52A0"/>
    <w:rsid w:val="00D00732"/>
    <w:rsid w:val="00D02666"/>
    <w:rsid w:val="00D03BBA"/>
    <w:rsid w:val="00D043F2"/>
    <w:rsid w:val="00D043FA"/>
    <w:rsid w:val="00D05BFD"/>
    <w:rsid w:val="00D110BB"/>
    <w:rsid w:val="00D113F3"/>
    <w:rsid w:val="00D148D0"/>
    <w:rsid w:val="00D15AC2"/>
    <w:rsid w:val="00D15DD3"/>
    <w:rsid w:val="00D1658E"/>
    <w:rsid w:val="00D17A7E"/>
    <w:rsid w:val="00D17C99"/>
    <w:rsid w:val="00D206CC"/>
    <w:rsid w:val="00D20DC6"/>
    <w:rsid w:val="00D22AB8"/>
    <w:rsid w:val="00D23AF9"/>
    <w:rsid w:val="00D23B18"/>
    <w:rsid w:val="00D23DBF"/>
    <w:rsid w:val="00D24E80"/>
    <w:rsid w:val="00D2556C"/>
    <w:rsid w:val="00D27096"/>
    <w:rsid w:val="00D272FC"/>
    <w:rsid w:val="00D32A94"/>
    <w:rsid w:val="00D32EE6"/>
    <w:rsid w:val="00D34354"/>
    <w:rsid w:val="00D3436A"/>
    <w:rsid w:val="00D40C3F"/>
    <w:rsid w:val="00D40D25"/>
    <w:rsid w:val="00D4265C"/>
    <w:rsid w:val="00D42A0E"/>
    <w:rsid w:val="00D440A5"/>
    <w:rsid w:val="00D477FC"/>
    <w:rsid w:val="00D5034D"/>
    <w:rsid w:val="00D50648"/>
    <w:rsid w:val="00D5160B"/>
    <w:rsid w:val="00D53E3E"/>
    <w:rsid w:val="00D540E8"/>
    <w:rsid w:val="00D553BE"/>
    <w:rsid w:val="00D56E67"/>
    <w:rsid w:val="00D56FCB"/>
    <w:rsid w:val="00D6299C"/>
    <w:rsid w:val="00D62E3C"/>
    <w:rsid w:val="00D64906"/>
    <w:rsid w:val="00D64983"/>
    <w:rsid w:val="00D700F5"/>
    <w:rsid w:val="00D723B7"/>
    <w:rsid w:val="00D73279"/>
    <w:rsid w:val="00D767D2"/>
    <w:rsid w:val="00D81EA1"/>
    <w:rsid w:val="00D82A03"/>
    <w:rsid w:val="00D834BD"/>
    <w:rsid w:val="00D844C4"/>
    <w:rsid w:val="00D84C72"/>
    <w:rsid w:val="00D90977"/>
    <w:rsid w:val="00D90F89"/>
    <w:rsid w:val="00D91D13"/>
    <w:rsid w:val="00D93449"/>
    <w:rsid w:val="00D93F5A"/>
    <w:rsid w:val="00D940E5"/>
    <w:rsid w:val="00D94B88"/>
    <w:rsid w:val="00D95BD8"/>
    <w:rsid w:val="00D976E9"/>
    <w:rsid w:val="00D97B0D"/>
    <w:rsid w:val="00DA24A2"/>
    <w:rsid w:val="00DA2F61"/>
    <w:rsid w:val="00DA62B6"/>
    <w:rsid w:val="00DA634C"/>
    <w:rsid w:val="00DB0552"/>
    <w:rsid w:val="00DB0C1B"/>
    <w:rsid w:val="00DB4869"/>
    <w:rsid w:val="00DB61FC"/>
    <w:rsid w:val="00DC050F"/>
    <w:rsid w:val="00DC061C"/>
    <w:rsid w:val="00DC0E54"/>
    <w:rsid w:val="00DC1E32"/>
    <w:rsid w:val="00DC2B6C"/>
    <w:rsid w:val="00DC658B"/>
    <w:rsid w:val="00DD41B9"/>
    <w:rsid w:val="00DE184C"/>
    <w:rsid w:val="00DE1AB9"/>
    <w:rsid w:val="00DE1E29"/>
    <w:rsid w:val="00DE1E4E"/>
    <w:rsid w:val="00DE29EF"/>
    <w:rsid w:val="00DE300D"/>
    <w:rsid w:val="00DE347A"/>
    <w:rsid w:val="00DE50A2"/>
    <w:rsid w:val="00DF579E"/>
    <w:rsid w:val="00DF6093"/>
    <w:rsid w:val="00E00AF7"/>
    <w:rsid w:val="00E0152A"/>
    <w:rsid w:val="00E019FB"/>
    <w:rsid w:val="00E0558B"/>
    <w:rsid w:val="00E12B72"/>
    <w:rsid w:val="00E15497"/>
    <w:rsid w:val="00E1756A"/>
    <w:rsid w:val="00E201A8"/>
    <w:rsid w:val="00E20A5B"/>
    <w:rsid w:val="00E21FEB"/>
    <w:rsid w:val="00E2314C"/>
    <w:rsid w:val="00E26B16"/>
    <w:rsid w:val="00E3767D"/>
    <w:rsid w:val="00E377B7"/>
    <w:rsid w:val="00E40154"/>
    <w:rsid w:val="00E4142C"/>
    <w:rsid w:val="00E4171E"/>
    <w:rsid w:val="00E42E1A"/>
    <w:rsid w:val="00E45E0E"/>
    <w:rsid w:val="00E47566"/>
    <w:rsid w:val="00E52250"/>
    <w:rsid w:val="00E524CE"/>
    <w:rsid w:val="00E53A33"/>
    <w:rsid w:val="00E547EA"/>
    <w:rsid w:val="00E576E4"/>
    <w:rsid w:val="00E603BA"/>
    <w:rsid w:val="00E6113E"/>
    <w:rsid w:val="00E6703A"/>
    <w:rsid w:val="00E71222"/>
    <w:rsid w:val="00E7333D"/>
    <w:rsid w:val="00E73CF6"/>
    <w:rsid w:val="00E74775"/>
    <w:rsid w:val="00E75097"/>
    <w:rsid w:val="00E75D04"/>
    <w:rsid w:val="00E7789E"/>
    <w:rsid w:val="00E77EDA"/>
    <w:rsid w:val="00E802D6"/>
    <w:rsid w:val="00E8172E"/>
    <w:rsid w:val="00E82348"/>
    <w:rsid w:val="00E8278C"/>
    <w:rsid w:val="00E85535"/>
    <w:rsid w:val="00E855DC"/>
    <w:rsid w:val="00E90C89"/>
    <w:rsid w:val="00E90D25"/>
    <w:rsid w:val="00E9101B"/>
    <w:rsid w:val="00E91665"/>
    <w:rsid w:val="00E919D9"/>
    <w:rsid w:val="00E93160"/>
    <w:rsid w:val="00E95406"/>
    <w:rsid w:val="00E977EF"/>
    <w:rsid w:val="00EA2653"/>
    <w:rsid w:val="00EA3E3A"/>
    <w:rsid w:val="00EA776F"/>
    <w:rsid w:val="00EB2B2F"/>
    <w:rsid w:val="00EB41AD"/>
    <w:rsid w:val="00EB53E2"/>
    <w:rsid w:val="00EC1065"/>
    <w:rsid w:val="00EC3130"/>
    <w:rsid w:val="00EC431B"/>
    <w:rsid w:val="00EC46FD"/>
    <w:rsid w:val="00EC5653"/>
    <w:rsid w:val="00EC65B6"/>
    <w:rsid w:val="00EC71E2"/>
    <w:rsid w:val="00ED1945"/>
    <w:rsid w:val="00ED20FF"/>
    <w:rsid w:val="00ED232E"/>
    <w:rsid w:val="00ED6500"/>
    <w:rsid w:val="00ED6B93"/>
    <w:rsid w:val="00ED7167"/>
    <w:rsid w:val="00ED7A30"/>
    <w:rsid w:val="00ED7E23"/>
    <w:rsid w:val="00EE0279"/>
    <w:rsid w:val="00EE2182"/>
    <w:rsid w:val="00EE3E4B"/>
    <w:rsid w:val="00EE5120"/>
    <w:rsid w:val="00EE767B"/>
    <w:rsid w:val="00EF0AF6"/>
    <w:rsid w:val="00EF240C"/>
    <w:rsid w:val="00EF394E"/>
    <w:rsid w:val="00F012AA"/>
    <w:rsid w:val="00F01371"/>
    <w:rsid w:val="00F017AC"/>
    <w:rsid w:val="00F079BD"/>
    <w:rsid w:val="00F11A4C"/>
    <w:rsid w:val="00F13A33"/>
    <w:rsid w:val="00F140A7"/>
    <w:rsid w:val="00F14B1B"/>
    <w:rsid w:val="00F206A4"/>
    <w:rsid w:val="00F224BF"/>
    <w:rsid w:val="00F22B0F"/>
    <w:rsid w:val="00F24D08"/>
    <w:rsid w:val="00F3081F"/>
    <w:rsid w:val="00F31ACC"/>
    <w:rsid w:val="00F32230"/>
    <w:rsid w:val="00F322B2"/>
    <w:rsid w:val="00F32A31"/>
    <w:rsid w:val="00F34E4E"/>
    <w:rsid w:val="00F37C74"/>
    <w:rsid w:val="00F37F78"/>
    <w:rsid w:val="00F37FA4"/>
    <w:rsid w:val="00F400D4"/>
    <w:rsid w:val="00F40F0D"/>
    <w:rsid w:val="00F418D1"/>
    <w:rsid w:val="00F42C0F"/>
    <w:rsid w:val="00F42E60"/>
    <w:rsid w:val="00F4359B"/>
    <w:rsid w:val="00F442E1"/>
    <w:rsid w:val="00F44D29"/>
    <w:rsid w:val="00F44E5E"/>
    <w:rsid w:val="00F461D8"/>
    <w:rsid w:val="00F4681F"/>
    <w:rsid w:val="00F47480"/>
    <w:rsid w:val="00F474B2"/>
    <w:rsid w:val="00F51EB2"/>
    <w:rsid w:val="00F5257B"/>
    <w:rsid w:val="00F53267"/>
    <w:rsid w:val="00F545B0"/>
    <w:rsid w:val="00F551D9"/>
    <w:rsid w:val="00F554D1"/>
    <w:rsid w:val="00F5631F"/>
    <w:rsid w:val="00F6148A"/>
    <w:rsid w:val="00F61D1F"/>
    <w:rsid w:val="00F61DD4"/>
    <w:rsid w:val="00F6285A"/>
    <w:rsid w:val="00F62FE3"/>
    <w:rsid w:val="00F6564A"/>
    <w:rsid w:val="00F65AF7"/>
    <w:rsid w:val="00F65EAC"/>
    <w:rsid w:val="00F70FC4"/>
    <w:rsid w:val="00F74A43"/>
    <w:rsid w:val="00F750FC"/>
    <w:rsid w:val="00F7613F"/>
    <w:rsid w:val="00F76390"/>
    <w:rsid w:val="00F7706D"/>
    <w:rsid w:val="00F7790A"/>
    <w:rsid w:val="00F81487"/>
    <w:rsid w:val="00F83382"/>
    <w:rsid w:val="00F83859"/>
    <w:rsid w:val="00F839BE"/>
    <w:rsid w:val="00F852A5"/>
    <w:rsid w:val="00F85402"/>
    <w:rsid w:val="00F86BBC"/>
    <w:rsid w:val="00F90260"/>
    <w:rsid w:val="00F92A7B"/>
    <w:rsid w:val="00F95A92"/>
    <w:rsid w:val="00FA0337"/>
    <w:rsid w:val="00FA2AA7"/>
    <w:rsid w:val="00FA4CDF"/>
    <w:rsid w:val="00FA5345"/>
    <w:rsid w:val="00FA6B1D"/>
    <w:rsid w:val="00FB057A"/>
    <w:rsid w:val="00FB3B48"/>
    <w:rsid w:val="00FB4071"/>
    <w:rsid w:val="00FB4216"/>
    <w:rsid w:val="00FB427B"/>
    <w:rsid w:val="00FB4645"/>
    <w:rsid w:val="00FB5281"/>
    <w:rsid w:val="00FB5CB1"/>
    <w:rsid w:val="00FB6B1C"/>
    <w:rsid w:val="00FC3D8C"/>
    <w:rsid w:val="00FD1A9A"/>
    <w:rsid w:val="00FD1EEC"/>
    <w:rsid w:val="00FD3C10"/>
    <w:rsid w:val="00FD52F5"/>
    <w:rsid w:val="00FD5691"/>
    <w:rsid w:val="00FE03F3"/>
    <w:rsid w:val="00FE4B40"/>
    <w:rsid w:val="00FF3235"/>
    <w:rsid w:val="00FF37D3"/>
    <w:rsid w:val="00FF3930"/>
    <w:rsid w:val="00FF3D18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0067E2F"/>
  <w15:chartTrackingRefBased/>
  <w15:docId w15:val="{1C830CDA-266E-43E6-BFBB-0C3802B9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iPriority w:val="99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">
    <w:name w:val="Bullet"/>
    <w:basedOn w:val="Normal"/>
    <w:rsid w:val="00ED7167"/>
    <w:pPr>
      <w:numPr>
        <w:numId w:val="10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ash">
    <w:name w:val="Dash"/>
    <w:basedOn w:val="Normal"/>
    <w:rsid w:val="00ED7167"/>
    <w:pPr>
      <w:numPr>
        <w:ilvl w:val="1"/>
        <w:numId w:val="10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oubleDot">
    <w:name w:val="Double Dot"/>
    <w:basedOn w:val="Normal"/>
    <w:rsid w:val="00ED7167"/>
    <w:pPr>
      <w:numPr>
        <w:ilvl w:val="2"/>
        <w:numId w:val="10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styleId="ListBullet">
    <w:name w:val="List Bullet"/>
    <w:basedOn w:val="BodyText"/>
    <w:qFormat/>
    <w:rsid w:val="007D76A8"/>
    <w:pPr>
      <w:numPr>
        <w:numId w:val="18"/>
      </w:numPr>
      <w:spacing w:line="276" w:lineRule="auto"/>
      <w:ind w:left="360" w:hanging="360"/>
      <w:jc w:val="both"/>
    </w:pPr>
    <w:rPr>
      <w:rFonts w:ascii="Calibri" w:eastAsia="Times New Roman" w:hAnsi="Calibri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7D76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D76A8"/>
    <w:rPr>
      <w:rFonts w:ascii="Trebuchet MS" w:hAnsi="Trebuchet MS"/>
      <w:sz w:val="22"/>
      <w:szCs w:val="22"/>
      <w:lang w:eastAsia="en-US"/>
    </w:rPr>
  </w:style>
  <w:style w:type="numbering" w:customStyle="1" w:styleId="D2Aformnumbering1">
    <w:name w:val="D2A form numbering1"/>
    <w:uiPriority w:val="99"/>
    <w:rsid w:val="005D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4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83</Value>
      <Value>134</Value>
      <Value>158</Value>
      <Value>93</Value>
      <Value>26</Value>
      <Value>297</Value>
      <Value>24</Value>
      <Value>176</Value>
      <Value>175</Value>
      <Value>4</Value>
      <Value>1</Value>
      <Value>228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5JENXJJSCC7A-445999044-10802</_dlc_DocId>
    <_dlc_DocIdUrl xmlns="814d62cb-2db6-4c25-ab62-b9075facbc11">
      <Url>https://im/teams/LEGAL/_layouts/15/DocIdRedir.aspx?ID=5JENXJJSCC7A-445999044-10802</Url>
      <Description>5JENXJJSCC7A-445999044-10802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6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AEE6F-5E49-4241-B1D0-95C064C174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AB13DF-465D-45E0-B4C3-0D37E720F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6BFBB-840A-4FB6-B997-33AD0D8D5E6A}">
  <ds:schemaRefs>
    <ds:schemaRef ds:uri="http://purl.org/dc/terms/"/>
    <ds:schemaRef ds:uri="http://schemas.microsoft.com/office/2006/documentManagement/types"/>
    <ds:schemaRef ds:uri="814d62cb-2db6-4c25-ab62-b9075facbc1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97EBD8-18CA-4C0C-9045-8B11513EF3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DB2EC7-3AC3-4AA8-A08A-8020526384E5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B1AF7F71-2194-4078-930D-0792CE0D1074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83790741-3D60-40D4-99EE-2720B19627E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B276F44-E44F-48FA-A607-1BE8A219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5633</Words>
  <Characters>32430</Characters>
  <Application>Microsoft Office Word</Application>
  <DocSecurity>0</DocSecurity>
  <Lines>1096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741.0 ABSRBA Business Finance</vt:lpstr>
    </vt:vector>
  </TitlesOfParts>
  <Company>APRA</Company>
  <LinksUpToDate>false</LinksUpToDate>
  <CharactersWithSpaces>37896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741.0 ABSRBA Business Finance</dc:title>
  <dc:subject/>
  <dc:creator>Rachael Fitzpatrick</dc:creator>
  <cp:keywords>[SEC=UNCLASSIFIED]</cp:keywords>
  <cp:lastModifiedBy>Li, Joanne</cp:lastModifiedBy>
  <cp:revision>4</cp:revision>
  <cp:lastPrinted>2019-06-04T05:27:00Z</cp:lastPrinted>
  <dcterms:created xsi:type="dcterms:W3CDTF">2019-06-05T08:26:00Z</dcterms:created>
  <dcterms:modified xsi:type="dcterms:W3CDTF">2019-06-06T07:55:00Z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557EF7C4607BAC242DFA4DE2434DC12D4E1CBD2C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20D6D3A1675E68FBA1561823781A9709683535CC</vt:lpwstr>
  </property>
  <property fmtid="{D5CDD505-2E9C-101B-9397-08002B2CF9AE}" pid="7" name="PM_InsertionValue">
    <vt:lpwstr>UNCLASSIFIED</vt:lpwstr>
  </property>
  <property fmtid="{D5CDD505-2E9C-101B-9397-08002B2CF9AE}" pid="8" name="PM_Hash_Salt">
    <vt:lpwstr>E2B2E23A76B95892D3542F5528F54AA3</vt:lpwstr>
  </property>
  <property fmtid="{D5CDD505-2E9C-101B-9397-08002B2CF9AE}" pid="9" name="PM_Hash_Version">
    <vt:lpwstr>2016.1</vt:lpwstr>
  </property>
  <property fmtid="{D5CDD505-2E9C-101B-9397-08002B2CF9AE}" pid="10" name="PM_Hash_Salt_Prev">
    <vt:lpwstr>74A3F15FC0D627FCF4BE4A05BF35B408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IsLocked">
    <vt:lpwstr>Yes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175;#Data collection|9c208ec1-acb8-4005-ba1a-e7d4ed62ea16;#176;#Development|7276960b-cd04-4fd9-bbf6-f5b03d867772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{1eb7b85f-f432-41d2-a8a4-68c4720830d6}</vt:lpwstr>
  </property>
  <property fmtid="{D5CDD505-2E9C-101B-9397-08002B2CF9AE}" pid="20" name="RecordPoint_SubmissionCompleted">
    <vt:lpwstr>2019-06-05T19:16:08.2186889+10:00</vt:lpwstr>
  </property>
  <property fmtid="{D5CDD505-2E9C-101B-9397-08002B2CF9AE}" pid="21" name="APRAYear">
    <vt:lpwstr>228;#2019|7f488d12-1aa7-4fe3-8821-bfe8262e80d0</vt:lpwstr>
  </property>
  <property fmtid="{D5CDD505-2E9C-101B-9397-08002B2CF9AE}" pid="22" name="APRAIndustry">
    <vt:lpwstr/>
  </property>
  <property fmtid="{D5CDD505-2E9C-101B-9397-08002B2CF9AE}" pid="23" name="_dlc_DocId">
    <vt:lpwstr>VQVUQ2WUPSKA-1683173573-40624</vt:lpwstr>
  </property>
  <property fmtid="{D5CDD505-2E9C-101B-9397-08002B2CF9AE}" pid="24" name="_dlc_DocIdItemGuid">
    <vt:lpwstr>1eb7b85f-f432-41d2-a8a4-68c4720830d6</vt:lpwstr>
  </property>
  <property fmtid="{D5CDD505-2E9C-101B-9397-08002B2CF9AE}" pid="25" name="_dlc_DocIdUrl">
    <vt:lpwstr>https://im/teams/DA/_layouts/15/DocIdRedir.aspx?ID=VQVUQ2WUPSKA-1683173573-40624, VQVUQ2WUPSKA-1683173573-40624</vt:lpwstr>
  </property>
  <property fmtid="{D5CDD505-2E9C-101B-9397-08002B2CF9AE}" pid="26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Insurance: Life|56f18b50-6605-4f3f-97e3-cad1cb5394e0;#4;#Legal - Resolution ＆ Corporate|696624b1-19f4-47b2-a07b-57868a922a96;#134;#Legal - Superannuation|cce3181d-fd23-4eee-94d3-c66abc2350cf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</vt:lpwstr>
  </property>
  <property fmtid="{D5CDD505-2E9C-101B-9397-08002B2CF9AE}" pid="33" name="APRAStatus">
    <vt:lpwstr>1;#Draft|0e1556d2-3fe8-443a-ada7-3620563b46b3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>R0000771713</vt:lpwstr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Value_Header">
    <vt:lpwstr>UNCLASSIFIED</vt:lpwstr>
  </property>
  <property fmtid="{D5CDD505-2E9C-101B-9397-08002B2CF9AE}" pid="41" name="PM_ProtectiveMarkingValue_Footer">
    <vt:lpwstr>UNCLASSIFIED</vt:lpwstr>
  </property>
  <property fmtid="{D5CDD505-2E9C-101B-9397-08002B2CF9AE}" pid="42" name="PM_ProtectiveMarkingImage_Footer">
    <vt:lpwstr>C:\Program Files (x86)\Common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2012.3</vt:lpwstr>
  </property>
  <property fmtid="{D5CDD505-2E9C-101B-9397-08002B2CF9AE}" pid="45" name="PM_Originating_FileId">
    <vt:lpwstr>DD1645B83F5C475995FA287C050FBE8F</vt:lpwstr>
  </property>
  <property fmtid="{D5CDD505-2E9C-101B-9397-08002B2CF9AE}" pid="46" name="PM_OriginationTimeStamp">
    <vt:lpwstr>2018-03-01T05:11:23Z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display_urn:schemas-microsoft-com:office:office#Editor">
    <vt:lpwstr>Li, Joanne</vt:lpwstr>
  </property>
  <property fmtid="{D5CDD505-2E9C-101B-9397-08002B2CF9AE}" pid="53" name="Order">
    <vt:lpwstr>1135000.00000000</vt:lpwstr>
  </property>
  <property fmtid="{D5CDD505-2E9C-101B-9397-08002B2CF9AE}" pid="54" name="APRALevelRole">
    <vt:lpwstr/>
  </property>
  <property fmtid="{D5CDD505-2E9C-101B-9397-08002B2CF9AE}" pid="55" name="display_urn:schemas-microsoft-com:office:office#Author">
    <vt:lpwstr>Matsin, Greg</vt:lpwstr>
  </property>
  <property fmtid="{D5CDD505-2E9C-101B-9397-08002B2CF9AE}" pid="56" name="APRACourse">
    <vt:lpwstr/>
  </property>
  <property fmtid="{D5CDD505-2E9C-101B-9397-08002B2CF9AE}" pid="57" name="lf4d1daa69264fbd938fe6384736f7f1">
    <vt:lpwstr/>
  </property>
  <property fmtid="{D5CDD505-2E9C-101B-9397-08002B2CF9AE}" pid="58" name="i203ac9837b842bb9bbae1464c65f93b">
    <vt:lpwstr/>
  </property>
  <property fmtid="{D5CDD505-2E9C-101B-9397-08002B2CF9AE}" pid="59" name="ContentTypeId">
    <vt:lpwstr>0x0101008CA7A4F8331B45C7B0D3158B4994D0CA0200577EC0F5A1FBFC498F9A8436B963F8A6</vt:lpwstr>
  </property>
</Properties>
</file>