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441BD4" w:rsidRPr="004302FB" w:rsidRDefault="00441BD4" w:rsidP="00441BD4">
      <w:pPr>
        <w:pStyle w:val="ShortT"/>
      </w:pPr>
      <w:r w:rsidRPr="004302FB">
        <w:t>Biosecurity (Firs</w:t>
      </w:r>
      <w:r w:rsidR="008269E7">
        <w:t>t Point of Entry—</w:t>
      </w:r>
      <w:r w:rsidR="009B0C0F">
        <w:t>Gold Coast</w:t>
      </w:r>
      <w:r w:rsidR="008269E7">
        <w:t xml:space="preserve"> </w:t>
      </w:r>
      <w:r>
        <w:t>Airport) Determination 2019</w:t>
      </w:r>
    </w:p>
    <w:p w:rsidR="00441BD4" w:rsidRPr="004302FB" w:rsidRDefault="00441BD4" w:rsidP="00441BD4">
      <w:pPr>
        <w:pStyle w:val="SignCoverPageStart"/>
      </w:pPr>
      <w:r>
        <w:t>I, Dean Merrilees</w:t>
      </w:r>
      <w:r w:rsidRPr="004302FB">
        <w:t>, as delegate of the Director of Biosecurity, make the following determination.</w:t>
      </w:r>
    </w:p>
    <w:p w:rsidR="00441BD4" w:rsidRPr="004302FB" w:rsidRDefault="005C2089" w:rsidP="00441BD4">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441BD4">
        <w:rPr>
          <w:szCs w:val="22"/>
        </w:rPr>
        <w:t>2019</w:t>
      </w:r>
    </w:p>
    <w:p w:rsidR="00441BD4" w:rsidRPr="004302FB" w:rsidRDefault="00441BD4" w:rsidP="00441BD4">
      <w:pPr>
        <w:keepNext/>
        <w:tabs>
          <w:tab w:val="left" w:pos="3402"/>
        </w:tabs>
        <w:spacing w:before="1440" w:line="300" w:lineRule="atLeast"/>
        <w:ind w:right="397"/>
        <w:rPr>
          <w:szCs w:val="22"/>
        </w:rPr>
      </w:pPr>
      <w:r>
        <w:rPr>
          <w:szCs w:val="22"/>
        </w:rPr>
        <w:t>Dean Merrilees</w:t>
      </w:r>
      <w:r w:rsidRPr="004302FB">
        <w:t xml:space="preserve"> </w:t>
      </w:r>
    </w:p>
    <w:p w:rsidR="00441BD4" w:rsidRPr="004302FB" w:rsidRDefault="00441BD4" w:rsidP="00441BD4">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3D1A97"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3D1A97">
        <w:rPr>
          <w:noProof/>
        </w:rPr>
        <w:t>Part 1—Preliminary</w:t>
      </w:r>
      <w:r w:rsidR="003D1A97">
        <w:rPr>
          <w:noProof/>
        </w:rPr>
        <w:tab/>
      </w:r>
      <w:r w:rsidR="003D1A97">
        <w:rPr>
          <w:noProof/>
        </w:rPr>
        <w:fldChar w:fldCharType="begin"/>
      </w:r>
      <w:r w:rsidR="003D1A97">
        <w:rPr>
          <w:noProof/>
        </w:rPr>
        <w:instrText xml:space="preserve"> PAGEREF _Toc10808547 \h </w:instrText>
      </w:r>
      <w:r w:rsidR="003D1A97">
        <w:rPr>
          <w:noProof/>
        </w:rPr>
      </w:r>
      <w:r w:rsidR="003D1A97">
        <w:rPr>
          <w:noProof/>
        </w:rPr>
        <w:fldChar w:fldCharType="separate"/>
      </w:r>
      <w:r w:rsidR="00F32B48">
        <w:rPr>
          <w:noProof/>
        </w:rPr>
        <w:t>2</w:t>
      </w:r>
      <w:r w:rsidR="003D1A97">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_Toc10808548 \h </w:instrText>
      </w:r>
      <w:r>
        <w:rPr>
          <w:noProof/>
        </w:rPr>
      </w:r>
      <w:r>
        <w:rPr>
          <w:noProof/>
        </w:rPr>
        <w:fldChar w:fldCharType="separate"/>
      </w:r>
      <w:r w:rsidR="00F32B48">
        <w:rPr>
          <w:noProof/>
        </w:rPr>
        <w:t>2</w:t>
      </w:r>
      <w:r>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_Toc10808549 \h </w:instrText>
      </w:r>
      <w:r>
        <w:rPr>
          <w:noProof/>
        </w:rPr>
      </w:r>
      <w:r>
        <w:rPr>
          <w:noProof/>
        </w:rPr>
        <w:fldChar w:fldCharType="separate"/>
      </w:r>
      <w:r w:rsidR="00F32B48">
        <w:rPr>
          <w:noProof/>
        </w:rPr>
        <w:t>2</w:t>
      </w:r>
      <w:r>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_Toc10808550 \h </w:instrText>
      </w:r>
      <w:r>
        <w:rPr>
          <w:noProof/>
        </w:rPr>
      </w:r>
      <w:r>
        <w:rPr>
          <w:noProof/>
        </w:rPr>
        <w:fldChar w:fldCharType="separate"/>
      </w:r>
      <w:r w:rsidR="00F32B48">
        <w:rPr>
          <w:noProof/>
        </w:rPr>
        <w:t>2</w:t>
      </w:r>
      <w:r>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_Toc10808551 \h </w:instrText>
      </w:r>
      <w:r>
        <w:rPr>
          <w:noProof/>
        </w:rPr>
      </w:r>
      <w:r>
        <w:rPr>
          <w:noProof/>
        </w:rPr>
        <w:fldChar w:fldCharType="separate"/>
      </w:r>
      <w:r w:rsidR="00F32B48">
        <w:rPr>
          <w:noProof/>
        </w:rPr>
        <w:t>2</w:t>
      </w:r>
      <w:r>
        <w:rPr>
          <w:noProof/>
        </w:rPr>
        <w:fldChar w:fldCharType="end"/>
      </w:r>
    </w:p>
    <w:p w:rsidR="003D1A97" w:rsidRDefault="003D1A97">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_Toc10808552 \h </w:instrText>
      </w:r>
      <w:r>
        <w:rPr>
          <w:noProof/>
        </w:rPr>
      </w:r>
      <w:r>
        <w:rPr>
          <w:noProof/>
        </w:rPr>
        <w:fldChar w:fldCharType="separate"/>
      </w:r>
      <w:r w:rsidR="00F32B48">
        <w:rPr>
          <w:noProof/>
        </w:rPr>
        <w:t>3</w:t>
      </w:r>
      <w:r>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_Toc10808553 \h </w:instrText>
      </w:r>
      <w:r>
        <w:rPr>
          <w:noProof/>
        </w:rPr>
      </w:r>
      <w:r>
        <w:rPr>
          <w:noProof/>
        </w:rPr>
        <w:fldChar w:fldCharType="separate"/>
      </w:r>
      <w:r w:rsidR="00F32B48">
        <w:rPr>
          <w:noProof/>
        </w:rPr>
        <w:t>3</w:t>
      </w:r>
      <w:r>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_Toc10808554 \h </w:instrText>
      </w:r>
      <w:r>
        <w:rPr>
          <w:noProof/>
        </w:rPr>
      </w:r>
      <w:r>
        <w:rPr>
          <w:noProof/>
        </w:rPr>
        <w:fldChar w:fldCharType="separate"/>
      </w:r>
      <w:r w:rsidR="00F32B48">
        <w:rPr>
          <w:noProof/>
        </w:rPr>
        <w:t>3</w:t>
      </w:r>
      <w:r>
        <w:rPr>
          <w:noProof/>
        </w:rPr>
        <w:fldChar w:fldCharType="end"/>
      </w:r>
    </w:p>
    <w:p w:rsidR="003D1A97" w:rsidRDefault="003D1A97">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_Toc10808555 \h </w:instrText>
      </w:r>
      <w:r>
        <w:rPr>
          <w:noProof/>
        </w:rPr>
      </w:r>
      <w:r>
        <w:rPr>
          <w:noProof/>
        </w:rPr>
        <w:fldChar w:fldCharType="separate"/>
      </w:r>
      <w:r w:rsidR="00F32B48">
        <w:rPr>
          <w:noProof/>
        </w:rPr>
        <w:t>4</w:t>
      </w:r>
      <w:r>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_Toc10808556 \h </w:instrText>
      </w:r>
      <w:r>
        <w:rPr>
          <w:noProof/>
        </w:rPr>
      </w:r>
      <w:r>
        <w:rPr>
          <w:noProof/>
        </w:rPr>
        <w:fldChar w:fldCharType="separate"/>
      </w:r>
      <w:r w:rsidR="00F32B48">
        <w:rPr>
          <w:noProof/>
        </w:rPr>
        <w:t>4</w:t>
      </w:r>
      <w:r>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_Toc10808557 \h </w:instrText>
      </w:r>
      <w:r>
        <w:rPr>
          <w:noProof/>
        </w:rPr>
      </w:r>
      <w:r>
        <w:rPr>
          <w:noProof/>
        </w:rPr>
        <w:fldChar w:fldCharType="separate"/>
      </w:r>
      <w:r w:rsidR="00F32B48">
        <w:rPr>
          <w:noProof/>
        </w:rPr>
        <w:t>4</w:t>
      </w:r>
      <w:r>
        <w:rPr>
          <w:noProof/>
        </w:rPr>
        <w:fldChar w:fldCharType="end"/>
      </w:r>
    </w:p>
    <w:p w:rsidR="003D1A97" w:rsidRDefault="003D1A97">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_Toc10808558 \h </w:instrText>
      </w:r>
      <w:r>
        <w:rPr>
          <w:noProof/>
        </w:rPr>
      </w:r>
      <w:r>
        <w:rPr>
          <w:noProof/>
        </w:rPr>
        <w:fldChar w:fldCharType="separate"/>
      </w:r>
      <w:r w:rsidR="00F32B48">
        <w:rPr>
          <w:noProof/>
        </w:rPr>
        <w:t>5</w:t>
      </w:r>
      <w:r>
        <w:rPr>
          <w:noProof/>
        </w:rPr>
        <w:fldChar w:fldCharType="end"/>
      </w:r>
    </w:p>
    <w:p w:rsidR="003D1A97" w:rsidRDefault="003D1A97">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_Toc10808559 \h </w:instrText>
      </w:r>
      <w:r>
        <w:rPr>
          <w:noProof/>
        </w:rPr>
      </w:r>
      <w:r>
        <w:rPr>
          <w:noProof/>
        </w:rPr>
        <w:fldChar w:fldCharType="separate"/>
      </w:r>
      <w:r w:rsidR="00F32B48">
        <w:rPr>
          <w:noProof/>
        </w:rPr>
        <w:t>5</w:t>
      </w:r>
      <w:r>
        <w:rPr>
          <w:noProof/>
        </w:rPr>
        <w:fldChar w:fldCharType="end"/>
      </w:r>
    </w:p>
    <w:p w:rsidR="00E402E1" w:rsidRPr="00872851" w:rsidRDefault="00872851" w:rsidP="00E402E1">
      <w:r>
        <w:fldChar w:fldCharType="end"/>
      </w:r>
    </w:p>
    <w:p w:rsidR="00E402E1" w:rsidRPr="00872851" w:rsidRDefault="00E402E1" w:rsidP="00E402E1"/>
    <w:p w:rsidR="008269E7" w:rsidRDefault="008269E7" w:rsidP="00E402E1"/>
    <w:p w:rsidR="008269E7" w:rsidRPr="008269E7" w:rsidRDefault="008269E7" w:rsidP="008269E7"/>
    <w:p w:rsidR="008269E7" w:rsidRPr="008269E7" w:rsidRDefault="008269E7" w:rsidP="008269E7"/>
    <w:p w:rsidR="008269E7" w:rsidRPr="008269E7" w:rsidRDefault="008269E7" w:rsidP="008269E7"/>
    <w:p w:rsidR="008269E7" w:rsidRPr="008269E7" w:rsidRDefault="008269E7" w:rsidP="008269E7"/>
    <w:p w:rsidR="008269E7" w:rsidRDefault="008269E7" w:rsidP="008269E7"/>
    <w:p w:rsidR="00E402E1" w:rsidRPr="008269E7" w:rsidRDefault="008269E7" w:rsidP="008269E7">
      <w:pPr>
        <w:tabs>
          <w:tab w:val="center" w:pos="4156"/>
        </w:tabs>
        <w:sectPr w:rsidR="00E402E1" w:rsidRPr="008269E7"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tab/>
      </w:r>
    </w:p>
    <w:p w:rsidR="009B0C0F" w:rsidRPr="004302FB" w:rsidRDefault="009B0C0F" w:rsidP="009B0C0F">
      <w:pPr>
        <w:pStyle w:val="ActHead2"/>
        <w:pageBreakBefore/>
      </w:pPr>
      <w:bookmarkStart w:id="1" w:name="_Toc6299987"/>
      <w:bookmarkStart w:id="2" w:name="_Toc10808547"/>
      <w:r w:rsidRPr="004302FB">
        <w:rPr>
          <w:rStyle w:val="CharPartNo"/>
        </w:rPr>
        <w:lastRenderedPageBreak/>
        <w:t>Part 1</w:t>
      </w:r>
      <w:r w:rsidRPr="004302FB">
        <w:t>—</w:t>
      </w:r>
      <w:r w:rsidRPr="004302FB">
        <w:rPr>
          <w:rStyle w:val="CharPartText"/>
        </w:rPr>
        <w:t>Preliminary</w:t>
      </w:r>
      <w:bookmarkEnd w:id="1"/>
      <w:bookmarkEnd w:id="2"/>
    </w:p>
    <w:p w:rsidR="009B0C0F" w:rsidRPr="004302FB" w:rsidRDefault="009B0C0F" w:rsidP="009B0C0F">
      <w:pPr>
        <w:pStyle w:val="Header"/>
      </w:pPr>
      <w:r w:rsidRPr="004302FB">
        <w:rPr>
          <w:rStyle w:val="CharDivNo"/>
        </w:rPr>
        <w:t xml:space="preserve"> </w:t>
      </w:r>
      <w:r w:rsidRPr="004302FB">
        <w:rPr>
          <w:rStyle w:val="CharDivText"/>
        </w:rPr>
        <w:t xml:space="preserve"> </w:t>
      </w:r>
    </w:p>
    <w:p w:rsidR="009B0C0F" w:rsidRPr="004302FB" w:rsidRDefault="009B0C0F" w:rsidP="009B0C0F">
      <w:pPr>
        <w:pStyle w:val="ActHead5"/>
      </w:pPr>
      <w:bookmarkStart w:id="3" w:name="_Toc6299988"/>
      <w:bookmarkStart w:id="4" w:name="_Toc10808548"/>
      <w:r w:rsidRPr="004302FB">
        <w:rPr>
          <w:rStyle w:val="CharSectno"/>
        </w:rPr>
        <w:t>1</w:t>
      </w:r>
      <w:r w:rsidRPr="004302FB">
        <w:t xml:space="preserve">  Name</w:t>
      </w:r>
      <w:bookmarkEnd w:id="3"/>
      <w:bookmarkEnd w:id="4"/>
    </w:p>
    <w:p w:rsidR="009B0C0F" w:rsidRPr="004302FB" w:rsidRDefault="009B0C0F" w:rsidP="009B0C0F">
      <w:pPr>
        <w:pStyle w:val="subsection"/>
      </w:pPr>
      <w:r w:rsidRPr="004302FB">
        <w:tab/>
      </w:r>
      <w:r w:rsidRPr="004302FB">
        <w:tab/>
        <w:t xml:space="preserve">This is the </w:t>
      </w:r>
      <w:r w:rsidRPr="002F1463">
        <w:rPr>
          <w:i/>
        </w:rPr>
        <w:t>Biosecurity (Firs</w:t>
      </w:r>
      <w:r>
        <w:rPr>
          <w:i/>
        </w:rPr>
        <w:t>t Point of Entry—Gold Coast</w:t>
      </w:r>
      <w:r w:rsidRPr="002F1463">
        <w:rPr>
          <w:i/>
        </w:rPr>
        <w:t xml:space="preserve"> Airport) Determination 2019.</w:t>
      </w:r>
    </w:p>
    <w:p w:rsidR="009B0C0F" w:rsidRPr="004302FB" w:rsidRDefault="009B0C0F" w:rsidP="009B0C0F">
      <w:pPr>
        <w:pStyle w:val="ActHead5"/>
      </w:pPr>
      <w:bookmarkStart w:id="5" w:name="_Toc6299989"/>
      <w:bookmarkStart w:id="6" w:name="_Toc10808549"/>
      <w:r w:rsidRPr="004302FB">
        <w:rPr>
          <w:rStyle w:val="CharSectno"/>
        </w:rPr>
        <w:t>2</w:t>
      </w:r>
      <w:r w:rsidRPr="004302FB">
        <w:t xml:space="preserve">  Commencement</w:t>
      </w:r>
      <w:bookmarkEnd w:id="5"/>
      <w:bookmarkEnd w:id="6"/>
    </w:p>
    <w:p w:rsidR="009B0C0F" w:rsidRPr="004302FB" w:rsidRDefault="009B0C0F" w:rsidP="009B0C0F">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9B0C0F" w:rsidRPr="004302FB" w:rsidRDefault="009B0C0F" w:rsidP="009B0C0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9B0C0F" w:rsidRPr="004302FB" w:rsidTr="00891B92">
        <w:trPr>
          <w:tblHeader/>
        </w:trPr>
        <w:tc>
          <w:tcPr>
            <w:tcW w:w="5000" w:type="pct"/>
            <w:gridSpan w:val="3"/>
            <w:tcBorders>
              <w:top w:val="single" w:sz="12" w:space="0" w:color="auto"/>
              <w:bottom w:val="single" w:sz="2" w:space="0" w:color="auto"/>
            </w:tcBorders>
            <w:shd w:val="clear" w:color="auto" w:fill="auto"/>
            <w:hideMark/>
          </w:tcPr>
          <w:p w:rsidR="009B0C0F" w:rsidRPr="004302FB" w:rsidRDefault="009B0C0F" w:rsidP="00891B92">
            <w:pPr>
              <w:pStyle w:val="TableHeading"/>
            </w:pPr>
            <w:r w:rsidRPr="004302FB">
              <w:t>Commencement information</w:t>
            </w:r>
          </w:p>
        </w:tc>
      </w:tr>
      <w:tr w:rsidR="009B0C0F" w:rsidRPr="004302FB" w:rsidTr="00891B92">
        <w:trPr>
          <w:tblHeader/>
        </w:trPr>
        <w:tc>
          <w:tcPr>
            <w:tcW w:w="1272" w:type="pct"/>
            <w:tcBorders>
              <w:top w:val="single" w:sz="2" w:space="0" w:color="auto"/>
              <w:bottom w:val="single" w:sz="2" w:space="0" w:color="auto"/>
            </w:tcBorders>
            <w:shd w:val="clear" w:color="auto" w:fill="auto"/>
            <w:hideMark/>
          </w:tcPr>
          <w:p w:rsidR="009B0C0F" w:rsidRPr="004302FB" w:rsidRDefault="009B0C0F" w:rsidP="00891B92">
            <w:pPr>
              <w:pStyle w:val="TableHeading"/>
            </w:pPr>
            <w:r w:rsidRPr="004302FB">
              <w:t>Column 1</w:t>
            </w:r>
          </w:p>
        </w:tc>
        <w:tc>
          <w:tcPr>
            <w:tcW w:w="2627" w:type="pct"/>
            <w:tcBorders>
              <w:top w:val="single" w:sz="2" w:space="0" w:color="auto"/>
              <w:bottom w:val="single" w:sz="2" w:space="0" w:color="auto"/>
            </w:tcBorders>
            <w:shd w:val="clear" w:color="auto" w:fill="auto"/>
            <w:hideMark/>
          </w:tcPr>
          <w:p w:rsidR="009B0C0F" w:rsidRPr="004302FB" w:rsidRDefault="009B0C0F" w:rsidP="00891B92">
            <w:pPr>
              <w:pStyle w:val="TableHeading"/>
            </w:pPr>
            <w:r w:rsidRPr="004302FB">
              <w:t>Column 2</w:t>
            </w:r>
          </w:p>
        </w:tc>
        <w:tc>
          <w:tcPr>
            <w:tcW w:w="1102" w:type="pct"/>
            <w:tcBorders>
              <w:top w:val="single" w:sz="2" w:space="0" w:color="auto"/>
              <w:bottom w:val="single" w:sz="2" w:space="0" w:color="auto"/>
            </w:tcBorders>
            <w:shd w:val="clear" w:color="auto" w:fill="auto"/>
            <w:hideMark/>
          </w:tcPr>
          <w:p w:rsidR="009B0C0F" w:rsidRPr="004302FB" w:rsidRDefault="009B0C0F" w:rsidP="00891B92">
            <w:pPr>
              <w:pStyle w:val="TableHeading"/>
            </w:pPr>
            <w:r w:rsidRPr="004302FB">
              <w:t>Column 3</w:t>
            </w:r>
          </w:p>
        </w:tc>
      </w:tr>
      <w:tr w:rsidR="009B0C0F" w:rsidRPr="004302FB" w:rsidTr="00891B92">
        <w:trPr>
          <w:tblHeader/>
        </w:trPr>
        <w:tc>
          <w:tcPr>
            <w:tcW w:w="1272" w:type="pct"/>
            <w:tcBorders>
              <w:top w:val="single" w:sz="2" w:space="0" w:color="auto"/>
              <w:bottom w:val="single" w:sz="12" w:space="0" w:color="auto"/>
            </w:tcBorders>
            <w:shd w:val="clear" w:color="auto" w:fill="auto"/>
            <w:hideMark/>
          </w:tcPr>
          <w:p w:rsidR="009B0C0F" w:rsidRPr="004302FB" w:rsidRDefault="009B0C0F" w:rsidP="00891B92">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9B0C0F" w:rsidRPr="004302FB" w:rsidRDefault="009B0C0F" w:rsidP="00891B92">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9B0C0F" w:rsidRPr="004302FB" w:rsidRDefault="009B0C0F" w:rsidP="00891B92">
            <w:pPr>
              <w:pStyle w:val="TableHeading"/>
            </w:pPr>
            <w:r w:rsidRPr="004302FB">
              <w:t>Date/Details</w:t>
            </w:r>
          </w:p>
        </w:tc>
      </w:tr>
      <w:tr w:rsidR="009B0C0F" w:rsidRPr="004302FB" w:rsidTr="00891B92">
        <w:tc>
          <w:tcPr>
            <w:tcW w:w="1272" w:type="pct"/>
            <w:tcBorders>
              <w:top w:val="single" w:sz="12" w:space="0" w:color="auto"/>
              <w:bottom w:val="single" w:sz="12" w:space="0" w:color="auto"/>
            </w:tcBorders>
            <w:shd w:val="clear" w:color="auto" w:fill="auto"/>
            <w:hideMark/>
          </w:tcPr>
          <w:p w:rsidR="009B0C0F" w:rsidRPr="004302FB" w:rsidRDefault="009B0C0F" w:rsidP="00891B92">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9B0C0F" w:rsidRPr="004302FB" w:rsidRDefault="009B0C0F" w:rsidP="00891B92">
            <w:pPr>
              <w:pStyle w:val="Tabletext"/>
            </w:pPr>
            <w:r>
              <w:t>16 June 2019.</w:t>
            </w:r>
          </w:p>
        </w:tc>
        <w:tc>
          <w:tcPr>
            <w:tcW w:w="1102" w:type="pct"/>
            <w:tcBorders>
              <w:top w:val="single" w:sz="12" w:space="0" w:color="auto"/>
              <w:bottom w:val="single" w:sz="12" w:space="0" w:color="auto"/>
            </w:tcBorders>
            <w:shd w:val="clear" w:color="auto" w:fill="auto"/>
          </w:tcPr>
          <w:p w:rsidR="009B0C0F" w:rsidRPr="004302FB" w:rsidRDefault="009B0C0F" w:rsidP="00891B92">
            <w:pPr>
              <w:pStyle w:val="Tabletext"/>
            </w:pPr>
            <w:r>
              <w:t>16 June 2019</w:t>
            </w:r>
          </w:p>
        </w:tc>
      </w:tr>
    </w:tbl>
    <w:p w:rsidR="009B0C0F" w:rsidRPr="004302FB" w:rsidRDefault="009B0C0F" w:rsidP="009B0C0F">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9B0C0F" w:rsidRPr="004302FB" w:rsidRDefault="009B0C0F" w:rsidP="009B0C0F">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9B0C0F" w:rsidRPr="004302FB" w:rsidRDefault="009B0C0F" w:rsidP="009B0C0F">
      <w:pPr>
        <w:pStyle w:val="ActHead5"/>
      </w:pPr>
      <w:bookmarkStart w:id="7" w:name="_Toc6299990"/>
      <w:bookmarkStart w:id="8" w:name="_Toc10808550"/>
      <w:r w:rsidRPr="004302FB">
        <w:rPr>
          <w:rStyle w:val="CharSectno"/>
        </w:rPr>
        <w:t>3</w:t>
      </w:r>
      <w:r w:rsidRPr="004302FB">
        <w:t xml:space="preserve">  Authority</w:t>
      </w:r>
      <w:bookmarkEnd w:id="7"/>
      <w:bookmarkEnd w:id="8"/>
    </w:p>
    <w:p w:rsidR="009B0C0F" w:rsidRPr="004302FB" w:rsidRDefault="009B0C0F" w:rsidP="009B0C0F">
      <w:pPr>
        <w:pStyle w:val="subsection"/>
      </w:pPr>
      <w:r w:rsidRPr="004302FB">
        <w:tab/>
      </w:r>
      <w:r w:rsidRPr="004302FB">
        <w:tab/>
        <w:t>This instrument is made under subsection 223(1) of the</w:t>
      </w:r>
      <w:r w:rsidRPr="004302FB">
        <w:rPr>
          <w:i/>
        </w:rPr>
        <w:t xml:space="preserve"> Biosecurity Act 2015</w:t>
      </w:r>
      <w:r w:rsidRPr="004302FB">
        <w:t>.</w:t>
      </w:r>
    </w:p>
    <w:p w:rsidR="009B0C0F" w:rsidRPr="004302FB" w:rsidRDefault="009B0C0F" w:rsidP="009B0C0F">
      <w:pPr>
        <w:pStyle w:val="ActHead5"/>
      </w:pPr>
      <w:bookmarkStart w:id="9" w:name="_Toc6299991"/>
      <w:bookmarkStart w:id="10" w:name="_Toc10808551"/>
      <w:r w:rsidRPr="004302FB">
        <w:rPr>
          <w:rStyle w:val="CharSectno"/>
        </w:rPr>
        <w:t>4</w:t>
      </w:r>
      <w:r w:rsidRPr="004302FB">
        <w:t xml:space="preserve">  Definitions</w:t>
      </w:r>
      <w:bookmarkEnd w:id="9"/>
      <w:bookmarkEnd w:id="10"/>
    </w:p>
    <w:p w:rsidR="009B0C0F" w:rsidRPr="004302FB" w:rsidRDefault="009B0C0F" w:rsidP="009B0C0F">
      <w:pPr>
        <w:pStyle w:val="notetext"/>
      </w:pPr>
      <w:r w:rsidRPr="004302FB">
        <w:t>Note:</w:t>
      </w:r>
      <w:r w:rsidRPr="004302FB">
        <w:tab/>
        <w:t>A number of expressions used in this instrument are defined in section 9 of the Act.</w:t>
      </w:r>
    </w:p>
    <w:p w:rsidR="009B0C0F" w:rsidRPr="004302FB" w:rsidRDefault="009B0C0F" w:rsidP="009B0C0F">
      <w:pPr>
        <w:pStyle w:val="subsection"/>
      </w:pPr>
      <w:r w:rsidRPr="004302FB">
        <w:tab/>
      </w:r>
      <w:r w:rsidRPr="004302FB">
        <w:tab/>
        <w:t>In this instrument:</w:t>
      </w:r>
    </w:p>
    <w:p w:rsidR="009B0C0F" w:rsidRPr="004302FB" w:rsidRDefault="009B0C0F" w:rsidP="009B0C0F">
      <w:pPr>
        <w:pStyle w:val="Definition"/>
      </w:pPr>
      <w:r w:rsidRPr="004302FB">
        <w:rPr>
          <w:b/>
          <w:i/>
        </w:rPr>
        <w:t>Act</w:t>
      </w:r>
      <w:r w:rsidRPr="004302FB">
        <w:t xml:space="preserve"> means the </w:t>
      </w:r>
      <w:r w:rsidRPr="004302FB">
        <w:rPr>
          <w:i/>
        </w:rPr>
        <w:t>Biosecurity Act 2015</w:t>
      </w:r>
      <w:r w:rsidRPr="004302FB">
        <w:t>.</w:t>
      </w:r>
    </w:p>
    <w:p w:rsidR="009B0C0F" w:rsidRPr="004302FB" w:rsidRDefault="009B0C0F" w:rsidP="009B0C0F">
      <w:pPr>
        <w:pStyle w:val="Definition"/>
      </w:pPr>
      <w:r w:rsidRPr="004302FB">
        <w:rPr>
          <w:b/>
          <w:i/>
        </w:rPr>
        <w:t>aircraft</w:t>
      </w:r>
      <w:r w:rsidRPr="004302FB">
        <w:t xml:space="preserve"> means an aircraft (as defined by section 9 of the Act) that is subject to biosecurity control.</w:t>
      </w:r>
    </w:p>
    <w:p w:rsidR="009B0C0F" w:rsidRPr="004302FB" w:rsidRDefault="009B0C0F" w:rsidP="009B0C0F">
      <w:pPr>
        <w:pStyle w:val="Definition"/>
      </w:pPr>
      <w:r w:rsidRPr="004302FB">
        <w:rPr>
          <w:b/>
          <w:i/>
        </w:rPr>
        <w:t>goods</w:t>
      </w:r>
      <w:r w:rsidRPr="004302FB">
        <w:t xml:space="preserve"> means goods (as defined by section 19 of the Act):</w:t>
      </w:r>
    </w:p>
    <w:p w:rsidR="009B0C0F" w:rsidRPr="004302FB" w:rsidRDefault="009B0C0F" w:rsidP="009B0C0F">
      <w:pPr>
        <w:pStyle w:val="paragraph"/>
      </w:pPr>
      <w:r w:rsidRPr="004302FB">
        <w:tab/>
        <w:t>(a)</w:t>
      </w:r>
      <w:r w:rsidRPr="004302FB">
        <w:tab/>
        <w:t>that are subject to biosecurity control; or</w:t>
      </w:r>
    </w:p>
    <w:p w:rsidR="009B0C0F" w:rsidRPr="004302FB" w:rsidRDefault="009B0C0F" w:rsidP="009B0C0F">
      <w:pPr>
        <w:pStyle w:val="paragraph"/>
      </w:pPr>
      <w:r w:rsidRPr="004302FB">
        <w:tab/>
        <w:t>(b)</w:t>
      </w:r>
      <w:r w:rsidRPr="004302FB">
        <w:tab/>
        <w:t>in relation to which an exposed goods order is in force.</w:t>
      </w:r>
    </w:p>
    <w:p w:rsidR="009B0C0F" w:rsidRPr="004302FB" w:rsidRDefault="009B0C0F" w:rsidP="009B0C0F">
      <w:pPr>
        <w:pStyle w:val="ActHead2"/>
        <w:pageBreakBefore/>
      </w:pPr>
      <w:bookmarkStart w:id="11" w:name="_Toc6299992"/>
      <w:bookmarkStart w:id="12" w:name="_Toc10808552"/>
      <w:r w:rsidRPr="004302FB">
        <w:rPr>
          <w:rStyle w:val="CharPartNo"/>
        </w:rPr>
        <w:lastRenderedPageBreak/>
        <w:t>Part 2</w:t>
      </w:r>
      <w:r w:rsidRPr="004302FB">
        <w:t>—</w:t>
      </w:r>
      <w:r w:rsidRPr="004302FB">
        <w:rPr>
          <w:rStyle w:val="CharPartText"/>
        </w:rPr>
        <w:t>First point of entry</w:t>
      </w:r>
      <w:bookmarkEnd w:id="11"/>
      <w:bookmarkEnd w:id="12"/>
    </w:p>
    <w:p w:rsidR="009B0C0F" w:rsidRPr="004302FB" w:rsidRDefault="009B0C0F" w:rsidP="009B0C0F">
      <w:pPr>
        <w:pStyle w:val="Header"/>
      </w:pPr>
      <w:r w:rsidRPr="004302FB">
        <w:rPr>
          <w:rStyle w:val="CharDivNo"/>
        </w:rPr>
        <w:t xml:space="preserve"> </w:t>
      </w:r>
      <w:r w:rsidRPr="004302FB">
        <w:rPr>
          <w:rStyle w:val="CharDivText"/>
        </w:rPr>
        <w:t xml:space="preserve"> </w:t>
      </w:r>
    </w:p>
    <w:p w:rsidR="009B0C0F" w:rsidRPr="004302FB" w:rsidRDefault="009B0C0F" w:rsidP="009B0C0F">
      <w:pPr>
        <w:pStyle w:val="ActHead5"/>
      </w:pPr>
      <w:bookmarkStart w:id="13" w:name="_Toc6299993"/>
      <w:bookmarkStart w:id="14" w:name="_Toc10808553"/>
      <w:r w:rsidRPr="004302FB">
        <w:rPr>
          <w:rStyle w:val="CharSectno"/>
        </w:rPr>
        <w:t>5</w:t>
      </w:r>
      <w:r w:rsidRPr="004302FB">
        <w:t xml:space="preserve">  First point of entry—aircraft</w:t>
      </w:r>
      <w:bookmarkEnd w:id="13"/>
      <w:bookmarkEnd w:id="14"/>
    </w:p>
    <w:p w:rsidR="009B0C0F" w:rsidRPr="004302FB" w:rsidRDefault="009B0C0F" w:rsidP="009B0C0F">
      <w:pPr>
        <w:pStyle w:val="subsection"/>
      </w:pPr>
      <w:r w:rsidRPr="004302FB">
        <w:tab/>
      </w:r>
      <w:r w:rsidRPr="004302FB">
        <w:tab/>
      </w:r>
      <w:r>
        <w:t>Gold Coast Airport</w:t>
      </w:r>
      <w:r w:rsidRPr="004302FB">
        <w:t xml:space="preserve"> is a first point of entry for aircraft generally.</w:t>
      </w:r>
    </w:p>
    <w:p w:rsidR="009B0C0F" w:rsidRPr="004302FB" w:rsidRDefault="009B0C0F" w:rsidP="009B0C0F">
      <w:pPr>
        <w:pStyle w:val="ActHead5"/>
      </w:pPr>
      <w:bookmarkStart w:id="15" w:name="_Toc6299994"/>
      <w:bookmarkStart w:id="16" w:name="_Toc10808554"/>
      <w:r w:rsidRPr="004302FB">
        <w:rPr>
          <w:rStyle w:val="CharSectno"/>
        </w:rPr>
        <w:t>6</w:t>
      </w:r>
      <w:r w:rsidRPr="004302FB">
        <w:t xml:space="preserve">  First point of entry—goods</w:t>
      </w:r>
      <w:bookmarkEnd w:id="15"/>
      <w:bookmarkEnd w:id="16"/>
    </w:p>
    <w:p w:rsidR="009B0C0F" w:rsidRPr="004302FB" w:rsidRDefault="009B0C0F" w:rsidP="009B0C0F">
      <w:pPr>
        <w:pStyle w:val="subsection"/>
      </w:pPr>
      <w:r w:rsidRPr="004302FB">
        <w:tab/>
      </w:r>
      <w:r w:rsidRPr="004302FB">
        <w:tab/>
      </w:r>
      <w:r>
        <w:t>Gold Coast Airport</w:t>
      </w:r>
      <w:r w:rsidRPr="004302FB">
        <w:t xml:space="preserve"> is a first point of entry for goods other than live horses.</w:t>
      </w:r>
    </w:p>
    <w:p w:rsidR="009B0C0F" w:rsidRPr="004302FB" w:rsidRDefault="009B0C0F" w:rsidP="009B0C0F">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9B0C0F" w:rsidRPr="004302FB" w:rsidRDefault="009B0C0F" w:rsidP="009B0C0F">
      <w:pPr>
        <w:pStyle w:val="ActHead2"/>
        <w:pageBreakBefore/>
      </w:pPr>
      <w:bookmarkStart w:id="17" w:name="f_Check_Lines_above"/>
      <w:bookmarkStart w:id="18" w:name="_Toc6299995"/>
      <w:bookmarkStart w:id="19" w:name="_Toc10808555"/>
      <w:bookmarkEnd w:id="17"/>
      <w:r w:rsidRPr="004302FB">
        <w:rPr>
          <w:rStyle w:val="CharPartNo"/>
        </w:rPr>
        <w:lastRenderedPageBreak/>
        <w:t>Part 3</w:t>
      </w:r>
      <w:r w:rsidRPr="004302FB">
        <w:t>—</w:t>
      </w:r>
      <w:r w:rsidRPr="004302FB">
        <w:rPr>
          <w:rStyle w:val="CharPartText"/>
        </w:rPr>
        <w:t>Biosecurity entry points</w:t>
      </w:r>
      <w:bookmarkEnd w:id="18"/>
      <w:bookmarkEnd w:id="19"/>
    </w:p>
    <w:p w:rsidR="009B0C0F" w:rsidRPr="004302FB" w:rsidRDefault="009B0C0F" w:rsidP="009B0C0F">
      <w:pPr>
        <w:pStyle w:val="Header"/>
      </w:pPr>
      <w:r w:rsidRPr="004302FB">
        <w:rPr>
          <w:rStyle w:val="CharDivNo"/>
        </w:rPr>
        <w:t xml:space="preserve"> </w:t>
      </w:r>
      <w:r w:rsidRPr="004302FB">
        <w:rPr>
          <w:rStyle w:val="CharDivText"/>
        </w:rPr>
        <w:t xml:space="preserve"> </w:t>
      </w:r>
    </w:p>
    <w:p w:rsidR="009B0C0F" w:rsidRPr="004302FB" w:rsidRDefault="009B0C0F" w:rsidP="009B0C0F">
      <w:pPr>
        <w:pStyle w:val="ActHead5"/>
      </w:pPr>
      <w:bookmarkStart w:id="20" w:name="_Toc6299996"/>
      <w:bookmarkStart w:id="21" w:name="_Toc10808556"/>
      <w:r w:rsidRPr="004302FB">
        <w:rPr>
          <w:rStyle w:val="CharSectno"/>
        </w:rPr>
        <w:t>7</w:t>
      </w:r>
      <w:r w:rsidRPr="004302FB">
        <w:t xml:space="preserve">  Biosecurity entry points—aircraft</w:t>
      </w:r>
      <w:bookmarkEnd w:id="20"/>
      <w:bookmarkEnd w:id="21"/>
    </w:p>
    <w:p w:rsidR="009B0C0F" w:rsidRPr="004302FB" w:rsidRDefault="009B0C0F" w:rsidP="009B0C0F">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Gold Coast Airport</w:t>
      </w:r>
      <w:r w:rsidRPr="004302FB">
        <w:t xml:space="preserve"> as a biosecurity entry point for aircraft.</w:t>
      </w:r>
    </w:p>
    <w:p w:rsidR="009B0C0F" w:rsidRPr="004302FB" w:rsidRDefault="009B0C0F" w:rsidP="009B0C0F">
      <w:pPr>
        <w:pStyle w:val="ActHead5"/>
      </w:pPr>
      <w:bookmarkStart w:id="22" w:name="_Toc6299997"/>
      <w:bookmarkStart w:id="23" w:name="_Toc10808557"/>
      <w:r w:rsidRPr="004302FB">
        <w:rPr>
          <w:rStyle w:val="CharSectno"/>
        </w:rPr>
        <w:t>8</w:t>
      </w:r>
      <w:r w:rsidRPr="004302FB">
        <w:t xml:space="preserve">  Biosecurity entry points—goods</w:t>
      </w:r>
      <w:bookmarkEnd w:id="22"/>
      <w:bookmarkEnd w:id="23"/>
    </w:p>
    <w:p w:rsidR="009B0C0F" w:rsidRPr="004302FB" w:rsidRDefault="009B0C0F" w:rsidP="009B0C0F">
      <w:pPr>
        <w:pStyle w:val="subsection"/>
      </w:pPr>
      <w:r w:rsidRPr="004302FB">
        <w:tab/>
      </w:r>
      <w:r w:rsidRPr="004302FB">
        <w:tab/>
        <w:t xml:space="preserve">Each area of </w:t>
      </w:r>
      <w:r>
        <w:t>Gold Coast Airport</w:t>
      </w:r>
      <w:r w:rsidRPr="004302FB">
        <w:t xml:space="preserve"> specified in column 2 of an item of the following table is designated as a biosecurity entry point for goods, or goods included in a class of goods, specified in column 1 of the item.</w:t>
      </w:r>
    </w:p>
    <w:p w:rsidR="009B0C0F" w:rsidRPr="004302FB" w:rsidRDefault="009B0C0F" w:rsidP="009B0C0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0C0F" w:rsidRPr="004302FB" w:rsidTr="00891B92">
        <w:trPr>
          <w:tblHeader/>
        </w:trPr>
        <w:tc>
          <w:tcPr>
            <w:tcW w:w="5000" w:type="pct"/>
            <w:gridSpan w:val="3"/>
            <w:tcBorders>
              <w:top w:val="single" w:sz="12" w:space="0" w:color="auto"/>
              <w:bottom w:val="single" w:sz="6" w:space="0" w:color="auto"/>
            </w:tcBorders>
            <w:shd w:val="clear" w:color="auto" w:fill="auto"/>
          </w:tcPr>
          <w:p w:rsidR="009B0C0F" w:rsidRPr="004302FB" w:rsidRDefault="009B0C0F" w:rsidP="00891B92">
            <w:pPr>
              <w:pStyle w:val="TableHeading"/>
            </w:pPr>
            <w:r w:rsidRPr="004302FB">
              <w:t>Biosecurity entry points—goods</w:t>
            </w:r>
          </w:p>
        </w:tc>
      </w:tr>
      <w:tr w:rsidR="009B0C0F" w:rsidRPr="004302FB" w:rsidTr="00891B92">
        <w:trPr>
          <w:tblHeader/>
        </w:trPr>
        <w:tc>
          <w:tcPr>
            <w:tcW w:w="429" w:type="pct"/>
            <w:tcBorders>
              <w:top w:val="single" w:sz="6" w:space="0" w:color="auto"/>
              <w:bottom w:val="single" w:sz="12" w:space="0" w:color="auto"/>
            </w:tcBorders>
            <w:shd w:val="clear" w:color="auto" w:fill="auto"/>
          </w:tcPr>
          <w:p w:rsidR="009B0C0F" w:rsidRPr="004302FB" w:rsidRDefault="009B0C0F" w:rsidP="00891B92">
            <w:pPr>
              <w:pStyle w:val="TableHeading"/>
            </w:pPr>
            <w:r w:rsidRPr="004302FB">
              <w:t>Item</w:t>
            </w:r>
          </w:p>
        </w:tc>
        <w:tc>
          <w:tcPr>
            <w:tcW w:w="2285" w:type="pct"/>
            <w:tcBorders>
              <w:top w:val="single" w:sz="6" w:space="0" w:color="auto"/>
              <w:bottom w:val="single" w:sz="12" w:space="0" w:color="auto"/>
            </w:tcBorders>
            <w:shd w:val="clear" w:color="auto" w:fill="auto"/>
          </w:tcPr>
          <w:p w:rsidR="009B0C0F" w:rsidRPr="004302FB" w:rsidRDefault="009B0C0F" w:rsidP="00891B92">
            <w:pPr>
              <w:pStyle w:val="TableHeading"/>
            </w:pPr>
            <w:r w:rsidRPr="004302FB">
              <w:t>Column 1</w:t>
            </w:r>
          </w:p>
          <w:p w:rsidR="009B0C0F" w:rsidRPr="004302FB" w:rsidRDefault="009B0C0F" w:rsidP="00891B92">
            <w:pPr>
              <w:pStyle w:val="TableHeading"/>
            </w:pPr>
            <w:r w:rsidRPr="004302FB">
              <w:t>Goods</w:t>
            </w:r>
          </w:p>
        </w:tc>
        <w:tc>
          <w:tcPr>
            <w:tcW w:w="2286" w:type="pct"/>
            <w:tcBorders>
              <w:top w:val="single" w:sz="6" w:space="0" w:color="auto"/>
              <w:bottom w:val="single" w:sz="12" w:space="0" w:color="auto"/>
            </w:tcBorders>
            <w:shd w:val="clear" w:color="auto" w:fill="auto"/>
          </w:tcPr>
          <w:p w:rsidR="009B0C0F" w:rsidRPr="004302FB" w:rsidRDefault="009B0C0F" w:rsidP="00891B92">
            <w:pPr>
              <w:pStyle w:val="TableHeading"/>
            </w:pPr>
            <w:r w:rsidRPr="004302FB">
              <w:t>Column 2</w:t>
            </w:r>
          </w:p>
          <w:p w:rsidR="009B0C0F" w:rsidRPr="004302FB" w:rsidRDefault="009B0C0F" w:rsidP="00891B92">
            <w:pPr>
              <w:pStyle w:val="TableHeading"/>
            </w:pPr>
            <w:r w:rsidRPr="004302FB">
              <w:t>Areas</w:t>
            </w:r>
          </w:p>
        </w:tc>
      </w:tr>
      <w:tr w:rsidR="009B0C0F" w:rsidRPr="004302FB" w:rsidTr="00891B92">
        <w:tc>
          <w:tcPr>
            <w:tcW w:w="429" w:type="pct"/>
            <w:tcBorders>
              <w:top w:val="single" w:sz="12" w:space="0" w:color="auto"/>
              <w:bottom w:val="single" w:sz="12" w:space="0" w:color="auto"/>
            </w:tcBorders>
            <w:shd w:val="clear" w:color="auto" w:fill="auto"/>
          </w:tcPr>
          <w:p w:rsidR="009B0C0F" w:rsidRPr="004302FB" w:rsidRDefault="009B0C0F" w:rsidP="00891B92">
            <w:pPr>
              <w:pStyle w:val="Tabletext"/>
            </w:pPr>
            <w:r w:rsidRPr="004302FB">
              <w:t>1</w:t>
            </w:r>
          </w:p>
        </w:tc>
        <w:tc>
          <w:tcPr>
            <w:tcW w:w="2285" w:type="pct"/>
            <w:tcBorders>
              <w:top w:val="single" w:sz="12" w:space="0" w:color="auto"/>
              <w:bottom w:val="single" w:sz="12" w:space="0" w:color="auto"/>
            </w:tcBorders>
            <w:shd w:val="clear" w:color="auto" w:fill="auto"/>
          </w:tcPr>
          <w:p w:rsidR="009B0C0F" w:rsidRPr="004302FB" w:rsidRDefault="009B0C0F" w:rsidP="00891B92">
            <w:pPr>
              <w:pStyle w:val="Tabletext"/>
            </w:pPr>
            <w:r>
              <w:t>Baggage</w:t>
            </w:r>
          </w:p>
        </w:tc>
        <w:tc>
          <w:tcPr>
            <w:tcW w:w="2286" w:type="pct"/>
            <w:tcBorders>
              <w:top w:val="single" w:sz="12" w:space="0" w:color="auto"/>
              <w:bottom w:val="single" w:sz="12" w:space="0" w:color="auto"/>
            </w:tcBorders>
            <w:shd w:val="clear" w:color="auto" w:fill="auto"/>
          </w:tcPr>
          <w:p w:rsidR="009B0C0F" w:rsidRPr="004302FB" w:rsidRDefault="009B0C0F" w:rsidP="00891B92">
            <w:pPr>
              <w:pStyle w:val="Tabletext"/>
            </w:pPr>
            <w:r w:rsidRPr="004302FB">
              <w:t>The following areas:</w:t>
            </w:r>
          </w:p>
          <w:p w:rsidR="009B0C0F" w:rsidRPr="004302FB" w:rsidRDefault="009B0C0F" w:rsidP="00891B92">
            <w:pPr>
              <w:pStyle w:val="Tablea"/>
            </w:pPr>
            <w:r>
              <w:t>(a) Gold Coast Airport International Terminal</w:t>
            </w:r>
            <w:r w:rsidRPr="004302FB">
              <w:t>;</w:t>
            </w:r>
          </w:p>
          <w:p w:rsidR="009B0C0F" w:rsidRPr="004302FB" w:rsidRDefault="009B0C0F" w:rsidP="00891B92">
            <w:pPr>
              <w:pStyle w:val="Tablea"/>
            </w:pPr>
            <w:r w:rsidRPr="004302FB">
              <w:t xml:space="preserve">(b) </w:t>
            </w:r>
            <w:r>
              <w:t>Platinum Business Aviation Centre          Terminal</w:t>
            </w:r>
          </w:p>
        </w:tc>
      </w:tr>
    </w:tbl>
    <w:p w:rsidR="009B0C0F" w:rsidRPr="004302FB" w:rsidRDefault="009B0C0F" w:rsidP="009B0C0F">
      <w:pPr>
        <w:pStyle w:val="notetext"/>
      </w:pPr>
      <w:r w:rsidRPr="004302FB">
        <w:t>Note 1:</w:t>
      </w:r>
      <w:r w:rsidRPr="004302FB">
        <w:tab/>
        <w:t xml:space="preserve">If an aircraft has arrived at </w:t>
      </w:r>
      <w:r>
        <w:t>Gold Coast Airport</w:t>
      </w:r>
      <w:r w:rsidRPr="004302FB">
        <w:t xml:space="preserve"> and is carrying goods mentioned in the table that are to be unloaded from the aircraft, those goods must be brought to a biosecurity entry point for those goods as soon as practicable (see section 147 of the Act).</w:t>
      </w:r>
    </w:p>
    <w:p w:rsidR="009B0C0F" w:rsidRPr="004302FB" w:rsidRDefault="009B0C0F" w:rsidP="009B0C0F">
      <w:pPr>
        <w:pStyle w:val="notetext"/>
      </w:pPr>
      <w:r w:rsidRPr="004302FB">
        <w:t>Note 2:</w:t>
      </w:r>
      <w:r w:rsidRPr="004302FB">
        <w:tab/>
        <w:t xml:space="preserve">This determination does not designate biosecurity entry points for other goods for which </w:t>
      </w:r>
      <w:r>
        <w:t>Gold Coast Airport</w:t>
      </w:r>
      <w:r w:rsidRPr="004302FB">
        <w:t xml:space="preserve"> is a first point of entry, so the requirement in section 147 of the Act does not apply to the unloading of those other goods.</w:t>
      </w:r>
    </w:p>
    <w:p w:rsidR="009B0C0F" w:rsidRPr="004302FB" w:rsidRDefault="009B0C0F" w:rsidP="009B0C0F">
      <w:pPr>
        <w:pStyle w:val="ActHead2"/>
        <w:pageBreakBefore/>
      </w:pPr>
      <w:bookmarkStart w:id="24" w:name="_Toc6299998"/>
      <w:bookmarkStart w:id="25" w:name="_Toc10808558"/>
      <w:r w:rsidRPr="004302FB">
        <w:rPr>
          <w:rStyle w:val="CharPartNo"/>
        </w:rPr>
        <w:lastRenderedPageBreak/>
        <w:t>Part 4</w:t>
      </w:r>
      <w:r w:rsidRPr="004302FB">
        <w:t>—</w:t>
      </w:r>
      <w:r w:rsidRPr="004302FB">
        <w:rPr>
          <w:rStyle w:val="CharPartText"/>
        </w:rPr>
        <w:t>Conditions</w:t>
      </w:r>
      <w:bookmarkEnd w:id="24"/>
      <w:bookmarkEnd w:id="25"/>
    </w:p>
    <w:p w:rsidR="009B0C0F" w:rsidRPr="004302FB" w:rsidRDefault="009B0C0F" w:rsidP="009B0C0F">
      <w:pPr>
        <w:pStyle w:val="Header"/>
      </w:pPr>
      <w:r w:rsidRPr="004302FB">
        <w:rPr>
          <w:rStyle w:val="CharDivNo"/>
        </w:rPr>
        <w:t xml:space="preserve"> </w:t>
      </w:r>
      <w:r w:rsidRPr="004302FB">
        <w:rPr>
          <w:rStyle w:val="CharDivText"/>
        </w:rPr>
        <w:t xml:space="preserve"> </w:t>
      </w:r>
    </w:p>
    <w:p w:rsidR="009B0C0F" w:rsidRPr="004302FB" w:rsidRDefault="009B0C0F" w:rsidP="009B0C0F">
      <w:pPr>
        <w:pStyle w:val="ActHead5"/>
      </w:pPr>
      <w:bookmarkStart w:id="26" w:name="_Toc6299999"/>
      <w:bookmarkStart w:id="27" w:name="_Toc10808559"/>
      <w:r w:rsidRPr="004302FB">
        <w:rPr>
          <w:rStyle w:val="CharSectno"/>
        </w:rPr>
        <w:t>9</w:t>
      </w:r>
      <w:r w:rsidRPr="004302FB">
        <w:t xml:space="preserve">  Conditions—notifying Agriculture Department of changes</w:t>
      </w:r>
      <w:bookmarkEnd w:id="26"/>
      <w:bookmarkEnd w:id="27"/>
    </w:p>
    <w:p w:rsidR="009B0C0F" w:rsidRPr="004302FB" w:rsidRDefault="009B0C0F" w:rsidP="009B0C0F">
      <w:pPr>
        <w:pStyle w:val="subsection"/>
      </w:pPr>
      <w:r w:rsidRPr="004302FB">
        <w:tab/>
        <w:t>(1)</w:t>
      </w:r>
      <w:r w:rsidRPr="004302FB">
        <w:tab/>
        <w:t xml:space="preserve">The determination of </w:t>
      </w:r>
      <w:r>
        <w:t>Gold Coast Airport</w:t>
      </w:r>
      <w:r w:rsidRPr="004302FB">
        <w:t xml:space="preserve"> as a first point of entry by this instrument is subject to the conditions in this section.</w:t>
      </w:r>
    </w:p>
    <w:p w:rsidR="009B0C0F" w:rsidRPr="004302FB" w:rsidRDefault="009B0C0F" w:rsidP="009B0C0F">
      <w:pPr>
        <w:pStyle w:val="subsection"/>
      </w:pPr>
      <w:r w:rsidRPr="004302FB">
        <w:tab/>
        <w:t>(2)</w:t>
      </w:r>
      <w:r w:rsidRPr="004302FB">
        <w:tab/>
        <w:t xml:space="preserve">If the owner (or, if there is more than one owner, an owner) of </w:t>
      </w:r>
      <w:r>
        <w:t>Gold Coast Airport</w:t>
      </w:r>
      <w:r w:rsidRPr="004302FB">
        <w:t xml:space="preserve"> becomes aware that there has been, or will be, a change to the business entity operating:</w:t>
      </w:r>
    </w:p>
    <w:p w:rsidR="009B0C0F" w:rsidRPr="004302FB" w:rsidRDefault="009B0C0F" w:rsidP="009B0C0F">
      <w:pPr>
        <w:pStyle w:val="paragraph"/>
      </w:pPr>
      <w:r w:rsidRPr="004302FB">
        <w:tab/>
        <w:t>(a)</w:t>
      </w:r>
      <w:r w:rsidRPr="004302FB">
        <w:tab/>
      </w:r>
      <w:r>
        <w:t>Gold Coast Airport</w:t>
      </w:r>
      <w:r w:rsidRPr="004302FB">
        <w:t>; or</w:t>
      </w:r>
    </w:p>
    <w:p w:rsidR="009B0C0F" w:rsidRPr="004302FB" w:rsidRDefault="009B0C0F" w:rsidP="009B0C0F">
      <w:pPr>
        <w:pStyle w:val="paragraph"/>
      </w:pPr>
      <w:r w:rsidRPr="004302FB">
        <w:tab/>
        <w:t>(b)</w:t>
      </w:r>
      <w:r w:rsidRPr="004302FB">
        <w:tab/>
        <w:t xml:space="preserve">a biosecurity entry point at </w:t>
      </w:r>
      <w:r>
        <w:t>Gold Coast Airport</w:t>
      </w:r>
      <w:r w:rsidRPr="004302FB">
        <w:t>;</w:t>
      </w:r>
    </w:p>
    <w:p w:rsidR="009B0C0F" w:rsidRPr="004302FB" w:rsidRDefault="009B0C0F" w:rsidP="009B0C0F">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9B0C0F" w:rsidRPr="004302FB" w:rsidRDefault="009B0C0F" w:rsidP="009B0C0F">
      <w:pPr>
        <w:pStyle w:val="subsection"/>
      </w:pPr>
      <w:r w:rsidRPr="004302FB">
        <w:tab/>
        <w:t>(3)</w:t>
      </w:r>
      <w:r w:rsidRPr="004302FB">
        <w:tab/>
        <w:t xml:space="preserve">If the lessee (if any) (or, if there is more than one lessee, a lessee) of </w:t>
      </w:r>
      <w:r>
        <w:t>Gold Coast Airport</w:t>
      </w:r>
      <w:r w:rsidRPr="004302FB">
        <w:t xml:space="preserve"> becomes aware that there has been, or will be, a change to the business entity operating:</w:t>
      </w:r>
    </w:p>
    <w:p w:rsidR="009B0C0F" w:rsidRPr="004302FB" w:rsidRDefault="009B0C0F" w:rsidP="009B0C0F">
      <w:pPr>
        <w:pStyle w:val="paragraph"/>
      </w:pPr>
      <w:r w:rsidRPr="004302FB">
        <w:tab/>
        <w:t>(a)</w:t>
      </w:r>
      <w:r w:rsidRPr="004302FB">
        <w:tab/>
      </w:r>
      <w:r>
        <w:t>Gold Coast Airport</w:t>
      </w:r>
      <w:r w:rsidRPr="004302FB">
        <w:t>; or</w:t>
      </w:r>
    </w:p>
    <w:p w:rsidR="009B0C0F" w:rsidRPr="004302FB" w:rsidRDefault="009B0C0F" w:rsidP="009B0C0F">
      <w:pPr>
        <w:pStyle w:val="paragraph"/>
      </w:pPr>
      <w:r w:rsidRPr="004302FB">
        <w:tab/>
        <w:t>(b)</w:t>
      </w:r>
      <w:r w:rsidRPr="004302FB">
        <w:tab/>
        <w:t xml:space="preserve">a biosecurity entry point at </w:t>
      </w:r>
      <w:r>
        <w:t>Gold Coast Airport</w:t>
      </w:r>
      <w:r w:rsidRPr="004302FB">
        <w:t>;</w:t>
      </w:r>
    </w:p>
    <w:p w:rsidR="009B0C0F" w:rsidRPr="004302FB" w:rsidRDefault="009B0C0F" w:rsidP="009B0C0F">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9B0C0F" w:rsidRPr="004302FB" w:rsidRDefault="009B0C0F" w:rsidP="009B0C0F">
      <w:pPr>
        <w:pStyle w:val="subsection"/>
      </w:pPr>
      <w:r w:rsidRPr="004302FB">
        <w:tab/>
        <w:t>(4)</w:t>
      </w:r>
      <w:r w:rsidRPr="004302FB">
        <w:tab/>
        <w:t xml:space="preserve">If a person or body that is responsible for carrying out operations at </w:t>
      </w:r>
      <w:r>
        <w:t>Gold Coast Airport</w:t>
      </w:r>
      <w:r w:rsidRPr="004302FB">
        <w:t xml:space="preserve"> proposes to make a change referred to in subsection (5), the person or body must give the Agriculture Department, in writing, reasonable notice of the proposed change.</w:t>
      </w:r>
    </w:p>
    <w:p w:rsidR="009B0C0F" w:rsidRPr="004302FB" w:rsidRDefault="009B0C0F" w:rsidP="009B0C0F">
      <w:pPr>
        <w:pStyle w:val="subsection"/>
      </w:pPr>
      <w:r w:rsidRPr="004302FB">
        <w:tab/>
        <w:t>(5)</w:t>
      </w:r>
      <w:r w:rsidRPr="004302FB">
        <w:tab/>
        <w:t>For the purposes of subsection (4), the changes are as follows:</w:t>
      </w:r>
    </w:p>
    <w:p w:rsidR="009B0C0F" w:rsidRPr="004302FB" w:rsidRDefault="009B0C0F" w:rsidP="009B0C0F">
      <w:pPr>
        <w:pStyle w:val="paragraph"/>
      </w:pPr>
      <w:r w:rsidRPr="004302FB">
        <w:tab/>
        <w:t>(a)</w:t>
      </w:r>
      <w:r w:rsidRPr="004302FB">
        <w:tab/>
        <w:t xml:space="preserve">a change to the procedures at </w:t>
      </w:r>
      <w:r>
        <w:t>Gold Coast Airport</w:t>
      </w:r>
      <w:r w:rsidRPr="004302FB">
        <w:t xml:space="preserve"> providing for biosecurity measures to be taken to manage the level of biosecurity risk associated with operations carried out at </w:t>
      </w:r>
      <w:r>
        <w:t>Gold Coast Airport</w:t>
      </w:r>
      <w:r w:rsidRPr="004302FB">
        <w:t>;</w:t>
      </w:r>
    </w:p>
    <w:p w:rsidR="009B0C0F" w:rsidRPr="004302FB" w:rsidRDefault="009B0C0F" w:rsidP="009B0C0F">
      <w:pPr>
        <w:pStyle w:val="paragraph"/>
      </w:pPr>
      <w:r w:rsidRPr="004302FB">
        <w:tab/>
        <w:t>(b)</w:t>
      </w:r>
      <w:r w:rsidRPr="004302FB">
        <w:tab/>
        <w:t xml:space="preserve">a change to the facilities or amenities available at </w:t>
      </w:r>
      <w:r>
        <w:t>Gold Coast Airport</w:t>
      </w:r>
      <w:r w:rsidRPr="004302FB">
        <w:t xml:space="preserve"> for biosecurity officials and human biosecurity officers to perform functions or exercise powers under the Act at </w:t>
      </w:r>
      <w:r>
        <w:t>Gold Coast Airport</w:t>
      </w:r>
      <w:r w:rsidRPr="004302FB">
        <w:t>;</w:t>
      </w:r>
    </w:p>
    <w:p w:rsidR="009B0C0F" w:rsidRPr="004302FB" w:rsidRDefault="009B0C0F" w:rsidP="009B0C0F">
      <w:pPr>
        <w:pStyle w:val="paragraph"/>
      </w:pPr>
      <w:r w:rsidRPr="004302FB">
        <w:tab/>
        <w:t>(c)</w:t>
      </w:r>
      <w:r w:rsidRPr="004302FB">
        <w:tab/>
        <w:t xml:space="preserve">a change to the procedures at </w:t>
      </w:r>
      <w:r>
        <w:t>Gold Coast Airport</w:t>
      </w:r>
      <w:r w:rsidRPr="004302FB">
        <w:t xml:space="preserve"> that may affect the ability of a person who carries out operations at </w:t>
      </w:r>
      <w:r>
        <w:t>Gold Coast Airport</w:t>
      </w:r>
      <w:r w:rsidRPr="004302FB">
        <w:t xml:space="preserve"> to identify biosecurity risks associated with those operations;</w:t>
      </w:r>
    </w:p>
    <w:p w:rsidR="009B0C0F" w:rsidRPr="004302FB" w:rsidRDefault="009B0C0F" w:rsidP="009B0C0F">
      <w:pPr>
        <w:pStyle w:val="paragraph"/>
      </w:pPr>
      <w:r w:rsidRPr="004302FB">
        <w:tab/>
        <w:t>(d)</w:t>
      </w:r>
      <w:r w:rsidRPr="004302FB">
        <w:tab/>
        <w:t xml:space="preserve">a change to the procedures at </w:t>
      </w:r>
      <w:r>
        <w:t>Gold Coast Airport</w:t>
      </w:r>
      <w:r w:rsidRPr="004302FB">
        <w:t xml:space="preserve"> that may affect the ability for biosecurity officials or human biosecurity officials to be informed of any identified biosecurity risks associated with operations carried out at </w:t>
      </w:r>
      <w:r>
        <w:t>Gold Coast Airport</w:t>
      </w:r>
      <w:r w:rsidRPr="004302FB">
        <w:t>;</w:t>
      </w:r>
    </w:p>
    <w:p w:rsidR="008A6074" w:rsidRPr="00872851" w:rsidRDefault="009B0C0F" w:rsidP="003D1A97">
      <w:pPr>
        <w:pStyle w:val="paragraph"/>
      </w:pPr>
      <w:r w:rsidRPr="004302FB">
        <w:tab/>
        <w:t>(e)</w:t>
      </w:r>
      <w:r w:rsidRPr="004302FB">
        <w:tab/>
        <w:t xml:space="preserve">a change to the procedures at </w:t>
      </w:r>
      <w:r>
        <w:t>Gold Coast Airport</w:t>
      </w:r>
      <w:r w:rsidRPr="004302FB">
        <w:t xml:space="preserve"> for managing any other factors that may contribute to, or affect, the level of biosecurity risk associated with operations carried out at </w:t>
      </w:r>
      <w:r>
        <w:t>Gold Coast Airport</w:t>
      </w:r>
      <w:r w:rsidRPr="004302FB">
        <w:t>.</w:t>
      </w:r>
    </w:p>
    <w:sectPr w:rsidR="008A6074" w:rsidRPr="00872851" w:rsidSect="004302FB">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D4" w:rsidRDefault="00441BD4" w:rsidP="00715914">
      <w:pPr>
        <w:spacing w:line="240" w:lineRule="auto"/>
      </w:pPr>
      <w:r>
        <w:separator/>
      </w:r>
    </w:p>
  </w:endnote>
  <w:endnote w:type="continuationSeparator" w:id="0">
    <w:p w:rsidR="00441BD4" w:rsidRDefault="00441B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BF42F4" w:rsidRPr="00441BD4" w:rsidRDefault="00BF42F4" w:rsidP="00BF42F4">
          <w:pPr>
            <w:spacing w:line="0" w:lineRule="atLeast"/>
            <w:jc w:val="center"/>
            <w:rPr>
              <w:i/>
              <w:sz w:val="18"/>
              <w:szCs w:val="18"/>
            </w:rPr>
          </w:pPr>
          <w:r w:rsidRPr="00441BD4">
            <w:rPr>
              <w:i/>
              <w:sz w:val="18"/>
              <w:szCs w:val="18"/>
            </w:rPr>
            <w:t>Biosecurit</w:t>
          </w:r>
          <w:r w:rsidR="008269E7">
            <w:rPr>
              <w:i/>
              <w:sz w:val="18"/>
              <w:szCs w:val="18"/>
            </w:rPr>
            <w:t>y (First Point of Entry—</w:t>
          </w:r>
          <w:r w:rsidR="009B0C0F">
            <w:rPr>
              <w:i/>
              <w:sz w:val="18"/>
              <w:szCs w:val="18"/>
            </w:rPr>
            <w:t>Gold Coast</w:t>
          </w:r>
          <w:r w:rsidRPr="00441BD4">
            <w:rPr>
              <w:i/>
              <w:sz w:val="18"/>
              <w:szCs w:val="18"/>
            </w:rPr>
            <w:t xml:space="preserve"> Airport) Determination 2019</w:t>
          </w:r>
        </w:p>
        <w:p w:rsidR="009137EC" w:rsidRPr="006A08A9" w:rsidRDefault="009137EC" w:rsidP="00734ECA">
          <w:pPr>
            <w:spacing w:line="0" w:lineRule="atLeast"/>
            <w:jc w:val="center"/>
            <w:rPr>
              <w:sz w:val="18"/>
              <w:szCs w:val="18"/>
            </w:rPr>
          </w:pP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2089">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9137EC" w:rsidTr="00DE34FB">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2089">
            <w:rPr>
              <w:i/>
              <w:noProof/>
              <w:sz w:val="18"/>
            </w:rPr>
            <w:t>4</w:t>
          </w:r>
          <w:r w:rsidRPr="00ED79B6">
            <w:rPr>
              <w:i/>
              <w:sz w:val="18"/>
            </w:rPr>
            <w:fldChar w:fldCharType="end"/>
          </w:r>
        </w:p>
      </w:tc>
      <w:tc>
        <w:tcPr>
          <w:tcW w:w="6379" w:type="dxa"/>
          <w:tcBorders>
            <w:top w:val="nil"/>
            <w:left w:val="nil"/>
            <w:bottom w:val="nil"/>
            <w:right w:val="nil"/>
          </w:tcBorders>
        </w:tcPr>
        <w:p w:rsidR="009B0C0F" w:rsidRPr="00441BD4" w:rsidRDefault="009B0C0F" w:rsidP="009B0C0F">
          <w:pPr>
            <w:spacing w:line="0" w:lineRule="atLeast"/>
            <w:jc w:val="center"/>
            <w:rPr>
              <w:i/>
              <w:sz w:val="18"/>
              <w:szCs w:val="18"/>
            </w:rPr>
          </w:pPr>
          <w:r w:rsidRPr="00441BD4">
            <w:rPr>
              <w:i/>
              <w:sz w:val="18"/>
              <w:szCs w:val="18"/>
            </w:rPr>
            <w:t>Biosecurit</w:t>
          </w:r>
          <w:r>
            <w:rPr>
              <w:i/>
              <w:sz w:val="18"/>
              <w:szCs w:val="18"/>
            </w:rPr>
            <w:t>y (First Point of Entry—Gold Coast</w:t>
          </w:r>
          <w:r w:rsidRPr="00441BD4">
            <w:rPr>
              <w:i/>
              <w:sz w:val="18"/>
              <w:szCs w:val="18"/>
            </w:rPr>
            <w:t xml:space="preserve"> Airport) Determination 2019</w:t>
          </w:r>
        </w:p>
        <w:p w:rsidR="009137EC" w:rsidRDefault="009137EC" w:rsidP="00EA4C32">
          <w:pPr>
            <w:spacing w:line="0" w:lineRule="atLeast"/>
            <w:jc w:val="center"/>
            <w:rPr>
              <w:sz w:val="18"/>
            </w:rPr>
          </w:pPr>
        </w:p>
      </w:tc>
      <w:tc>
        <w:tcPr>
          <w:tcW w:w="1384" w:type="dxa"/>
          <w:tcBorders>
            <w:top w:val="nil"/>
            <w:left w:val="nil"/>
            <w:bottom w:val="nil"/>
            <w:right w:val="nil"/>
          </w:tcBorders>
        </w:tcPr>
        <w:p w:rsidR="009137EC" w:rsidRDefault="009137EC" w:rsidP="00EA4C32">
          <w:pPr>
            <w:spacing w:line="0" w:lineRule="atLeast"/>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B0C0F" w:rsidRPr="00441BD4" w:rsidRDefault="009B0C0F" w:rsidP="009B0C0F">
          <w:pPr>
            <w:spacing w:line="0" w:lineRule="atLeast"/>
            <w:jc w:val="center"/>
            <w:rPr>
              <w:i/>
              <w:sz w:val="18"/>
              <w:szCs w:val="18"/>
            </w:rPr>
          </w:pPr>
          <w:r w:rsidRPr="00441BD4">
            <w:rPr>
              <w:i/>
              <w:sz w:val="18"/>
              <w:szCs w:val="18"/>
            </w:rPr>
            <w:t>Biosecurit</w:t>
          </w:r>
          <w:r>
            <w:rPr>
              <w:i/>
              <w:sz w:val="18"/>
              <w:szCs w:val="18"/>
            </w:rPr>
            <w:t>y (First Point of Entry—Gold Coast</w:t>
          </w:r>
          <w:r w:rsidRPr="00441BD4">
            <w:rPr>
              <w:i/>
              <w:sz w:val="18"/>
              <w:szCs w:val="18"/>
            </w:rPr>
            <w:t xml:space="preserve"> Airport) Determination 2019</w:t>
          </w:r>
        </w:p>
        <w:p w:rsidR="009137EC" w:rsidRDefault="009137EC" w:rsidP="00EA4C32">
          <w:pPr>
            <w:spacing w:line="0" w:lineRule="atLeast"/>
            <w:jc w:val="center"/>
            <w:rPr>
              <w:sz w:val="18"/>
            </w:rPr>
          </w:pP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2089">
            <w:rPr>
              <w:i/>
              <w:noProof/>
              <w:sz w:val="18"/>
            </w:rPr>
            <w:t>5</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32B48">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B0C0F"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D4" w:rsidRDefault="00441BD4" w:rsidP="00715914">
      <w:pPr>
        <w:spacing w:line="240" w:lineRule="auto"/>
      </w:pPr>
      <w:r>
        <w:separator/>
      </w:r>
    </w:p>
  </w:footnote>
  <w:footnote w:type="continuationSeparator" w:id="0">
    <w:p w:rsidR="00441BD4" w:rsidRDefault="00441B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D7" w:rsidRPr="007A1328" w:rsidRDefault="005C2089" w:rsidP="00BF28D7">
    <w:pPr>
      <w:jc w:val="right"/>
      <w:rPr>
        <w:sz w:val="20"/>
      </w:rPr>
    </w:pPr>
  </w:p>
  <w:p w:rsidR="00BF28D7" w:rsidRPr="007A1328" w:rsidRDefault="005C2089" w:rsidP="00BF28D7">
    <w:pPr>
      <w:jc w:val="right"/>
      <w:rPr>
        <w:sz w:val="20"/>
      </w:rPr>
    </w:pPr>
  </w:p>
  <w:p w:rsidR="00BF28D7" w:rsidRPr="007A1328" w:rsidRDefault="005C2089" w:rsidP="00BF28D7">
    <w:pPr>
      <w:jc w:val="right"/>
      <w:rPr>
        <w:sz w:val="20"/>
      </w:rPr>
    </w:pPr>
  </w:p>
  <w:p w:rsidR="00BF28D7" w:rsidRPr="007A1328" w:rsidRDefault="005C2089" w:rsidP="00BF28D7">
    <w:pPr>
      <w:jc w:val="right"/>
      <w:rPr>
        <w:b/>
        <w:sz w:val="24"/>
      </w:rPr>
    </w:pPr>
  </w:p>
  <w:p w:rsidR="00BF28D7" w:rsidRPr="007A1328" w:rsidRDefault="005C2089" w:rsidP="00BF28D7">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D7" w:rsidRPr="007A1328" w:rsidRDefault="005C2089" w:rsidP="00BF28D7">
    <w:pPr>
      <w:jc w:val="right"/>
      <w:rPr>
        <w:sz w:val="20"/>
      </w:rPr>
    </w:pPr>
  </w:p>
  <w:p w:rsidR="00BF28D7" w:rsidRPr="007A1328" w:rsidRDefault="005C2089" w:rsidP="00BF28D7">
    <w:pPr>
      <w:jc w:val="right"/>
      <w:rPr>
        <w:sz w:val="20"/>
      </w:rPr>
    </w:pPr>
  </w:p>
  <w:p w:rsidR="00BF28D7" w:rsidRPr="007A1328" w:rsidRDefault="005C2089" w:rsidP="00BF28D7">
    <w:pPr>
      <w:jc w:val="right"/>
      <w:rPr>
        <w:sz w:val="20"/>
      </w:rPr>
    </w:pPr>
  </w:p>
  <w:p w:rsidR="00BF28D7" w:rsidRPr="007A1328" w:rsidRDefault="005C2089" w:rsidP="00BF28D7">
    <w:pPr>
      <w:jc w:val="right"/>
      <w:rPr>
        <w:b/>
        <w:sz w:val="24"/>
      </w:rPr>
    </w:pPr>
  </w:p>
  <w:p w:rsidR="00BF28D7" w:rsidRPr="007A1328" w:rsidRDefault="005C2089" w:rsidP="00BF28D7">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D4"/>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1DDD"/>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A97"/>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897"/>
    <w:rsid w:val="00422C8C"/>
    <w:rsid w:val="00424CA9"/>
    <w:rsid w:val="004266A3"/>
    <w:rsid w:val="004302FB"/>
    <w:rsid w:val="00431E9B"/>
    <w:rsid w:val="00433E6D"/>
    <w:rsid w:val="004348EA"/>
    <w:rsid w:val="004379E3"/>
    <w:rsid w:val="0044015E"/>
    <w:rsid w:val="00441BD4"/>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2089"/>
    <w:rsid w:val="005C3A7A"/>
    <w:rsid w:val="005C3F41"/>
    <w:rsid w:val="005C7D80"/>
    <w:rsid w:val="005D2D09"/>
    <w:rsid w:val="005D3305"/>
    <w:rsid w:val="005E1BBF"/>
    <w:rsid w:val="005E5CBA"/>
    <w:rsid w:val="005F4DFC"/>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269E7"/>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B3FF9"/>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B0C0F"/>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42F4"/>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48"/>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2908E4F-213E-492A-B4CD-A6EC891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20kirsty\AppData\Local\Microsoft\Windows\INetCache\Content.Outlook\P7NB2RH3\Biosecurity%20(First%20Point%20of%20Entry-Landing%20Place)%20Determination%20year..._%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16D2-C562-4E33-A83D-5D13CB51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 (003).dotx</Template>
  <TotalTime>0</TotalTime>
  <Pages>7</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Kirsty</dc:creator>
  <cp:lastModifiedBy>Hall, Fleur</cp:lastModifiedBy>
  <cp:revision>3</cp:revision>
  <cp:lastPrinted>2019-06-07T04:32:00Z</cp:lastPrinted>
  <dcterms:created xsi:type="dcterms:W3CDTF">2019-06-07T04:36:00Z</dcterms:created>
  <dcterms:modified xsi:type="dcterms:W3CDTF">2019-06-07T05:00:00Z</dcterms:modified>
</cp:coreProperties>
</file>