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98814" w14:textId="77777777" w:rsidR="00703828" w:rsidRPr="00D90692" w:rsidRDefault="00703828" w:rsidP="00703828">
      <w:pPr>
        <w:rPr>
          <w:rFonts w:ascii="Times New Roman" w:hAnsi="Times New Roman" w:cs="Times New Roman"/>
          <w:sz w:val="28"/>
        </w:rPr>
      </w:pPr>
      <w:r w:rsidRPr="00D90692"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043A7F87" wp14:editId="533B07DA">
            <wp:extent cx="1503328" cy="1105200"/>
            <wp:effectExtent l="0" t="0" r="1905" b="0"/>
            <wp:docPr id="1" name="Picture 1" title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63485" w14:textId="77777777" w:rsidR="00703828" w:rsidRPr="00D90692" w:rsidRDefault="00703828" w:rsidP="00703828">
      <w:pPr>
        <w:rPr>
          <w:rFonts w:ascii="Times New Roman" w:hAnsi="Times New Roman" w:cs="Times New Roman"/>
          <w:sz w:val="19"/>
        </w:rPr>
      </w:pPr>
    </w:p>
    <w:p w14:paraId="51B99035" w14:textId="198E33EF" w:rsidR="00703828" w:rsidRPr="00D90692" w:rsidRDefault="00CE33B4" w:rsidP="00703828">
      <w:pPr>
        <w:pStyle w:val="ShortT"/>
      </w:pPr>
      <w:r w:rsidRPr="00D90692">
        <w:t>Radiocommunications</w:t>
      </w:r>
      <w:r w:rsidR="00E863D0" w:rsidRPr="00D90692">
        <w:t xml:space="preserve"> </w:t>
      </w:r>
      <w:r w:rsidR="00F572C1" w:rsidRPr="00D90692">
        <w:t xml:space="preserve">– </w:t>
      </w:r>
      <w:r w:rsidR="009600A4">
        <w:t>Maritime</w:t>
      </w:r>
      <w:r w:rsidRPr="00D90692">
        <w:t xml:space="preserve"> Omnibus Variation </w:t>
      </w:r>
      <w:r w:rsidR="00E863D0" w:rsidRPr="00D90692">
        <w:t>201</w:t>
      </w:r>
      <w:r w:rsidR="004611A6">
        <w:t>9</w:t>
      </w:r>
      <w:r w:rsidR="00E863D0" w:rsidRPr="00D90692">
        <w:t xml:space="preserve"> (No.1)</w:t>
      </w:r>
    </w:p>
    <w:p w14:paraId="56DE1C71" w14:textId="77777777" w:rsidR="00703828" w:rsidRPr="00D90692" w:rsidRDefault="00703828" w:rsidP="00703828">
      <w:pPr>
        <w:pStyle w:val="SignCoverPageStart"/>
        <w:spacing w:before="0" w:line="240" w:lineRule="auto"/>
        <w:rPr>
          <w:szCs w:val="22"/>
        </w:rPr>
      </w:pPr>
    </w:p>
    <w:p w14:paraId="21F5F711" w14:textId="62F49E8F" w:rsidR="00703828" w:rsidRPr="00D90692" w:rsidRDefault="00703828" w:rsidP="00703828">
      <w:pPr>
        <w:pStyle w:val="SignCoverPageStart"/>
        <w:spacing w:before="0" w:line="240" w:lineRule="auto"/>
        <w:rPr>
          <w:sz w:val="24"/>
          <w:szCs w:val="22"/>
        </w:rPr>
      </w:pPr>
      <w:r w:rsidRPr="00D90692">
        <w:rPr>
          <w:sz w:val="24"/>
          <w:szCs w:val="22"/>
        </w:rPr>
        <w:t>The Australian Communications and Media Authority makes th</w:t>
      </w:r>
      <w:r w:rsidR="00E863D0" w:rsidRPr="00D90692">
        <w:rPr>
          <w:sz w:val="24"/>
          <w:szCs w:val="22"/>
        </w:rPr>
        <w:t>is i</w:t>
      </w:r>
      <w:r w:rsidR="00CE33B4" w:rsidRPr="00D90692">
        <w:rPr>
          <w:sz w:val="24"/>
          <w:szCs w:val="22"/>
        </w:rPr>
        <w:t xml:space="preserve">nstrument under </w:t>
      </w:r>
      <w:r w:rsidR="001B04E0">
        <w:rPr>
          <w:sz w:val="24"/>
          <w:szCs w:val="22"/>
        </w:rPr>
        <w:t>sub</w:t>
      </w:r>
      <w:r w:rsidR="00CE33B4" w:rsidRPr="00D90692">
        <w:rPr>
          <w:sz w:val="24"/>
          <w:szCs w:val="22"/>
        </w:rPr>
        <w:t>section</w:t>
      </w:r>
      <w:r w:rsidR="001B04E0">
        <w:rPr>
          <w:sz w:val="24"/>
          <w:szCs w:val="22"/>
        </w:rPr>
        <w:t xml:space="preserve"> 64(1) of the </w:t>
      </w:r>
      <w:r w:rsidR="001B04E0" w:rsidRPr="00EF6ACC">
        <w:rPr>
          <w:i/>
          <w:sz w:val="24"/>
          <w:szCs w:val="22"/>
        </w:rPr>
        <w:t>Australian Communications and Media Authority Act 2005</w:t>
      </w:r>
      <w:r w:rsidR="00D35790">
        <w:rPr>
          <w:sz w:val="24"/>
          <w:szCs w:val="22"/>
        </w:rPr>
        <w:t xml:space="preserve"> and</w:t>
      </w:r>
      <w:r w:rsidR="001B04E0">
        <w:rPr>
          <w:sz w:val="24"/>
          <w:szCs w:val="22"/>
        </w:rPr>
        <w:t xml:space="preserve"> paragraph 107(1)(f) and subsection 13</w:t>
      </w:r>
      <w:r w:rsidR="00562DA2">
        <w:rPr>
          <w:sz w:val="24"/>
          <w:szCs w:val="22"/>
        </w:rPr>
        <w:t>2(1)</w:t>
      </w:r>
      <w:r w:rsidR="001B04E0">
        <w:rPr>
          <w:sz w:val="24"/>
          <w:szCs w:val="22"/>
        </w:rPr>
        <w:t xml:space="preserve"> </w:t>
      </w:r>
      <w:r w:rsidR="00E863D0" w:rsidRPr="00D90692">
        <w:rPr>
          <w:sz w:val="24"/>
          <w:szCs w:val="22"/>
        </w:rPr>
        <w:t xml:space="preserve">of the </w:t>
      </w:r>
      <w:r w:rsidR="00CE33B4" w:rsidRPr="00D90692">
        <w:rPr>
          <w:i/>
          <w:sz w:val="24"/>
          <w:szCs w:val="22"/>
        </w:rPr>
        <w:t>Radiocommunications</w:t>
      </w:r>
      <w:r w:rsidR="00E863D0" w:rsidRPr="00D90692">
        <w:rPr>
          <w:i/>
          <w:sz w:val="24"/>
          <w:szCs w:val="22"/>
        </w:rPr>
        <w:t xml:space="preserve"> Act 1992</w:t>
      </w:r>
      <w:r w:rsidR="00121BB9" w:rsidRPr="00D90692">
        <w:rPr>
          <w:sz w:val="24"/>
        </w:rPr>
        <w:t>.</w:t>
      </w:r>
    </w:p>
    <w:p w14:paraId="7413FCBF" w14:textId="768747DD" w:rsidR="00703828" w:rsidRPr="00D90692" w:rsidRDefault="00703828" w:rsidP="00703828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  <w:sz w:val="24"/>
        </w:rPr>
      </w:pPr>
      <w:r w:rsidRPr="00D90692">
        <w:rPr>
          <w:rFonts w:ascii="Times New Roman" w:hAnsi="Times New Roman" w:cs="Times New Roman"/>
          <w:sz w:val="24"/>
        </w:rPr>
        <w:t>Dated</w:t>
      </w:r>
      <w:bookmarkStart w:id="0" w:name="BKCheck15B_1"/>
      <w:bookmarkEnd w:id="0"/>
      <w:r w:rsidRPr="00D90692">
        <w:rPr>
          <w:rFonts w:ascii="Times New Roman" w:hAnsi="Times New Roman" w:cs="Times New Roman"/>
          <w:sz w:val="24"/>
        </w:rPr>
        <w:t>:</w:t>
      </w:r>
      <w:r w:rsidR="009C7676" w:rsidRPr="00D90692">
        <w:rPr>
          <w:rFonts w:ascii="Times New Roman" w:hAnsi="Times New Roman" w:cs="Times New Roman"/>
          <w:sz w:val="24"/>
        </w:rPr>
        <w:t xml:space="preserve"> </w:t>
      </w:r>
      <w:r w:rsidR="001445D2">
        <w:rPr>
          <w:rFonts w:ascii="Times New Roman" w:hAnsi="Times New Roman" w:cs="Times New Roman"/>
          <w:sz w:val="24"/>
        </w:rPr>
        <w:t>13 June 2019</w:t>
      </w:r>
    </w:p>
    <w:p w14:paraId="0EDE3A16" w14:textId="432D566D" w:rsidR="00AC051A" w:rsidRDefault="00AC051A" w:rsidP="00855213">
      <w:pPr>
        <w:tabs>
          <w:tab w:val="left" w:pos="3119"/>
        </w:tabs>
        <w:spacing w:after="0" w:line="300" w:lineRule="atLeast"/>
        <w:ind w:right="374"/>
        <w:rPr>
          <w:rFonts w:ascii="Times New Roman" w:hAnsi="Times New Roman" w:cs="Times New Roman"/>
          <w:sz w:val="24"/>
        </w:rPr>
      </w:pPr>
    </w:p>
    <w:p w14:paraId="3A8EE266" w14:textId="458C7A78" w:rsidR="001445D2" w:rsidRDefault="001445D2" w:rsidP="009C7676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Nerida O’Loughlin</w:t>
      </w:r>
    </w:p>
    <w:p w14:paraId="35381D7A" w14:textId="292DA322" w:rsidR="001445D2" w:rsidRDefault="001445D2" w:rsidP="009C7676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[signed]</w:t>
      </w:r>
    </w:p>
    <w:p w14:paraId="55018426" w14:textId="1690346E" w:rsidR="00703828" w:rsidRPr="00D90692" w:rsidRDefault="00703828" w:rsidP="009C7676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  <w:sz w:val="24"/>
        </w:rPr>
      </w:pPr>
      <w:r w:rsidRPr="00D90692">
        <w:rPr>
          <w:rFonts w:ascii="Times New Roman" w:hAnsi="Times New Roman" w:cs="Times New Roman"/>
          <w:sz w:val="24"/>
        </w:rPr>
        <w:t>Member</w:t>
      </w:r>
      <w:bookmarkStart w:id="1" w:name="Minister"/>
    </w:p>
    <w:p w14:paraId="36379779" w14:textId="56D8134F" w:rsidR="009C7676" w:rsidRDefault="009C7676" w:rsidP="009C7676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  <w:sz w:val="24"/>
        </w:rPr>
      </w:pPr>
    </w:p>
    <w:p w14:paraId="3A69B43D" w14:textId="04344947" w:rsidR="001445D2" w:rsidRDefault="001445D2" w:rsidP="009C7676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  <w:sz w:val="24"/>
        </w:rPr>
      </w:pPr>
    </w:p>
    <w:p w14:paraId="64EBD659" w14:textId="1B1CB8C6" w:rsidR="001445D2" w:rsidRPr="00D90692" w:rsidRDefault="001445D2" w:rsidP="009C7676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Chris Jose</w:t>
      </w:r>
    </w:p>
    <w:p w14:paraId="0DBAC57E" w14:textId="20E4D725" w:rsidR="009C7676" w:rsidRPr="00D90692" w:rsidRDefault="001445D2" w:rsidP="009C7676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[signed]</w:t>
      </w:r>
    </w:p>
    <w:p w14:paraId="32EA6EBF" w14:textId="7F264DD0" w:rsidR="00703828" w:rsidRDefault="001C12ED" w:rsidP="009C7676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  <w:sz w:val="24"/>
        </w:rPr>
      </w:pPr>
      <w:r w:rsidRPr="00D90692">
        <w:rPr>
          <w:rFonts w:ascii="Times New Roman" w:hAnsi="Times New Roman" w:cs="Times New Roman"/>
          <w:sz w:val="24"/>
        </w:rPr>
        <w:t>Member</w:t>
      </w:r>
      <w:bookmarkEnd w:id="1"/>
      <w:r w:rsidR="00B41442">
        <w:rPr>
          <w:rFonts w:ascii="Times New Roman" w:hAnsi="Times New Roman" w:cs="Times New Roman"/>
          <w:sz w:val="24"/>
        </w:rPr>
        <w:t>/</w:t>
      </w:r>
      <w:bookmarkStart w:id="2" w:name="_GoBack"/>
      <w:r w:rsidR="00B41442" w:rsidRPr="001445D2">
        <w:rPr>
          <w:rFonts w:ascii="Times New Roman" w:hAnsi="Times New Roman" w:cs="Times New Roman"/>
          <w:strike/>
          <w:sz w:val="24"/>
        </w:rPr>
        <w:t>General Manager</w:t>
      </w:r>
      <w:bookmarkEnd w:id="2"/>
    </w:p>
    <w:p w14:paraId="7B8420A4" w14:textId="77777777" w:rsidR="00855213" w:rsidRPr="00D90692" w:rsidRDefault="00855213" w:rsidP="009C7676">
      <w:pPr>
        <w:tabs>
          <w:tab w:val="left" w:pos="3119"/>
        </w:tabs>
        <w:spacing w:after="0" w:line="300" w:lineRule="atLeast"/>
        <w:ind w:right="374"/>
        <w:jc w:val="right"/>
        <w:rPr>
          <w:rFonts w:ascii="Times New Roman" w:hAnsi="Times New Roman" w:cs="Times New Roman"/>
          <w:strike/>
          <w:sz w:val="24"/>
        </w:rPr>
      </w:pPr>
    </w:p>
    <w:p w14:paraId="66A76901" w14:textId="77777777" w:rsidR="00703828" w:rsidRPr="00D90692" w:rsidRDefault="00703828" w:rsidP="00703828">
      <w:pPr>
        <w:pStyle w:val="SignCoverPageEnd"/>
        <w:rPr>
          <w:sz w:val="24"/>
          <w:szCs w:val="22"/>
        </w:rPr>
      </w:pPr>
    </w:p>
    <w:p w14:paraId="3F74407A" w14:textId="77777777" w:rsidR="00703828" w:rsidRPr="00D90692" w:rsidRDefault="00703828" w:rsidP="00703828">
      <w:pPr>
        <w:pStyle w:val="SignCoverPageEnd"/>
        <w:rPr>
          <w:sz w:val="24"/>
          <w:szCs w:val="22"/>
        </w:rPr>
      </w:pPr>
      <w:r w:rsidRPr="00D90692">
        <w:rPr>
          <w:sz w:val="24"/>
          <w:szCs w:val="22"/>
        </w:rPr>
        <w:t>Australian Communications and Media Authority</w:t>
      </w:r>
    </w:p>
    <w:p w14:paraId="69DA5E7C" w14:textId="77777777" w:rsidR="0017734A" w:rsidRPr="00D90692" w:rsidRDefault="0017734A">
      <w:pPr>
        <w:rPr>
          <w:rFonts w:ascii="Times New Roman" w:hAnsi="Times New Roman" w:cs="Times New Roman"/>
          <w:sz w:val="24"/>
        </w:rPr>
      </w:pPr>
    </w:p>
    <w:p w14:paraId="570F7B31" w14:textId="77777777" w:rsidR="00B96542" w:rsidRDefault="00B96542">
      <w:pPr>
        <w:rPr>
          <w:rFonts w:ascii="Times New Roman" w:hAnsi="Times New Roman" w:cs="Times New Roman"/>
        </w:rPr>
        <w:sectPr w:rsidR="00B96542" w:rsidSect="005F0E1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1" w:h="16834"/>
          <w:pgMar w:top="1134" w:right="1418" w:bottom="1134" w:left="1418" w:header="720" w:footer="720" w:gutter="0"/>
          <w:paperSrc w:first="7" w:other="7"/>
          <w:cols w:space="720"/>
          <w:docGrid w:linePitch="299"/>
        </w:sectPr>
      </w:pPr>
    </w:p>
    <w:p w14:paraId="55F3B817" w14:textId="3C40DCDB" w:rsidR="00F31EC9" w:rsidRPr="0003691A" w:rsidRDefault="00A8099E" w:rsidP="00F65BA5">
      <w:pPr>
        <w:spacing w:after="120"/>
        <w:ind w:left="284"/>
        <w:rPr>
          <w:rFonts w:ascii="Times New Roman" w:hAnsi="Times New Roman" w:cs="Times New Roman"/>
          <w:b/>
          <w:sz w:val="24"/>
          <w:szCs w:val="24"/>
        </w:rPr>
      </w:pPr>
      <w:bookmarkStart w:id="3" w:name="_Toc503955862"/>
      <w:bookmarkStart w:id="4" w:name="_Toc444596031"/>
      <w:r w:rsidRPr="0003691A">
        <w:rPr>
          <w:rStyle w:val="CharSectno"/>
          <w:szCs w:val="24"/>
        </w:rPr>
        <w:lastRenderedPageBreak/>
        <w:t>1</w:t>
      </w:r>
      <w:r w:rsidR="00664740">
        <w:rPr>
          <w:rStyle w:val="CharSectno"/>
          <w:szCs w:val="24"/>
        </w:rPr>
        <w:tab/>
      </w:r>
      <w:r w:rsidR="00BA34C5" w:rsidRPr="0003691A">
        <w:rPr>
          <w:rFonts w:ascii="Times New Roman" w:hAnsi="Times New Roman" w:cs="Times New Roman"/>
          <w:b/>
          <w:sz w:val="24"/>
          <w:szCs w:val="24"/>
        </w:rPr>
        <w:t>Name</w:t>
      </w:r>
      <w:bookmarkEnd w:id="3"/>
    </w:p>
    <w:p w14:paraId="01EA228D" w14:textId="542A7BB5" w:rsidR="00394B92" w:rsidRPr="0003691A" w:rsidRDefault="00D76524" w:rsidP="00F65BA5">
      <w:pPr>
        <w:pStyle w:val="subsection"/>
        <w:tabs>
          <w:tab w:val="clear" w:pos="1021"/>
          <w:tab w:val="right" w:pos="993"/>
        </w:tabs>
        <w:spacing w:before="120" w:after="120"/>
        <w:rPr>
          <w:i/>
          <w:sz w:val="24"/>
          <w:szCs w:val="24"/>
        </w:rPr>
      </w:pPr>
      <w:r w:rsidRPr="0003691A">
        <w:rPr>
          <w:sz w:val="24"/>
          <w:szCs w:val="24"/>
        </w:rPr>
        <w:tab/>
      </w:r>
      <w:r w:rsidR="001E2886">
        <w:rPr>
          <w:sz w:val="24"/>
          <w:szCs w:val="24"/>
        </w:rPr>
        <w:tab/>
      </w:r>
      <w:r w:rsidR="00F31EC9" w:rsidRPr="0003691A">
        <w:rPr>
          <w:sz w:val="24"/>
          <w:szCs w:val="24"/>
        </w:rPr>
        <w:t>This</w:t>
      </w:r>
      <w:r w:rsidR="00E863D0" w:rsidRPr="0003691A">
        <w:rPr>
          <w:sz w:val="24"/>
          <w:szCs w:val="24"/>
        </w:rPr>
        <w:t xml:space="preserve"> </w:t>
      </w:r>
      <w:r w:rsidR="002C1779" w:rsidRPr="0003691A">
        <w:rPr>
          <w:sz w:val="24"/>
          <w:szCs w:val="24"/>
        </w:rPr>
        <w:t xml:space="preserve">is the </w:t>
      </w:r>
      <w:bookmarkEnd w:id="4"/>
      <w:r w:rsidRPr="0003691A">
        <w:rPr>
          <w:i/>
          <w:sz w:val="24"/>
          <w:szCs w:val="24"/>
        </w:rPr>
        <w:t xml:space="preserve">Radiocommunications </w:t>
      </w:r>
      <w:r w:rsidR="00F572C1" w:rsidRPr="0003691A">
        <w:rPr>
          <w:i/>
          <w:sz w:val="24"/>
          <w:szCs w:val="24"/>
        </w:rPr>
        <w:t>–</w:t>
      </w:r>
      <w:r w:rsidRPr="0003691A">
        <w:rPr>
          <w:i/>
          <w:sz w:val="24"/>
          <w:szCs w:val="24"/>
        </w:rPr>
        <w:t xml:space="preserve"> </w:t>
      </w:r>
      <w:r w:rsidR="009600A4" w:rsidRPr="0003691A">
        <w:rPr>
          <w:i/>
          <w:sz w:val="24"/>
          <w:szCs w:val="24"/>
        </w:rPr>
        <w:t xml:space="preserve">Maritime </w:t>
      </w:r>
      <w:r w:rsidRPr="0003691A">
        <w:rPr>
          <w:i/>
          <w:sz w:val="24"/>
          <w:szCs w:val="24"/>
        </w:rPr>
        <w:t>Omnibus Variation 201</w:t>
      </w:r>
      <w:r w:rsidR="009C095F">
        <w:rPr>
          <w:i/>
          <w:sz w:val="24"/>
          <w:szCs w:val="24"/>
        </w:rPr>
        <w:t>9</w:t>
      </w:r>
      <w:r w:rsidRPr="0003691A">
        <w:rPr>
          <w:i/>
          <w:sz w:val="24"/>
          <w:szCs w:val="24"/>
        </w:rPr>
        <w:t xml:space="preserve"> (No.1).</w:t>
      </w:r>
    </w:p>
    <w:p w14:paraId="0E3C26AF" w14:textId="11F50760" w:rsidR="00394B92" w:rsidRPr="00F65BA5" w:rsidRDefault="00A8099E" w:rsidP="00F65BA5">
      <w:pPr>
        <w:spacing w:after="120"/>
        <w:ind w:left="284"/>
        <w:rPr>
          <w:rStyle w:val="CharSectno"/>
        </w:rPr>
      </w:pPr>
      <w:bookmarkStart w:id="5" w:name="_Toc444596032"/>
      <w:r w:rsidRPr="00F65BA5">
        <w:rPr>
          <w:rStyle w:val="CharSectno"/>
        </w:rPr>
        <w:t>2</w:t>
      </w:r>
      <w:r w:rsidR="00664740" w:rsidRPr="00F65BA5">
        <w:rPr>
          <w:rStyle w:val="CharSectno"/>
        </w:rPr>
        <w:tab/>
      </w:r>
      <w:r w:rsidR="00394B92" w:rsidRPr="00F65BA5">
        <w:rPr>
          <w:rStyle w:val="CharSectno"/>
        </w:rPr>
        <w:t>Commencement</w:t>
      </w:r>
      <w:bookmarkEnd w:id="5"/>
    </w:p>
    <w:p w14:paraId="34A4C88A" w14:textId="2FFA77AD" w:rsidR="00C7094D" w:rsidRPr="0003691A" w:rsidRDefault="001E2886" w:rsidP="004F4964">
      <w:pPr>
        <w:pStyle w:val="subsection"/>
        <w:tabs>
          <w:tab w:val="clear" w:pos="1021"/>
          <w:tab w:val="right" w:pos="993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D76524" w:rsidRPr="0003691A">
        <w:rPr>
          <w:sz w:val="24"/>
          <w:szCs w:val="24"/>
        </w:rPr>
        <w:tab/>
      </w:r>
      <w:r w:rsidR="00394B92" w:rsidRPr="0003691A">
        <w:rPr>
          <w:sz w:val="24"/>
          <w:szCs w:val="24"/>
        </w:rPr>
        <w:t xml:space="preserve">This instrument commences </w:t>
      </w:r>
      <w:r w:rsidR="00C7094D" w:rsidRPr="0003691A">
        <w:rPr>
          <w:sz w:val="24"/>
          <w:szCs w:val="24"/>
        </w:rPr>
        <w:t xml:space="preserve">at the start of the day after it is registered on the Federal Register of Legislation. </w:t>
      </w:r>
    </w:p>
    <w:p w14:paraId="30AE331F" w14:textId="3F7D179D" w:rsidR="00394B92" w:rsidRPr="0003691A" w:rsidRDefault="00C7094D" w:rsidP="00F65BA5">
      <w:pPr>
        <w:pStyle w:val="LI-BodyTextNote"/>
        <w:tabs>
          <w:tab w:val="right" w:pos="993"/>
          <w:tab w:val="right" w:pos="1946"/>
        </w:tabs>
        <w:spacing w:before="120" w:after="120"/>
        <w:ind w:left="1985" w:hanging="851"/>
        <w:rPr>
          <w:sz w:val="20"/>
        </w:rPr>
      </w:pPr>
      <w:r w:rsidRPr="0003691A">
        <w:rPr>
          <w:sz w:val="20"/>
        </w:rPr>
        <w:t>Note:</w:t>
      </w:r>
      <w:r w:rsidRPr="0003691A">
        <w:rPr>
          <w:sz w:val="20"/>
        </w:rPr>
        <w:tab/>
      </w:r>
      <w:r w:rsidR="001E2886">
        <w:rPr>
          <w:sz w:val="20"/>
        </w:rPr>
        <w:tab/>
      </w:r>
      <w:r w:rsidRPr="0003691A">
        <w:rPr>
          <w:sz w:val="20"/>
        </w:rPr>
        <w:t xml:space="preserve">The Federal Register of Legislation may be accessed at </w:t>
      </w:r>
      <w:hyperlink r:id="rId19" w:history="1">
        <w:r w:rsidRPr="0003691A">
          <w:rPr>
            <w:rStyle w:val="Hyperlink"/>
            <w:rFonts w:eastAsiaTheme="majorEastAsia"/>
            <w:sz w:val="20"/>
          </w:rPr>
          <w:t>www.legislation.gov.au</w:t>
        </w:r>
      </w:hyperlink>
      <w:r w:rsidRPr="0003691A">
        <w:rPr>
          <w:sz w:val="20"/>
        </w:rPr>
        <w:t>.</w:t>
      </w:r>
    </w:p>
    <w:p w14:paraId="25EBEFB3" w14:textId="7D8669E5" w:rsidR="00394B92" w:rsidRPr="00F65BA5" w:rsidRDefault="00A8099E" w:rsidP="00F65BA5">
      <w:pPr>
        <w:spacing w:after="120"/>
        <w:ind w:left="284"/>
        <w:rPr>
          <w:rStyle w:val="CharSectno"/>
        </w:rPr>
      </w:pPr>
      <w:r w:rsidRPr="00F65BA5">
        <w:rPr>
          <w:rStyle w:val="CharSectno"/>
        </w:rPr>
        <w:t>3</w:t>
      </w:r>
      <w:r w:rsidR="00664740" w:rsidRPr="00F65BA5">
        <w:rPr>
          <w:rStyle w:val="CharSectno"/>
        </w:rPr>
        <w:tab/>
      </w:r>
      <w:r w:rsidR="00394B92" w:rsidRPr="00F65BA5">
        <w:rPr>
          <w:rStyle w:val="CharSectno"/>
        </w:rPr>
        <w:t>Authority</w:t>
      </w:r>
    </w:p>
    <w:p w14:paraId="67576BC9" w14:textId="7298AAC3" w:rsidR="00394B92" w:rsidRPr="0003691A" w:rsidRDefault="00D76524" w:rsidP="00F65BA5">
      <w:pPr>
        <w:pStyle w:val="subsection"/>
        <w:tabs>
          <w:tab w:val="clear" w:pos="1021"/>
          <w:tab w:val="right" w:pos="993"/>
        </w:tabs>
        <w:spacing w:before="120" w:after="120"/>
        <w:rPr>
          <w:sz w:val="24"/>
          <w:szCs w:val="24"/>
        </w:rPr>
      </w:pPr>
      <w:r w:rsidRPr="0003691A">
        <w:rPr>
          <w:sz w:val="24"/>
          <w:szCs w:val="24"/>
        </w:rPr>
        <w:tab/>
      </w:r>
      <w:r w:rsidR="00F35C6A">
        <w:rPr>
          <w:sz w:val="24"/>
          <w:szCs w:val="24"/>
        </w:rPr>
        <w:tab/>
      </w:r>
      <w:r w:rsidR="00394B92" w:rsidRPr="0003691A">
        <w:rPr>
          <w:sz w:val="24"/>
          <w:szCs w:val="24"/>
        </w:rPr>
        <w:t>T</w:t>
      </w:r>
      <w:r w:rsidRPr="0003691A">
        <w:rPr>
          <w:sz w:val="24"/>
          <w:szCs w:val="24"/>
        </w:rPr>
        <w:t xml:space="preserve">his instrument is made under </w:t>
      </w:r>
      <w:r w:rsidR="00CE0CA0" w:rsidRPr="0003691A">
        <w:rPr>
          <w:sz w:val="24"/>
          <w:szCs w:val="24"/>
        </w:rPr>
        <w:t>sub</w:t>
      </w:r>
      <w:r w:rsidR="00394B92" w:rsidRPr="0003691A">
        <w:rPr>
          <w:sz w:val="24"/>
          <w:szCs w:val="24"/>
        </w:rPr>
        <w:t>section</w:t>
      </w:r>
      <w:r w:rsidRPr="0003691A">
        <w:rPr>
          <w:sz w:val="24"/>
          <w:szCs w:val="24"/>
        </w:rPr>
        <w:t xml:space="preserve"> </w:t>
      </w:r>
      <w:r w:rsidR="003B4CF4" w:rsidRPr="0003691A">
        <w:rPr>
          <w:sz w:val="24"/>
          <w:szCs w:val="24"/>
        </w:rPr>
        <w:t xml:space="preserve">64(1) of the </w:t>
      </w:r>
      <w:r w:rsidR="003B4CF4" w:rsidRPr="0003691A">
        <w:rPr>
          <w:i/>
          <w:sz w:val="24"/>
          <w:szCs w:val="24"/>
        </w:rPr>
        <w:t>Australian Communications and Media Authority Act 2005</w:t>
      </w:r>
      <w:r w:rsidR="003B4CF4" w:rsidRPr="0003691A">
        <w:rPr>
          <w:sz w:val="24"/>
          <w:szCs w:val="24"/>
        </w:rPr>
        <w:t xml:space="preserve"> and paragraph 107(1)(f) and subsection 132(1)</w:t>
      </w:r>
      <w:r w:rsidR="003B4CF4" w:rsidRPr="0003691A">
        <w:rPr>
          <w:i/>
          <w:sz w:val="24"/>
          <w:szCs w:val="24"/>
        </w:rPr>
        <w:t xml:space="preserve"> </w:t>
      </w:r>
      <w:r w:rsidR="00394B92" w:rsidRPr="0003691A">
        <w:rPr>
          <w:sz w:val="24"/>
          <w:szCs w:val="24"/>
        </w:rPr>
        <w:t xml:space="preserve">of the </w:t>
      </w:r>
      <w:r w:rsidRPr="0003691A">
        <w:rPr>
          <w:i/>
          <w:sz w:val="24"/>
          <w:szCs w:val="24"/>
        </w:rPr>
        <w:t>Radiocommunications</w:t>
      </w:r>
      <w:r w:rsidR="00394B92" w:rsidRPr="0003691A">
        <w:rPr>
          <w:i/>
          <w:sz w:val="24"/>
          <w:szCs w:val="24"/>
        </w:rPr>
        <w:t xml:space="preserve"> Act 1992</w:t>
      </w:r>
      <w:r w:rsidR="00394B92" w:rsidRPr="0003691A">
        <w:rPr>
          <w:sz w:val="24"/>
          <w:szCs w:val="24"/>
        </w:rPr>
        <w:t>.</w:t>
      </w:r>
    </w:p>
    <w:p w14:paraId="1FCEDBFB" w14:textId="37E2E9CA" w:rsidR="00394B92" w:rsidRPr="00F65BA5" w:rsidRDefault="00A8099E" w:rsidP="00F65BA5">
      <w:pPr>
        <w:spacing w:after="120"/>
        <w:ind w:left="719" w:hanging="435"/>
        <w:rPr>
          <w:rStyle w:val="CharSectno"/>
        </w:rPr>
      </w:pPr>
      <w:r w:rsidRPr="00F65BA5">
        <w:rPr>
          <w:rStyle w:val="CharSectno"/>
        </w:rPr>
        <w:t>4</w:t>
      </w:r>
      <w:r w:rsidR="00664740" w:rsidRPr="00F65BA5">
        <w:rPr>
          <w:rStyle w:val="CharSectno"/>
        </w:rPr>
        <w:tab/>
      </w:r>
      <w:r w:rsidR="009E2921" w:rsidRPr="00F65BA5">
        <w:rPr>
          <w:rStyle w:val="CharSectno"/>
        </w:rPr>
        <w:t>Amendments</w:t>
      </w:r>
      <w:r w:rsidR="001308C3" w:rsidRPr="00F65BA5">
        <w:rPr>
          <w:rStyle w:val="CharSectno"/>
        </w:rPr>
        <w:t xml:space="preserve"> </w:t>
      </w:r>
      <w:r w:rsidR="00CE33B4" w:rsidRPr="00F65BA5">
        <w:rPr>
          <w:rStyle w:val="CharSectno"/>
        </w:rPr>
        <w:t>–</w:t>
      </w:r>
      <w:r w:rsidR="00FC5A55" w:rsidRPr="00F65BA5">
        <w:rPr>
          <w:rStyle w:val="CharSectno"/>
        </w:rPr>
        <w:t xml:space="preserve"> </w:t>
      </w:r>
      <w:r w:rsidR="00D76524" w:rsidRPr="00F65BA5">
        <w:rPr>
          <w:rStyle w:val="CharSectno"/>
          <w:i/>
        </w:rPr>
        <w:t xml:space="preserve">Radiocommunications </w:t>
      </w:r>
      <w:r w:rsidR="009600A4" w:rsidRPr="00F65BA5">
        <w:rPr>
          <w:rStyle w:val="CharSectno"/>
          <w:i/>
        </w:rPr>
        <w:t>(Interpretation) Determination 2015</w:t>
      </w:r>
      <w:r w:rsidR="009C06E0" w:rsidRPr="00F65BA5">
        <w:rPr>
          <w:rStyle w:val="CharSectno"/>
        </w:rPr>
        <w:t xml:space="preserve"> </w:t>
      </w:r>
      <w:r w:rsidR="00523B8A" w:rsidRPr="00F65BA5">
        <w:rPr>
          <w:rStyle w:val="CharSectno"/>
        </w:rPr>
        <w:t>[</w:t>
      </w:r>
      <w:r w:rsidR="00BB5801" w:rsidRPr="00F65BA5">
        <w:rPr>
          <w:rStyle w:val="CharSectno"/>
        </w:rPr>
        <w:t>F</w:t>
      </w:r>
      <w:r w:rsidR="008D2E93" w:rsidRPr="00F65BA5">
        <w:rPr>
          <w:rStyle w:val="CharSectno"/>
        </w:rPr>
        <w:t>2015L00178</w:t>
      </w:r>
      <w:r w:rsidR="00523B8A" w:rsidRPr="00F65BA5">
        <w:rPr>
          <w:rStyle w:val="CharSectno"/>
        </w:rPr>
        <w:t>]</w:t>
      </w:r>
    </w:p>
    <w:p w14:paraId="5DD9FD7B" w14:textId="1746C515" w:rsidR="00455A56" w:rsidRPr="0003691A" w:rsidRDefault="0048371E" w:rsidP="00F65BA5">
      <w:pPr>
        <w:pStyle w:val="ListParagraph"/>
        <w:tabs>
          <w:tab w:val="right" w:pos="952"/>
        </w:tabs>
        <w:spacing w:before="120" w:after="120"/>
        <w:ind w:left="1134" w:hanging="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ab/>
      </w:r>
      <w:r w:rsidR="00455A56" w:rsidRPr="00036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The instrument that is specified in Schedule 1 is amended as set out in the items in that Schedule.</w:t>
      </w:r>
    </w:p>
    <w:p w14:paraId="26BEBFC8" w14:textId="77913756" w:rsidR="0074655C" w:rsidRPr="00F65BA5" w:rsidRDefault="0074655C" w:rsidP="00F65BA5">
      <w:pPr>
        <w:spacing w:after="120"/>
        <w:ind w:left="719" w:hanging="435"/>
        <w:rPr>
          <w:rStyle w:val="CharSectno"/>
        </w:rPr>
      </w:pPr>
      <w:r w:rsidRPr="00F65BA5">
        <w:rPr>
          <w:rStyle w:val="CharSectno"/>
        </w:rPr>
        <w:t>5</w:t>
      </w:r>
      <w:r w:rsidR="00664740" w:rsidRPr="00F65BA5">
        <w:rPr>
          <w:rStyle w:val="CharSectno"/>
        </w:rPr>
        <w:tab/>
      </w:r>
      <w:r w:rsidR="009E2921" w:rsidRPr="00F65BA5">
        <w:rPr>
          <w:rStyle w:val="CharSectno"/>
        </w:rPr>
        <w:t>Amendments</w:t>
      </w:r>
      <w:r w:rsidRPr="00F65BA5">
        <w:rPr>
          <w:rStyle w:val="CharSectno"/>
        </w:rPr>
        <w:t xml:space="preserve"> – </w:t>
      </w:r>
      <w:r w:rsidRPr="00F65BA5">
        <w:rPr>
          <w:rStyle w:val="CharSectno"/>
          <w:i/>
        </w:rPr>
        <w:t>Radiocommunications Licence Conditions (Maritime Coast Licence) Determination 2015</w:t>
      </w:r>
      <w:r w:rsidR="00523B8A" w:rsidRPr="00F65BA5">
        <w:rPr>
          <w:rStyle w:val="CharSectno"/>
        </w:rPr>
        <w:t xml:space="preserve"> [</w:t>
      </w:r>
      <w:r w:rsidR="00461F4F" w:rsidRPr="00F65BA5">
        <w:rPr>
          <w:rStyle w:val="CharSectno"/>
        </w:rPr>
        <w:t>F2018L01619</w:t>
      </w:r>
      <w:r w:rsidR="00523B8A" w:rsidRPr="00F65BA5">
        <w:rPr>
          <w:rStyle w:val="CharSectno"/>
        </w:rPr>
        <w:t>]</w:t>
      </w:r>
    </w:p>
    <w:p w14:paraId="7D948E0C" w14:textId="3AAD5AE8" w:rsidR="00D76524" w:rsidRPr="0003691A" w:rsidRDefault="0048371E" w:rsidP="00F65BA5">
      <w:pPr>
        <w:pStyle w:val="ListParagraph"/>
        <w:tabs>
          <w:tab w:val="right" w:pos="966"/>
        </w:tabs>
        <w:spacing w:before="120" w:after="120"/>
        <w:ind w:left="1134" w:hanging="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ab/>
      </w:r>
      <w:r w:rsidR="00455A56" w:rsidRPr="00036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The instrument that is specified in Schedule </w:t>
      </w:r>
      <w:r w:rsidR="00BA2073" w:rsidRPr="00036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2</w:t>
      </w:r>
      <w:r w:rsidR="00455A56" w:rsidRPr="00036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 is amended as set out in the items in that Schedule.</w:t>
      </w:r>
    </w:p>
    <w:p w14:paraId="3D2FE4F8" w14:textId="562B28A9" w:rsidR="00784400" w:rsidRPr="00F65BA5" w:rsidRDefault="00A8099E" w:rsidP="00F65BA5">
      <w:pPr>
        <w:spacing w:after="120"/>
        <w:ind w:left="719" w:hanging="435"/>
        <w:rPr>
          <w:rStyle w:val="CharSectno"/>
        </w:rPr>
      </w:pPr>
      <w:r w:rsidRPr="00F65BA5">
        <w:rPr>
          <w:rStyle w:val="CharSectno"/>
        </w:rPr>
        <w:t>6</w:t>
      </w:r>
      <w:r w:rsidR="00664740" w:rsidRPr="00F65BA5">
        <w:rPr>
          <w:rStyle w:val="CharSectno"/>
        </w:rPr>
        <w:tab/>
      </w:r>
      <w:r w:rsidR="009E2921" w:rsidRPr="00F65BA5">
        <w:rPr>
          <w:rStyle w:val="CharSectno"/>
        </w:rPr>
        <w:t>Amendments</w:t>
      </w:r>
      <w:r w:rsidR="00BA2073" w:rsidRPr="00F65BA5">
        <w:rPr>
          <w:rStyle w:val="CharSectno"/>
        </w:rPr>
        <w:t xml:space="preserve"> – </w:t>
      </w:r>
      <w:r w:rsidR="00784400" w:rsidRPr="00F65BA5">
        <w:rPr>
          <w:rStyle w:val="CharSectno"/>
          <w:i/>
        </w:rPr>
        <w:t>Radiocommunications</w:t>
      </w:r>
      <w:r w:rsidR="0074655C" w:rsidRPr="00F65BA5">
        <w:rPr>
          <w:rStyle w:val="CharSectno"/>
          <w:i/>
        </w:rPr>
        <w:t xml:space="preserve"> Licence Conditions (Maritime Ship Licence) Determination 2015</w:t>
      </w:r>
      <w:r w:rsidR="00523B8A" w:rsidRPr="00F65BA5">
        <w:rPr>
          <w:rStyle w:val="CharSectno"/>
        </w:rPr>
        <w:t xml:space="preserve"> [</w:t>
      </w:r>
      <w:r w:rsidR="00461F4F" w:rsidRPr="00F65BA5">
        <w:rPr>
          <w:rStyle w:val="CharSectno"/>
        </w:rPr>
        <w:t>F2018L0</w:t>
      </w:r>
      <w:r w:rsidR="00C83CD1" w:rsidRPr="00F65BA5">
        <w:rPr>
          <w:rStyle w:val="CharSectno"/>
        </w:rPr>
        <w:t>1619</w:t>
      </w:r>
      <w:r w:rsidR="00523B8A" w:rsidRPr="00F65BA5">
        <w:rPr>
          <w:rStyle w:val="CharSectno"/>
        </w:rPr>
        <w:t>]</w:t>
      </w:r>
    </w:p>
    <w:p w14:paraId="6CF475F7" w14:textId="127E5604" w:rsidR="00882CDE" w:rsidRPr="0003691A" w:rsidRDefault="0048371E" w:rsidP="00F65BA5">
      <w:pPr>
        <w:pStyle w:val="ListParagraph"/>
        <w:tabs>
          <w:tab w:val="right" w:pos="966"/>
        </w:tabs>
        <w:spacing w:before="120" w:after="120"/>
        <w:ind w:left="1134" w:hanging="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ab/>
      </w:r>
      <w:r w:rsidR="00BA2073" w:rsidRPr="00036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The instrument that is specified in Schedule </w:t>
      </w:r>
      <w:r w:rsidR="00195842" w:rsidRPr="00036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3</w:t>
      </w:r>
      <w:r w:rsidR="00BA2073" w:rsidRPr="00036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 is amended as set out in the items in that Schedule.</w:t>
      </w:r>
    </w:p>
    <w:p w14:paraId="3E602577" w14:textId="7AB514B3" w:rsidR="0074655C" w:rsidRPr="00F65BA5" w:rsidRDefault="00195842" w:rsidP="00F65BA5">
      <w:pPr>
        <w:spacing w:after="120"/>
        <w:ind w:left="719" w:hanging="435"/>
        <w:rPr>
          <w:rStyle w:val="CharSectno"/>
        </w:rPr>
      </w:pPr>
      <w:r w:rsidRPr="00F65BA5">
        <w:rPr>
          <w:rStyle w:val="CharSectno"/>
        </w:rPr>
        <w:t>7</w:t>
      </w:r>
      <w:r w:rsidR="00664740" w:rsidRPr="00F65BA5">
        <w:rPr>
          <w:rStyle w:val="CharSectno"/>
        </w:rPr>
        <w:tab/>
      </w:r>
      <w:r w:rsidR="0074655C" w:rsidRPr="00F65BA5">
        <w:rPr>
          <w:rStyle w:val="CharSectno"/>
        </w:rPr>
        <w:t>Variation</w:t>
      </w:r>
      <w:r w:rsidR="009E2921" w:rsidRPr="00F65BA5">
        <w:rPr>
          <w:rStyle w:val="CharSectno"/>
        </w:rPr>
        <w:t>s</w:t>
      </w:r>
      <w:r w:rsidR="0074655C" w:rsidRPr="00F65BA5">
        <w:rPr>
          <w:rStyle w:val="CharSectno"/>
        </w:rPr>
        <w:t xml:space="preserve"> – </w:t>
      </w:r>
      <w:r w:rsidR="0074655C" w:rsidRPr="00F65BA5">
        <w:rPr>
          <w:rStyle w:val="CharSectno"/>
          <w:i/>
        </w:rPr>
        <w:t>Radiocommunications (Maritime Ship Station – 27 MHz and VHF) Class Licence 2015</w:t>
      </w:r>
      <w:r w:rsidR="00523B8A" w:rsidRPr="00F65BA5">
        <w:rPr>
          <w:rStyle w:val="CharSectno"/>
        </w:rPr>
        <w:t xml:space="preserve"> [</w:t>
      </w:r>
      <w:r w:rsidR="00BB5801" w:rsidRPr="00F65BA5">
        <w:rPr>
          <w:rStyle w:val="CharSectno"/>
        </w:rPr>
        <w:t>F</w:t>
      </w:r>
      <w:r w:rsidR="00C31A37" w:rsidRPr="00F65BA5">
        <w:rPr>
          <w:rStyle w:val="CharSectno"/>
        </w:rPr>
        <w:t>201</w:t>
      </w:r>
      <w:r w:rsidR="00C83CD1" w:rsidRPr="00F65BA5">
        <w:rPr>
          <w:rStyle w:val="CharSectno"/>
        </w:rPr>
        <w:t>8</w:t>
      </w:r>
      <w:r w:rsidR="00C31A37" w:rsidRPr="00F65BA5">
        <w:rPr>
          <w:rStyle w:val="CharSectno"/>
        </w:rPr>
        <w:t>L01</w:t>
      </w:r>
      <w:r w:rsidR="00C83CD1" w:rsidRPr="00F65BA5">
        <w:rPr>
          <w:rStyle w:val="CharSectno"/>
        </w:rPr>
        <w:t>619</w:t>
      </w:r>
      <w:r w:rsidR="00523B8A" w:rsidRPr="00F65BA5">
        <w:rPr>
          <w:rStyle w:val="CharSectno"/>
        </w:rPr>
        <w:t>]</w:t>
      </w:r>
    </w:p>
    <w:p w14:paraId="2924AD1F" w14:textId="3BECA4BC" w:rsidR="00D30B84" w:rsidRDefault="0048371E" w:rsidP="00F65BA5">
      <w:pPr>
        <w:pStyle w:val="ListParagraph"/>
        <w:tabs>
          <w:tab w:val="right" w:pos="966"/>
        </w:tabs>
        <w:spacing w:before="120" w:after="120"/>
        <w:ind w:left="1134" w:hanging="1134"/>
        <w:contextualSpacing w:val="0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ab/>
      </w:r>
      <w:r w:rsidR="0074655C" w:rsidRPr="00036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The instrument that is specified in Schedule </w:t>
      </w:r>
      <w:r w:rsidR="00195842" w:rsidRPr="00036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4</w:t>
      </w:r>
      <w:r w:rsidR="0074655C" w:rsidRPr="00036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 is </w:t>
      </w:r>
      <w:r w:rsidR="009E29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varied</w:t>
      </w:r>
      <w:r w:rsidR="0074655C" w:rsidRPr="00036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 as set out in the items in that Schedule.</w:t>
      </w:r>
      <w:r w:rsidR="00A809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 </w:t>
      </w:r>
    </w:p>
    <w:p w14:paraId="29D690BF" w14:textId="2AC3BF84" w:rsidR="000B70A8" w:rsidRPr="00F65BA5" w:rsidRDefault="00195842" w:rsidP="00F65BA5">
      <w:pPr>
        <w:spacing w:after="120"/>
        <w:ind w:left="284"/>
        <w:rPr>
          <w:rStyle w:val="CharSectno"/>
        </w:rPr>
      </w:pPr>
      <w:r w:rsidRPr="00F65BA5">
        <w:rPr>
          <w:rStyle w:val="CharSectno"/>
        </w:rPr>
        <w:t>8</w:t>
      </w:r>
      <w:r w:rsidR="00664740" w:rsidRPr="00F65BA5">
        <w:rPr>
          <w:rStyle w:val="CharSectno"/>
        </w:rPr>
        <w:tab/>
      </w:r>
      <w:r w:rsidR="000B70A8" w:rsidRPr="00F65BA5">
        <w:rPr>
          <w:rStyle w:val="CharSectno"/>
        </w:rPr>
        <w:t>References to other instruments</w:t>
      </w:r>
    </w:p>
    <w:p w14:paraId="277BB6B8" w14:textId="2D433063" w:rsidR="000B70A8" w:rsidRPr="00903FE9" w:rsidRDefault="000B70A8" w:rsidP="00F65BA5">
      <w:pPr>
        <w:pStyle w:val="subsection"/>
        <w:tabs>
          <w:tab w:val="clear" w:pos="1021"/>
        </w:tabs>
        <w:spacing w:before="0"/>
        <w:rPr>
          <w:sz w:val="24"/>
          <w:szCs w:val="24"/>
        </w:rPr>
      </w:pPr>
      <w:r w:rsidRPr="00903FE9">
        <w:rPr>
          <w:sz w:val="24"/>
          <w:szCs w:val="24"/>
        </w:rPr>
        <w:tab/>
        <w:t>In this instrument, unless the contrary intention appears:</w:t>
      </w:r>
    </w:p>
    <w:p w14:paraId="501D87AF" w14:textId="77777777" w:rsidR="000B70A8" w:rsidRPr="00903FE9" w:rsidRDefault="000B70A8" w:rsidP="004F4964">
      <w:pPr>
        <w:pStyle w:val="paragraph"/>
        <w:tabs>
          <w:tab w:val="clear" w:pos="1531"/>
          <w:tab w:val="right" w:pos="1418"/>
        </w:tabs>
        <w:ind w:left="1701" w:hanging="1701"/>
        <w:rPr>
          <w:sz w:val="24"/>
          <w:szCs w:val="24"/>
        </w:rPr>
      </w:pPr>
      <w:r w:rsidRPr="00903FE9">
        <w:rPr>
          <w:sz w:val="24"/>
          <w:szCs w:val="24"/>
        </w:rPr>
        <w:tab/>
        <w:t>(a)</w:t>
      </w:r>
      <w:r w:rsidRPr="00903FE9">
        <w:rPr>
          <w:sz w:val="24"/>
          <w:szCs w:val="24"/>
        </w:rPr>
        <w:tab/>
        <w:t>a reference to any other legislative instrument is a reference to that other legislative instrument as in force from time to time; and</w:t>
      </w:r>
    </w:p>
    <w:p w14:paraId="17EB326C" w14:textId="436399D6" w:rsidR="000B70A8" w:rsidRPr="00903FE9" w:rsidRDefault="000B70A8" w:rsidP="004F4964">
      <w:pPr>
        <w:pStyle w:val="paragraph"/>
        <w:tabs>
          <w:tab w:val="clear" w:pos="1531"/>
          <w:tab w:val="right" w:pos="1418"/>
          <w:tab w:val="left" w:pos="2160"/>
          <w:tab w:val="left" w:pos="2880"/>
          <w:tab w:val="left" w:pos="3600"/>
          <w:tab w:val="center" w:pos="4513"/>
        </w:tabs>
        <w:ind w:left="1701" w:hanging="1701"/>
        <w:rPr>
          <w:sz w:val="24"/>
          <w:szCs w:val="24"/>
        </w:rPr>
      </w:pPr>
      <w:r w:rsidRPr="00903FE9">
        <w:rPr>
          <w:sz w:val="24"/>
          <w:szCs w:val="24"/>
        </w:rPr>
        <w:tab/>
        <w:t>(b)</w:t>
      </w:r>
      <w:r w:rsidRPr="00903FE9">
        <w:rPr>
          <w:sz w:val="24"/>
          <w:szCs w:val="24"/>
        </w:rPr>
        <w:tab/>
        <w:t xml:space="preserve">a reference to any other kind of instrument is a reference to that other instrument as in force </w:t>
      </w:r>
      <w:r w:rsidR="00B16048">
        <w:rPr>
          <w:sz w:val="24"/>
          <w:szCs w:val="24"/>
        </w:rPr>
        <w:t xml:space="preserve">or existing </w:t>
      </w:r>
      <w:r w:rsidRPr="00903FE9">
        <w:rPr>
          <w:sz w:val="24"/>
          <w:szCs w:val="24"/>
        </w:rPr>
        <w:t>from time to time.</w:t>
      </w:r>
      <w:r w:rsidRPr="00903FE9">
        <w:rPr>
          <w:sz w:val="24"/>
          <w:szCs w:val="24"/>
        </w:rPr>
        <w:tab/>
      </w:r>
    </w:p>
    <w:p w14:paraId="34FA17A7" w14:textId="77777777" w:rsidR="000B70A8" w:rsidRPr="00903FE9" w:rsidRDefault="000B70A8" w:rsidP="000B70A8">
      <w:pPr>
        <w:pStyle w:val="notetext"/>
        <w:rPr>
          <w:sz w:val="20"/>
        </w:rPr>
      </w:pPr>
      <w:r w:rsidRPr="00903FE9">
        <w:rPr>
          <w:sz w:val="20"/>
        </w:rPr>
        <w:t>Note 1:</w:t>
      </w:r>
      <w:r w:rsidRPr="00903FE9">
        <w:rPr>
          <w:sz w:val="20"/>
        </w:rPr>
        <w:tab/>
        <w:t xml:space="preserve">For references to Commonwealth Acts, see section 10 of the </w:t>
      </w:r>
      <w:r w:rsidRPr="00903FE9">
        <w:rPr>
          <w:i/>
          <w:sz w:val="20"/>
        </w:rPr>
        <w:t>Acts Interpretation Act 1901</w:t>
      </w:r>
      <w:r w:rsidRPr="00903FE9">
        <w:rPr>
          <w:sz w:val="20"/>
        </w:rPr>
        <w:t xml:space="preserve">; and see also subsection 13(1) of the </w:t>
      </w:r>
      <w:r w:rsidRPr="00903FE9">
        <w:rPr>
          <w:i/>
          <w:sz w:val="20"/>
        </w:rPr>
        <w:t>Legislation Act 2003</w:t>
      </w:r>
      <w:r w:rsidRPr="00903FE9">
        <w:rPr>
          <w:sz w:val="20"/>
        </w:rPr>
        <w:t xml:space="preserve"> for the application of the </w:t>
      </w:r>
      <w:r w:rsidRPr="00903FE9">
        <w:rPr>
          <w:i/>
          <w:sz w:val="20"/>
        </w:rPr>
        <w:t>Acts Interpretation Act 1901</w:t>
      </w:r>
      <w:r w:rsidRPr="00903FE9">
        <w:rPr>
          <w:sz w:val="20"/>
        </w:rPr>
        <w:t xml:space="preserve"> to legislative instruments.</w:t>
      </w:r>
    </w:p>
    <w:p w14:paraId="2B9A261A" w14:textId="622232C2" w:rsidR="00A43B35" w:rsidRDefault="000B70A8" w:rsidP="00850172">
      <w:pPr>
        <w:pStyle w:val="notetext"/>
        <w:rPr>
          <w:rStyle w:val="CharSectno"/>
          <w:b w:val="0"/>
          <w:sz w:val="20"/>
          <w:szCs w:val="22"/>
        </w:rPr>
      </w:pPr>
      <w:r w:rsidRPr="00903FE9">
        <w:rPr>
          <w:sz w:val="20"/>
        </w:rPr>
        <w:t>Note 2:</w:t>
      </w:r>
      <w:r w:rsidRPr="00903FE9">
        <w:rPr>
          <w:sz w:val="20"/>
        </w:rPr>
        <w:tab/>
        <w:t>All Commonwealth Acts and legislative instruments are registered on the Federal Register of Legi</w:t>
      </w:r>
      <w:r w:rsidR="00F92705" w:rsidRPr="00903FE9">
        <w:rPr>
          <w:sz w:val="20"/>
        </w:rPr>
        <w:t>slation</w:t>
      </w:r>
      <w:r w:rsidR="00FD6D7A" w:rsidRPr="00903FE9">
        <w:rPr>
          <w:sz w:val="20"/>
        </w:rPr>
        <w:t>.</w:t>
      </w:r>
      <w:r w:rsidR="008D2A0F">
        <w:rPr>
          <w:rStyle w:val="CharSectno"/>
          <w:sz w:val="32"/>
        </w:rPr>
        <w:t xml:space="preserve"> </w:t>
      </w:r>
    </w:p>
    <w:p w14:paraId="7CF5F8AF" w14:textId="14C86819" w:rsidR="00D30B84" w:rsidRDefault="00A80998" w:rsidP="00664740">
      <w:pPr>
        <w:pStyle w:val="notetext"/>
        <w:rPr>
          <w:rStyle w:val="CharSectno"/>
          <w:sz w:val="32"/>
        </w:rPr>
      </w:pPr>
      <w:r w:rsidRPr="00D30B84">
        <w:rPr>
          <w:rStyle w:val="CharSectno"/>
          <w:b w:val="0"/>
          <w:sz w:val="20"/>
        </w:rPr>
        <w:t>Note 3:</w:t>
      </w:r>
      <w:r w:rsidRPr="00D30B84">
        <w:rPr>
          <w:rStyle w:val="CharSectno"/>
          <w:b w:val="0"/>
          <w:sz w:val="20"/>
        </w:rPr>
        <w:tab/>
      </w:r>
      <w:r>
        <w:rPr>
          <w:rStyle w:val="CharSectno"/>
          <w:b w:val="0"/>
          <w:sz w:val="20"/>
          <w:szCs w:val="22"/>
        </w:rPr>
        <w:t>For paragraph (b), see s</w:t>
      </w:r>
      <w:r w:rsidR="008D1248">
        <w:rPr>
          <w:rStyle w:val="CharSectno"/>
          <w:b w:val="0"/>
          <w:sz w:val="20"/>
          <w:szCs w:val="22"/>
        </w:rPr>
        <w:t>ubs</w:t>
      </w:r>
      <w:r>
        <w:rPr>
          <w:rStyle w:val="CharSectno"/>
          <w:b w:val="0"/>
          <w:sz w:val="20"/>
          <w:szCs w:val="22"/>
        </w:rPr>
        <w:t>ection 314</w:t>
      </w:r>
      <w:proofErr w:type="gramStart"/>
      <w:r>
        <w:rPr>
          <w:rStyle w:val="CharSectno"/>
          <w:b w:val="0"/>
          <w:sz w:val="20"/>
          <w:szCs w:val="22"/>
        </w:rPr>
        <w:t>A</w:t>
      </w:r>
      <w:r w:rsidR="008D1248">
        <w:rPr>
          <w:rStyle w:val="CharSectno"/>
          <w:b w:val="0"/>
          <w:sz w:val="20"/>
          <w:szCs w:val="22"/>
        </w:rPr>
        <w:t>(</w:t>
      </w:r>
      <w:proofErr w:type="gramEnd"/>
      <w:r w:rsidR="008D1248">
        <w:rPr>
          <w:rStyle w:val="CharSectno"/>
          <w:b w:val="0"/>
          <w:sz w:val="20"/>
          <w:szCs w:val="22"/>
        </w:rPr>
        <w:t>2)</w:t>
      </w:r>
      <w:r>
        <w:rPr>
          <w:rStyle w:val="CharSectno"/>
          <w:b w:val="0"/>
          <w:sz w:val="20"/>
          <w:szCs w:val="22"/>
        </w:rPr>
        <w:t xml:space="preserve"> of the Act and subsection 65(1) of the </w:t>
      </w:r>
      <w:r w:rsidRPr="00327CCF">
        <w:rPr>
          <w:rStyle w:val="CharSectno"/>
          <w:b w:val="0"/>
          <w:i/>
          <w:sz w:val="20"/>
        </w:rPr>
        <w:t>Australian Communications and Media Authority Act 20</w:t>
      </w:r>
      <w:r>
        <w:rPr>
          <w:rStyle w:val="CharSectno"/>
          <w:b w:val="0"/>
          <w:i/>
          <w:sz w:val="20"/>
          <w:szCs w:val="22"/>
        </w:rPr>
        <w:t>05.</w:t>
      </w:r>
    </w:p>
    <w:p w14:paraId="3C5699E8" w14:textId="77777777" w:rsidR="00F65BA5" w:rsidRDefault="00F65BA5" w:rsidP="002E53E8">
      <w:pPr>
        <w:pStyle w:val="notetext"/>
        <w:ind w:left="0" w:firstLine="0"/>
        <w:rPr>
          <w:rStyle w:val="CharSectno"/>
          <w:sz w:val="32"/>
        </w:rPr>
        <w:sectPr w:rsidR="00F65BA5" w:rsidSect="00F65BA5">
          <w:headerReference w:type="even" r:id="rId20"/>
          <w:headerReference w:type="default" r:id="rId21"/>
          <w:footerReference w:type="default" r:id="rId22"/>
          <w:headerReference w:type="first" r:id="rId23"/>
          <w:footerReference w:type="first" r:id="rId24"/>
          <w:pgSz w:w="11901" w:h="16834"/>
          <w:pgMar w:top="1134" w:right="1418" w:bottom="1134" w:left="1418" w:header="720" w:footer="547" w:gutter="0"/>
          <w:paperSrc w:first="7" w:other="7"/>
          <w:cols w:space="720"/>
          <w:titlePg/>
          <w:docGrid w:linePitch="299"/>
        </w:sectPr>
      </w:pPr>
    </w:p>
    <w:p w14:paraId="63BAB925" w14:textId="58547D45" w:rsidR="00185E6A" w:rsidRPr="00DB7DBE" w:rsidRDefault="00185E6A" w:rsidP="002E53E8">
      <w:pPr>
        <w:pStyle w:val="notetext"/>
        <w:ind w:left="0" w:firstLine="0"/>
        <w:rPr>
          <w:b/>
          <w:sz w:val="32"/>
          <w:szCs w:val="32"/>
        </w:rPr>
      </w:pPr>
      <w:r>
        <w:rPr>
          <w:rStyle w:val="CharSectno"/>
          <w:sz w:val="32"/>
        </w:rPr>
        <w:lastRenderedPageBreak/>
        <w:t>S</w:t>
      </w:r>
      <w:r w:rsidRPr="00DB7DBE">
        <w:rPr>
          <w:rStyle w:val="CharSectno"/>
          <w:sz w:val="32"/>
        </w:rPr>
        <w:t>chedule 1</w:t>
      </w:r>
      <w:r w:rsidRPr="00DB7DBE">
        <w:rPr>
          <w:b/>
          <w:sz w:val="40"/>
          <w:szCs w:val="32"/>
        </w:rPr>
        <w:t xml:space="preserve"> </w:t>
      </w:r>
      <w:r w:rsidRPr="00DB7DBE">
        <w:rPr>
          <w:b/>
          <w:sz w:val="32"/>
          <w:szCs w:val="32"/>
        </w:rPr>
        <w:t>– Amendments</w:t>
      </w:r>
    </w:p>
    <w:p w14:paraId="0D5DAED0" w14:textId="615B2AF4" w:rsidR="00185E6A" w:rsidRPr="00D90692" w:rsidRDefault="00185E6A" w:rsidP="004E176F">
      <w:pPr>
        <w:pStyle w:val="ABABodyText"/>
        <w:spacing w:before="0"/>
        <w:ind w:left="1440" w:firstLine="720"/>
        <w:rPr>
          <w:rFonts w:ascii="Times New Roman" w:eastAsia="MS Mincho"/>
          <w:sz w:val="20"/>
        </w:rPr>
      </w:pPr>
      <w:r w:rsidRPr="00D90692">
        <w:rPr>
          <w:rFonts w:ascii="Times New Roman" w:eastAsia="MS Mincho"/>
          <w:sz w:val="20"/>
        </w:rPr>
        <w:t>(section 4)</w:t>
      </w:r>
    </w:p>
    <w:p w14:paraId="5E082A64" w14:textId="240DDC1E" w:rsidR="00185E6A" w:rsidRPr="004E176F" w:rsidRDefault="00185E6A" w:rsidP="00185E6A">
      <w:pPr>
        <w:spacing w:before="180"/>
        <w:rPr>
          <w:rFonts w:ascii="Times New Roman" w:hAnsi="Times New Roman" w:cs="Times New Roman"/>
          <w:b/>
          <w:i/>
          <w:sz w:val="28"/>
          <w:szCs w:val="28"/>
        </w:rPr>
      </w:pPr>
      <w:r w:rsidRPr="004E176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en-AU"/>
        </w:rPr>
        <w:t xml:space="preserve">Radiocommunications </w:t>
      </w:r>
      <w:r w:rsidRPr="004E176F">
        <w:rPr>
          <w:rFonts w:ascii="Times New Roman" w:hAnsi="Times New Roman" w:cs="Times New Roman"/>
          <w:b/>
          <w:i/>
          <w:sz w:val="28"/>
          <w:szCs w:val="28"/>
        </w:rPr>
        <w:t>(Interpretation) Determination 2015</w:t>
      </w:r>
      <w:r w:rsidR="0059131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91316" w:rsidRPr="004E176F">
        <w:rPr>
          <w:rFonts w:ascii="Times New Roman" w:hAnsi="Times New Roman" w:cs="Times New Roman"/>
          <w:b/>
          <w:sz w:val="28"/>
          <w:szCs w:val="28"/>
        </w:rPr>
        <w:t>[F2015L00178]</w:t>
      </w:r>
    </w:p>
    <w:p w14:paraId="4A8F5690" w14:textId="7345B7EC" w:rsidR="00185E6A" w:rsidRPr="00FF3C34" w:rsidRDefault="00BE2E46" w:rsidP="00FF3C34">
      <w:pPr>
        <w:tabs>
          <w:tab w:val="left" w:pos="993"/>
        </w:tabs>
        <w:spacing w:before="180"/>
        <w:ind w:left="993" w:hanging="636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AU"/>
        </w:rPr>
        <w:t xml:space="preserve">1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AU"/>
        </w:rPr>
        <w:tab/>
      </w:r>
      <w:r w:rsidR="00185E6A" w:rsidRPr="00FF3C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AU"/>
        </w:rPr>
        <w:t xml:space="preserve">Schedule 1, after the definition of </w:t>
      </w:r>
      <w:r w:rsidR="00185E6A" w:rsidRPr="00FF3C3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en-AU"/>
        </w:rPr>
        <w:t>ambulatory system station</w:t>
      </w:r>
    </w:p>
    <w:p w14:paraId="77F8BEBB" w14:textId="77777777" w:rsidR="00185E6A" w:rsidRPr="00C65F7A" w:rsidRDefault="00185E6A" w:rsidP="000548FD">
      <w:pPr>
        <w:pStyle w:val="ListParagraph"/>
        <w:spacing w:before="180"/>
        <w:ind w:left="99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  <w:r w:rsidRPr="00C65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Insert:</w:t>
      </w:r>
    </w:p>
    <w:p w14:paraId="1CBA05C5" w14:textId="57C06AB9" w:rsidR="00185E6A" w:rsidRPr="00C65F7A" w:rsidRDefault="00185E6A" w:rsidP="00010C86">
      <w:pPr>
        <w:pStyle w:val="Definition"/>
        <w:ind w:left="1418"/>
        <w:rPr>
          <w:bCs/>
          <w:iCs/>
          <w:sz w:val="24"/>
          <w:szCs w:val="24"/>
        </w:rPr>
      </w:pPr>
      <w:bookmarkStart w:id="6" w:name="_Hlk525637432"/>
      <w:r w:rsidRPr="00C65F7A">
        <w:rPr>
          <w:b/>
          <w:bCs/>
          <w:i/>
          <w:iCs/>
          <w:sz w:val="24"/>
          <w:szCs w:val="24"/>
        </w:rPr>
        <w:t xml:space="preserve">Application Specific Messages (ASM) </w:t>
      </w:r>
      <w:r w:rsidRPr="00C65F7A">
        <w:rPr>
          <w:bCs/>
          <w:iCs/>
          <w:sz w:val="24"/>
          <w:szCs w:val="24"/>
        </w:rPr>
        <w:t xml:space="preserve">means messages developed to allow for </w:t>
      </w:r>
      <w:r w:rsidR="00A4332E" w:rsidRPr="00C65F7A">
        <w:rPr>
          <w:bCs/>
          <w:iCs/>
          <w:sz w:val="24"/>
          <w:szCs w:val="24"/>
        </w:rPr>
        <w:t xml:space="preserve">added functionality in </w:t>
      </w:r>
      <w:r w:rsidRPr="00C65F7A">
        <w:rPr>
          <w:bCs/>
          <w:iCs/>
          <w:sz w:val="24"/>
          <w:szCs w:val="24"/>
        </w:rPr>
        <w:t xml:space="preserve">the exchange of information </w:t>
      </w:r>
      <w:r w:rsidR="005B4382" w:rsidRPr="00C65F7A">
        <w:rPr>
          <w:bCs/>
          <w:iCs/>
          <w:sz w:val="24"/>
          <w:szCs w:val="24"/>
        </w:rPr>
        <w:t>using</w:t>
      </w:r>
      <w:r w:rsidRPr="00C65F7A">
        <w:rPr>
          <w:bCs/>
          <w:iCs/>
          <w:sz w:val="24"/>
          <w:szCs w:val="24"/>
        </w:rPr>
        <w:t xml:space="preserve"> the Automatic Identification System (AIS) </w:t>
      </w:r>
      <w:r w:rsidR="001C0FFD" w:rsidRPr="00C65F7A">
        <w:rPr>
          <w:bCs/>
          <w:iCs/>
          <w:sz w:val="24"/>
          <w:szCs w:val="24"/>
        </w:rPr>
        <w:t xml:space="preserve">that are </w:t>
      </w:r>
      <w:r w:rsidRPr="00C65F7A">
        <w:rPr>
          <w:bCs/>
          <w:iCs/>
          <w:sz w:val="24"/>
          <w:szCs w:val="24"/>
        </w:rPr>
        <w:t>in addition to the standard set of AIS messages.</w:t>
      </w:r>
      <w:bookmarkEnd w:id="6"/>
    </w:p>
    <w:p w14:paraId="128093F7" w14:textId="78C1B760" w:rsidR="00C55841" w:rsidRPr="00FF3C34" w:rsidRDefault="00BE2E46" w:rsidP="00FF3C34">
      <w:pPr>
        <w:tabs>
          <w:tab w:val="left" w:pos="993"/>
        </w:tabs>
        <w:spacing w:before="180"/>
        <w:ind w:left="993" w:hanging="636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AU"/>
        </w:rPr>
        <w:t>2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AU"/>
        </w:rPr>
        <w:tab/>
      </w:r>
      <w:r w:rsidR="00C55841" w:rsidRPr="00FF3C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AU"/>
        </w:rPr>
        <w:t xml:space="preserve">Schedule 1 (definition of </w:t>
      </w:r>
      <w:r w:rsidR="00C55841" w:rsidRPr="00FF3C3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en-AU"/>
        </w:rPr>
        <w:t>Automatic Identification System (AIS)</w:t>
      </w:r>
      <w:r w:rsidR="00C55841" w:rsidRPr="00FF3C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AU"/>
        </w:rPr>
        <w:t>)</w:t>
      </w:r>
    </w:p>
    <w:p w14:paraId="69B92339" w14:textId="77777777" w:rsidR="00C55841" w:rsidRPr="00C65F7A" w:rsidRDefault="00C55841" w:rsidP="000548FD">
      <w:pPr>
        <w:pStyle w:val="ListParagraph"/>
        <w:spacing w:before="180"/>
        <w:ind w:left="993"/>
        <w:contextualSpacing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  <w:r w:rsidRPr="00C65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Repeal the definition, substitute:</w:t>
      </w:r>
    </w:p>
    <w:p w14:paraId="0BCB3259" w14:textId="37721E2D" w:rsidR="00C55841" w:rsidRPr="00C65F7A" w:rsidRDefault="00C55841" w:rsidP="00010C86">
      <w:pPr>
        <w:pStyle w:val="ListParagraph"/>
        <w:spacing w:before="180"/>
        <w:ind w:left="1418"/>
        <w:contextualSpacing w:val="0"/>
        <w:rPr>
          <w:bCs/>
          <w:iCs/>
          <w:sz w:val="24"/>
          <w:szCs w:val="24"/>
        </w:rPr>
      </w:pPr>
      <w:r w:rsidRPr="00C65F7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en-AU"/>
        </w:rPr>
        <w:t>Automatic Identification System (AIS)</w:t>
      </w:r>
      <w:r w:rsidRPr="00C65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 means a system that uses automatic tracking technology in the VHF maritime mobile band.</w:t>
      </w:r>
    </w:p>
    <w:p w14:paraId="55670F1F" w14:textId="4FC24028" w:rsidR="00185E6A" w:rsidRPr="00C65F7A" w:rsidRDefault="00AC3C67" w:rsidP="00404750">
      <w:pPr>
        <w:pStyle w:val="ListParagraph"/>
        <w:tabs>
          <w:tab w:val="left" w:pos="993"/>
        </w:tabs>
        <w:spacing w:before="180"/>
        <w:ind w:left="993" w:hanging="633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65F7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AU"/>
        </w:rPr>
        <w:t>3</w:t>
      </w:r>
      <w:r w:rsidR="00185E6A" w:rsidRPr="00C65F7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AU"/>
        </w:rPr>
        <w:tab/>
      </w:r>
      <w:r w:rsidR="00185E6A" w:rsidRPr="00C65F7A">
        <w:rPr>
          <w:rFonts w:ascii="Times New Roman" w:hAnsi="Times New Roman" w:cs="Times New Roman"/>
          <w:b/>
          <w:sz w:val="24"/>
          <w:szCs w:val="24"/>
        </w:rPr>
        <w:t>Schedule 1, after the definition</w:t>
      </w:r>
      <w:r w:rsidR="001C0FFD" w:rsidRPr="00C65F7A">
        <w:rPr>
          <w:rFonts w:ascii="Times New Roman" w:hAnsi="Times New Roman" w:cs="Times New Roman"/>
          <w:b/>
          <w:sz w:val="24"/>
          <w:szCs w:val="24"/>
        </w:rPr>
        <w:t xml:space="preserve"> of</w:t>
      </w:r>
      <w:r w:rsidR="00185E6A" w:rsidRPr="00C65F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5E6A" w:rsidRPr="00C65F7A">
        <w:rPr>
          <w:rFonts w:ascii="Times New Roman" w:hAnsi="Times New Roman" w:cs="Times New Roman"/>
          <w:b/>
          <w:i/>
          <w:sz w:val="24"/>
          <w:szCs w:val="24"/>
        </w:rPr>
        <w:t>very high frequency</w:t>
      </w:r>
      <w:r w:rsidR="009E07CB" w:rsidRPr="00C65F7A">
        <w:rPr>
          <w:rFonts w:ascii="Times New Roman" w:hAnsi="Times New Roman" w:cs="Times New Roman"/>
          <w:sz w:val="24"/>
          <w:szCs w:val="24"/>
        </w:rPr>
        <w:t>,</w:t>
      </w:r>
      <w:r w:rsidR="00185E6A" w:rsidRPr="00C65F7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85E6A" w:rsidRPr="00C65F7A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="00185E6A" w:rsidRPr="00C65F7A">
        <w:rPr>
          <w:rFonts w:ascii="Times New Roman" w:hAnsi="Times New Roman" w:cs="Times New Roman"/>
          <w:b/>
          <w:i/>
          <w:sz w:val="24"/>
          <w:szCs w:val="24"/>
        </w:rPr>
        <w:t>VHF</w:t>
      </w:r>
    </w:p>
    <w:p w14:paraId="6DBBFB77" w14:textId="5F3180E2" w:rsidR="00185E6A" w:rsidRPr="00C65F7A" w:rsidRDefault="00185E6A" w:rsidP="006834AA">
      <w:pPr>
        <w:pStyle w:val="CommentText"/>
        <w:ind w:left="993"/>
        <w:rPr>
          <w:sz w:val="24"/>
          <w:szCs w:val="24"/>
        </w:rPr>
      </w:pPr>
      <w:r w:rsidRPr="00C65F7A">
        <w:rPr>
          <w:sz w:val="24"/>
          <w:szCs w:val="24"/>
        </w:rPr>
        <w:t>Insert:</w:t>
      </w:r>
    </w:p>
    <w:p w14:paraId="5FAAF0F3" w14:textId="77777777" w:rsidR="00185E6A" w:rsidRPr="00C65F7A" w:rsidRDefault="00185E6A" w:rsidP="00404750">
      <w:pPr>
        <w:pStyle w:val="CommentText"/>
        <w:ind w:left="993" w:hanging="633"/>
        <w:rPr>
          <w:sz w:val="24"/>
          <w:szCs w:val="24"/>
        </w:rPr>
      </w:pPr>
    </w:p>
    <w:p w14:paraId="7ADA6FCA" w14:textId="17A55779" w:rsidR="0058130C" w:rsidRPr="00C65F7A" w:rsidRDefault="0058130C" w:rsidP="00010C86">
      <w:pPr>
        <w:ind w:left="1418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65F7A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VHF Data Exchange</w:t>
      </w:r>
      <w:r w:rsidRPr="00C65F7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means</w:t>
      </w:r>
      <w:r w:rsidR="00E646BA" w:rsidRPr="00C65F7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radiocommunications </w:t>
      </w:r>
      <w:r w:rsidR="000A4004" w:rsidRPr="00C65F7A">
        <w:rPr>
          <w:rFonts w:ascii="Times New Roman" w:eastAsia="Times New Roman" w:hAnsi="Times New Roman" w:cs="Times New Roman"/>
          <w:sz w:val="24"/>
          <w:szCs w:val="24"/>
          <w:lang w:eastAsia="en-AU"/>
        </w:rPr>
        <w:t>using digital modulation</w:t>
      </w:r>
      <w:r w:rsidR="006243C4" w:rsidRPr="00C65F7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in the VHF maritime m</w:t>
      </w:r>
      <w:r w:rsidR="00D31FB4" w:rsidRPr="00C65F7A">
        <w:rPr>
          <w:rFonts w:ascii="Times New Roman" w:eastAsia="Times New Roman" w:hAnsi="Times New Roman" w:cs="Times New Roman"/>
          <w:sz w:val="24"/>
          <w:szCs w:val="24"/>
          <w:lang w:eastAsia="en-AU"/>
        </w:rPr>
        <w:t>obile band</w:t>
      </w:r>
      <w:r w:rsidR="00405831" w:rsidRPr="00C65F7A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14:paraId="3BEA89B2" w14:textId="4464E4A1" w:rsidR="00185E6A" w:rsidRPr="00C65F7A" w:rsidRDefault="00185E6A" w:rsidP="00010C86">
      <w:pPr>
        <w:ind w:left="1418"/>
        <w:rPr>
          <w:rFonts w:ascii="Times New Roman" w:hAnsi="Times New Roman" w:cs="Times New Roman"/>
          <w:sz w:val="24"/>
          <w:szCs w:val="24"/>
        </w:rPr>
      </w:pPr>
      <w:r w:rsidRPr="00C65F7A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VHF Data Exchange System</w:t>
      </w:r>
      <w:r w:rsidRPr="00C65F7A">
        <w:rPr>
          <w:rFonts w:ascii="Times New Roman" w:hAnsi="Times New Roman" w:cs="Times New Roman"/>
          <w:b/>
          <w:i/>
          <w:sz w:val="24"/>
          <w:szCs w:val="24"/>
        </w:rPr>
        <w:t xml:space="preserve"> (VDES) </w:t>
      </w:r>
      <w:r w:rsidRPr="00C65F7A">
        <w:rPr>
          <w:rFonts w:ascii="Times New Roman" w:hAnsi="Times New Roman" w:cs="Times New Roman"/>
          <w:sz w:val="24"/>
          <w:szCs w:val="24"/>
        </w:rPr>
        <w:t>means a system that integrates the function</w:t>
      </w:r>
      <w:r w:rsidR="0058130C" w:rsidRPr="00C65F7A">
        <w:rPr>
          <w:rFonts w:ascii="Times New Roman" w:hAnsi="Times New Roman" w:cs="Times New Roman"/>
          <w:sz w:val="24"/>
          <w:szCs w:val="24"/>
        </w:rPr>
        <w:t>s</w:t>
      </w:r>
      <w:r w:rsidRPr="00C65F7A">
        <w:rPr>
          <w:rFonts w:ascii="Times New Roman" w:hAnsi="Times New Roman" w:cs="Times New Roman"/>
          <w:sz w:val="24"/>
          <w:szCs w:val="24"/>
        </w:rPr>
        <w:t xml:space="preserve"> of Application Specific Messages (ASM) and the Automatic Identification System (AIS) and VHF Data Exchange in the VHF maritime mobile band.</w:t>
      </w:r>
    </w:p>
    <w:p w14:paraId="2FB14F53" w14:textId="459CF5C0" w:rsidR="00185E6A" w:rsidRDefault="00185E6A" w:rsidP="00010C86">
      <w:pPr>
        <w:ind w:left="1418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65F7A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VHF maritime mobile band</w:t>
      </w:r>
      <w:r w:rsidRPr="00C65F7A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 </w:t>
      </w:r>
      <w:r w:rsidRPr="00C65F7A">
        <w:rPr>
          <w:rFonts w:ascii="Times New Roman" w:eastAsia="Times New Roman" w:hAnsi="Times New Roman" w:cs="Times New Roman"/>
          <w:sz w:val="24"/>
          <w:szCs w:val="24"/>
          <w:lang w:eastAsia="en-AU"/>
        </w:rPr>
        <w:t>means the frequency range 156.0</w:t>
      </w:r>
      <w:r w:rsidR="00DD1CBB" w:rsidRPr="00C65F7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00 </w:t>
      </w:r>
      <w:r w:rsidR="002A1D06" w:rsidRPr="00C65F7A">
        <w:rPr>
          <w:rFonts w:ascii="Times New Roman" w:eastAsia="Times New Roman" w:hAnsi="Times New Roman" w:cs="Times New Roman"/>
          <w:sz w:val="24"/>
          <w:szCs w:val="24"/>
          <w:lang w:eastAsia="en-AU"/>
        </w:rPr>
        <w:t>MHz</w:t>
      </w:r>
      <w:r w:rsidRPr="00C65F7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to</w:t>
      </w:r>
      <w:r w:rsidR="002A1D06" w:rsidRPr="00C65F7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C65F7A">
        <w:rPr>
          <w:rFonts w:ascii="Times New Roman" w:eastAsia="Times New Roman" w:hAnsi="Times New Roman" w:cs="Times New Roman"/>
          <w:sz w:val="24"/>
          <w:szCs w:val="24"/>
          <w:lang w:eastAsia="en-AU"/>
        </w:rPr>
        <w:t>162.</w:t>
      </w:r>
      <w:r w:rsidR="005C488F" w:rsidRPr="00C65F7A">
        <w:rPr>
          <w:rFonts w:ascii="Times New Roman" w:eastAsia="Times New Roman" w:hAnsi="Times New Roman" w:cs="Times New Roman"/>
          <w:sz w:val="24"/>
          <w:szCs w:val="24"/>
          <w:lang w:eastAsia="en-AU"/>
        </w:rPr>
        <w:t>0</w:t>
      </w:r>
      <w:r w:rsidR="005C488F">
        <w:rPr>
          <w:rFonts w:ascii="Times New Roman" w:eastAsia="Times New Roman" w:hAnsi="Times New Roman" w:cs="Times New Roman"/>
          <w:sz w:val="24"/>
          <w:szCs w:val="24"/>
          <w:lang w:eastAsia="en-AU"/>
        </w:rPr>
        <w:t>50</w:t>
      </w:r>
      <w:r w:rsidR="005C488F" w:rsidRPr="00C65F7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C65F7A">
        <w:rPr>
          <w:rFonts w:ascii="Times New Roman" w:eastAsia="Times New Roman" w:hAnsi="Times New Roman" w:cs="Times New Roman"/>
          <w:sz w:val="24"/>
          <w:szCs w:val="24"/>
          <w:lang w:eastAsia="en-AU"/>
        </w:rPr>
        <w:t>MHz</w:t>
      </w:r>
      <w:r w:rsidR="005C488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</w:t>
      </w:r>
      <w:r w:rsidR="001C760D">
        <w:rPr>
          <w:rFonts w:ascii="Times New Roman" w:eastAsia="Times New Roman" w:hAnsi="Times New Roman" w:cs="Times New Roman"/>
          <w:sz w:val="24"/>
          <w:szCs w:val="24"/>
          <w:lang w:eastAsia="en-AU"/>
        </w:rPr>
        <w:t>but does not include</w:t>
      </w:r>
      <w:r w:rsidR="005C488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1C760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 w:rsidR="005D5CF9">
        <w:rPr>
          <w:rFonts w:ascii="Times New Roman" w:eastAsia="Times New Roman" w:hAnsi="Times New Roman" w:cs="Times New Roman"/>
          <w:sz w:val="24"/>
          <w:szCs w:val="24"/>
          <w:lang w:eastAsia="en-AU"/>
        </w:rPr>
        <w:t>segments</w:t>
      </w:r>
      <w:r w:rsidR="005C488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within this frequency range that are allocated to the land mobile service</w:t>
      </w:r>
      <w:r w:rsidR="0075723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in</w:t>
      </w:r>
      <w:r w:rsidR="005D5C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accordance with</w:t>
      </w:r>
      <w:r w:rsidR="0075723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5D5CF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Table 2 of </w:t>
      </w:r>
      <w:r w:rsidR="0039767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 w:rsidR="00397674" w:rsidRPr="009C2AAF">
        <w:rPr>
          <w:rFonts w:ascii="Times New Roman" w:eastAsia="Times New Roman" w:hAnsi="Times New Roman" w:cs="Times New Roman"/>
          <w:sz w:val="24"/>
          <w:szCs w:val="24"/>
          <w:lang w:eastAsia="en-AU"/>
        </w:rPr>
        <w:t>Radiocommunications Assignment and Licensing Instruction (RALI) MS 42</w:t>
      </w:r>
      <w:r w:rsidR="009C2AA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</w:t>
      </w:r>
      <w:r w:rsidR="009C2AAF" w:rsidRPr="009C2AAF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Frequency Plan for the VHF Bands 70 </w:t>
      </w:r>
      <w:r w:rsidR="009C2AAF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-</w:t>
      </w:r>
      <w:r w:rsidR="009C2AAF" w:rsidRPr="009C2AAF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 87.5 MHz and 148 </w:t>
      </w:r>
      <w:r w:rsidR="009C2AAF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-</w:t>
      </w:r>
      <w:r w:rsidR="009C2AAF" w:rsidRPr="009C2AAF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 174 MHz</w:t>
      </w:r>
      <w:r w:rsidR="009C2AAF">
        <w:rPr>
          <w:rFonts w:ascii="Times New Roman" w:eastAsia="Times New Roman" w:hAnsi="Times New Roman" w:cs="Times New Roman"/>
          <w:sz w:val="24"/>
          <w:szCs w:val="24"/>
          <w:lang w:eastAsia="en-AU"/>
        </w:rPr>
        <w:t>, published by the ACMA,</w:t>
      </w:r>
      <w:r w:rsidR="0039767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as existing from time to time</w:t>
      </w:r>
      <w:r w:rsidR="005C488F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14:paraId="412C81FD" w14:textId="75C36710" w:rsidR="00397674" w:rsidRDefault="00397674" w:rsidP="009C2AAF">
      <w:pPr>
        <w:pStyle w:val="schedulepara0"/>
        <w:shd w:val="clear" w:color="auto" w:fill="FFFFFF"/>
        <w:spacing w:before="0" w:beforeAutospacing="0" w:after="0" w:afterAutospacing="0"/>
        <w:ind w:left="720" w:firstLine="698"/>
        <w:jc w:val="both"/>
        <w:rPr>
          <w:color w:val="000000"/>
        </w:rPr>
      </w:pPr>
      <w:r w:rsidRPr="007D7434">
        <w:rPr>
          <w:iCs/>
          <w:color w:val="000000"/>
          <w:sz w:val="20"/>
          <w:szCs w:val="20"/>
        </w:rPr>
        <w:t>Note</w:t>
      </w:r>
      <w:r w:rsidR="007D7434">
        <w:rPr>
          <w:color w:val="000000"/>
          <w:sz w:val="20"/>
          <w:szCs w:val="20"/>
        </w:rPr>
        <w:t>:</w:t>
      </w:r>
      <w:r w:rsidRPr="007D7434">
        <w:rPr>
          <w:color w:val="000000"/>
          <w:sz w:val="20"/>
          <w:szCs w:val="20"/>
        </w:rPr>
        <w:t>   </w:t>
      </w:r>
      <w:r>
        <w:rPr>
          <w:color w:val="000000"/>
          <w:sz w:val="20"/>
          <w:szCs w:val="20"/>
        </w:rPr>
        <w:t>    RALI MS 42 is available on the ACMA website</w:t>
      </w:r>
      <w:r w:rsidR="009C2AAF">
        <w:rPr>
          <w:color w:val="000000"/>
          <w:sz w:val="20"/>
          <w:szCs w:val="20"/>
        </w:rPr>
        <w:t xml:space="preserve"> at </w:t>
      </w:r>
      <w:hyperlink r:id="rId25" w:history="1">
        <w:r w:rsidR="007D7434" w:rsidRPr="0075466E">
          <w:rPr>
            <w:rStyle w:val="Hyperlink"/>
            <w:sz w:val="20"/>
            <w:szCs w:val="20"/>
          </w:rPr>
          <w:t>www.acma.gov.au</w:t>
        </w:r>
      </w:hyperlink>
      <w:r>
        <w:rPr>
          <w:color w:val="000000"/>
          <w:sz w:val="20"/>
          <w:szCs w:val="20"/>
        </w:rPr>
        <w:t>.</w:t>
      </w:r>
    </w:p>
    <w:p w14:paraId="172FAA97" w14:textId="317F026E" w:rsidR="00C9455A" w:rsidRPr="00C9455A" w:rsidRDefault="00C9455A" w:rsidP="00010C86">
      <w:pPr>
        <w:ind w:left="1418"/>
        <w:rPr>
          <w:rFonts w:ascii="Times New Roman" w:hAnsi="Times New Roman" w:cs="Times New Roman"/>
          <w:sz w:val="20"/>
          <w:szCs w:val="24"/>
          <w:lang w:eastAsia="en-AU"/>
        </w:rPr>
      </w:pPr>
    </w:p>
    <w:p w14:paraId="5C42FC64" w14:textId="3EFECC84" w:rsidR="00E25747" w:rsidRDefault="00E25747" w:rsidP="009C2AAF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br w:type="page"/>
      </w:r>
    </w:p>
    <w:p w14:paraId="6137779C" w14:textId="48B85D47" w:rsidR="00BA2073" w:rsidRPr="002068E0" w:rsidRDefault="00BA2073" w:rsidP="00567F31">
      <w:pPr>
        <w:spacing w:before="360" w:after="0"/>
        <w:rPr>
          <w:rFonts w:ascii="Times New Roman" w:hAnsi="Times New Roman" w:cs="Times New Roman"/>
        </w:rPr>
      </w:pPr>
      <w:r w:rsidRPr="002068E0">
        <w:rPr>
          <w:rStyle w:val="CharSectno"/>
          <w:rFonts w:eastAsia="MS Mincho"/>
          <w:sz w:val="32"/>
        </w:rPr>
        <w:lastRenderedPageBreak/>
        <w:t>Schedule 2</w:t>
      </w:r>
      <w:r w:rsidRPr="002068E0">
        <w:rPr>
          <w:rFonts w:ascii="Times New Roman" w:eastAsia="MS Mincho" w:hAnsi="Times New Roman" w:cs="Times New Roman"/>
          <w:sz w:val="48"/>
          <w:szCs w:val="28"/>
        </w:rPr>
        <w:t xml:space="preserve"> </w:t>
      </w:r>
      <w:r w:rsidR="00A33617" w:rsidRPr="002068E0">
        <w:rPr>
          <w:rFonts w:ascii="Times New Roman" w:eastAsia="MS Mincho" w:hAnsi="Times New Roman" w:cs="Times New Roman"/>
          <w:sz w:val="32"/>
          <w:szCs w:val="28"/>
        </w:rPr>
        <w:t xml:space="preserve">– </w:t>
      </w:r>
      <w:r w:rsidR="00A33617" w:rsidRPr="002068E0">
        <w:rPr>
          <w:rFonts w:ascii="Times New Roman" w:eastAsia="MS Mincho" w:hAnsi="Times New Roman" w:cs="Times New Roman"/>
          <w:b/>
          <w:sz w:val="32"/>
          <w:szCs w:val="28"/>
        </w:rPr>
        <w:t>Amendments</w:t>
      </w:r>
    </w:p>
    <w:p w14:paraId="27F4967B" w14:textId="77777777" w:rsidR="00BA2073" w:rsidRPr="00D90692" w:rsidRDefault="00BA2073" w:rsidP="00567F31">
      <w:pPr>
        <w:pStyle w:val="ABABodyText"/>
        <w:spacing w:before="0"/>
        <w:ind w:left="1440" w:firstLine="720"/>
        <w:rPr>
          <w:rFonts w:ascii="Times New Roman"/>
          <w:color w:val="000000" w:themeColor="text1"/>
          <w:sz w:val="20"/>
          <w:szCs w:val="24"/>
          <w:lang w:eastAsia="en-AU"/>
        </w:rPr>
      </w:pPr>
      <w:r w:rsidRPr="00D90692">
        <w:rPr>
          <w:rFonts w:ascii="Times New Roman" w:eastAsia="MS Mincho"/>
          <w:sz w:val="20"/>
        </w:rPr>
        <w:t>(section 5)</w:t>
      </w:r>
    </w:p>
    <w:p w14:paraId="566B5FAE" w14:textId="49E370B4" w:rsidR="00ED1647" w:rsidRPr="00567F31" w:rsidRDefault="00EC7D94" w:rsidP="00C0516B">
      <w:pPr>
        <w:spacing w:before="180"/>
        <w:rPr>
          <w:rFonts w:ascii="Times New Roman" w:hAnsi="Times New Roman" w:cs="Times New Roman"/>
          <w:b/>
          <w:i/>
          <w:sz w:val="28"/>
          <w:szCs w:val="28"/>
        </w:rPr>
      </w:pPr>
      <w:r w:rsidRPr="00567F3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en-AU"/>
        </w:rPr>
        <w:t xml:space="preserve">Radiocommunications </w:t>
      </w:r>
      <w:r w:rsidR="0074655C" w:rsidRPr="00567F31">
        <w:rPr>
          <w:rFonts w:ascii="Times New Roman" w:hAnsi="Times New Roman" w:cs="Times New Roman"/>
          <w:b/>
          <w:i/>
          <w:sz w:val="28"/>
          <w:szCs w:val="28"/>
        </w:rPr>
        <w:t>Licence Conditions (Maritime Coast Licence) Determination 2015</w:t>
      </w:r>
      <w:r w:rsidR="001F310A" w:rsidRPr="001F31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F310A" w:rsidRPr="00567F31">
        <w:rPr>
          <w:rFonts w:ascii="Times New Roman" w:hAnsi="Times New Roman" w:cs="Times New Roman"/>
          <w:b/>
          <w:sz w:val="28"/>
          <w:szCs w:val="28"/>
        </w:rPr>
        <w:t>[</w:t>
      </w:r>
      <w:r w:rsidR="004B06BB" w:rsidRPr="0003691A">
        <w:rPr>
          <w:rFonts w:ascii="Times New Roman" w:hAnsi="Times New Roman" w:cs="Times New Roman"/>
          <w:b/>
          <w:sz w:val="24"/>
          <w:szCs w:val="24"/>
        </w:rPr>
        <w:t>F2</w:t>
      </w:r>
      <w:r w:rsidR="004B06BB" w:rsidRPr="0003691A">
        <w:rPr>
          <w:rFonts w:ascii="Times New Roman" w:hAnsi="Times New Roman" w:cs="Times New Roman"/>
          <w:b/>
          <w:sz w:val="24"/>
          <w:szCs w:val="24"/>
          <w:lang w:eastAsia="en-AU"/>
        </w:rPr>
        <w:t>01</w:t>
      </w:r>
      <w:r w:rsidR="004B06BB">
        <w:rPr>
          <w:rFonts w:ascii="Times New Roman" w:hAnsi="Times New Roman" w:cs="Times New Roman"/>
          <w:b/>
          <w:sz w:val="24"/>
          <w:szCs w:val="24"/>
          <w:lang w:eastAsia="en-AU"/>
        </w:rPr>
        <w:t>8</w:t>
      </w:r>
      <w:r w:rsidR="004B06BB" w:rsidRPr="0003691A">
        <w:rPr>
          <w:rFonts w:ascii="Times New Roman" w:hAnsi="Times New Roman" w:cs="Times New Roman"/>
          <w:b/>
          <w:sz w:val="24"/>
          <w:szCs w:val="24"/>
          <w:lang w:eastAsia="en-AU"/>
        </w:rPr>
        <w:t>L01</w:t>
      </w:r>
      <w:r w:rsidR="004B06BB">
        <w:rPr>
          <w:rFonts w:ascii="Times New Roman" w:hAnsi="Times New Roman" w:cs="Times New Roman"/>
          <w:b/>
          <w:sz w:val="24"/>
          <w:szCs w:val="24"/>
          <w:lang w:eastAsia="en-AU"/>
        </w:rPr>
        <w:t>619</w:t>
      </w:r>
      <w:r w:rsidR="001F310A" w:rsidRPr="00567F31">
        <w:rPr>
          <w:rFonts w:ascii="Times New Roman" w:hAnsi="Times New Roman" w:cs="Times New Roman"/>
          <w:b/>
          <w:sz w:val="28"/>
          <w:szCs w:val="28"/>
        </w:rPr>
        <w:t>]</w:t>
      </w:r>
    </w:p>
    <w:p w14:paraId="7385CF5F" w14:textId="1DFFC4E5" w:rsidR="00955D8F" w:rsidRPr="00497A51" w:rsidRDefault="008961D3" w:rsidP="001F4A5A">
      <w:pPr>
        <w:spacing w:before="180" w:line="240" w:lineRule="auto"/>
        <w:ind w:left="1077" w:hanging="720"/>
        <w:rPr>
          <w:rFonts w:ascii="Times New Roman" w:hAnsi="Times New Roman" w:cs="Times New Roman"/>
          <w:b/>
          <w:sz w:val="24"/>
          <w:szCs w:val="24"/>
          <w:lang w:eastAsia="en-AU"/>
        </w:rPr>
      </w:pPr>
      <w:r>
        <w:rPr>
          <w:rFonts w:ascii="Times New Roman" w:hAnsi="Times New Roman" w:cs="Times New Roman"/>
          <w:b/>
          <w:sz w:val="24"/>
          <w:szCs w:val="24"/>
          <w:lang w:eastAsia="en-AU"/>
        </w:rPr>
        <w:t>1</w:t>
      </w:r>
      <w:r w:rsidR="00C432C1" w:rsidRPr="00497A51">
        <w:rPr>
          <w:rFonts w:ascii="Times New Roman" w:hAnsi="Times New Roman" w:cs="Times New Roman"/>
          <w:b/>
          <w:sz w:val="24"/>
          <w:szCs w:val="24"/>
          <w:lang w:eastAsia="en-AU"/>
        </w:rPr>
        <w:tab/>
      </w:r>
      <w:r w:rsidR="00661411" w:rsidRPr="00497A51">
        <w:rPr>
          <w:rFonts w:ascii="Times New Roman" w:hAnsi="Times New Roman" w:cs="Times New Roman"/>
          <w:b/>
          <w:sz w:val="24"/>
          <w:szCs w:val="24"/>
          <w:lang w:eastAsia="en-AU"/>
        </w:rPr>
        <w:t>S</w:t>
      </w:r>
      <w:r w:rsidR="00EF7317" w:rsidRPr="00497A51">
        <w:rPr>
          <w:rFonts w:ascii="Times New Roman" w:hAnsi="Times New Roman" w:cs="Times New Roman"/>
          <w:b/>
          <w:sz w:val="24"/>
          <w:szCs w:val="24"/>
          <w:lang w:eastAsia="en-AU"/>
        </w:rPr>
        <w:t>ubs</w:t>
      </w:r>
      <w:r w:rsidR="00661411" w:rsidRPr="00497A51">
        <w:rPr>
          <w:rFonts w:ascii="Times New Roman" w:hAnsi="Times New Roman" w:cs="Times New Roman"/>
          <w:b/>
          <w:sz w:val="24"/>
          <w:szCs w:val="24"/>
          <w:lang w:eastAsia="en-AU"/>
        </w:rPr>
        <w:t>ection 1.4</w:t>
      </w:r>
      <w:r w:rsidR="00EF7317" w:rsidRPr="00497A51">
        <w:rPr>
          <w:rFonts w:ascii="Times New Roman" w:hAnsi="Times New Roman" w:cs="Times New Roman"/>
          <w:b/>
          <w:sz w:val="24"/>
          <w:szCs w:val="24"/>
          <w:lang w:eastAsia="en-AU"/>
        </w:rPr>
        <w:t>(1)</w:t>
      </w:r>
      <w:r w:rsidR="00661411" w:rsidRPr="00497A51">
        <w:rPr>
          <w:rFonts w:ascii="Times New Roman" w:hAnsi="Times New Roman" w:cs="Times New Roman"/>
          <w:b/>
          <w:sz w:val="24"/>
          <w:szCs w:val="24"/>
          <w:lang w:eastAsia="en-AU"/>
        </w:rPr>
        <w:t xml:space="preserve"> (</w:t>
      </w:r>
      <w:r w:rsidR="009D2CF0" w:rsidRPr="00497A51">
        <w:rPr>
          <w:rFonts w:ascii="Times New Roman" w:hAnsi="Times New Roman" w:cs="Times New Roman"/>
          <w:b/>
          <w:sz w:val="24"/>
          <w:szCs w:val="24"/>
          <w:lang w:eastAsia="en-AU"/>
        </w:rPr>
        <w:t>d</w:t>
      </w:r>
      <w:r w:rsidR="00661411" w:rsidRPr="00497A51">
        <w:rPr>
          <w:rFonts w:ascii="Times New Roman" w:hAnsi="Times New Roman" w:cs="Times New Roman"/>
          <w:b/>
          <w:sz w:val="24"/>
          <w:szCs w:val="24"/>
          <w:lang w:eastAsia="en-AU"/>
        </w:rPr>
        <w:t xml:space="preserve">efinition of </w:t>
      </w:r>
      <w:r w:rsidR="00661411" w:rsidRPr="00BC3D32">
        <w:rPr>
          <w:rFonts w:ascii="Times New Roman" w:hAnsi="Times New Roman" w:cs="Times New Roman"/>
          <w:b/>
          <w:i/>
          <w:sz w:val="24"/>
          <w:szCs w:val="24"/>
          <w:lang w:eastAsia="en-AU"/>
        </w:rPr>
        <w:t>ACA</w:t>
      </w:r>
      <w:r w:rsidR="00661411" w:rsidRPr="00497A51">
        <w:rPr>
          <w:rFonts w:ascii="Times New Roman" w:hAnsi="Times New Roman" w:cs="Times New Roman"/>
          <w:b/>
          <w:sz w:val="24"/>
          <w:szCs w:val="24"/>
          <w:lang w:eastAsia="en-AU"/>
        </w:rPr>
        <w:t>)</w:t>
      </w:r>
    </w:p>
    <w:p w14:paraId="6621C01F" w14:textId="3075EAAA" w:rsidR="00661411" w:rsidRPr="00497A51" w:rsidRDefault="00661411" w:rsidP="00CA7F62">
      <w:pPr>
        <w:spacing w:before="180" w:line="240" w:lineRule="auto"/>
        <w:ind w:left="1077"/>
        <w:rPr>
          <w:rFonts w:ascii="Times New Roman" w:hAnsi="Times New Roman" w:cs="Times New Roman"/>
          <w:sz w:val="24"/>
          <w:szCs w:val="24"/>
          <w:lang w:eastAsia="en-AU"/>
        </w:rPr>
      </w:pPr>
      <w:r w:rsidRPr="00497A51">
        <w:rPr>
          <w:rFonts w:ascii="Times New Roman" w:hAnsi="Times New Roman" w:cs="Times New Roman"/>
          <w:sz w:val="24"/>
          <w:szCs w:val="24"/>
          <w:lang w:eastAsia="en-AU"/>
        </w:rPr>
        <w:t>Repeal</w:t>
      </w:r>
      <w:r w:rsidR="008E49AF" w:rsidRPr="00497A51">
        <w:rPr>
          <w:rFonts w:ascii="Times New Roman" w:hAnsi="Times New Roman" w:cs="Times New Roman"/>
          <w:sz w:val="24"/>
          <w:szCs w:val="24"/>
          <w:lang w:eastAsia="en-AU"/>
        </w:rPr>
        <w:t xml:space="preserve"> the definition</w:t>
      </w:r>
      <w:r w:rsidR="00021767" w:rsidRPr="00497A51">
        <w:rPr>
          <w:rFonts w:ascii="Times New Roman" w:hAnsi="Times New Roman" w:cs="Times New Roman"/>
          <w:sz w:val="24"/>
          <w:szCs w:val="24"/>
          <w:lang w:eastAsia="en-AU"/>
        </w:rPr>
        <w:t>.</w:t>
      </w:r>
    </w:p>
    <w:p w14:paraId="1681699D" w14:textId="783139A3" w:rsidR="00ED1647" w:rsidRPr="00497A51" w:rsidRDefault="008961D3" w:rsidP="001F4A5A">
      <w:pPr>
        <w:spacing w:before="180" w:line="240" w:lineRule="auto"/>
        <w:ind w:left="1077" w:hanging="720"/>
        <w:rPr>
          <w:rFonts w:ascii="Times New Roman" w:hAnsi="Times New Roman" w:cs="Times New Roman"/>
          <w:b/>
          <w:sz w:val="24"/>
          <w:szCs w:val="24"/>
          <w:lang w:eastAsia="en-AU"/>
        </w:rPr>
      </w:pPr>
      <w:r>
        <w:rPr>
          <w:rFonts w:ascii="Times New Roman" w:hAnsi="Times New Roman" w:cs="Times New Roman"/>
          <w:b/>
          <w:sz w:val="24"/>
          <w:szCs w:val="24"/>
          <w:lang w:eastAsia="en-AU"/>
        </w:rPr>
        <w:t>2</w:t>
      </w:r>
      <w:r w:rsidR="00C432C1" w:rsidRPr="00497A51">
        <w:rPr>
          <w:rFonts w:ascii="Times New Roman" w:hAnsi="Times New Roman" w:cs="Times New Roman"/>
          <w:b/>
          <w:sz w:val="24"/>
          <w:szCs w:val="24"/>
          <w:lang w:eastAsia="en-AU"/>
        </w:rPr>
        <w:tab/>
      </w:r>
      <w:r w:rsidR="00ED1647" w:rsidRPr="00497A51">
        <w:rPr>
          <w:rFonts w:ascii="Times New Roman" w:hAnsi="Times New Roman" w:cs="Times New Roman"/>
          <w:b/>
          <w:sz w:val="24"/>
          <w:szCs w:val="24"/>
          <w:lang w:eastAsia="en-AU"/>
        </w:rPr>
        <w:t>Subsection 1.4(3) (</w:t>
      </w:r>
      <w:r w:rsidR="00D71718" w:rsidRPr="00497A51">
        <w:rPr>
          <w:rFonts w:ascii="Times New Roman" w:hAnsi="Times New Roman" w:cs="Times New Roman"/>
          <w:b/>
          <w:sz w:val="24"/>
          <w:szCs w:val="24"/>
          <w:lang w:eastAsia="en-AU"/>
        </w:rPr>
        <w:t>n</w:t>
      </w:r>
      <w:r w:rsidR="00ED1647" w:rsidRPr="00497A51">
        <w:rPr>
          <w:rFonts w:ascii="Times New Roman" w:hAnsi="Times New Roman" w:cs="Times New Roman"/>
          <w:b/>
          <w:sz w:val="24"/>
          <w:szCs w:val="24"/>
          <w:lang w:eastAsia="en-AU"/>
        </w:rPr>
        <w:t>ote</w:t>
      </w:r>
      <w:r w:rsidR="00081E21" w:rsidRPr="00497A51">
        <w:rPr>
          <w:rFonts w:ascii="Times New Roman" w:hAnsi="Times New Roman" w:cs="Times New Roman"/>
          <w:b/>
          <w:sz w:val="24"/>
          <w:szCs w:val="24"/>
          <w:lang w:eastAsia="en-AU"/>
        </w:rPr>
        <w:t xml:space="preserve"> 2</w:t>
      </w:r>
      <w:r w:rsidR="00ED1647" w:rsidRPr="00497A51">
        <w:rPr>
          <w:rFonts w:ascii="Times New Roman" w:hAnsi="Times New Roman" w:cs="Times New Roman"/>
          <w:b/>
          <w:sz w:val="24"/>
          <w:szCs w:val="24"/>
          <w:lang w:eastAsia="en-AU"/>
        </w:rPr>
        <w:t>)</w:t>
      </w:r>
    </w:p>
    <w:p w14:paraId="750DC428" w14:textId="77777777" w:rsidR="006F3B64" w:rsidRDefault="006F3B64" w:rsidP="006F3B64">
      <w:pPr>
        <w:spacing w:before="180" w:line="240" w:lineRule="auto"/>
        <w:ind w:left="1077"/>
        <w:rPr>
          <w:rFonts w:ascii="Times New Roman" w:hAnsi="Times New Roman" w:cs="Times New Roman"/>
          <w:sz w:val="24"/>
          <w:szCs w:val="24"/>
          <w:lang w:eastAsia="en-AU"/>
        </w:rPr>
      </w:pPr>
      <w:r>
        <w:rPr>
          <w:rFonts w:ascii="Times New Roman" w:hAnsi="Times New Roman" w:cs="Times New Roman"/>
          <w:sz w:val="24"/>
          <w:szCs w:val="24"/>
          <w:lang w:eastAsia="en-AU"/>
        </w:rPr>
        <w:t>Repeal the note</w:t>
      </w:r>
      <w:r w:rsidRPr="00497A51">
        <w:rPr>
          <w:rFonts w:ascii="Times New Roman" w:hAnsi="Times New Roman" w:cs="Times New Roman"/>
          <w:sz w:val="24"/>
          <w:szCs w:val="24"/>
          <w:lang w:eastAsia="en-AU"/>
        </w:rPr>
        <w:t>, substitute</w:t>
      </w:r>
      <w:r>
        <w:rPr>
          <w:rFonts w:ascii="Times New Roman" w:hAnsi="Times New Roman" w:cs="Times New Roman"/>
          <w:sz w:val="24"/>
          <w:szCs w:val="24"/>
          <w:lang w:eastAsia="en-AU"/>
        </w:rPr>
        <w:t>:</w:t>
      </w:r>
    </w:p>
    <w:p w14:paraId="37208151" w14:textId="3BE69CEF" w:rsidR="006F3B64" w:rsidRDefault="006F3B64" w:rsidP="005C2E02">
      <w:pPr>
        <w:spacing w:before="180" w:line="240" w:lineRule="auto"/>
        <w:ind w:left="2153" w:hanging="735"/>
        <w:rPr>
          <w:rFonts w:ascii="Times New Roman" w:hAnsi="Times New Roman" w:cs="Times New Roman"/>
          <w:sz w:val="24"/>
          <w:szCs w:val="24"/>
          <w:lang w:eastAsia="en-AU"/>
        </w:rPr>
      </w:pPr>
      <w:r w:rsidRPr="00F615B0">
        <w:rPr>
          <w:rFonts w:ascii="Times New Roman" w:hAnsi="Times New Roman" w:cs="Times New Roman"/>
          <w:sz w:val="20"/>
          <w:szCs w:val="24"/>
          <w:lang w:eastAsia="en-AU"/>
        </w:rPr>
        <w:t>Note</w:t>
      </w:r>
      <w:r w:rsidR="0048234E">
        <w:rPr>
          <w:rFonts w:ascii="Times New Roman" w:hAnsi="Times New Roman" w:cs="Times New Roman"/>
          <w:sz w:val="20"/>
          <w:szCs w:val="24"/>
          <w:lang w:eastAsia="en-AU"/>
        </w:rPr>
        <w:t xml:space="preserve"> 2</w:t>
      </w:r>
      <w:r w:rsidRPr="00F615B0">
        <w:rPr>
          <w:rFonts w:ascii="Times New Roman" w:hAnsi="Times New Roman" w:cs="Times New Roman"/>
          <w:sz w:val="20"/>
          <w:szCs w:val="24"/>
          <w:lang w:eastAsia="en-AU"/>
        </w:rPr>
        <w:t>:</w:t>
      </w:r>
      <w:r w:rsidRPr="00F615B0">
        <w:rPr>
          <w:rFonts w:ascii="Times New Roman" w:hAnsi="Times New Roman" w:cs="Times New Roman"/>
          <w:sz w:val="20"/>
          <w:szCs w:val="24"/>
          <w:lang w:eastAsia="en-AU"/>
        </w:rPr>
        <w:tab/>
        <w:t xml:space="preserve">All </w:t>
      </w:r>
      <w:r w:rsidR="00C660E2">
        <w:rPr>
          <w:rFonts w:ascii="Times New Roman" w:hAnsi="Times New Roman" w:cs="Times New Roman"/>
          <w:sz w:val="20"/>
          <w:szCs w:val="24"/>
          <w:lang w:eastAsia="en-AU"/>
        </w:rPr>
        <w:t xml:space="preserve">Commonwealth Acts and </w:t>
      </w:r>
      <w:r w:rsidRPr="00F615B0">
        <w:rPr>
          <w:rFonts w:ascii="Times New Roman" w:hAnsi="Times New Roman" w:cs="Times New Roman"/>
          <w:sz w:val="20"/>
          <w:szCs w:val="24"/>
          <w:lang w:eastAsia="en-AU"/>
        </w:rPr>
        <w:t xml:space="preserve">legislative instruments </w:t>
      </w:r>
      <w:r w:rsidR="00C660E2">
        <w:rPr>
          <w:rFonts w:ascii="Times New Roman" w:hAnsi="Times New Roman" w:cs="Times New Roman"/>
          <w:sz w:val="20"/>
          <w:szCs w:val="24"/>
          <w:lang w:eastAsia="en-AU"/>
        </w:rPr>
        <w:t>are available</w:t>
      </w:r>
      <w:r w:rsidRPr="00F615B0">
        <w:rPr>
          <w:rFonts w:ascii="Times New Roman" w:hAnsi="Times New Roman" w:cs="Times New Roman"/>
          <w:sz w:val="20"/>
          <w:szCs w:val="24"/>
          <w:lang w:eastAsia="en-AU"/>
        </w:rPr>
        <w:t xml:space="preserve"> on the Federal Register of Legislation </w:t>
      </w:r>
      <w:r w:rsidR="00C660E2">
        <w:rPr>
          <w:rFonts w:ascii="Times New Roman" w:hAnsi="Times New Roman" w:cs="Times New Roman"/>
          <w:sz w:val="20"/>
          <w:szCs w:val="24"/>
          <w:lang w:eastAsia="en-AU"/>
        </w:rPr>
        <w:t>website at</w:t>
      </w:r>
      <w:r w:rsidRPr="00F615B0">
        <w:rPr>
          <w:rFonts w:ascii="Times New Roman" w:hAnsi="Times New Roman" w:cs="Times New Roman"/>
          <w:sz w:val="20"/>
          <w:szCs w:val="24"/>
          <w:lang w:eastAsia="en-AU"/>
        </w:rPr>
        <w:t xml:space="preserve"> </w:t>
      </w:r>
      <w:hyperlink r:id="rId26" w:history="1">
        <w:r w:rsidR="004B1DD3" w:rsidRPr="004B1DD3">
          <w:rPr>
            <w:rStyle w:val="Hyperlink"/>
            <w:rFonts w:ascii="Times New Roman" w:hAnsi="Times New Roman" w:cs="Times New Roman"/>
            <w:sz w:val="20"/>
            <w:szCs w:val="24"/>
            <w:lang w:eastAsia="en-AU"/>
          </w:rPr>
          <w:t>www.legislation.gov.au</w:t>
        </w:r>
      </w:hyperlink>
      <w:r w:rsidRPr="00F615B0">
        <w:rPr>
          <w:rFonts w:ascii="Times New Roman" w:hAnsi="Times New Roman" w:cs="Times New Roman"/>
          <w:sz w:val="20"/>
          <w:szCs w:val="24"/>
          <w:lang w:eastAsia="en-AU"/>
        </w:rPr>
        <w:t>.</w:t>
      </w:r>
    </w:p>
    <w:p w14:paraId="49E05D65" w14:textId="137D281D" w:rsidR="00955D8F" w:rsidRPr="00497A51" w:rsidRDefault="008961D3" w:rsidP="001F4A5A">
      <w:pPr>
        <w:spacing w:before="180" w:line="240" w:lineRule="auto"/>
        <w:ind w:left="1077" w:hanging="720"/>
        <w:rPr>
          <w:rFonts w:ascii="Times New Roman" w:hAnsi="Times New Roman" w:cs="Times New Roman"/>
          <w:b/>
          <w:sz w:val="24"/>
          <w:szCs w:val="24"/>
          <w:lang w:eastAsia="en-AU"/>
        </w:rPr>
      </w:pPr>
      <w:r>
        <w:rPr>
          <w:rFonts w:ascii="Times New Roman" w:hAnsi="Times New Roman" w:cs="Times New Roman"/>
          <w:b/>
          <w:sz w:val="24"/>
          <w:szCs w:val="24"/>
          <w:lang w:eastAsia="en-AU"/>
        </w:rPr>
        <w:t>3</w:t>
      </w:r>
      <w:r w:rsidR="00C432C1" w:rsidRPr="00497A51">
        <w:rPr>
          <w:rFonts w:ascii="Times New Roman" w:hAnsi="Times New Roman" w:cs="Times New Roman"/>
          <w:b/>
          <w:sz w:val="24"/>
          <w:szCs w:val="24"/>
          <w:lang w:eastAsia="en-AU"/>
        </w:rPr>
        <w:tab/>
      </w:r>
      <w:r w:rsidR="00ED1647" w:rsidRPr="00497A51">
        <w:rPr>
          <w:rFonts w:ascii="Times New Roman" w:hAnsi="Times New Roman" w:cs="Times New Roman"/>
          <w:b/>
          <w:sz w:val="24"/>
          <w:szCs w:val="24"/>
          <w:lang w:eastAsia="en-AU"/>
        </w:rPr>
        <w:t>Paragraph</w:t>
      </w:r>
      <w:r w:rsidR="00B15C33" w:rsidRPr="00497A51">
        <w:rPr>
          <w:rFonts w:ascii="Times New Roman" w:hAnsi="Times New Roman" w:cs="Times New Roman"/>
          <w:b/>
          <w:sz w:val="24"/>
          <w:szCs w:val="24"/>
          <w:lang w:eastAsia="en-AU"/>
        </w:rPr>
        <w:t>s</w:t>
      </w:r>
      <w:r w:rsidR="00ED1647" w:rsidRPr="00497A51">
        <w:rPr>
          <w:rFonts w:ascii="Times New Roman" w:hAnsi="Times New Roman" w:cs="Times New Roman"/>
          <w:b/>
          <w:sz w:val="24"/>
          <w:szCs w:val="24"/>
          <w:lang w:eastAsia="en-AU"/>
        </w:rPr>
        <w:t xml:space="preserve"> 3.4(1)(a) and 4.6(1)(a)</w:t>
      </w:r>
    </w:p>
    <w:p w14:paraId="56C9D17F" w14:textId="59641A57" w:rsidR="00E7006C" w:rsidRPr="00497A51" w:rsidRDefault="00ED1647" w:rsidP="00CA7F62">
      <w:pPr>
        <w:spacing w:before="180" w:line="240" w:lineRule="auto"/>
        <w:ind w:left="1077"/>
        <w:rPr>
          <w:rFonts w:ascii="Times New Roman" w:hAnsi="Times New Roman" w:cs="Times New Roman"/>
          <w:sz w:val="24"/>
          <w:szCs w:val="24"/>
          <w:lang w:eastAsia="en-AU"/>
        </w:rPr>
      </w:pPr>
      <w:r w:rsidRPr="00497A51">
        <w:rPr>
          <w:rFonts w:ascii="Times New Roman" w:hAnsi="Times New Roman" w:cs="Times New Roman"/>
          <w:sz w:val="24"/>
          <w:szCs w:val="24"/>
          <w:lang w:eastAsia="en-AU"/>
        </w:rPr>
        <w:t>Omit “issued by the ACA”</w:t>
      </w:r>
      <w:r w:rsidR="008411B9" w:rsidRPr="00497A51">
        <w:rPr>
          <w:rFonts w:ascii="Times New Roman" w:hAnsi="Times New Roman" w:cs="Times New Roman"/>
          <w:sz w:val="24"/>
          <w:szCs w:val="24"/>
          <w:lang w:eastAsia="en-AU"/>
        </w:rPr>
        <w:t xml:space="preserve"> (wherever occurring)</w:t>
      </w:r>
      <w:r w:rsidRPr="00497A51">
        <w:rPr>
          <w:rFonts w:ascii="Times New Roman" w:hAnsi="Times New Roman" w:cs="Times New Roman"/>
          <w:sz w:val="24"/>
          <w:szCs w:val="24"/>
          <w:lang w:eastAsia="en-AU"/>
        </w:rPr>
        <w:t>, substitute “issued by the A</w:t>
      </w:r>
      <w:r w:rsidR="009740DA" w:rsidRPr="00497A51">
        <w:rPr>
          <w:rFonts w:ascii="Times New Roman" w:hAnsi="Times New Roman" w:cs="Times New Roman"/>
          <w:sz w:val="24"/>
          <w:szCs w:val="24"/>
          <w:lang w:eastAsia="en-AU"/>
        </w:rPr>
        <w:t>C</w:t>
      </w:r>
      <w:r w:rsidR="005D279D" w:rsidRPr="00497A51">
        <w:rPr>
          <w:rFonts w:ascii="Times New Roman" w:hAnsi="Times New Roman" w:cs="Times New Roman"/>
          <w:sz w:val="24"/>
          <w:szCs w:val="24"/>
          <w:lang w:eastAsia="en-AU"/>
        </w:rPr>
        <w:t>M</w:t>
      </w:r>
      <w:r w:rsidRPr="00497A51">
        <w:rPr>
          <w:rFonts w:ascii="Times New Roman" w:hAnsi="Times New Roman" w:cs="Times New Roman"/>
          <w:sz w:val="24"/>
          <w:szCs w:val="24"/>
          <w:lang w:eastAsia="en-AU"/>
        </w:rPr>
        <w:t>A”.</w:t>
      </w:r>
    </w:p>
    <w:p w14:paraId="67B51A50" w14:textId="08766A05" w:rsidR="008961D3" w:rsidRDefault="008961D3" w:rsidP="008961D3">
      <w:pPr>
        <w:spacing w:before="180" w:line="240" w:lineRule="auto"/>
        <w:ind w:left="1077" w:hanging="720"/>
        <w:rPr>
          <w:rFonts w:ascii="Times New Roman" w:hAnsi="Times New Roman" w:cs="Times New Roman"/>
          <w:b/>
          <w:sz w:val="24"/>
          <w:szCs w:val="24"/>
          <w:lang w:eastAsia="en-AU"/>
        </w:rPr>
      </w:pPr>
      <w:r>
        <w:rPr>
          <w:rFonts w:ascii="Times New Roman" w:hAnsi="Times New Roman" w:cs="Times New Roman"/>
          <w:b/>
          <w:sz w:val="24"/>
          <w:szCs w:val="24"/>
          <w:lang w:eastAsia="en-AU"/>
        </w:rPr>
        <w:t>4</w:t>
      </w:r>
      <w:r w:rsidR="00C432C1" w:rsidRPr="001F4A5A">
        <w:rPr>
          <w:rFonts w:ascii="Times New Roman" w:hAnsi="Times New Roman" w:cs="Times New Roman"/>
          <w:b/>
          <w:sz w:val="24"/>
          <w:szCs w:val="24"/>
          <w:lang w:eastAsia="en-AU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en-AU"/>
        </w:rPr>
        <w:t xml:space="preserve">Part 2 of </w:t>
      </w:r>
      <w:r w:rsidRPr="00497A51">
        <w:rPr>
          <w:rFonts w:ascii="Times New Roman" w:hAnsi="Times New Roman" w:cs="Times New Roman"/>
          <w:b/>
          <w:sz w:val="24"/>
          <w:szCs w:val="24"/>
          <w:lang w:eastAsia="en-AU"/>
        </w:rPr>
        <w:t>Schedule 1 (</w:t>
      </w:r>
      <w:r>
        <w:rPr>
          <w:rFonts w:ascii="Times New Roman" w:hAnsi="Times New Roman" w:cs="Times New Roman"/>
          <w:b/>
          <w:sz w:val="24"/>
          <w:szCs w:val="24"/>
          <w:lang w:eastAsia="en-AU"/>
        </w:rPr>
        <w:t xml:space="preserve">table </w:t>
      </w:r>
      <w:r w:rsidRPr="00497A51">
        <w:rPr>
          <w:rFonts w:ascii="Times New Roman" w:hAnsi="Times New Roman" w:cs="Times New Roman"/>
          <w:b/>
          <w:sz w:val="24"/>
          <w:szCs w:val="24"/>
          <w:lang w:eastAsia="en-AU"/>
        </w:rPr>
        <w:t>item 201)</w:t>
      </w:r>
    </w:p>
    <w:p w14:paraId="29BF5651" w14:textId="5A1E44DA" w:rsidR="008961D3" w:rsidRPr="00497A51" w:rsidRDefault="008961D3" w:rsidP="002F4D2D">
      <w:pPr>
        <w:spacing w:before="180" w:line="240" w:lineRule="auto"/>
        <w:ind w:left="1077"/>
        <w:rPr>
          <w:rFonts w:ascii="Times New Roman" w:hAnsi="Times New Roman" w:cs="Times New Roman"/>
          <w:sz w:val="24"/>
          <w:szCs w:val="24"/>
          <w:lang w:eastAsia="en-AU"/>
        </w:rPr>
      </w:pPr>
      <w:r w:rsidRPr="003910DC">
        <w:rPr>
          <w:rFonts w:ascii="Times New Roman" w:hAnsi="Times New Roman" w:cs="Times New Roman"/>
          <w:sz w:val="24"/>
          <w:szCs w:val="24"/>
          <w:lang w:eastAsia="en-AU"/>
        </w:rPr>
        <w:t>Repeal the item.</w:t>
      </w:r>
    </w:p>
    <w:p w14:paraId="2280A7A6" w14:textId="615AB2C1" w:rsidR="00090328" w:rsidRPr="001F4A5A" w:rsidRDefault="008961D3" w:rsidP="008961D3">
      <w:pPr>
        <w:spacing w:before="180" w:line="240" w:lineRule="auto"/>
        <w:ind w:left="1077" w:hanging="720"/>
        <w:rPr>
          <w:rFonts w:ascii="Times New Roman" w:hAnsi="Times New Roman" w:cs="Times New Roman"/>
          <w:b/>
          <w:sz w:val="24"/>
          <w:szCs w:val="24"/>
          <w:lang w:eastAsia="en-AU"/>
        </w:rPr>
      </w:pPr>
      <w:r>
        <w:rPr>
          <w:rFonts w:ascii="Times New Roman" w:hAnsi="Times New Roman" w:cs="Times New Roman"/>
          <w:b/>
          <w:sz w:val="24"/>
          <w:szCs w:val="24"/>
          <w:lang w:eastAsia="en-AU"/>
        </w:rPr>
        <w:t>5</w:t>
      </w:r>
      <w:r>
        <w:rPr>
          <w:rFonts w:ascii="Times New Roman" w:hAnsi="Times New Roman" w:cs="Times New Roman"/>
          <w:b/>
          <w:sz w:val="24"/>
          <w:szCs w:val="24"/>
          <w:lang w:eastAsia="en-AU"/>
        </w:rPr>
        <w:tab/>
      </w:r>
      <w:r w:rsidR="00AA4C68" w:rsidRPr="001F4A5A">
        <w:rPr>
          <w:rFonts w:ascii="Times New Roman" w:hAnsi="Times New Roman" w:cs="Times New Roman"/>
          <w:b/>
          <w:sz w:val="24"/>
          <w:szCs w:val="24"/>
          <w:lang w:eastAsia="en-AU"/>
        </w:rPr>
        <w:t>Schedule</w:t>
      </w:r>
      <w:r w:rsidR="009B4312" w:rsidRPr="001F4A5A">
        <w:rPr>
          <w:rFonts w:ascii="Times New Roman" w:hAnsi="Times New Roman" w:cs="Times New Roman"/>
          <w:b/>
          <w:sz w:val="24"/>
          <w:szCs w:val="24"/>
          <w:lang w:eastAsia="en-AU"/>
        </w:rPr>
        <w:t>s 2, 3, 4, 5,</w:t>
      </w:r>
      <w:r w:rsidR="003643E2" w:rsidRPr="001F4A5A">
        <w:rPr>
          <w:rFonts w:ascii="Times New Roman" w:hAnsi="Times New Roman" w:cs="Times New Roman"/>
          <w:b/>
          <w:sz w:val="24"/>
          <w:szCs w:val="24"/>
          <w:lang w:eastAsia="en-AU"/>
        </w:rPr>
        <w:t xml:space="preserve"> and</w:t>
      </w:r>
      <w:r w:rsidR="009B4312" w:rsidRPr="001F4A5A">
        <w:rPr>
          <w:rFonts w:ascii="Times New Roman" w:hAnsi="Times New Roman" w:cs="Times New Roman"/>
          <w:b/>
          <w:sz w:val="24"/>
          <w:szCs w:val="24"/>
          <w:lang w:eastAsia="en-AU"/>
        </w:rPr>
        <w:t xml:space="preserve"> 7</w:t>
      </w:r>
      <w:r w:rsidR="00014F26" w:rsidRPr="001F4A5A">
        <w:rPr>
          <w:rFonts w:ascii="Times New Roman" w:hAnsi="Times New Roman" w:cs="Times New Roman"/>
          <w:b/>
          <w:sz w:val="24"/>
          <w:szCs w:val="24"/>
          <w:lang w:eastAsia="en-AU"/>
        </w:rPr>
        <w:t xml:space="preserve"> (note 2)</w:t>
      </w:r>
    </w:p>
    <w:p w14:paraId="3D0561D1" w14:textId="3D3C5B08" w:rsidR="002E4FEF" w:rsidRPr="00497A51" w:rsidRDefault="004421F9" w:rsidP="00CA7F62">
      <w:pPr>
        <w:spacing w:before="180" w:line="240" w:lineRule="auto"/>
        <w:ind w:left="107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497A51">
        <w:rPr>
          <w:rFonts w:ascii="Times New Roman" w:eastAsiaTheme="minorEastAsia" w:hAnsi="Times New Roman" w:cs="Times New Roman"/>
          <w:sz w:val="24"/>
          <w:szCs w:val="24"/>
          <w:lang w:val="en-US"/>
        </w:rPr>
        <w:t>Repeal</w:t>
      </w:r>
      <w:r w:rsidR="00AA4C68" w:rsidRPr="00497A5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B979FA" w:rsidRPr="00497A51">
        <w:rPr>
          <w:rFonts w:ascii="Times New Roman" w:eastAsiaTheme="minorEastAsia" w:hAnsi="Times New Roman" w:cs="Times New Roman"/>
          <w:sz w:val="24"/>
          <w:szCs w:val="24"/>
          <w:lang w:val="en-US"/>
        </w:rPr>
        <w:t>the note</w:t>
      </w:r>
      <w:r w:rsidR="002E4FEF" w:rsidRPr="00497A51">
        <w:rPr>
          <w:rFonts w:ascii="Times New Roman" w:eastAsiaTheme="minorEastAsia" w:hAnsi="Times New Roman" w:cs="Times New Roman"/>
          <w:sz w:val="24"/>
          <w:szCs w:val="24"/>
          <w:lang w:val="en-US"/>
        </w:rPr>
        <w:t>, substitute:</w:t>
      </w:r>
    </w:p>
    <w:p w14:paraId="44FFC941" w14:textId="4B4C6079" w:rsidR="00230618" w:rsidRPr="002F4D2D" w:rsidRDefault="00CE661E" w:rsidP="005C2E02">
      <w:pPr>
        <w:spacing w:before="180" w:line="240" w:lineRule="auto"/>
        <w:ind w:left="2153" w:hanging="735"/>
        <w:rPr>
          <w:rFonts w:ascii="Times New Roman" w:eastAsiaTheme="minorEastAsia" w:hAnsi="Times New Roman" w:cs="Times New Roman"/>
          <w:sz w:val="20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0"/>
          <w:szCs w:val="24"/>
          <w:lang w:val="en-US"/>
        </w:rPr>
        <w:t>Note 2:</w:t>
      </w:r>
      <w:r>
        <w:rPr>
          <w:rFonts w:ascii="Times New Roman" w:eastAsiaTheme="minorEastAsia" w:hAnsi="Times New Roman" w:cs="Times New Roman"/>
          <w:sz w:val="20"/>
          <w:szCs w:val="24"/>
          <w:lang w:val="en-US"/>
        </w:rPr>
        <w:tab/>
      </w:r>
      <w:r w:rsidR="00744D60" w:rsidRPr="00BC3D32">
        <w:rPr>
          <w:rFonts w:ascii="Times New Roman" w:eastAsiaTheme="minorEastAsia" w:hAnsi="Times New Roman" w:cs="Times New Roman"/>
          <w:sz w:val="20"/>
          <w:szCs w:val="24"/>
          <w:lang w:val="en-US"/>
        </w:rPr>
        <w:t xml:space="preserve">The HF frequencies in this Schedule </w:t>
      </w:r>
      <w:r w:rsidR="00FF14E3" w:rsidRPr="00BC3D32">
        <w:rPr>
          <w:rFonts w:ascii="Times New Roman" w:eastAsiaTheme="minorEastAsia" w:hAnsi="Times New Roman" w:cs="Times New Roman"/>
          <w:sz w:val="20"/>
          <w:szCs w:val="24"/>
          <w:lang w:val="en-US"/>
        </w:rPr>
        <w:t>are those prescribed in Appendix 17 (REV. WRC-15</w:t>
      </w:r>
      <w:r w:rsidR="004024D9" w:rsidRPr="00BC3D32">
        <w:rPr>
          <w:rFonts w:ascii="Times New Roman" w:eastAsiaTheme="minorEastAsia" w:hAnsi="Times New Roman" w:cs="Times New Roman"/>
          <w:sz w:val="20"/>
          <w:szCs w:val="24"/>
          <w:lang w:val="en-US"/>
        </w:rPr>
        <w:t>)</w:t>
      </w:r>
      <w:r w:rsidR="00FF14E3" w:rsidRPr="00BC3D32">
        <w:rPr>
          <w:rFonts w:ascii="Times New Roman" w:eastAsiaTheme="minorEastAsia" w:hAnsi="Times New Roman" w:cs="Times New Roman"/>
          <w:sz w:val="20"/>
          <w:szCs w:val="24"/>
          <w:lang w:val="en-US"/>
        </w:rPr>
        <w:t xml:space="preserve"> of the ITU Radio Regulations</w:t>
      </w:r>
      <w:r w:rsidR="00557C39" w:rsidRPr="00BC3D32">
        <w:rPr>
          <w:rFonts w:ascii="Times New Roman" w:eastAsiaTheme="minorEastAsia" w:hAnsi="Times New Roman" w:cs="Times New Roman"/>
          <w:sz w:val="20"/>
          <w:szCs w:val="24"/>
          <w:lang w:val="en-US"/>
        </w:rPr>
        <w:t>.</w:t>
      </w:r>
    </w:p>
    <w:p w14:paraId="4B4A1C36" w14:textId="4378AACA" w:rsidR="00674CE5" w:rsidRPr="001F4A5A" w:rsidRDefault="008961D3" w:rsidP="001F4A5A">
      <w:pPr>
        <w:spacing w:before="180" w:line="240" w:lineRule="auto"/>
        <w:ind w:left="1077" w:hanging="720"/>
        <w:rPr>
          <w:rFonts w:ascii="Times New Roman" w:hAnsi="Times New Roman" w:cs="Times New Roman"/>
          <w:b/>
          <w:sz w:val="24"/>
          <w:szCs w:val="24"/>
          <w:lang w:eastAsia="en-AU"/>
        </w:rPr>
      </w:pPr>
      <w:r>
        <w:rPr>
          <w:rFonts w:ascii="Times New Roman" w:hAnsi="Times New Roman" w:cs="Times New Roman"/>
          <w:b/>
          <w:sz w:val="24"/>
          <w:szCs w:val="24"/>
          <w:lang w:eastAsia="en-AU"/>
        </w:rPr>
        <w:t>6</w:t>
      </w:r>
      <w:r w:rsidR="00C432C1" w:rsidRPr="001F4A5A">
        <w:rPr>
          <w:rFonts w:ascii="Times New Roman" w:hAnsi="Times New Roman" w:cs="Times New Roman"/>
          <w:b/>
          <w:sz w:val="24"/>
          <w:szCs w:val="24"/>
          <w:lang w:eastAsia="en-AU"/>
        </w:rPr>
        <w:tab/>
      </w:r>
      <w:r w:rsidR="009B4312" w:rsidRPr="001F4A5A">
        <w:rPr>
          <w:rFonts w:ascii="Times New Roman" w:hAnsi="Times New Roman" w:cs="Times New Roman"/>
          <w:b/>
          <w:sz w:val="24"/>
          <w:szCs w:val="24"/>
          <w:lang w:eastAsia="en-AU"/>
        </w:rPr>
        <w:t>Schedule 2 (</w:t>
      </w:r>
      <w:r w:rsidR="005A05E4">
        <w:rPr>
          <w:rFonts w:ascii="Times New Roman" w:hAnsi="Times New Roman" w:cs="Times New Roman"/>
          <w:b/>
          <w:sz w:val="24"/>
          <w:szCs w:val="24"/>
          <w:lang w:eastAsia="en-AU"/>
        </w:rPr>
        <w:t xml:space="preserve">table </w:t>
      </w:r>
      <w:r w:rsidR="0091478C" w:rsidRPr="001F4A5A">
        <w:rPr>
          <w:rFonts w:ascii="Times New Roman" w:hAnsi="Times New Roman" w:cs="Times New Roman"/>
          <w:b/>
          <w:sz w:val="24"/>
          <w:szCs w:val="24"/>
          <w:lang w:eastAsia="en-AU"/>
        </w:rPr>
        <w:t>i</w:t>
      </w:r>
      <w:r w:rsidR="009B4312" w:rsidRPr="001F4A5A">
        <w:rPr>
          <w:rFonts w:ascii="Times New Roman" w:hAnsi="Times New Roman" w:cs="Times New Roman"/>
          <w:b/>
          <w:sz w:val="24"/>
          <w:szCs w:val="24"/>
          <w:lang w:eastAsia="en-AU"/>
        </w:rPr>
        <w:t>tem 20)</w:t>
      </w:r>
    </w:p>
    <w:p w14:paraId="6790E0D2" w14:textId="77777777" w:rsidR="004A5124" w:rsidRDefault="009B4312" w:rsidP="00CA7F62">
      <w:pPr>
        <w:spacing w:before="180" w:line="240" w:lineRule="auto"/>
        <w:ind w:left="107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497A51">
        <w:rPr>
          <w:rFonts w:ascii="Times New Roman" w:eastAsiaTheme="minorEastAsia" w:hAnsi="Times New Roman" w:cs="Times New Roman"/>
          <w:sz w:val="24"/>
          <w:szCs w:val="24"/>
          <w:lang w:val="en-US"/>
        </w:rPr>
        <w:t>Omit “Distress, urgency, safety or calling”, substitute</w:t>
      </w:r>
      <w:r w:rsidR="004A5124">
        <w:rPr>
          <w:rFonts w:ascii="Times New Roman" w:eastAsiaTheme="minorEastAsia" w:hAnsi="Times New Roman" w:cs="Times New Roman"/>
          <w:sz w:val="24"/>
          <w:szCs w:val="24"/>
          <w:lang w:val="en-US"/>
        </w:rPr>
        <w:t>:</w:t>
      </w:r>
    </w:p>
    <w:p w14:paraId="52C64520" w14:textId="31A090F8" w:rsidR="00C47AAB" w:rsidRDefault="009B4312" w:rsidP="00BC3D32">
      <w:pPr>
        <w:spacing w:before="180" w:after="0" w:line="240" w:lineRule="auto"/>
        <w:ind w:left="1077" w:firstLine="363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497A51">
        <w:rPr>
          <w:rFonts w:ascii="Times New Roman" w:eastAsiaTheme="minorEastAsia" w:hAnsi="Times New Roman" w:cs="Times New Roman"/>
          <w:sz w:val="24"/>
          <w:szCs w:val="24"/>
          <w:lang w:val="en-US"/>
        </w:rPr>
        <w:t>Distress, urgency</w:t>
      </w:r>
      <w:r w:rsidR="00C47AAB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and</w:t>
      </w:r>
      <w:r w:rsidRPr="00497A5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safety</w:t>
      </w:r>
    </w:p>
    <w:p w14:paraId="142559F9" w14:textId="035A7324" w:rsidR="009B4312" w:rsidRPr="00497A51" w:rsidRDefault="00C47AAB" w:rsidP="00BC3D32">
      <w:pPr>
        <w:spacing w:line="240" w:lineRule="auto"/>
        <w:ind w:left="144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C</w:t>
      </w:r>
      <w:r w:rsidR="009B4312" w:rsidRPr="00497A51">
        <w:rPr>
          <w:rFonts w:ascii="Times New Roman" w:eastAsiaTheme="minorEastAsia" w:hAnsi="Times New Roman" w:cs="Times New Roman"/>
          <w:sz w:val="24"/>
          <w:szCs w:val="24"/>
          <w:lang w:val="en-US"/>
        </w:rPr>
        <w:t>alling</w:t>
      </w:r>
    </w:p>
    <w:p w14:paraId="55C5AD25" w14:textId="073CE173" w:rsidR="005C488F" w:rsidRPr="001F4A5A" w:rsidRDefault="008961D3" w:rsidP="005C488F">
      <w:pPr>
        <w:spacing w:before="180" w:line="240" w:lineRule="auto"/>
        <w:ind w:left="1077" w:hanging="720"/>
        <w:rPr>
          <w:rFonts w:ascii="Times New Roman" w:hAnsi="Times New Roman" w:cs="Times New Roman"/>
          <w:b/>
          <w:sz w:val="24"/>
          <w:szCs w:val="24"/>
          <w:lang w:eastAsia="en-AU"/>
        </w:rPr>
      </w:pPr>
      <w:r>
        <w:rPr>
          <w:rFonts w:ascii="Times New Roman" w:hAnsi="Times New Roman" w:cs="Times New Roman"/>
          <w:b/>
          <w:sz w:val="24"/>
          <w:szCs w:val="24"/>
          <w:lang w:eastAsia="en-AU"/>
        </w:rPr>
        <w:t>7</w:t>
      </w:r>
      <w:r w:rsidR="005C488F" w:rsidRPr="001F4A5A">
        <w:rPr>
          <w:rFonts w:ascii="Times New Roman" w:hAnsi="Times New Roman" w:cs="Times New Roman"/>
          <w:b/>
          <w:sz w:val="24"/>
          <w:szCs w:val="24"/>
          <w:lang w:eastAsia="en-AU"/>
        </w:rPr>
        <w:tab/>
        <w:t xml:space="preserve">Schedule </w:t>
      </w:r>
      <w:r w:rsidR="005C488F">
        <w:rPr>
          <w:rFonts w:ascii="Times New Roman" w:hAnsi="Times New Roman" w:cs="Times New Roman"/>
          <w:b/>
          <w:sz w:val="24"/>
          <w:szCs w:val="24"/>
          <w:lang w:eastAsia="en-AU"/>
        </w:rPr>
        <w:t>3</w:t>
      </w:r>
      <w:r w:rsidR="005C488F" w:rsidRPr="001F4A5A">
        <w:rPr>
          <w:rFonts w:ascii="Times New Roman" w:hAnsi="Times New Roman" w:cs="Times New Roman"/>
          <w:b/>
          <w:sz w:val="24"/>
          <w:szCs w:val="24"/>
          <w:lang w:eastAsia="en-AU"/>
        </w:rPr>
        <w:t xml:space="preserve"> (</w:t>
      </w:r>
      <w:r w:rsidR="005C488F">
        <w:rPr>
          <w:rFonts w:ascii="Times New Roman" w:hAnsi="Times New Roman" w:cs="Times New Roman"/>
          <w:b/>
          <w:sz w:val="24"/>
          <w:szCs w:val="24"/>
          <w:lang w:eastAsia="en-AU"/>
        </w:rPr>
        <w:t xml:space="preserve">table </w:t>
      </w:r>
      <w:r w:rsidR="005C488F" w:rsidRPr="001F4A5A">
        <w:rPr>
          <w:rFonts w:ascii="Times New Roman" w:hAnsi="Times New Roman" w:cs="Times New Roman"/>
          <w:b/>
          <w:sz w:val="24"/>
          <w:szCs w:val="24"/>
          <w:lang w:eastAsia="en-AU"/>
        </w:rPr>
        <w:t xml:space="preserve">item </w:t>
      </w:r>
      <w:r w:rsidR="005C488F">
        <w:rPr>
          <w:rFonts w:ascii="Times New Roman" w:hAnsi="Times New Roman" w:cs="Times New Roman"/>
          <w:b/>
          <w:sz w:val="24"/>
          <w:szCs w:val="24"/>
          <w:lang w:eastAsia="en-AU"/>
        </w:rPr>
        <w:t>15</w:t>
      </w:r>
      <w:r w:rsidR="005C488F" w:rsidRPr="001F4A5A">
        <w:rPr>
          <w:rFonts w:ascii="Times New Roman" w:hAnsi="Times New Roman" w:cs="Times New Roman"/>
          <w:b/>
          <w:sz w:val="24"/>
          <w:szCs w:val="24"/>
          <w:lang w:eastAsia="en-AU"/>
        </w:rPr>
        <w:t>)</w:t>
      </w:r>
    </w:p>
    <w:p w14:paraId="6ED98662" w14:textId="48B64E80" w:rsidR="005C488F" w:rsidRPr="00497A51" w:rsidRDefault="005C488F" w:rsidP="004F15FA">
      <w:pPr>
        <w:spacing w:before="180" w:line="240" w:lineRule="auto"/>
        <w:ind w:left="107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497A51">
        <w:rPr>
          <w:rFonts w:ascii="Times New Roman" w:eastAsiaTheme="minorEastAsia" w:hAnsi="Times New Roman" w:cs="Times New Roman"/>
          <w:sz w:val="24"/>
          <w:szCs w:val="24"/>
          <w:lang w:val="en-US"/>
        </w:rPr>
        <w:t>Omit “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400 watts pX</w:t>
      </w:r>
      <w:r w:rsidRPr="00497A51">
        <w:rPr>
          <w:rFonts w:ascii="Times New Roman" w:eastAsiaTheme="minorEastAsia" w:hAnsi="Times New Roman" w:cs="Times New Roman"/>
          <w:sz w:val="24"/>
          <w:szCs w:val="24"/>
          <w:lang w:val="en-US"/>
        </w:rPr>
        <w:t>”, substitute</w:t>
      </w:r>
      <w:r w:rsidR="000F38E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“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83 watts EIRP</w:t>
      </w:r>
      <w:r w:rsidR="000F38E7">
        <w:rPr>
          <w:rFonts w:ascii="Times New Roman" w:eastAsiaTheme="minorEastAsia" w:hAnsi="Times New Roman" w:cs="Times New Roman"/>
          <w:sz w:val="24"/>
          <w:szCs w:val="24"/>
          <w:lang w:val="en-US"/>
        </w:rPr>
        <w:t>”.</w:t>
      </w:r>
    </w:p>
    <w:p w14:paraId="28445754" w14:textId="77777777" w:rsidR="001601DE" w:rsidRDefault="001601DE">
      <w:pPr>
        <w:rPr>
          <w:rFonts w:ascii="Times New Roman" w:hAnsi="Times New Roman" w:cs="Times New Roman"/>
          <w:b/>
          <w:sz w:val="24"/>
          <w:szCs w:val="24"/>
          <w:lang w:eastAsia="en-AU"/>
        </w:rPr>
      </w:pPr>
      <w:r>
        <w:rPr>
          <w:rFonts w:ascii="Times New Roman" w:hAnsi="Times New Roman" w:cs="Times New Roman"/>
          <w:b/>
          <w:sz w:val="24"/>
          <w:szCs w:val="24"/>
          <w:lang w:eastAsia="en-AU"/>
        </w:rPr>
        <w:br w:type="page"/>
      </w:r>
    </w:p>
    <w:p w14:paraId="5D8EBDAA" w14:textId="62321A52" w:rsidR="009B4312" w:rsidRPr="001F4A5A" w:rsidRDefault="008961D3" w:rsidP="001F4A5A">
      <w:pPr>
        <w:spacing w:before="180" w:line="240" w:lineRule="auto"/>
        <w:ind w:left="1077" w:hanging="720"/>
        <w:rPr>
          <w:rFonts w:ascii="Times New Roman" w:hAnsi="Times New Roman" w:cs="Times New Roman"/>
          <w:b/>
          <w:sz w:val="24"/>
          <w:szCs w:val="24"/>
          <w:lang w:eastAsia="en-AU"/>
        </w:rPr>
      </w:pPr>
      <w:r>
        <w:rPr>
          <w:rFonts w:ascii="Times New Roman" w:hAnsi="Times New Roman" w:cs="Times New Roman"/>
          <w:b/>
          <w:sz w:val="24"/>
          <w:szCs w:val="24"/>
          <w:lang w:eastAsia="en-AU"/>
        </w:rPr>
        <w:lastRenderedPageBreak/>
        <w:t>8</w:t>
      </w:r>
      <w:r w:rsidR="00C432C1" w:rsidRPr="001F4A5A">
        <w:rPr>
          <w:rFonts w:ascii="Times New Roman" w:hAnsi="Times New Roman" w:cs="Times New Roman"/>
          <w:b/>
          <w:sz w:val="24"/>
          <w:szCs w:val="24"/>
          <w:lang w:eastAsia="en-AU"/>
        </w:rPr>
        <w:tab/>
      </w:r>
      <w:r w:rsidR="009B4312" w:rsidRPr="001F4A5A">
        <w:rPr>
          <w:rFonts w:ascii="Times New Roman" w:hAnsi="Times New Roman" w:cs="Times New Roman"/>
          <w:b/>
          <w:sz w:val="24"/>
          <w:szCs w:val="24"/>
          <w:lang w:eastAsia="en-AU"/>
        </w:rPr>
        <w:t>Schedule 6</w:t>
      </w:r>
      <w:r w:rsidR="0095407D" w:rsidRPr="001F4A5A">
        <w:rPr>
          <w:rFonts w:ascii="Times New Roman" w:hAnsi="Times New Roman" w:cs="Times New Roman"/>
          <w:b/>
          <w:sz w:val="24"/>
          <w:szCs w:val="24"/>
          <w:lang w:eastAsia="en-AU"/>
        </w:rPr>
        <w:t xml:space="preserve"> (table)</w:t>
      </w:r>
    </w:p>
    <w:p w14:paraId="68378268" w14:textId="1C20EDCB" w:rsidR="00030827" w:rsidRPr="00795ECA" w:rsidRDefault="00DD3C0D" w:rsidP="00CA7F62">
      <w:pPr>
        <w:spacing w:before="180" w:line="240" w:lineRule="auto"/>
        <w:ind w:left="107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497A51">
        <w:rPr>
          <w:rFonts w:ascii="Times New Roman" w:eastAsiaTheme="minorEastAsia" w:hAnsi="Times New Roman" w:cs="Times New Roman"/>
          <w:sz w:val="24"/>
          <w:szCs w:val="24"/>
          <w:lang w:val="en-US"/>
        </w:rPr>
        <w:t>Repeal</w:t>
      </w:r>
      <w:r w:rsidR="009B4312" w:rsidRPr="00497A5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63434C" w:rsidRPr="00497A5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the </w:t>
      </w:r>
      <w:r w:rsidR="009B4312" w:rsidRPr="00497A51">
        <w:rPr>
          <w:rFonts w:ascii="Times New Roman" w:eastAsiaTheme="minorEastAsia" w:hAnsi="Times New Roman" w:cs="Times New Roman"/>
          <w:sz w:val="24"/>
          <w:szCs w:val="24"/>
          <w:lang w:val="en-US"/>
        </w:rPr>
        <w:t>table, substitute:</w:t>
      </w:r>
    </w:p>
    <w:tbl>
      <w:tblPr>
        <w:tblpPr w:leftFromText="180" w:rightFromText="180" w:vertAnchor="text" w:tblpX="-135" w:tblpY="1"/>
        <w:tblOverlap w:val="never"/>
        <w:tblW w:w="0" w:type="auto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1135"/>
        <w:gridCol w:w="4110"/>
        <w:gridCol w:w="3261"/>
      </w:tblGrid>
      <w:tr w:rsidR="009B4312" w:rsidRPr="00B10CB4" w14:paraId="24B8703F" w14:textId="77777777" w:rsidTr="00E30E64">
        <w:trPr>
          <w:tblHeader/>
        </w:trPr>
        <w:tc>
          <w:tcPr>
            <w:tcW w:w="1135" w:type="dxa"/>
            <w:tcBorders>
              <w:bottom w:val="single" w:sz="4" w:space="0" w:color="auto"/>
            </w:tcBorders>
            <w:hideMark/>
          </w:tcPr>
          <w:p w14:paraId="79BF1AF2" w14:textId="6624E302" w:rsidR="009B4312" w:rsidRPr="00F61FFF" w:rsidRDefault="009B4312" w:rsidP="00195485">
            <w:pPr>
              <w:keepNext/>
              <w:tabs>
                <w:tab w:val="right" w:pos="419"/>
              </w:tabs>
              <w:spacing w:before="120" w:after="60" w:line="200" w:lineRule="exact"/>
              <w:ind w:left="57"/>
              <w:rPr>
                <w:rFonts w:ascii="Arial" w:eastAsia="Times New Roman" w:hAnsi="Arial" w:cs="Arial"/>
                <w:b/>
                <w:noProof/>
              </w:rPr>
            </w:pPr>
            <w:r w:rsidRPr="00F61FFF">
              <w:rPr>
                <w:rFonts w:ascii="Arial" w:eastAsia="Times New Roman" w:hAnsi="Arial" w:cs="Arial"/>
                <w:b/>
                <w:noProof/>
              </w:rPr>
              <w:t xml:space="preserve">Item 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hideMark/>
          </w:tcPr>
          <w:p w14:paraId="3379BA9D" w14:textId="4F38836C" w:rsidR="009B4312" w:rsidRPr="00F61FFF" w:rsidRDefault="009B4312" w:rsidP="00195485">
            <w:pPr>
              <w:keepNext/>
              <w:tabs>
                <w:tab w:val="right" w:pos="419"/>
              </w:tabs>
              <w:spacing w:before="120" w:after="60" w:line="200" w:lineRule="exact"/>
              <w:ind w:left="57"/>
              <w:rPr>
                <w:rFonts w:ascii="Arial" w:eastAsia="Times New Roman" w:hAnsi="Arial" w:cs="Arial"/>
                <w:b/>
                <w:noProof/>
              </w:rPr>
            </w:pPr>
            <w:r w:rsidRPr="00F61FFF">
              <w:rPr>
                <w:rFonts w:ascii="Arial" w:eastAsia="Times New Roman" w:hAnsi="Arial" w:cs="Arial"/>
                <w:b/>
                <w:noProof/>
              </w:rPr>
              <w:t>Carrier frequency</w:t>
            </w:r>
          </w:p>
          <w:p w14:paraId="5FF8E6E2" w14:textId="14566BB0" w:rsidR="009B4312" w:rsidRPr="00C81A5C" w:rsidRDefault="009B4312" w:rsidP="00195485">
            <w:pPr>
              <w:keepNext/>
              <w:tabs>
                <w:tab w:val="right" w:pos="419"/>
              </w:tabs>
              <w:spacing w:before="120" w:after="60" w:line="200" w:lineRule="exact"/>
              <w:ind w:left="57"/>
              <w:rPr>
                <w:rFonts w:ascii="Arial" w:eastAsia="Times New Roman" w:hAnsi="Arial" w:cs="Arial"/>
                <w:b/>
                <w:i/>
                <w:noProof/>
              </w:rPr>
            </w:pPr>
            <w:r w:rsidRPr="00C81A5C">
              <w:rPr>
                <w:rFonts w:ascii="Arial" w:eastAsia="Times New Roman" w:hAnsi="Arial" w:cs="Arial"/>
                <w:b/>
                <w:i/>
                <w:noProof/>
              </w:rPr>
              <w:t>(Channel number)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hideMark/>
          </w:tcPr>
          <w:p w14:paraId="6ABE61BD" w14:textId="77777777" w:rsidR="009B4312" w:rsidRPr="00F61FFF" w:rsidRDefault="009B4312" w:rsidP="00195485">
            <w:pPr>
              <w:keepNext/>
              <w:tabs>
                <w:tab w:val="right" w:pos="419"/>
              </w:tabs>
              <w:spacing w:before="120" w:after="60" w:line="200" w:lineRule="exact"/>
              <w:ind w:left="57"/>
              <w:rPr>
                <w:rFonts w:ascii="Arial" w:eastAsia="Times New Roman" w:hAnsi="Arial" w:cs="Arial"/>
                <w:b/>
                <w:noProof/>
              </w:rPr>
            </w:pPr>
            <w:r w:rsidRPr="00F61FFF">
              <w:rPr>
                <w:rFonts w:ascii="Arial" w:eastAsia="Times New Roman" w:hAnsi="Arial" w:cs="Arial"/>
                <w:b/>
                <w:noProof/>
              </w:rPr>
              <w:t>Maximum transmitter</w:t>
            </w:r>
            <w:r w:rsidRPr="00F61FFF">
              <w:rPr>
                <w:rFonts w:ascii="Arial" w:eastAsia="Times New Roman" w:hAnsi="Arial" w:cs="Arial"/>
                <w:b/>
                <w:noProof/>
              </w:rPr>
              <w:br/>
              <w:t xml:space="preserve">output power </w:t>
            </w:r>
          </w:p>
        </w:tc>
      </w:tr>
      <w:tr w:rsidR="009B4312" w:rsidRPr="00B10CB4" w14:paraId="72832615" w14:textId="77777777" w:rsidTr="00E30E64">
        <w:trPr>
          <w:tblHeader/>
        </w:trPr>
        <w:tc>
          <w:tcPr>
            <w:tcW w:w="1135" w:type="dxa"/>
            <w:tcBorders>
              <w:top w:val="single" w:sz="4" w:space="0" w:color="auto"/>
            </w:tcBorders>
            <w:hideMark/>
          </w:tcPr>
          <w:p w14:paraId="52B6D988" w14:textId="13A61692" w:rsidR="009B4312" w:rsidRPr="00B10CB4" w:rsidRDefault="00B26B64" w:rsidP="00195485">
            <w:pPr>
              <w:tabs>
                <w:tab w:val="right" w:pos="419"/>
              </w:tabs>
              <w:spacing w:before="60" w:after="60" w:line="240" w:lineRule="exact"/>
              <w:ind w:left="113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 xml:space="preserve"> </w:t>
            </w:r>
            <w:r w:rsidR="009B4312" w:rsidRPr="00B10CB4">
              <w:rPr>
                <w:rFonts w:ascii="Times New Roman" w:eastAsia="Times New Roman" w:hAnsi="Times New Roman" w:cs="Times New Roman"/>
                <w:noProof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hideMark/>
          </w:tcPr>
          <w:p w14:paraId="4BC41C88" w14:textId="77777777" w:rsidR="009B4312" w:rsidRPr="00B10CB4" w:rsidRDefault="009B4312" w:rsidP="00195485">
            <w:pPr>
              <w:tabs>
                <w:tab w:val="right" w:pos="419"/>
              </w:tabs>
              <w:spacing w:before="60" w:after="60" w:line="240" w:lineRule="exact"/>
              <w:ind w:left="57"/>
              <w:rPr>
                <w:rFonts w:ascii="Times New Roman" w:eastAsia="Times New Roman" w:hAnsi="Times New Roman" w:cs="Times New Roman"/>
                <w:noProof/>
              </w:rPr>
            </w:pPr>
            <w:r w:rsidRPr="00B10CB4">
              <w:rPr>
                <w:rFonts w:ascii="Times New Roman" w:eastAsia="Times New Roman" w:hAnsi="Times New Roman" w:cs="Times New Roman"/>
                <w:noProof/>
              </w:rPr>
              <w:t>156.425 MHz</w:t>
            </w:r>
          </w:p>
          <w:p w14:paraId="3D877D59" w14:textId="77777777" w:rsidR="009B4312" w:rsidRPr="00B10CB4" w:rsidRDefault="009B4312" w:rsidP="00195485">
            <w:pPr>
              <w:tabs>
                <w:tab w:val="right" w:pos="419"/>
              </w:tabs>
              <w:spacing w:before="60" w:after="60" w:line="240" w:lineRule="exact"/>
              <w:ind w:left="57"/>
              <w:rPr>
                <w:rFonts w:ascii="Times New Roman" w:eastAsia="Times New Roman" w:hAnsi="Times New Roman" w:cs="Times New Roman"/>
                <w:noProof/>
              </w:rPr>
            </w:pPr>
            <w:r w:rsidRPr="00B10CB4">
              <w:rPr>
                <w:rFonts w:ascii="Times New Roman" w:eastAsia="Times New Roman" w:hAnsi="Times New Roman" w:cs="Times New Roman"/>
                <w:noProof/>
              </w:rPr>
              <w:t>(</w:t>
            </w:r>
            <w:r w:rsidRPr="00B10CB4">
              <w:rPr>
                <w:rFonts w:ascii="Times New Roman" w:eastAsia="Times New Roman" w:hAnsi="Times New Roman" w:cs="Times New Roman"/>
                <w:i/>
                <w:noProof/>
              </w:rPr>
              <w:t>68</w:t>
            </w:r>
            <w:r w:rsidRPr="00B10CB4">
              <w:rPr>
                <w:rFonts w:ascii="Times New Roman" w:eastAsia="Times New Roman" w:hAnsi="Times New Roman" w:cs="Times New Roman"/>
                <w:noProof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hideMark/>
          </w:tcPr>
          <w:p w14:paraId="11E0A769" w14:textId="77777777" w:rsidR="009B4312" w:rsidRPr="00B10CB4" w:rsidRDefault="009B4312" w:rsidP="00195485">
            <w:pPr>
              <w:tabs>
                <w:tab w:val="right" w:pos="419"/>
              </w:tabs>
              <w:spacing w:before="60" w:after="60" w:line="240" w:lineRule="exact"/>
              <w:ind w:left="57"/>
              <w:rPr>
                <w:rFonts w:ascii="Times New Roman" w:eastAsia="Times New Roman" w:hAnsi="Times New Roman" w:cs="Times New Roman"/>
                <w:noProof/>
              </w:rPr>
            </w:pPr>
            <w:r w:rsidRPr="00B10CB4">
              <w:rPr>
                <w:rFonts w:ascii="Times New Roman" w:eastAsia="Times New Roman" w:hAnsi="Times New Roman" w:cs="Times New Roman"/>
                <w:noProof/>
              </w:rPr>
              <w:t>83 watts EIRP</w:t>
            </w:r>
          </w:p>
        </w:tc>
      </w:tr>
      <w:tr w:rsidR="009B4312" w:rsidRPr="00B10CB4" w14:paraId="67C4AB17" w14:textId="77777777" w:rsidTr="00E30E64">
        <w:trPr>
          <w:tblHeader/>
        </w:trPr>
        <w:tc>
          <w:tcPr>
            <w:tcW w:w="1135" w:type="dxa"/>
            <w:hideMark/>
          </w:tcPr>
          <w:p w14:paraId="2C58E3A6" w14:textId="65BCACE3" w:rsidR="009B4312" w:rsidRPr="00B10CB4" w:rsidRDefault="00B26B64" w:rsidP="00195485">
            <w:pPr>
              <w:tabs>
                <w:tab w:val="right" w:pos="419"/>
              </w:tabs>
              <w:spacing w:before="60" w:after="60" w:line="240" w:lineRule="exact"/>
              <w:ind w:left="113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 xml:space="preserve"> </w:t>
            </w:r>
            <w:r w:rsidR="009B4312" w:rsidRPr="00B10CB4">
              <w:rPr>
                <w:rFonts w:ascii="Times New Roman" w:eastAsia="Times New Roman" w:hAnsi="Times New Roman" w:cs="Times New Roman"/>
                <w:noProof/>
              </w:rPr>
              <w:t>2</w:t>
            </w:r>
          </w:p>
        </w:tc>
        <w:tc>
          <w:tcPr>
            <w:tcW w:w="4110" w:type="dxa"/>
            <w:hideMark/>
          </w:tcPr>
          <w:p w14:paraId="6922200F" w14:textId="77777777" w:rsidR="009B4312" w:rsidRPr="00B10CB4" w:rsidRDefault="009B4312" w:rsidP="00195485">
            <w:pPr>
              <w:tabs>
                <w:tab w:val="right" w:pos="419"/>
              </w:tabs>
              <w:spacing w:before="60" w:after="60" w:line="240" w:lineRule="exact"/>
              <w:ind w:left="57"/>
              <w:rPr>
                <w:rFonts w:ascii="Times New Roman" w:eastAsia="Times New Roman" w:hAnsi="Times New Roman" w:cs="Times New Roman"/>
                <w:noProof/>
              </w:rPr>
            </w:pPr>
            <w:r w:rsidRPr="00B10CB4">
              <w:rPr>
                <w:rFonts w:ascii="Times New Roman" w:eastAsia="Times New Roman" w:hAnsi="Times New Roman" w:cs="Times New Roman"/>
                <w:noProof/>
              </w:rPr>
              <w:t>156.450 MHz</w:t>
            </w:r>
          </w:p>
          <w:p w14:paraId="5D34C799" w14:textId="77777777" w:rsidR="009B4312" w:rsidRPr="00B10CB4" w:rsidRDefault="009B4312" w:rsidP="00195485">
            <w:pPr>
              <w:tabs>
                <w:tab w:val="right" w:pos="419"/>
              </w:tabs>
              <w:spacing w:before="60" w:after="60" w:line="240" w:lineRule="exact"/>
              <w:ind w:left="57"/>
              <w:rPr>
                <w:rFonts w:ascii="Times New Roman" w:eastAsia="Times New Roman" w:hAnsi="Times New Roman" w:cs="Times New Roman"/>
                <w:noProof/>
              </w:rPr>
            </w:pPr>
            <w:r w:rsidRPr="00B10CB4">
              <w:rPr>
                <w:rFonts w:ascii="Times New Roman" w:eastAsia="Times New Roman" w:hAnsi="Times New Roman" w:cs="Times New Roman"/>
                <w:noProof/>
              </w:rPr>
              <w:t>(</w:t>
            </w:r>
            <w:r w:rsidRPr="00B10CB4">
              <w:rPr>
                <w:rFonts w:ascii="Times New Roman" w:eastAsia="Times New Roman" w:hAnsi="Times New Roman" w:cs="Times New Roman"/>
                <w:i/>
                <w:noProof/>
              </w:rPr>
              <w:t>09</w:t>
            </w:r>
            <w:r w:rsidRPr="00B10CB4">
              <w:rPr>
                <w:rFonts w:ascii="Times New Roman" w:eastAsia="Times New Roman" w:hAnsi="Times New Roman" w:cs="Times New Roman"/>
                <w:noProof/>
              </w:rPr>
              <w:t>)</w:t>
            </w:r>
          </w:p>
        </w:tc>
        <w:tc>
          <w:tcPr>
            <w:tcW w:w="3261" w:type="dxa"/>
            <w:hideMark/>
          </w:tcPr>
          <w:p w14:paraId="4CDA24DA" w14:textId="77777777" w:rsidR="009B4312" w:rsidRPr="00B10CB4" w:rsidRDefault="009B4312" w:rsidP="00195485">
            <w:pPr>
              <w:tabs>
                <w:tab w:val="right" w:pos="419"/>
              </w:tabs>
              <w:spacing w:before="60" w:after="60" w:line="240" w:lineRule="exact"/>
              <w:ind w:left="57"/>
              <w:rPr>
                <w:rFonts w:ascii="Times New Roman" w:eastAsia="Times New Roman" w:hAnsi="Times New Roman" w:cs="Times New Roman"/>
                <w:noProof/>
              </w:rPr>
            </w:pPr>
            <w:r w:rsidRPr="00B10CB4">
              <w:rPr>
                <w:rFonts w:ascii="Times New Roman" w:eastAsia="Times New Roman" w:hAnsi="Times New Roman" w:cs="Times New Roman"/>
                <w:noProof/>
              </w:rPr>
              <w:t>83 watts EIRP</w:t>
            </w:r>
          </w:p>
        </w:tc>
      </w:tr>
      <w:tr w:rsidR="009B4312" w:rsidRPr="00B10CB4" w14:paraId="20B00E93" w14:textId="77777777" w:rsidTr="00E30E64">
        <w:trPr>
          <w:tblHeader/>
        </w:trPr>
        <w:tc>
          <w:tcPr>
            <w:tcW w:w="1135" w:type="dxa"/>
            <w:hideMark/>
          </w:tcPr>
          <w:p w14:paraId="7EE480C5" w14:textId="1241761B" w:rsidR="009B4312" w:rsidRPr="00B10CB4" w:rsidRDefault="00B26B64" w:rsidP="00195485">
            <w:pPr>
              <w:tabs>
                <w:tab w:val="right" w:pos="419"/>
              </w:tabs>
              <w:spacing w:before="60" w:after="60" w:line="240" w:lineRule="exact"/>
              <w:ind w:left="113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 xml:space="preserve"> </w:t>
            </w:r>
            <w:r w:rsidR="009B4312" w:rsidRPr="00B10CB4">
              <w:rPr>
                <w:rFonts w:ascii="Times New Roman" w:eastAsia="Times New Roman" w:hAnsi="Times New Roman" w:cs="Times New Roman"/>
                <w:noProof/>
              </w:rPr>
              <w:t>3</w:t>
            </w:r>
          </w:p>
        </w:tc>
        <w:tc>
          <w:tcPr>
            <w:tcW w:w="4110" w:type="dxa"/>
            <w:hideMark/>
          </w:tcPr>
          <w:p w14:paraId="1F2D0998" w14:textId="77777777" w:rsidR="009B4312" w:rsidRPr="00B10CB4" w:rsidRDefault="009B4312" w:rsidP="00195485">
            <w:pPr>
              <w:tabs>
                <w:tab w:val="right" w:pos="419"/>
              </w:tabs>
              <w:spacing w:before="60" w:after="60" w:line="240" w:lineRule="exact"/>
              <w:ind w:left="57"/>
              <w:rPr>
                <w:rFonts w:ascii="Times New Roman" w:eastAsia="Times New Roman" w:hAnsi="Times New Roman" w:cs="Times New Roman"/>
                <w:noProof/>
              </w:rPr>
            </w:pPr>
            <w:r w:rsidRPr="00B10CB4">
              <w:rPr>
                <w:rFonts w:ascii="Times New Roman" w:eastAsia="Times New Roman" w:hAnsi="Times New Roman" w:cs="Times New Roman"/>
                <w:noProof/>
              </w:rPr>
              <w:t>156.500 MHz</w:t>
            </w:r>
          </w:p>
          <w:p w14:paraId="1DD5C1CB" w14:textId="3FAA979B" w:rsidR="00195485" w:rsidRPr="00B10CB4" w:rsidRDefault="009B4312" w:rsidP="002445A5">
            <w:pPr>
              <w:tabs>
                <w:tab w:val="right" w:pos="419"/>
              </w:tabs>
              <w:spacing w:before="60" w:after="60" w:line="240" w:lineRule="exact"/>
              <w:ind w:left="57"/>
              <w:rPr>
                <w:rFonts w:ascii="Times New Roman" w:eastAsia="Times New Roman" w:hAnsi="Times New Roman" w:cs="Times New Roman"/>
                <w:noProof/>
              </w:rPr>
            </w:pPr>
            <w:r w:rsidRPr="00B10CB4">
              <w:rPr>
                <w:rFonts w:ascii="Times New Roman" w:eastAsia="Times New Roman" w:hAnsi="Times New Roman" w:cs="Times New Roman"/>
                <w:noProof/>
              </w:rPr>
              <w:t>(</w:t>
            </w:r>
            <w:r w:rsidRPr="00B10CB4">
              <w:rPr>
                <w:rFonts w:ascii="Times New Roman" w:eastAsia="Times New Roman" w:hAnsi="Times New Roman" w:cs="Times New Roman"/>
                <w:i/>
                <w:noProof/>
              </w:rPr>
              <w:t>10</w:t>
            </w:r>
            <w:r w:rsidR="002445A5" w:rsidRPr="00B10CB4">
              <w:rPr>
                <w:rFonts w:ascii="Times New Roman" w:eastAsia="Times New Roman" w:hAnsi="Times New Roman" w:cs="Times New Roman"/>
                <w:noProof/>
              </w:rPr>
              <w:t>)</w:t>
            </w:r>
          </w:p>
        </w:tc>
        <w:tc>
          <w:tcPr>
            <w:tcW w:w="3261" w:type="dxa"/>
            <w:hideMark/>
          </w:tcPr>
          <w:p w14:paraId="2C785DB7" w14:textId="77777777" w:rsidR="009B4312" w:rsidRPr="00B10CB4" w:rsidRDefault="009B4312" w:rsidP="00195485">
            <w:pPr>
              <w:tabs>
                <w:tab w:val="right" w:pos="419"/>
              </w:tabs>
              <w:spacing w:before="60" w:after="60" w:line="240" w:lineRule="exact"/>
              <w:ind w:left="57"/>
              <w:rPr>
                <w:rFonts w:ascii="Times New Roman" w:eastAsia="Times New Roman" w:hAnsi="Times New Roman" w:cs="Times New Roman"/>
                <w:noProof/>
              </w:rPr>
            </w:pPr>
            <w:r w:rsidRPr="00B10CB4">
              <w:rPr>
                <w:rFonts w:ascii="Times New Roman" w:eastAsia="Times New Roman" w:hAnsi="Times New Roman" w:cs="Times New Roman"/>
                <w:noProof/>
              </w:rPr>
              <w:t>83 watts EIRP</w:t>
            </w:r>
          </w:p>
        </w:tc>
      </w:tr>
      <w:tr w:rsidR="009B4312" w:rsidRPr="00B10CB4" w14:paraId="5357BEDA" w14:textId="77777777" w:rsidTr="00E30E64">
        <w:trPr>
          <w:tblHeader/>
        </w:trPr>
        <w:tc>
          <w:tcPr>
            <w:tcW w:w="1135" w:type="dxa"/>
            <w:hideMark/>
          </w:tcPr>
          <w:p w14:paraId="1D2BCFC2" w14:textId="745CA406" w:rsidR="009B4312" w:rsidRPr="00B10CB4" w:rsidRDefault="00B26B64" w:rsidP="00195485">
            <w:pPr>
              <w:tabs>
                <w:tab w:val="right" w:pos="419"/>
              </w:tabs>
              <w:spacing w:before="60" w:after="60" w:line="240" w:lineRule="exact"/>
              <w:ind w:left="113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 xml:space="preserve"> </w:t>
            </w:r>
            <w:r w:rsidR="009B4312" w:rsidRPr="00B10CB4">
              <w:rPr>
                <w:rFonts w:ascii="Times New Roman" w:eastAsia="Times New Roman" w:hAnsi="Times New Roman" w:cs="Times New Roman"/>
                <w:noProof/>
              </w:rPr>
              <w:t>4</w:t>
            </w:r>
          </w:p>
        </w:tc>
        <w:tc>
          <w:tcPr>
            <w:tcW w:w="4110" w:type="dxa"/>
            <w:hideMark/>
          </w:tcPr>
          <w:p w14:paraId="34CDFB5A" w14:textId="77777777" w:rsidR="009B4312" w:rsidRPr="00B10CB4" w:rsidRDefault="009B4312" w:rsidP="00195485">
            <w:pPr>
              <w:tabs>
                <w:tab w:val="right" w:pos="419"/>
              </w:tabs>
              <w:spacing w:before="60" w:after="60" w:line="240" w:lineRule="exact"/>
              <w:ind w:left="57"/>
              <w:rPr>
                <w:rFonts w:ascii="Times New Roman" w:eastAsia="Times New Roman" w:hAnsi="Times New Roman" w:cs="Times New Roman"/>
                <w:noProof/>
              </w:rPr>
            </w:pPr>
            <w:r w:rsidRPr="00B10CB4">
              <w:rPr>
                <w:rFonts w:ascii="Times New Roman" w:eastAsia="Times New Roman" w:hAnsi="Times New Roman" w:cs="Times New Roman"/>
                <w:noProof/>
              </w:rPr>
              <w:t>156.550 MHz</w:t>
            </w:r>
          </w:p>
          <w:p w14:paraId="5D30762C" w14:textId="77777777" w:rsidR="009B4312" w:rsidRPr="00B10CB4" w:rsidRDefault="009B4312" w:rsidP="00195485">
            <w:pPr>
              <w:tabs>
                <w:tab w:val="right" w:pos="419"/>
              </w:tabs>
              <w:spacing w:before="60" w:after="60" w:line="240" w:lineRule="exact"/>
              <w:ind w:left="57"/>
              <w:rPr>
                <w:rFonts w:ascii="Times New Roman" w:eastAsia="Times New Roman" w:hAnsi="Times New Roman" w:cs="Times New Roman"/>
                <w:noProof/>
              </w:rPr>
            </w:pPr>
            <w:r w:rsidRPr="00B10CB4">
              <w:rPr>
                <w:rFonts w:ascii="Times New Roman" w:eastAsia="Times New Roman" w:hAnsi="Times New Roman" w:cs="Times New Roman"/>
                <w:noProof/>
              </w:rPr>
              <w:t>(</w:t>
            </w:r>
            <w:r w:rsidRPr="00B10CB4">
              <w:rPr>
                <w:rFonts w:ascii="Times New Roman" w:eastAsia="Times New Roman" w:hAnsi="Times New Roman" w:cs="Times New Roman"/>
                <w:i/>
                <w:noProof/>
              </w:rPr>
              <w:t>11</w:t>
            </w:r>
            <w:r w:rsidRPr="00B10CB4">
              <w:rPr>
                <w:rFonts w:ascii="Times New Roman" w:eastAsia="Times New Roman" w:hAnsi="Times New Roman" w:cs="Times New Roman"/>
                <w:noProof/>
              </w:rPr>
              <w:t>)</w:t>
            </w:r>
          </w:p>
        </w:tc>
        <w:tc>
          <w:tcPr>
            <w:tcW w:w="3261" w:type="dxa"/>
            <w:hideMark/>
          </w:tcPr>
          <w:p w14:paraId="273264F4" w14:textId="77777777" w:rsidR="009B4312" w:rsidRPr="00B10CB4" w:rsidRDefault="009B4312" w:rsidP="00195485">
            <w:pPr>
              <w:tabs>
                <w:tab w:val="right" w:pos="419"/>
              </w:tabs>
              <w:spacing w:before="60" w:after="60" w:line="240" w:lineRule="exact"/>
              <w:ind w:left="57"/>
              <w:rPr>
                <w:rFonts w:ascii="Times New Roman" w:eastAsia="Times New Roman" w:hAnsi="Times New Roman" w:cs="Times New Roman"/>
                <w:noProof/>
              </w:rPr>
            </w:pPr>
            <w:r w:rsidRPr="00B10CB4">
              <w:rPr>
                <w:rFonts w:ascii="Times New Roman" w:eastAsia="Times New Roman" w:hAnsi="Times New Roman" w:cs="Times New Roman"/>
                <w:noProof/>
              </w:rPr>
              <w:t>83 watts EIRP</w:t>
            </w:r>
          </w:p>
        </w:tc>
      </w:tr>
      <w:tr w:rsidR="009B4312" w:rsidRPr="00B10CB4" w14:paraId="1212EF69" w14:textId="77777777" w:rsidTr="00E30E64">
        <w:trPr>
          <w:tblHeader/>
        </w:trPr>
        <w:tc>
          <w:tcPr>
            <w:tcW w:w="1135" w:type="dxa"/>
            <w:hideMark/>
          </w:tcPr>
          <w:p w14:paraId="6841A5B5" w14:textId="210D7F8E" w:rsidR="009B4312" w:rsidRPr="00B10CB4" w:rsidRDefault="00B26B64" w:rsidP="00195485">
            <w:pPr>
              <w:tabs>
                <w:tab w:val="right" w:pos="419"/>
              </w:tabs>
              <w:spacing w:before="60" w:after="60" w:line="240" w:lineRule="exact"/>
              <w:ind w:left="113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 xml:space="preserve"> </w:t>
            </w:r>
            <w:r w:rsidR="009B4312" w:rsidRPr="00B10CB4">
              <w:rPr>
                <w:rFonts w:ascii="Times New Roman" w:eastAsia="Times New Roman" w:hAnsi="Times New Roman" w:cs="Times New Roman"/>
                <w:noProof/>
              </w:rPr>
              <w:t>5</w:t>
            </w:r>
          </w:p>
        </w:tc>
        <w:tc>
          <w:tcPr>
            <w:tcW w:w="4110" w:type="dxa"/>
            <w:hideMark/>
          </w:tcPr>
          <w:p w14:paraId="397EFBE7" w14:textId="77777777" w:rsidR="009B4312" w:rsidRPr="00B10CB4" w:rsidRDefault="009B4312" w:rsidP="00195485">
            <w:pPr>
              <w:tabs>
                <w:tab w:val="right" w:pos="419"/>
              </w:tabs>
              <w:spacing w:before="60" w:after="60" w:line="240" w:lineRule="exact"/>
              <w:ind w:left="57"/>
              <w:rPr>
                <w:rFonts w:ascii="Times New Roman" w:eastAsia="Times New Roman" w:hAnsi="Times New Roman" w:cs="Times New Roman"/>
                <w:noProof/>
              </w:rPr>
            </w:pPr>
            <w:r w:rsidRPr="00B10CB4">
              <w:rPr>
                <w:rFonts w:ascii="Times New Roman" w:eastAsia="Times New Roman" w:hAnsi="Times New Roman" w:cs="Times New Roman"/>
                <w:noProof/>
              </w:rPr>
              <w:t>156.600 MHz</w:t>
            </w:r>
          </w:p>
          <w:p w14:paraId="57929D04" w14:textId="77777777" w:rsidR="009B4312" w:rsidRPr="00B10CB4" w:rsidRDefault="009B4312" w:rsidP="00195485">
            <w:pPr>
              <w:tabs>
                <w:tab w:val="right" w:pos="419"/>
              </w:tabs>
              <w:spacing w:before="60" w:after="60" w:line="240" w:lineRule="exact"/>
              <w:ind w:left="57"/>
              <w:rPr>
                <w:rFonts w:ascii="Times New Roman" w:eastAsia="Times New Roman" w:hAnsi="Times New Roman" w:cs="Times New Roman"/>
                <w:noProof/>
              </w:rPr>
            </w:pPr>
            <w:r w:rsidRPr="00B10CB4">
              <w:rPr>
                <w:rFonts w:ascii="Times New Roman" w:eastAsia="Times New Roman" w:hAnsi="Times New Roman" w:cs="Times New Roman"/>
                <w:noProof/>
              </w:rPr>
              <w:t>(</w:t>
            </w:r>
            <w:r w:rsidRPr="00B10CB4">
              <w:rPr>
                <w:rFonts w:ascii="Times New Roman" w:eastAsia="Times New Roman" w:hAnsi="Times New Roman" w:cs="Times New Roman"/>
                <w:i/>
                <w:noProof/>
              </w:rPr>
              <w:t>12</w:t>
            </w:r>
            <w:r w:rsidRPr="00B10CB4">
              <w:rPr>
                <w:rFonts w:ascii="Times New Roman" w:eastAsia="Times New Roman" w:hAnsi="Times New Roman" w:cs="Times New Roman"/>
                <w:noProof/>
              </w:rPr>
              <w:t>)</w:t>
            </w:r>
          </w:p>
        </w:tc>
        <w:tc>
          <w:tcPr>
            <w:tcW w:w="3261" w:type="dxa"/>
            <w:hideMark/>
          </w:tcPr>
          <w:p w14:paraId="2E9E82F6" w14:textId="77777777" w:rsidR="009B4312" w:rsidRPr="00B10CB4" w:rsidRDefault="009B4312" w:rsidP="00195485">
            <w:pPr>
              <w:tabs>
                <w:tab w:val="right" w:pos="419"/>
              </w:tabs>
              <w:spacing w:before="60" w:after="60" w:line="240" w:lineRule="exact"/>
              <w:ind w:left="57"/>
              <w:rPr>
                <w:rFonts w:ascii="Times New Roman" w:eastAsia="Times New Roman" w:hAnsi="Times New Roman" w:cs="Times New Roman"/>
                <w:noProof/>
              </w:rPr>
            </w:pPr>
            <w:r w:rsidRPr="00B10CB4">
              <w:rPr>
                <w:rFonts w:ascii="Times New Roman" w:eastAsia="Times New Roman" w:hAnsi="Times New Roman" w:cs="Times New Roman"/>
                <w:noProof/>
              </w:rPr>
              <w:t>83 watts EIRP</w:t>
            </w:r>
          </w:p>
        </w:tc>
      </w:tr>
      <w:tr w:rsidR="009B4312" w:rsidRPr="00B10CB4" w14:paraId="0DBE5336" w14:textId="77777777" w:rsidTr="00E30E64">
        <w:trPr>
          <w:tblHeader/>
        </w:trPr>
        <w:tc>
          <w:tcPr>
            <w:tcW w:w="1135" w:type="dxa"/>
            <w:hideMark/>
          </w:tcPr>
          <w:p w14:paraId="7B775307" w14:textId="1DE32A5A" w:rsidR="009B4312" w:rsidRPr="00B10CB4" w:rsidRDefault="00B26B64" w:rsidP="00195485">
            <w:pPr>
              <w:tabs>
                <w:tab w:val="right" w:pos="419"/>
              </w:tabs>
              <w:spacing w:before="60" w:after="60" w:line="240" w:lineRule="exact"/>
              <w:ind w:left="113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 xml:space="preserve"> </w:t>
            </w:r>
            <w:r w:rsidR="009B4312" w:rsidRPr="00B10CB4">
              <w:rPr>
                <w:rFonts w:ascii="Times New Roman" w:eastAsia="Times New Roman" w:hAnsi="Times New Roman" w:cs="Times New Roman"/>
                <w:noProof/>
              </w:rPr>
              <w:t>6</w:t>
            </w:r>
          </w:p>
        </w:tc>
        <w:tc>
          <w:tcPr>
            <w:tcW w:w="4110" w:type="dxa"/>
            <w:hideMark/>
          </w:tcPr>
          <w:p w14:paraId="2BB9231D" w14:textId="77777777" w:rsidR="009B4312" w:rsidRPr="00B10CB4" w:rsidRDefault="009B4312" w:rsidP="00195485">
            <w:pPr>
              <w:tabs>
                <w:tab w:val="right" w:pos="419"/>
              </w:tabs>
              <w:spacing w:before="60" w:after="60" w:line="240" w:lineRule="exact"/>
              <w:ind w:left="57"/>
              <w:rPr>
                <w:rFonts w:ascii="Times New Roman" w:eastAsia="Times New Roman" w:hAnsi="Times New Roman" w:cs="Times New Roman"/>
                <w:noProof/>
              </w:rPr>
            </w:pPr>
            <w:r w:rsidRPr="00B10CB4">
              <w:rPr>
                <w:rFonts w:ascii="Times New Roman" w:eastAsia="Times New Roman" w:hAnsi="Times New Roman" w:cs="Times New Roman"/>
                <w:noProof/>
              </w:rPr>
              <w:t>156.650 MHz</w:t>
            </w:r>
          </w:p>
          <w:p w14:paraId="7884D4D7" w14:textId="77777777" w:rsidR="009B4312" w:rsidRPr="00B10CB4" w:rsidRDefault="009B4312" w:rsidP="00195485">
            <w:pPr>
              <w:tabs>
                <w:tab w:val="right" w:pos="419"/>
              </w:tabs>
              <w:spacing w:before="60" w:after="60" w:line="240" w:lineRule="exact"/>
              <w:ind w:left="57"/>
              <w:rPr>
                <w:rFonts w:ascii="Times New Roman" w:eastAsia="Times New Roman" w:hAnsi="Times New Roman" w:cs="Times New Roman"/>
                <w:noProof/>
              </w:rPr>
            </w:pPr>
            <w:r w:rsidRPr="00B10CB4">
              <w:rPr>
                <w:rFonts w:ascii="Times New Roman" w:eastAsia="Times New Roman" w:hAnsi="Times New Roman" w:cs="Times New Roman"/>
                <w:noProof/>
              </w:rPr>
              <w:t>(</w:t>
            </w:r>
            <w:r w:rsidRPr="00B10CB4">
              <w:rPr>
                <w:rFonts w:ascii="Times New Roman" w:eastAsia="Times New Roman" w:hAnsi="Times New Roman" w:cs="Times New Roman"/>
                <w:i/>
                <w:noProof/>
              </w:rPr>
              <w:t>13</w:t>
            </w:r>
            <w:r w:rsidRPr="00B10CB4">
              <w:rPr>
                <w:rFonts w:ascii="Times New Roman" w:eastAsia="Times New Roman" w:hAnsi="Times New Roman" w:cs="Times New Roman"/>
                <w:noProof/>
              </w:rPr>
              <w:t>)</w:t>
            </w:r>
          </w:p>
        </w:tc>
        <w:tc>
          <w:tcPr>
            <w:tcW w:w="3261" w:type="dxa"/>
            <w:hideMark/>
          </w:tcPr>
          <w:p w14:paraId="1AE63CFC" w14:textId="77777777" w:rsidR="009B4312" w:rsidRPr="00B10CB4" w:rsidRDefault="009B4312" w:rsidP="00195485">
            <w:pPr>
              <w:tabs>
                <w:tab w:val="right" w:pos="419"/>
              </w:tabs>
              <w:spacing w:before="60" w:after="60" w:line="240" w:lineRule="exact"/>
              <w:ind w:left="57"/>
              <w:rPr>
                <w:rFonts w:ascii="Times New Roman" w:eastAsia="Times New Roman" w:hAnsi="Times New Roman" w:cs="Times New Roman"/>
                <w:noProof/>
              </w:rPr>
            </w:pPr>
            <w:r w:rsidRPr="00B10CB4">
              <w:rPr>
                <w:rFonts w:ascii="Times New Roman" w:eastAsia="Times New Roman" w:hAnsi="Times New Roman" w:cs="Times New Roman"/>
                <w:noProof/>
              </w:rPr>
              <w:t>83 watts EIRP</w:t>
            </w:r>
          </w:p>
        </w:tc>
      </w:tr>
      <w:tr w:rsidR="009B4312" w:rsidRPr="00B10CB4" w14:paraId="7A14DD59" w14:textId="77777777" w:rsidTr="00E30E64">
        <w:trPr>
          <w:tblHeader/>
        </w:trPr>
        <w:tc>
          <w:tcPr>
            <w:tcW w:w="1135" w:type="dxa"/>
            <w:hideMark/>
          </w:tcPr>
          <w:p w14:paraId="598AF2EA" w14:textId="2EDC8847" w:rsidR="009B4312" w:rsidRPr="00B10CB4" w:rsidRDefault="00B26B64" w:rsidP="00195485">
            <w:pPr>
              <w:tabs>
                <w:tab w:val="right" w:pos="419"/>
              </w:tabs>
              <w:spacing w:before="60" w:after="60" w:line="240" w:lineRule="exact"/>
              <w:ind w:left="113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 xml:space="preserve"> </w:t>
            </w:r>
            <w:r w:rsidR="009B4312" w:rsidRPr="00B10CB4">
              <w:rPr>
                <w:rFonts w:ascii="Times New Roman" w:eastAsia="Times New Roman" w:hAnsi="Times New Roman" w:cs="Times New Roman"/>
                <w:noProof/>
              </w:rPr>
              <w:t>7</w:t>
            </w:r>
          </w:p>
        </w:tc>
        <w:tc>
          <w:tcPr>
            <w:tcW w:w="4110" w:type="dxa"/>
            <w:hideMark/>
          </w:tcPr>
          <w:p w14:paraId="4295F2F8" w14:textId="77777777" w:rsidR="009B4312" w:rsidRPr="00B10CB4" w:rsidRDefault="009B4312" w:rsidP="00195485">
            <w:pPr>
              <w:tabs>
                <w:tab w:val="right" w:pos="419"/>
              </w:tabs>
              <w:spacing w:before="60" w:after="60" w:line="240" w:lineRule="exact"/>
              <w:ind w:left="57"/>
              <w:rPr>
                <w:rFonts w:ascii="Times New Roman" w:eastAsia="Times New Roman" w:hAnsi="Times New Roman" w:cs="Times New Roman"/>
                <w:noProof/>
              </w:rPr>
            </w:pPr>
            <w:r w:rsidRPr="00B10CB4">
              <w:rPr>
                <w:rFonts w:ascii="Times New Roman" w:eastAsia="Times New Roman" w:hAnsi="Times New Roman" w:cs="Times New Roman"/>
                <w:noProof/>
              </w:rPr>
              <w:t>156.700 MHz</w:t>
            </w:r>
          </w:p>
          <w:p w14:paraId="0D96E685" w14:textId="77777777" w:rsidR="009B4312" w:rsidRPr="00B10CB4" w:rsidRDefault="009B4312" w:rsidP="00195485">
            <w:pPr>
              <w:tabs>
                <w:tab w:val="right" w:pos="419"/>
              </w:tabs>
              <w:spacing w:before="60" w:after="60" w:line="240" w:lineRule="exact"/>
              <w:ind w:left="57"/>
              <w:rPr>
                <w:rFonts w:ascii="Times New Roman" w:eastAsia="Times New Roman" w:hAnsi="Times New Roman" w:cs="Times New Roman"/>
                <w:noProof/>
              </w:rPr>
            </w:pPr>
            <w:r w:rsidRPr="00B10CB4">
              <w:rPr>
                <w:rFonts w:ascii="Times New Roman" w:eastAsia="Times New Roman" w:hAnsi="Times New Roman" w:cs="Times New Roman"/>
                <w:noProof/>
              </w:rPr>
              <w:t>(</w:t>
            </w:r>
            <w:r w:rsidRPr="00B10CB4">
              <w:rPr>
                <w:rFonts w:ascii="Times New Roman" w:eastAsia="Times New Roman" w:hAnsi="Times New Roman" w:cs="Times New Roman"/>
                <w:i/>
                <w:noProof/>
              </w:rPr>
              <w:t>14</w:t>
            </w:r>
            <w:r w:rsidRPr="00B10CB4">
              <w:rPr>
                <w:rFonts w:ascii="Times New Roman" w:eastAsia="Times New Roman" w:hAnsi="Times New Roman" w:cs="Times New Roman"/>
                <w:noProof/>
              </w:rPr>
              <w:t>)</w:t>
            </w:r>
          </w:p>
        </w:tc>
        <w:tc>
          <w:tcPr>
            <w:tcW w:w="3261" w:type="dxa"/>
            <w:hideMark/>
          </w:tcPr>
          <w:p w14:paraId="7116284C" w14:textId="77777777" w:rsidR="009B4312" w:rsidRPr="00B10CB4" w:rsidRDefault="009B4312" w:rsidP="00195485">
            <w:pPr>
              <w:tabs>
                <w:tab w:val="right" w:pos="419"/>
              </w:tabs>
              <w:spacing w:before="60" w:after="60" w:line="240" w:lineRule="exact"/>
              <w:ind w:left="57"/>
              <w:rPr>
                <w:rFonts w:ascii="Times New Roman" w:eastAsia="Times New Roman" w:hAnsi="Times New Roman" w:cs="Times New Roman"/>
                <w:noProof/>
              </w:rPr>
            </w:pPr>
            <w:r w:rsidRPr="00B10CB4">
              <w:rPr>
                <w:rFonts w:ascii="Times New Roman" w:eastAsia="Times New Roman" w:hAnsi="Times New Roman" w:cs="Times New Roman"/>
                <w:noProof/>
              </w:rPr>
              <w:t>83 watts EIRP</w:t>
            </w:r>
          </w:p>
        </w:tc>
      </w:tr>
      <w:tr w:rsidR="00053198" w:rsidRPr="00B10CB4" w14:paraId="002F7623" w14:textId="77777777" w:rsidTr="00E30E64">
        <w:trPr>
          <w:tblHeader/>
        </w:trPr>
        <w:tc>
          <w:tcPr>
            <w:tcW w:w="1135" w:type="dxa"/>
          </w:tcPr>
          <w:p w14:paraId="024B6B28" w14:textId="5D64CD81" w:rsidR="00053198" w:rsidRPr="00583455" w:rsidRDefault="00B26B64" w:rsidP="00053198">
            <w:pPr>
              <w:tabs>
                <w:tab w:val="right" w:pos="419"/>
              </w:tabs>
              <w:spacing w:before="60" w:after="60" w:line="240" w:lineRule="exact"/>
              <w:ind w:left="113"/>
              <w:rPr>
                <w:rFonts w:ascii="Times New Roman" w:eastAsia="Times New Roman" w:hAnsi="Times New Roman" w:cs="Times New Roman"/>
                <w:noProof/>
              </w:rPr>
            </w:pPr>
            <w:r w:rsidRPr="00583455">
              <w:rPr>
                <w:rFonts w:ascii="Times New Roman" w:eastAsia="Times New Roman" w:hAnsi="Times New Roman" w:cs="Times New Roman"/>
                <w:noProof/>
              </w:rPr>
              <w:t xml:space="preserve"> </w:t>
            </w:r>
            <w:r w:rsidR="00053198" w:rsidRPr="00583455">
              <w:rPr>
                <w:rFonts w:ascii="Times New Roman" w:eastAsia="Times New Roman" w:hAnsi="Times New Roman" w:cs="Times New Roman"/>
                <w:noProof/>
              </w:rPr>
              <w:t>8</w:t>
            </w:r>
          </w:p>
        </w:tc>
        <w:tc>
          <w:tcPr>
            <w:tcW w:w="4110" w:type="dxa"/>
          </w:tcPr>
          <w:p w14:paraId="3B4B8F9F" w14:textId="69658319" w:rsidR="00053198" w:rsidRPr="00583455" w:rsidRDefault="00053198" w:rsidP="00053198">
            <w:pPr>
              <w:tabs>
                <w:tab w:val="right" w:pos="419"/>
              </w:tabs>
              <w:spacing w:before="60" w:after="60" w:line="240" w:lineRule="exact"/>
              <w:ind w:left="57"/>
              <w:rPr>
                <w:rFonts w:ascii="Times New Roman" w:eastAsia="Times New Roman" w:hAnsi="Times New Roman" w:cs="Times New Roman"/>
                <w:noProof/>
              </w:rPr>
            </w:pPr>
            <w:r w:rsidRPr="00583455">
              <w:rPr>
                <w:rFonts w:ascii="Times New Roman" w:eastAsia="Times New Roman" w:hAnsi="Times New Roman" w:cs="Times New Roman"/>
                <w:noProof/>
              </w:rPr>
              <w:t>156.950</w:t>
            </w:r>
            <w:r w:rsidR="002849EB" w:rsidRPr="00583455">
              <w:rPr>
                <w:rFonts w:ascii="Times New Roman" w:eastAsia="Times New Roman" w:hAnsi="Times New Roman" w:cs="Times New Roman"/>
                <w:noProof/>
              </w:rPr>
              <w:t xml:space="preserve"> MHz</w:t>
            </w:r>
          </w:p>
          <w:p w14:paraId="225A8D1D" w14:textId="5CD1900A" w:rsidR="00053198" w:rsidRPr="00583455" w:rsidRDefault="00053198" w:rsidP="00053198">
            <w:pPr>
              <w:tabs>
                <w:tab w:val="right" w:pos="419"/>
              </w:tabs>
              <w:spacing w:before="60" w:after="60" w:line="240" w:lineRule="exact"/>
              <w:ind w:left="57"/>
              <w:rPr>
                <w:rFonts w:ascii="Times New Roman" w:eastAsia="Times New Roman" w:hAnsi="Times New Roman" w:cs="Times New Roman"/>
                <w:noProof/>
              </w:rPr>
            </w:pPr>
            <w:r w:rsidRPr="00583455">
              <w:rPr>
                <w:rFonts w:ascii="Times New Roman" w:eastAsia="Times New Roman" w:hAnsi="Times New Roman" w:cs="Times New Roman"/>
                <w:noProof/>
              </w:rPr>
              <w:t>(</w:t>
            </w:r>
            <w:r w:rsidRPr="00583455">
              <w:rPr>
                <w:rFonts w:ascii="Times New Roman" w:eastAsia="Times New Roman" w:hAnsi="Times New Roman" w:cs="Times New Roman"/>
                <w:i/>
                <w:noProof/>
              </w:rPr>
              <w:t>1019</w:t>
            </w:r>
            <w:r w:rsidRPr="00583455">
              <w:rPr>
                <w:rFonts w:ascii="Times New Roman" w:eastAsia="Times New Roman" w:hAnsi="Times New Roman" w:cs="Times New Roman"/>
                <w:noProof/>
              </w:rPr>
              <w:t>)</w:t>
            </w:r>
          </w:p>
        </w:tc>
        <w:tc>
          <w:tcPr>
            <w:tcW w:w="3261" w:type="dxa"/>
          </w:tcPr>
          <w:p w14:paraId="06E45221" w14:textId="6E8FC232" w:rsidR="00053198" w:rsidRPr="00583455" w:rsidRDefault="00053198" w:rsidP="00053198">
            <w:pPr>
              <w:tabs>
                <w:tab w:val="right" w:pos="419"/>
              </w:tabs>
              <w:spacing w:before="60" w:after="60" w:line="240" w:lineRule="exact"/>
              <w:ind w:left="57"/>
              <w:rPr>
                <w:rFonts w:ascii="Times New Roman" w:eastAsia="Times New Roman" w:hAnsi="Times New Roman" w:cs="Times New Roman"/>
                <w:noProof/>
              </w:rPr>
            </w:pPr>
            <w:r w:rsidRPr="00583455">
              <w:rPr>
                <w:rFonts w:ascii="Times New Roman" w:eastAsia="Times New Roman" w:hAnsi="Times New Roman" w:cs="Times New Roman"/>
                <w:noProof/>
              </w:rPr>
              <w:t>83 watts EIRP</w:t>
            </w:r>
          </w:p>
        </w:tc>
      </w:tr>
      <w:tr w:rsidR="00B26B64" w:rsidRPr="00B10CB4" w14:paraId="7D7912D2" w14:textId="77777777" w:rsidTr="00E30E64">
        <w:trPr>
          <w:tblHeader/>
        </w:trPr>
        <w:tc>
          <w:tcPr>
            <w:tcW w:w="1135" w:type="dxa"/>
          </w:tcPr>
          <w:p w14:paraId="3D0A85F5" w14:textId="7F2CB32A" w:rsidR="00B26B64" w:rsidRPr="00583455" w:rsidRDefault="00B26B64" w:rsidP="00B26B64">
            <w:pPr>
              <w:tabs>
                <w:tab w:val="right" w:pos="419"/>
              </w:tabs>
              <w:spacing w:before="60" w:after="60" w:line="240" w:lineRule="exact"/>
              <w:ind w:left="113"/>
              <w:rPr>
                <w:rFonts w:ascii="Times New Roman" w:eastAsia="Times New Roman" w:hAnsi="Times New Roman" w:cs="Times New Roman"/>
                <w:noProof/>
              </w:rPr>
            </w:pPr>
            <w:r w:rsidRPr="00583455">
              <w:rPr>
                <w:rFonts w:ascii="Times New Roman" w:eastAsia="Times New Roman" w:hAnsi="Times New Roman" w:cs="Times New Roman"/>
                <w:noProof/>
              </w:rPr>
              <w:t xml:space="preserve"> 9</w:t>
            </w:r>
          </w:p>
        </w:tc>
        <w:tc>
          <w:tcPr>
            <w:tcW w:w="4110" w:type="dxa"/>
          </w:tcPr>
          <w:p w14:paraId="7EA79881" w14:textId="77777777" w:rsidR="00B26B64" w:rsidRPr="00583455" w:rsidRDefault="00B26B64" w:rsidP="00B26B64">
            <w:pPr>
              <w:tabs>
                <w:tab w:val="right" w:pos="419"/>
              </w:tabs>
              <w:spacing w:before="60" w:after="60" w:line="240" w:lineRule="exact"/>
              <w:ind w:left="57"/>
              <w:rPr>
                <w:rFonts w:ascii="Times New Roman" w:eastAsia="Times New Roman" w:hAnsi="Times New Roman" w:cs="Times New Roman"/>
                <w:noProof/>
              </w:rPr>
            </w:pPr>
            <w:r w:rsidRPr="00583455">
              <w:rPr>
                <w:rFonts w:ascii="Times New Roman" w:eastAsia="Times New Roman" w:hAnsi="Times New Roman" w:cs="Times New Roman"/>
                <w:noProof/>
              </w:rPr>
              <w:t>160.825 MHz Tx / 156.225 MHz Rx</w:t>
            </w:r>
          </w:p>
          <w:p w14:paraId="57C1DE2C" w14:textId="7E9292E8" w:rsidR="00B26B64" w:rsidRPr="00583455" w:rsidRDefault="00B26B64" w:rsidP="00B26B64">
            <w:pPr>
              <w:tabs>
                <w:tab w:val="right" w:pos="419"/>
              </w:tabs>
              <w:spacing w:before="60" w:after="60" w:line="240" w:lineRule="exact"/>
              <w:ind w:left="57"/>
              <w:rPr>
                <w:rFonts w:ascii="Times New Roman" w:eastAsia="Times New Roman" w:hAnsi="Times New Roman" w:cs="Times New Roman"/>
                <w:noProof/>
              </w:rPr>
            </w:pPr>
            <w:r w:rsidRPr="00583455">
              <w:rPr>
                <w:rFonts w:ascii="Times New Roman" w:eastAsia="Times New Roman" w:hAnsi="Times New Roman" w:cs="Times New Roman"/>
                <w:i/>
                <w:noProof/>
              </w:rPr>
              <w:t>(64)</w:t>
            </w:r>
          </w:p>
        </w:tc>
        <w:tc>
          <w:tcPr>
            <w:tcW w:w="3261" w:type="dxa"/>
          </w:tcPr>
          <w:p w14:paraId="4375137A" w14:textId="581ACCD6" w:rsidR="00B26B64" w:rsidRPr="00583455" w:rsidRDefault="00B26B64" w:rsidP="00B26B64">
            <w:pPr>
              <w:tabs>
                <w:tab w:val="right" w:pos="419"/>
              </w:tabs>
              <w:spacing w:before="60" w:after="60" w:line="240" w:lineRule="exact"/>
              <w:ind w:left="57"/>
              <w:rPr>
                <w:rFonts w:ascii="Times New Roman" w:eastAsia="Times New Roman" w:hAnsi="Times New Roman" w:cs="Times New Roman"/>
                <w:noProof/>
              </w:rPr>
            </w:pPr>
            <w:r w:rsidRPr="00583455">
              <w:rPr>
                <w:rFonts w:ascii="Times New Roman" w:eastAsia="Times New Roman" w:hAnsi="Times New Roman" w:cs="Times New Roman"/>
                <w:noProof/>
              </w:rPr>
              <w:t>83 watts EIRP</w:t>
            </w:r>
          </w:p>
        </w:tc>
      </w:tr>
      <w:tr w:rsidR="00B26B64" w:rsidRPr="00B10CB4" w14:paraId="19C738AA" w14:textId="77777777" w:rsidTr="00E30E64">
        <w:trPr>
          <w:tblHeader/>
        </w:trPr>
        <w:tc>
          <w:tcPr>
            <w:tcW w:w="1135" w:type="dxa"/>
          </w:tcPr>
          <w:p w14:paraId="28D40AE3" w14:textId="35B9B4EE" w:rsidR="00B26B64" w:rsidRPr="00583455" w:rsidRDefault="00B26B64" w:rsidP="00B26B64">
            <w:pPr>
              <w:tabs>
                <w:tab w:val="right" w:pos="419"/>
              </w:tabs>
              <w:spacing w:before="60" w:after="60" w:line="240" w:lineRule="exact"/>
              <w:ind w:left="113"/>
              <w:rPr>
                <w:rFonts w:ascii="Times New Roman" w:eastAsia="Times New Roman" w:hAnsi="Times New Roman" w:cs="Times New Roman"/>
                <w:noProof/>
              </w:rPr>
            </w:pPr>
            <w:r w:rsidRPr="00583455">
              <w:rPr>
                <w:rFonts w:ascii="Times New Roman" w:eastAsia="Times New Roman" w:hAnsi="Times New Roman" w:cs="Times New Roman"/>
                <w:noProof/>
              </w:rPr>
              <w:t>10</w:t>
            </w:r>
          </w:p>
        </w:tc>
        <w:tc>
          <w:tcPr>
            <w:tcW w:w="4110" w:type="dxa"/>
          </w:tcPr>
          <w:p w14:paraId="4DCBFE82" w14:textId="77777777" w:rsidR="00B26B64" w:rsidRPr="00583455" w:rsidRDefault="00B26B64" w:rsidP="00B26B64">
            <w:pPr>
              <w:tabs>
                <w:tab w:val="right" w:pos="419"/>
              </w:tabs>
              <w:spacing w:before="60" w:after="60" w:line="240" w:lineRule="exact"/>
              <w:ind w:left="57"/>
              <w:rPr>
                <w:rFonts w:ascii="Times New Roman" w:eastAsia="Times New Roman" w:hAnsi="Times New Roman" w:cs="Times New Roman"/>
                <w:noProof/>
              </w:rPr>
            </w:pPr>
            <w:r w:rsidRPr="00583455">
              <w:rPr>
                <w:rFonts w:ascii="Times New Roman" w:eastAsia="Times New Roman" w:hAnsi="Times New Roman" w:cs="Times New Roman"/>
                <w:noProof/>
              </w:rPr>
              <w:t>160.875 MHz Tx / 156.275 MHz Rx</w:t>
            </w:r>
          </w:p>
          <w:p w14:paraId="69B25F09" w14:textId="25EFA974" w:rsidR="00B26B64" w:rsidRPr="00583455" w:rsidRDefault="00B26B64" w:rsidP="00B26B64">
            <w:pPr>
              <w:tabs>
                <w:tab w:val="right" w:pos="419"/>
              </w:tabs>
              <w:spacing w:before="60" w:after="60" w:line="240" w:lineRule="exact"/>
              <w:ind w:left="57"/>
              <w:rPr>
                <w:rFonts w:ascii="Times New Roman" w:eastAsia="Times New Roman" w:hAnsi="Times New Roman" w:cs="Times New Roman"/>
                <w:noProof/>
              </w:rPr>
            </w:pPr>
            <w:r w:rsidRPr="00583455">
              <w:rPr>
                <w:rFonts w:ascii="Times New Roman" w:eastAsia="Times New Roman" w:hAnsi="Times New Roman" w:cs="Times New Roman"/>
                <w:i/>
                <w:noProof/>
              </w:rPr>
              <w:t>(65)</w:t>
            </w:r>
          </w:p>
        </w:tc>
        <w:tc>
          <w:tcPr>
            <w:tcW w:w="3261" w:type="dxa"/>
          </w:tcPr>
          <w:p w14:paraId="7AF4BB6D" w14:textId="76449404" w:rsidR="00B26B64" w:rsidRPr="00583455" w:rsidRDefault="00B26B64" w:rsidP="00B26B64">
            <w:pPr>
              <w:tabs>
                <w:tab w:val="right" w:pos="419"/>
              </w:tabs>
              <w:spacing w:before="60" w:after="60" w:line="240" w:lineRule="exact"/>
              <w:ind w:left="57"/>
              <w:rPr>
                <w:rFonts w:ascii="Times New Roman" w:eastAsia="Times New Roman" w:hAnsi="Times New Roman" w:cs="Times New Roman"/>
                <w:noProof/>
              </w:rPr>
            </w:pPr>
            <w:r w:rsidRPr="00583455">
              <w:rPr>
                <w:rFonts w:ascii="Times New Roman" w:eastAsia="Times New Roman" w:hAnsi="Times New Roman" w:cs="Times New Roman"/>
                <w:noProof/>
              </w:rPr>
              <w:t>83 watts EIRP</w:t>
            </w:r>
          </w:p>
        </w:tc>
      </w:tr>
      <w:tr w:rsidR="00B26B64" w:rsidRPr="00B10CB4" w14:paraId="52C2524E" w14:textId="77777777" w:rsidTr="00E30E64">
        <w:trPr>
          <w:tblHeader/>
        </w:trPr>
        <w:tc>
          <w:tcPr>
            <w:tcW w:w="1135" w:type="dxa"/>
          </w:tcPr>
          <w:p w14:paraId="0D7C9559" w14:textId="69D6D208" w:rsidR="00B26B64" w:rsidRPr="00583455" w:rsidRDefault="00B26B64" w:rsidP="00B26B64">
            <w:pPr>
              <w:tabs>
                <w:tab w:val="right" w:pos="419"/>
              </w:tabs>
              <w:spacing w:before="60" w:after="60" w:line="240" w:lineRule="exact"/>
              <w:ind w:left="113"/>
              <w:rPr>
                <w:rFonts w:ascii="Times New Roman" w:eastAsia="Times New Roman" w:hAnsi="Times New Roman" w:cs="Times New Roman"/>
                <w:noProof/>
              </w:rPr>
            </w:pPr>
            <w:r w:rsidRPr="00583455">
              <w:rPr>
                <w:rFonts w:ascii="Times New Roman" w:eastAsia="Times New Roman" w:hAnsi="Times New Roman" w:cs="Times New Roman"/>
                <w:noProof/>
              </w:rPr>
              <w:t>11</w:t>
            </w:r>
          </w:p>
        </w:tc>
        <w:tc>
          <w:tcPr>
            <w:tcW w:w="4110" w:type="dxa"/>
            <w:hideMark/>
          </w:tcPr>
          <w:p w14:paraId="7F7A2E1A" w14:textId="77777777" w:rsidR="00B26B64" w:rsidRPr="00583455" w:rsidRDefault="00B26B64" w:rsidP="00B26B64">
            <w:pPr>
              <w:tabs>
                <w:tab w:val="right" w:pos="419"/>
              </w:tabs>
              <w:spacing w:before="60" w:after="60" w:line="240" w:lineRule="exact"/>
              <w:ind w:left="57"/>
              <w:rPr>
                <w:rFonts w:ascii="Times New Roman" w:eastAsia="Times New Roman" w:hAnsi="Times New Roman" w:cs="Times New Roman"/>
                <w:noProof/>
              </w:rPr>
            </w:pPr>
            <w:r w:rsidRPr="00583455">
              <w:rPr>
                <w:rFonts w:ascii="Times New Roman" w:eastAsia="Times New Roman" w:hAnsi="Times New Roman" w:cs="Times New Roman"/>
                <w:noProof/>
              </w:rPr>
              <w:t>161.500 MHz Tx / 156.900 MHz Rx</w:t>
            </w:r>
          </w:p>
          <w:p w14:paraId="0D47932F" w14:textId="77777777" w:rsidR="00B26B64" w:rsidRPr="00583455" w:rsidRDefault="00B26B64" w:rsidP="00B26B64">
            <w:pPr>
              <w:tabs>
                <w:tab w:val="right" w:pos="419"/>
              </w:tabs>
              <w:spacing w:before="60" w:after="60" w:line="240" w:lineRule="exact"/>
              <w:ind w:left="57"/>
              <w:rPr>
                <w:rFonts w:ascii="Times New Roman" w:eastAsia="Times New Roman" w:hAnsi="Times New Roman" w:cs="Times New Roman"/>
                <w:noProof/>
              </w:rPr>
            </w:pPr>
            <w:r w:rsidRPr="00583455">
              <w:rPr>
                <w:rFonts w:ascii="Times New Roman" w:eastAsia="Times New Roman" w:hAnsi="Times New Roman" w:cs="Times New Roman"/>
                <w:noProof/>
              </w:rPr>
              <w:t>(</w:t>
            </w:r>
            <w:r w:rsidRPr="00583455">
              <w:rPr>
                <w:rFonts w:ascii="Times New Roman" w:eastAsia="Times New Roman" w:hAnsi="Times New Roman" w:cs="Times New Roman"/>
                <w:i/>
                <w:noProof/>
              </w:rPr>
              <w:t>18</w:t>
            </w:r>
            <w:r w:rsidRPr="00583455">
              <w:rPr>
                <w:rFonts w:ascii="Times New Roman" w:eastAsia="Times New Roman" w:hAnsi="Times New Roman" w:cs="Times New Roman"/>
                <w:noProof/>
              </w:rPr>
              <w:t>)</w:t>
            </w:r>
          </w:p>
        </w:tc>
        <w:tc>
          <w:tcPr>
            <w:tcW w:w="3261" w:type="dxa"/>
            <w:hideMark/>
          </w:tcPr>
          <w:p w14:paraId="0DE62FBE" w14:textId="77777777" w:rsidR="00B26B64" w:rsidRPr="00583455" w:rsidRDefault="00B26B64" w:rsidP="00B26B64">
            <w:pPr>
              <w:tabs>
                <w:tab w:val="right" w:pos="419"/>
              </w:tabs>
              <w:spacing w:before="60" w:after="60" w:line="240" w:lineRule="exact"/>
              <w:ind w:left="57"/>
              <w:rPr>
                <w:rFonts w:ascii="Times New Roman" w:eastAsia="Times New Roman" w:hAnsi="Times New Roman" w:cs="Times New Roman"/>
                <w:noProof/>
              </w:rPr>
            </w:pPr>
            <w:r w:rsidRPr="00583455">
              <w:rPr>
                <w:rFonts w:ascii="Times New Roman" w:eastAsia="Times New Roman" w:hAnsi="Times New Roman" w:cs="Times New Roman"/>
                <w:noProof/>
              </w:rPr>
              <w:t>83 watts EIRP</w:t>
            </w:r>
          </w:p>
        </w:tc>
      </w:tr>
      <w:tr w:rsidR="00B26B64" w:rsidRPr="00B10CB4" w14:paraId="47165805" w14:textId="77777777" w:rsidTr="00E30E64">
        <w:trPr>
          <w:tblHeader/>
        </w:trPr>
        <w:tc>
          <w:tcPr>
            <w:tcW w:w="1135" w:type="dxa"/>
          </w:tcPr>
          <w:p w14:paraId="03DC62B7" w14:textId="71446E6C" w:rsidR="00B26B64" w:rsidRPr="00583455" w:rsidRDefault="00B26B64" w:rsidP="00B26B64">
            <w:pPr>
              <w:tabs>
                <w:tab w:val="right" w:pos="419"/>
              </w:tabs>
              <w:spacing w:before="60" w:after="60" w:line="240" w:lineRule="exact"/>
              <w:ind w:left="113"/>
              <w:rPr>
                <w:rFonts w:ascii="Times New Roman" w:eastAsia="Times New Roman" w:hAnsi="Times New Roman" w:cs="Times New Roman"/>
                <w:noProof/>
              </w:rPr>
            </w:pPr>
            <w:r w:rsidRPr="00583455">
              <w:rPr>
                <w:rFonts w:ascii="Times New Roman" w:eastAsia="Times New Roman" w:hAnsi="Times New Roman" w:cs="Times New Roman"/>
                <w:noProof/>
              </w:rPr>
              <w:t>12</w:t>
            </w:r>
          </w:p>
        </w:tc>
        <w:tc>
          <w:tcPr>
            <w:tcW w:w="4110" w:type="dxa"/>
            <w:hideMark/>
          </w:tcPr>
          <w:p w14:paraId="38C3BAEE" w14:textId="77777777" w:rsidR="00B26B64" w:rsidRPr="00583455" w:rsidRDefault="00B26B64" w:rsidP="00B26B64">
            <w:pPr>
              <w:tabs>
                <w:tab w:val="right" w:pos="419"/>
              </w:tabs>
              <w:spacing w:before="60" w:after="60" w:line="240" w:lineRule="exact"/>
              <w:ind w:left="57"/>
              <w:rPr>
                <w:rFonts w:ascii="Times New Roman" w:eastAsia="Times New Roman" w:hAnsi="Times New Roman" w:cs="Times New Roman"/>
                <w:noProof/>
              </w:rPr>
            </w:pPr>
            <w:r w:rsidRPr="00583455">
              <w:rPr>
                <w:rFonts w:ascii="Times New Roman" w:eastAsia="Times New Roman" w:hAnsi="Times New Roman" w:cs="Times New Roman"/>
                <w:noProof/>
              </w:rPr>
              <w:t>161.550 MHz</w:t>
            </w:r>
          </w:p>
          <w:p w14:paraId="47E71BFF" w14:textId="77777777" w:rsidR="00B26B64" w:rsidRPr="00583455" w:rsidRDefault="00B26B64" w:rsidP="00B26B64">
            <w:pPr>
              <w:tabs>
                <w:tab w:val="right" w:pos="419"/>
              </w:tabs>
              <w:spacing w:before="60" w:after="60" w:line="240" w:lineRule="exact"/>
              <w:ind w:left="57"/>
              <w:rPr>
                <w:rFonts w:ascii="Times New Roman" w:eastAsia="Times New Roman" w:hAnsi="Times New Roman" w:cs="Times New Roman"/>
                <w:noProof/>
              </w:rPr>
            </w:pPr>
            <w:r w:rsidRPr="00583455">
              <w:rPr>
                <w:rFonts w:ascii="Times New Roman" w:eastAsia="Times New Roman" w:hAnsi="Times New Roman" w:cs="Times New Roman"/>
                <w:noProof/>
              </w:rPr>
              <w:t>(</w:t>
            </w:r>
            <w:r w:rsidRPr="00583455">
              <w:rPr>
                <w:rFonts w:ascii="Times New Roman" w:eastAsia="Times New Roman" w:hAnsi="Times New Roman" w:cs="Times New Roman"/>
                <w:i/>
                <w:noProof/>
              </w:rPr>
              <w:t>2019</w:t>
            </w:r>
            <w:r w:rsidRPr="00583455">
              <w:rPr>
                <w:rFonts w:ascii="Times New Roman" w:eastAsia="Times New Roman" w:hAnsi="Times New Roman" w:cs="Times New Roman"/>
                <w:noProof/>
              </w:rPr>
              <w:t>)</w:t>
            </w:r>
          </w:p>
        </w:tc>
        <w:tc>
          <w:tcPr>
            <w:tcW w:w="3261" w:type="dxa"/>
            <w:hideMark/>
          </w:tcPr>
          <w:p w14:paraId="0829CFD2" w14:textId="77777777" w:rsidR="00B26B64" w:rsidRPr="00583455" w:rsidRDefault="00B26B64" w:rsidP="00B26B64">
            <w:pPr>
              <w:tabs>
                <w:tab w:val="right" w:pos="419"/>
              </w:tabs>
              <w:spacing w:before="60" w:after="60" w:line="240" w:lineRule="exact"/>
              <w:ind w:left="57"/>
              <w:rPr>
                <w:rFonts w:ascii="Times New Roman" w:eastAsia="Times New Roman" w:hAnsi="Times New Roman" w:cs="Times New Roman"/>
                <w:noProof/>
              </w:rPr>
            </w:pPr>
            <w:r w:rsidRPr="00583455">
              <w:rPr>
                <w:rFonts w:ascii="Times New Roman" w:eastAsia="Times New Roman" w:hAnsi="Times New Roman" w:cs="Times New Roman"/>
                <w:noProof/>
              </w:rPr>
              <w:t>83 watts EIRP</w:t>
            </w:r>
          </w:p>
        </w:tc>
      </w:tr>
      <w:tr w:rsidR="00B26B64" w:rsidRPr="00B10CB4" w14:paraId="32A590EF" w14:textId="77777777" w:rsidTr="00E30E64">
        <w:trPr>
          <w:tblHeader/>
        </w:trPr>
        <w:tc>
          <w:tcPr>
            <w:tcW w:w="1135" w:type="dxa"/>
          </w:tcPr>
          <w:p w14:paraId="00CF9A56" w14:textId="694D0630" w:rsidR="00B26B64" w:rsidRPr="00B10CB4" w:rsidRDefault="00B26B64" w:rsidP="00B26B64">
            <w:pPr>
              <w:tabs>
                <w:tab w:val="right" w:pos="419"/>
              </w:tabs>
              <w:spacing w:before="60" w:after="60" w:line="240" w:lineRule="exact"/>
              <w:ind w:left="113"/>
              <w:rPr>
                <w:rFonts w:ascii="Times New Roman" w:eastAsia="Times New Roman" w:hAnsi="Times New Roman" w:cs="Times New Roman"/>
                <w:noProof/>
              </w:rPr>
            </w:pPr>
            <w:r w:rsidRPr="00B10CB4">
              <w:rPr>
                <w:rFonts w:ascii="Times New Roman" w:eastAsia="Times New Roman" w:hAnsi="Times New Roman" w:cs="Times New Roman"/>
                <w:noProof/>
              </w:rPr>
              <w:t>1</w:t>
            </w:r>
            <w:r>
              <w:rPr>
                <w:rFonts w:ascii="Times New Roman" w:eastAsia="Times New Roman" w:hAnsi="Times New Roman" w:cs="Times New Roman"/>
                <w:noProof/>
              </w:rPr>
              <w:t>3</w:t>
            </w:r>
          </w:p>
        </w:tc>
        <w:tc>
          <w:tcPr>
            <w:tcW w:w="4110" w:type="dxa"/>
          </w:tcPr>
          <w:p w14:paraId="490A2ECC" w14:textId="77777777" w:rsidR="00B26B64" w:rsidRPr="00B10CB4" w:rsidRDefault="00B26B64" w:rsidP="00B26B64">
            <w:pPr>
              <w:tabs>
                <w:tab w:val="right" w:pos="419"/>
              </w:tabs>
              <w:spacing w:before="60" w:after="60" w:line="240" w:lineRule="exact"/>
              <w:ind w:left="57"/>
              <w:rPr>
                <w:rFonts w:ascii="Times New Roman" w:eastAsia="Times New Roman" w:hAnsi="Times New Roman" w:cs="Times New Roman"/>
                <w:noProof/>
              </w:rPr>
            </w:pPr>
            <w:r w:rsidRPr="00B10CB4">
              <w:rPr>
                <w:rFonts w:ascii="Times New Roman" w:eastAsia="Times New Roman" w:hAnsi="Times New Roman" w:cs="Times New Roman"/>
                <w:noProof/>
              </w:rPr>
              <w:t>161.575 MHz Tx / 156.975 MHz Rx</w:t>
            </w:r>
          </w:p>
          <w:p w14:paraId="37608E1D" w14:textId="46D35DBF" w:rsidR="00B26B64" w:rsidRPr="00926E9A" w:rsidRDefault="00B26B64" w:rsidP="00B26B64">
            <w:pPr>
              <w:tabs>
                <w:tab w:val="right" w:pos="419"/>
              </w:tabs>
              <w:spacing w:before="60" w:after="60" w:line="240" w:lineRule="exact"/>
              <w:ind w:left="57"/>
              <w:rPr>
                <w:rFonts w:ascii="Times New Roman" w:eastAsia="Times New Roman" w:hAnsi="Times New Roman" w:cs="Times New Roman"/>
                <w:i/>
                <w:noProof/>
              </w:rPr>
            </w:pPr>
            <w:r w:rsidRPr="00B10CB4">
              <w:rPr>
                <w:rFonts w:ascii="Times New Roman" w:eastAsia="Times New Roman" w:hAnsi="Times New Roman" w:cs="Times New Roman"/>
                <w:noProof/>
              </w:rPr>
              <w:t>(</w:t>
            </w:r>
            <w:r w:rsidRPr="00B10CB4">
              <w:rPr>
                <w:rFonts w:ascii="Times New Roman" w:eastAsia="Times New Roman" w:hAnsi="Times New Roman" w:cs="Times New Roman"/>
                <w:i/>
                <w:noProof/>
              </w:rPr>
              <w:t>79</w:t>
            </w:r>
            <w:r w:rsidRPr="00B10CB4">
              <w:rPr>
                <w:rFonts w:ascii="Times New Roman" w:eastAsia="Times New Roman" w:hAnsi="Times New Roman" w:cs="Times New Roman"/>
                <w:noProof/>
              </w:rPr>
              <w:t>)</w:t>
            </w:r>
          </w:p>
        </w:tc>
        <w:tc>
          <w:tcPr>
            <w:tcW w:w="3261" w:type="dxa"/>
          </w:tcPr>
          <w:p w14:paraId="0E38C335" w14:textId="35C05269" w:rsidR="00B26B64" w:rsidRPr="00B10CB4" w:rsidRDefault="00B26B64" w:rsidP="00B26B64">
            <w:pPr>
              <w:tabs>
                <w:tab w:val="right" w:pos="419"/>
              </w:tabs>
              <w:spacing w:before="60" w:after="60" w:line="240" w:lineRule="exact"/>
              <w:ind w:left="57"/>
              <w:rPr>
                <w:rFonts w:ascii="Times New Roman" w:eastAsia="Times New Roman" w:hAnsi="Times New Roman" w:cs="Times New Roman"/>
                <w:noProof/>
              </w:rPr>
            </w:pPr>
            <w:r w:rsidRPr="00B10CB4">
              <w:rPr>
                <w:rFonts w:ascii="Times New Roman" w:eastAsia="Times New Roman" w:hAnsi="Times New Roman" w:cs="Times New Roman"/>
                <w:noProof/>
              </w:rPr>
              <w:t>83 watts EIRP</w:t>
            </w:r>
          </w:p>
        </w:tc>
      </w:tr>
      <w:tr w:rsidR="00B26B64" w:rsidRPr="00B10CB4" w14:paraId="540C58CC" w14:textId="77777777" w:rsidTr="00E30E64">
        <w:trPr>
          <w:tblHeader/>
        </w:trPr>
        <w:tc>
          <w:tcPr>
            <w:tcW w:w="1135" w:type="dxa"/>
            <w:tcBorders>
              <w:bottom w:val="single" w:sz="4" w:space="0" w:color="auto"/>
            </w:tcBorders>
          </w:tcPr>
          <w:p w14:paraId="4D7B5407" w14:textId="4AF36170" w:rsidR="00B26B64" w:rsidRPr="00B10CB4" w:rsidRDefault="00B26B64" w:rsidP="00B26B64">
            <w:pPr>
              <w:tabs>
                <w:tab w:val="right" w:pos="419"/>
              </w:tabs>
              <w:spacing w:before="60" w:after="60" w:line="240" w:lineRule="exact"/>
              <w:ind w:left="113"/>
              <w:rPr>
                <w:rFonts w:ascii="Times New Roman" w:eastAsia="Times New Roman" w:hAnsi="Times New Roman" w:cs="Times New Roman"/>
                <w:noProof/>
              </w:rPr>
            </w:pPr>
            <w:r w:rsidRPr="00B10CB4">
              <w:rPr>
                <w:rFonts w:ascii="Times New Roman" w:eastAsia="Times New Roman" w:hAnsi="Times New Roman" w:cs="Times New Roman"/>
                <w:noProof/>
              </w:rPr>
              <w:t>1</w:t>
            </w:r>
            <w:r>
              <w:rPr>
                <w:rFonts w:ascii="Times New Roman" w:eastAsia="Times New Roman" w:hAnsi="Times New Roman" w:cs="Times New Roman"/>
                <w:noProof/>
              </w:rPr>
              <w:t>4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183204A6" w14:textId="77777777" w:rsidR="00B26B64" w:rsidRPr="00B10CB4" w:rsidRDefault="00B26B64" w:rsidP="00B26B64">
            <w:pPr>
              <w:tabs>
                <w:tab w:val="right" w:pos="419"/>
              </w:tabs>
              <w:spacing w:before="60" w:after="60" w:line="240" w:lineRule="exact"/>
              <w:ind w:left="57"/>
              <w:rPr>
                <w:rFonts w:ascii="Times New Roman" w:eastAsia="Times New Roman" w:hAnsi="Times New Roman" w:cs="Times New Roman"/>
                <w:noProof/>
              </w:rPr>
            </w:pPr>
            <w:r w:rsidRPr="00B10CB4">
              <w:rPr>
                <w:rFonts w:ascii="Times New Roman" w:eastAsia="Times New Roman" w:hAnsi="Times New Roman" w:cs="Times New Roman"/>
                <w:noProof/>
              </w:rPr>
              <w:t>161.600 MHz Tx / 157.000 MHz Rx</w:t>
            </w:r>
          </w:p>
          <w:p w14:paraId="0F538103" w14:textId="1B0CC146" w:rsidR="00B26B64" w:rsidRPr="009D0233" w:rsidRDefault="00B26B64" w:rsidP="00B26B64">
            <w:pPr>
              <w:tabs>
                <w:tab w:val="right" w:pos="419"/>
              </w:tabs>
              <w:spacing w:before="60" w:after="60" w:line="240" w:lineRule="exact"/>
              <w:ind w:left="57"/>
              <w:rPr>
                <w:rFonts w:ascii="Times New Roman" w:eastAsia="Times New Roman" w:hAnsi="Times New Roman" w:cs="Times New Roman"/>
                <w:i/>
                <w:noProof/>
              </w:rPr>
            </w:pPr>
            <w:r w:rsidRPr="00B10CB4">
              <w:rPr>
                <w:rFonts w:ascii="Times New Roman" w:eastAsia="Times New Roman" w:hAnsi="Times New Roman" w:cs="Times New Roman"/>
                <w:noProof/>
              </w:rPr>
              <w:t>(</w:t>
            </w:r>
            <w:r w:rsidRPr="00B10CB4">
              <w:rPr>
                <w:rFonts w:ascii="Times New Roman" w:eastAsia="Times New Roman" w:hAnsi="Times New Roman" w:cs="Times New Roman"/>
                <w:i/>
                <w:noProof/>
              </w:rPr>
              <w:t>20</w:t>
            </w:r>
            <w:r w:rsidRPr="00B10CB4">
              <w:rPr>
                <w:rFonts w:ascii="Times New Roman" w:eastAsia="Times New Roman" w:hAnsi="Times New Roman" w:cs="Times New Roman"/>
                <w:noProof/>
              </w:rPr>
              <w:t>)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11891C38" w14:textId="2E2660CF" w:rsidR="00B26B64" w:rsidRPr="00B10CB4" w:rsidRDefault="00B26B64" w:rsidP="00B26B64">
            <w:pPr>
              <w:tabs>
                <w:tab w:val="right" w:pos="419"/>
              </w:tabs>
              <w:spacing w:before="60" w:after="60" w:line="240" w:lineRule="exact"/>
              <w:ind w:left="57"/>
              <w:rPr>
                <w:rFonts w:ascii="Times New Roman" w:eastAsia="Times New Roman" w:hAnsi="Times New Roman" w:cs="Times New Roman"/>
                <w:noProof/>
              </w:rPr>
            </w:pPr>
            <w:r w:rsidRPr="00B10CB4">
              <w:rPr>
                <w:rFonts w:ascii="Times New Roman" w:eastAsia="Times New Roman" w:hAnsi="Times New Roman" w:cs="Times New Roman"/>
                <w:noProof/>
              </w:rPr>
              <w:t>83 watts EIRP</w:t>
            </w:r>
          </w:p>
        </w:tc>
      </w:tr>
    </w:tbl>
    <w:p w14:paraId="746804AC" w14:textId="2706EBB3" w:rsidR="009B4312" w:rsidRDefault="00195485" w:rsidP="009B4312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br w:type="textWrapping" w:clear="all"/>
      </w:r>
    </w:p>
    <w:p w14:paraId="5C356DB1" w14:textId="77777777" w:rsidR="00F65BA5" w:rsidRDefault="00F65BA5" w:rsidP="004C7DC1">
      <w:pPr>
        <w:pStyle w:val="Heading1"/>
        <w:spacing w:before="360" w:line="259" w:lineRule="auto"/>
        <w:rPr>
          <w:rStyle w:val="CharSectno"/>
          <w:rFonts w:eastAsia="MS Mincho"/>
          <w:b/>
          <w:sz w:val="32"/>
        </w:rPr>
        <w:sectPr w:rsidR="00F65BA5" w:rsidSect="00F65BA5">
          <w:headerReference w:type="default" r:id="rId27"/>
          <w:headerReference w:type="first" r:id="rId28"/>
          <w:pgSz w:w="11901" w:h="16834"/>
          <w:pgMar w:top="1134" w:right="1418" w:bottom="1134" w:left="1418" w:header="720" w:footer="547" w:gutter="0"/>
          <w:paperSrc w:first="7" w:other="7"/>
          <w:cols w:space="720"/>
          <w:titlePg/>
          <w:docGrid w:linePitch="299"/>
        </w:sectPr>
      </w:pPr>
    </w:p>
    <w:p w14:paraId="0690072C" w14:textId="0527A018" w:rsidR="00CC5817" w:rsidRPr="00D90692" w:rsidRDefault="00CC5817" w:rsidP="004C7DC1">
      <w:pPr>
        <w:pStyle w:val="Heading1"/>
        <w:spacing w:before="360" w:line="259" w:lineRule="auto"/>
        <w:rPr>
          <w:rFonts w:eastAsia="MS Mincho" w:cs="Times New Roman"/>
          <w:sz w:val="32"/>
          <w:szCs w:val="28"/>
        </w:rPr>
      </w:pPr>
      <w:r w:rsidRPr="00F07741">
        <w:rPr>
          <w:rStyle w:val="CharSectno"/>
          <w:rFonts w:eastAsia="MS Mincho"/>
          <w:b/>
          <w:sz w:val="32"/>
        </w:rPr>
        <w:lastRenderedPageBreak/>
        <w:t>Schedule 3</w:t>
      </w:r>
      <w:r w:rsidRPr="00F07741">
        <w:rPr>
          <w:rFonts w:eastAsia="MS Mincho" w:cs="Times New Roman"/>
          <w:sz w:val="40"/>
          <w:szCs w:val="28"/>
        </w:rPr>
        <w:t xml:space="preserve"> </w:t>
      </w:r>
      <w:r w:rsidRPr="00D90692">
        <w:rPr>
          <w:rFonts w:eastAsia="MS Mincho" w:cs="Times New Roman"/>
          <w:sz w:val="32"/>
          <w:szCs w:val="28"/>
        </w:rPr>
        <w:t xml:space="preserve">– Amendments </w:t>
      </w:r>
    </w:p>
    <w:p w14:paraId="457F5366" w14:textId="689A2817" w:rsidR="003643E2" w:rsidRDefault="00CC5817" w:rsidP="004C7DC1">
      <w:pPr>
        <w:pStyle w:val="ABABodyText"/>
        <w:spacing w:before="0"/>
        <w:ind w:left="1440" w:firstLine="720"/>
        <w:rPr>
          <w:rStyle w:val="CharSectno"/>
          <w:rFonts w:eastAsia="MS Mincho"/>
          <w:b w:val="0"/>
          <w:bCs/>
          <w:snapToGrid/>
          <w:sz w:val="20"/>
          <w:szCs w:val="32"/>
        </w:rPr>
      </w:pPr>
      <w:r w:rsidRPr="00D90692">
        <w:rPr>
          <w:rFonts w:ascii="Times New Roman" w:eastAsia="MS Mincho"/>
          <w:sz w:val="20"/>
        </w:rPr>
        <w:t>(section 6</w:t>
      </w:r>
      <w:r>
        <w:rPr>
          <w:rFonts w:ascii="Times New Roman" w:eastAsia="MS Mincho"/>
          <w:sz w:val="20"/>
        </w:rPr>
        <w:t>)</w:t>
      </w:r>
    </w:p>
    <w:p w14:paraId="370EB390" w14:textId="4C1DECBB" w:rsidR="00CC5817" w:rsidRDefault="00CC5817" w:rsidP="004C7DC1">
      <w:pPr>
        <w:spacing w:before="180"/>
        <w:rPr>
          <w:rFonts w:ascii="Times New Roman" w:hAnsi="Times New Roman" w:cs="Times New Roman"/>
          <w:b/>
          <w:sz w:val="28"/>
          <w:szCs w:val="28"/>
        </w:rPr>
      </w:pPr>
      <w:r w:rsidRPr="004C7DC1">
        <w:rPr>
          <w:rFonts w:ascii="Times New Roman" w:hAnsi="Times New Roman" w:cs="Times New Roman"/>
          <w:b/>
          <w:i/>
          <w:sz w:val="28"/>
          <w:szCs w:val="28"/>
          <w:lang w:eastAsia="en-AU"/>
        </w:rPr>
        <w:t>Radiocommunications Licence Conditions (Maritime Ship Licence) Determination 2015</w:t>
      </w:r>
      <w:r w:rsidR="006407A3" w:rsidRPr="006407A3">
        <w:rPr>
          <w:rFonts w:ascii="Times New Roman" w:hAnsi="Times New Roman" w:cs="Times New Roman"/>
          <w:b/>
          <w:i/>
          <w:sz w:val="28"/>
          <w:szCs w:val="28"/>
          <w:lang w:eastAsia="en-AU"/>
        </w:rPr>
        <w:t xml:space="preserve"> </w:t>
      </w:r>
      <w:r w:rsidR="006407A3" w:rsidRPr="004C7DC1">
        <w:rPr>
          <w:rFonts w:ascii="Times New Roman" w:hAnsi="Times New Roman" w:cs="Times New Roman"/>
          <w:b/>
          <w:sz w:val="28"/>
          <w:szCs w:val="28"/>
        </w:rPr>
        <w:t>[</w:t>
      </w:r>
      <w:r w:rsidR="004B06BB" w:rsidRPr="0003691A">
        <w:rPr>
          <w:rFonts w:ascii="Times New Roman" w:hAnsi="Times New Roman" w:cs="Times New Roman"/>
          <w:b/>
          <w:sz w:val="24"/>
          <w:szCs w:val="24"/>
        </w:rPr>
        <w:t>F2</w:t>
      </w:r>
      <w:r w:rsidR="004B06BB" w:rsidRPr="0003691A">
        <w:rPr>
          <w:rFonts w:ascii="Times New Roman" w:hAnsi="Times New Roman" w:cs="Times New Roman"/>
          <w:b/>
          <w:sz w:val="24"/>
          <w:szCs w:val="24"/>
          <w:lang w:eastAsia="en-AU"/>
        </w:rPr>
        <w:t>01</w:t>
      </w:r>
      <w:r w:rsidR="004B06BB">
        <w:rPr>
          <w:rFonts w:ascii="Times New Roman" w:hAnsi="Times New Roman" w:cs="Times New Roman"/>
          <w:b/>
          <w:sz w:val="24"/>
          <w:szCs w:val="24"/>
          <w:lang w:eastAsia="en-AU"/>
        </w:rPr>
        <w:t>8</w:t>
      </w:r>
      <w:r w:rsidR="004B06BB" w:rsidRPr="0003691A">
        <w:rPr>
          <w:rFonts w:ascii="Times New Roman" w:hAnsi="Times New Roman" w:cs="Times New Roman"/>
          <w:b/>
          <w:sz w:val="24"/>
          <w:szCs w:val="24"/>
          <w:lang w:eastAsia="en-AU"/>
        </w:rPr>
        <w:t>L01</w:t>
      </w:r>
      <w:r w:rsidR="004B06BB">
        <w:rPr>
          <w:rFonts w:ascii="Times New Roman" w:hAnsi="Times New Roman" w:cs="Times New Roman"/>
          <w:b/>
          <w:sz w:val="24"/>
          <w:szCs w:val="24"/>
          <w:lang w:eastAsia="en-AU"/>
        </w:rPr>
        <w:t>619</w:t>
      </w:r>
      <w:r w:rsidR="006407A3" w:rsidRPr="004C7DC1">
        <w:rPr>
          <w:rFonts w:ascii="Times New Roman" w:hAnsi="Times New Roman" w:cs="Times New Roman"/>
          <w:b/>
          <w:sz w:val="28"/>
          <w:szCs w:val="28"/>
        </w:rPr>
        <w:t>]</w:t>
      </w:r>
    </w:p>
    <w:p w14:paraId="64351925" w14:textId="688EE766" w:rsidR="00CC5817" w:rsidRPr="005C27FC" w:rsidRDefault="008961D3" w:rsidP="000D0BD9">
      <w:pPr>
        <w:pStyle w:val="ListParagraph"/>
        <w:spacing w:after="240" w:line="240" w:lineRule="auto"/>
        <w:ind w:left="1134" w:hanging="708"/>
        <w:rPr>
          <w:rFonts w:ascii="Times New Roman" w:hAnsi="Times New Roman" w:cs="Times New Roman"/>
          <w:sz w:val="24"/>
          <w:szCs w:val="24"/>
          <w:lang w:eastAsia="en-AU"/>
        </w:rPr>
      </w:pPr>
      <w:r>
        <w:rPr>
          <w:rFonts w:ascii="Times New Roman" w:hAnsi="Times New Roman" w:cs="Times New Roman"/>
          <w:b/>
          <w:sz w:val="24"/>
          <w:szCs w:val="24"/>
          <w:lang w:eastAsia="en-AU"/>
        </w:rPr>
        <w:t>1</w:t>
      </w:r>
      <w:r w:rsidR="00E5088C" w:rsidRPr="005C27FC">
        <w:rPr>
          <w:rFonts w:ascii="Times New Roman" w:hAnsi="Times New Roman" w:cs="Times New Roman"/>
          <w:b/>
          <w:sz w:val="24"/>
          <w:szCs w:val="24"/>
          <w:lang w:eastAsia="en-AU"/>
        </w:rPr>
        <w:tab/>
      </w:r>
      <w:r w:rsidR="00CC5817" w:rsidRPr="005C27FC">
        <w:rPr>
          <w:rFonts w:ascii="Times New Roman" w:hAnsi="Times New Roman" w:cs="Times New Roman"/>
          <w:b/>
          <w:sz w:val="24"/>
          <w:szCs w:val="24"/>
          <w:lang w:eastAsia="en-AU"/>
        </w:rPr>
        <w:t>Section 2.7</w:t>
      </w:r>
    </w:p>
    <w:p w14:paraId="64129D58" w14:textId="7EDCE580" w:rsidR="00CC5817" w:rsidRPr="005C27FC" w:rsidRDefault="00CC5817" w:rsidP="000D0BD9">
      <w:pPr>
        <w:spacing w:after="120" w:line="240" w:lineRule="auto"/>
        <w:ind w:left="1134" w:hanging="1134"/>
        <w:rPr>
          <w:rFonts w:ascii="Times New Roman" w:hAnsi="Times New Roman" w:cs="Times New Roman"/>
          <w:sz w:val="24"/>
          <w:szCs w:val="24"/>
          <w:lang w:eastAsia="en-AU"/>
        </w:rPr>
      </w:pPr>
      <w:r w:rsidRPr="005C27FC">
        <w:rPr>
          <w:rFonts w:ascii="Times New Roman" w:hAnsi="Times New Roman" w:cs="Times New Roman"/>
          <w:b/>
          <w:sz w:val="24"/>
          <w:szCs w:val="24"/>
          <w:lang w:eastAsia="en-AU"/>
        </w:rPr>
        <w:tab/>
      </w:r>
      <w:r w:rsidRPr="005C27FC">
        <w:rPr>
          <w:rFonts w:ascii="Times New Roman" w:hAnsi="Times New Roman" w:cs="Times New Roman"/>
          <w:sz w:val="24"/>
          <w:szCs w:val="24"/>
          <w:lang w:eastAsia="en-AU"/>
        </w:rPr>
        <w:t xml:space="preserve">Repeal the </w:t>
      </w:r>
      <w:r w:rsidR="00480044" w:rsidRPr="005C27FC">
        <w:rPr>
          <w:rFonts w:ascii="Times New Roman" w:hAnsi="Times New Roman" w:cs="Times New Roman"/>
          <w:sz w:val="24"/>
          <w:szCs w:val="24"/>
          <w:lang w:eastAsia="en-AU"/>
        </w:rPr>
        <w:t>section</w:t>
      </w:r>
      <w:r w:rsidRPr="005C27FC">
        <w:rPr>
          <w:rFonts w:ascii="Times New Roman" w:hAnsi="Times New Roman" w:cs="Times New Roman"/>
          <w:sz w:val="24"/>
          <w:szCs w:val="24"/>
          <w:lang w:eastAsia="en-AU"/>
        </w:rPr>
        <w:t>, substitute:</w:t>
      </w:r>
    </w:p>
    <w:p w14:paraId="3DC72C35" w14:textId="270D89B7" w:rsidR="00F81C76" w:rsidRPr="005C27FC" w:rsidRDefault="00F81C76" w:rsidP="000D0BD9">
      <w:pPr>
        <w:pStyle w:val="HR"/>
        <w:spacing w:before="0"/>
        <w:ind w:left="1701" w:hanging="567"/>
        <w:rPr>
          <w:rFonts w:ascii="Times New Roman" w:hAnsi="Times New Roman"/>
          <w:snapToGrid w:val="0"/>
        </w:rPr>
      </w:pPr>
      <w:r w:rsidRPr="005C27FC">
        <w:rPr>
          <w:rFonts w:ascii="Times New Roman" w:hAnsi="Times New Roman"/>
        </w:rPr>
        <w:t>2.</w:t>
      </w:r>
      <w:r w:rsidR="009D1980" w:rsidRPr="005C27FC">
        <w:rPr>
          <w:rFonts w:ascii="Times New Roman" w:hAnsi="Times New Roman"/>
        </w:rPr>
        <w:t>7</w:t>
      </w:r>
      <w:r w:rsidRPr="005C27FC">
        <w:rPr>
          <w:rFonts w:ascii="Times New Roman" w:hAnsi="Times New Roman"/>
        </w:rPr>
        <w:t xml:space="preserve"> </w:t>
      </w:r>
      <w:r w:rsidRPr="005C27FC">
        <w:rPr>
          <w:rFonts w:ascii="Times New Roman" w:hAnsi="Times New Roman"/>
        </w:rPr>
        <w:tab/>
        <w:t xml:space="preserve">Maritime ship stations — </w:t>
      </w:r>
      <w:r w:rsidR="009D1980" w:rsidRPr="005C27FC">
        <w:rPr>
          <w:rFonts w:ascii="Times New Roman" w:hAnsi="Times New Roman"/>
        </w:rPr>
        <w:t>AIS</w:t>
      </w:r>
    </w:p>
    <w:p w14:paraId="392B314E" w14:textId="617AC84C" w:rsidR="00CC5817" w:rsidRPr="005C27FC" w:rsidRDefault="00CC5817" w:rsidP="00F31811">
      <w:pPr>
        <w:pStyle w:val="ZR1"/>
        <w:tabs>
          <w:tab w:val="clear" w:pos="794"/>
        </w:tabs>
        <w:ind w:left="1701" w:firstLine="0"/>
      </w:pPr>
      <w:r w:rsidRPr="005C27FC">
        <w:t xml:space="preserve">A person must operate a maritime ship station </w:t>
      </w:r>
      <w:r w:rsidR="00371D4D" w:rsidRPr="005C27FC">
        <w:t xml:space="preserve">for </w:t>
      </w:r>
      <w:r w:rsidR="00F9073F">
        <w:t>Automatic Identification</w:t>
      </w:r>
      <w:r w:rsidR="00986CD3">
        <w:t xml:space="preserve"> System (</w:t>
      </w:r>
      <w:r w:rsidR="00371D4D" w:rsidRPr="005C27FC">
        <w:t>AIS</w:t>
      </w:r>
      <w:r w:rsidR="00986CD3">
        <w:t>)</w:t>
      </w:r>
      <w:r w:rsidR="006E489A" w:rsidRPr="005C27FC">
        <w:t xml:space="preserve"> </w:t>
      </w:r>
      <w:r w:rsidR="00C1078D" w:rsidRPr="005C27FC">
        <w:t xml:space="preserve">purposes </w:t>
      </w:r>
      <w:r w:rsidR="006E489A" w:rsidRPr="005C27FC">
        <w:t>only</w:t>
      </w:r>
      <w:r w:rsidRPr="005C27FC">
        <w:t>:</w:t>
      </w:r>
    </w:p>
    <w:p w14:paraId="6B85210B" w14:textId="120176A7" w:rsidR="00B840EF" w:rsidRPr="005C27FC" w:rsidRDefault="00B840EF" w:rsidP="00B840EF">
      <w:pPr>
        <w:pStyle w:val="P1"/>
        <w:ind w:left="2268" w:hanging="567"/>
        <w:jc w:val="left"/>
      </w:pPr>
      <w:r w:rsidRPr="005C27FC">
        <w:t>(a)</w:t>
      </w:r>
      <w:r w:rsidRPr="005C27FC">
        <w:tab/>
        <w:t>on a frequency mentioned in column 2 of an item in Part 11 of Schedule 2; and</w:t>
      </w:r>
    </w:p>
    <w:p w14:paraId="6D518320" w14:textId="77777777" w:rsidR="00B840EF" w:rsidRPr="005C27FC" w:rsidRDefault="00B840EF" w:rsidP="00B840EF">
      <w:pPr>
        <w:pStyle w:val="P1"/>
        <w:ind w:left="2268" w:hanging="567"/>
        <w:jc w:val="left"/>
      </w:pPr>
      <w:r w:rsidRPr="005C27FC">
        <w:t>(b)</w:t>
      </w:r>
      <w:r w:rsidRPr="005C27FC">
        <w:tab/>
        <w:t xml:space="preserve">using a transmitter output power not exceeding the power mentioned in column 3 of the item; and </w:t>
      </w:r>
    </w:p>
    <w:p w14:paraId="6B2064A0" w14:textId="77777777" w:rsidR="00B840EF" w:rsidRPr="005C27FC" w:rsidRDefault="00B840EF" w:rsidP="00B840EF">
      <w:pPr>
        <w:pStyle w:val="P1"/>
        <w:ind w:left="2268" w:hanging="567"/>
        <w:jc w:val="left"/>
      </w:pPr>
      <w:r w:rsidRPr="005C27FC">
        <w:t>(c)</w:t>
      </w:r>
      <w:r w:rsidRPr="005C27FC">
        <w:tab/>
        <w:t>for a purpose mentioned in column 4 of the item.</w:t>
      </w:r>
    </w:p>
    <w:p w14:paraId="5E55A16F" w14:textId="77777777" w:rsidR="00CC5817" w:rsidRPr="005C27FC" w:rsidRDefault="00CC5817" w:rsidP="00CC5817">
      <w:pPr>
        <w:pStyle w:val="P1"/>
      </w:pPr>
    </w:p>
    <w:p w14:paraId="20ED27F6" w14:textId="4D50135D" w:rsidR="00480044" w:rsidRPr="005C27FC" w:rsidRDefault="008961D3" w:rsidP="000D0BD9">
      <w:pPr>
        <w:pStyle w:val="ListParagraph"/>
        <w:spacing w:after="120" w:line="240" w:lineRule="auto"/>
        <w:ind w:left="1134" w:hanging="708"/>
        <w:rPr>
          <w:rFonts w:ascii="Times New Roman" w:hAnsi="Times New Roman" w:cs="Times New Roman"/>
          <w:b/>
          <w:sz w:val="24"/>
          <w:szCs w:val="24"/>
          <w:lang w:eastAsia="en-AU"/>
        </w:rPr>
      </w:pPr>
      <w:r>
        <w:rPr>
          <w:rFonts w:ascii="Times New Roman" w:hAnsi="Times New Roman" w:cs="Times New Roman"/>
          <w:b/>
          <w:sz w:val="24"/>
          <w:szCs w:val="24"/>
          <w:lang w:eastAsia="en-AU"/>
        </w:rPr>
        <w:t>2</w:t>
      </w:r>
      <w:r w:rsidR="00E409B0" w:rsidRPr="005C27FC">
        <w:rPr>
          <w:rFonts w:ascii="Times New Roman" w:hAnsi="Times New Roman" w:cs="Times New Roman"/>
          <w:b/>
          <w:sz w:val="24"/>
          <w:szCs w:val="24"/>
          <w:lang w:eastAsia="en-AU"/>
        </w:rPr>
        <w:tab/>
      </w:r>
      <w:r w:rsidR="00E35386" w:rsidRPr="005C27FC">
        <w:rPr>
          <w:rFonts w:ascii="Times New Roman" w:hAnsi="Times New Roman" w:cs="Times New Roman"/>
          <w:b/>
          <w:sz w:val="24"/>
          <w:szCs w:val="24"/>
          <w:lang w:eastAsia="en-AU"/>
        </w:rPr>
        <w:t>After s</w:t>
      </w:r>
      <w:r w:rsidR="00CC5817" w:rsidRPr="005C27FC">
        <w:rPr>
          <w:rFonts w:ascii="Times New Roman" w:hAnsi="Times New Roman" w:cs="Times New Roman"/>
          <w:b/>
          <w:sz w:val="24"/>
          <w:szCs w:val="24"/>
          <w:lang w:eastAsia="en-AU"/>
        </w:rPr>
        <w:t>ection 2.</w:t>
      </w:r>
      <w:r w:rsidR="00E35386" w:rsidRPr="005C27FC">
        <w:rPr>
          <w:rFonts w:ascii="Times New Roman" w:hAnsi="Times New Roman" w:cs="Times New Roman"/>
          <w:b/>
          <w:sz w:val="24"/>
          <w:szCs w:val="24"/>
          <w:lang w:eastAsia="en-AU"/>
        </w:rPr>
        <w:t>7</w:t>
      </w:r>
    </w:p>
    <w:p w14:paraId="3CFED54B" w14:textId="4DB84988" w:rsidR="00CC5817" w:rsidRPr="005C27FC" w:rsidRDefault="00CC5817" w:rsidP="000D0BD9">
      <w:pPr>
        <w:spacing w:after="0" w:line="240" w:lineRule="auto"/>
        <w:ind w:left="1276" w:hanging="142"/>
        <w:rPr>
          <w:rFonts w:ascii="Times New Roman" w:hAnsi="Times New Roman" w:cs="Times New Roman"/>
          <w:b/>
          <w:sz w:val="24"/>
          <w:szCs w:val="24"/>
          <w:lang w:eastAsia="en-AU"/>
        </w:rPr>
      </w:pPr>
      <w:r w:rsidRPr="005C27FC">
        <w:rPr>
          <w:rFonts w:ascii="Times New Roman" w:hAnsi="Times New Roman" w:cs="Times New Roman"/>
          <w:sz w:val="24"/>
          <w:szCs w:val="24"/>
        </w:rPr>
        <w:t>Insert:</w:t>
      </w:r>
    </w:p>
    <w:p w14:paraId="17496FB2" w14:textId="120ADEB8" w:rsidR="00CC5817" w:rsidRPr="005C27FC" w:rsidRDefault="00DB6EEA" w:rsidP="000D0BD9">
      <w:pPr>
        <w:pStyle w:val="HR"/>
        <w:spacing w:before="120"/>
        <w:ind w:left="1701" w:hanging="567"/>
        <w:rPr>
          <w:rFonts w:ascii="Times New Roman" w:hAnsi="Times New Roman"/>
          <w:snapToGrid w:val="0"/>
        </w:rPr>
      </w:pPr>
      <w:r w:rsidRPr="005C27FC">
        <w:rPr>
          <w:rFonts w:ascii="Times New Roman" w:hAnsi="Times New Roman"/>
        </w:rPr>
        <w:t>2.8</w:t>
      </w:r>
      <w:r w:rsidRPr="005C27FC">
        <w:rPr>
          <w:rFonts w:ascii="Times New Roman" w:hAnsi="Times New Roman"/>
        </w:rPr>
        <w:tab/>
      </w:r>
      <w:r w:rsidR="00CC5817" w:rsidRPr="005C27FC">
        <w:rPr>
          <w:rFonts w:ascii="Times New Roman" w:hAnsi="Times New Roman"/>
        </w:rPr>
        <w:t>Maritime ship stations</w:t>
      </w:r>
      <w:r w:rsidR="000468C0" w:rsidRPr="005C27FC">
        <w:rPr>
          <w:rFonts w:ascii="Times New Roman" w:hAnsi="Times New Roman"/>
        </w:rPr>
        <w:t xml:space="preserve"> </w:t>
      </w:r>
      <w:r w:rsidR="00295BE1" w:rsidRPr="005C27FC">
        <w:rPr>
          <w:rFonts w:ascii="Times New Roman" w:hAnsi="Times New Roman"/>
        </w:rPr>
        <w:t>—</w:t>
      </w:r>
      <w:r w:rsidR="000468C0" w:rsidRPr="005C27FC">
        <w:rPr>
          <w:rFonts w:ascii="Times New Roman" w:hAnsi="Times New Roman"/>
        </w:rPr>
        <w:t xml:space="preserve"> </w:t>
      </w:r>
      <w:r w:rsidR="00CC5817" w:rsidRPr="005C27FC">
        <w:rPr>
          <w:rFonts w:ascii="Times New Roman" w:hAnsi="Times New Roman"/>
          <w:snapToGrid w:val="0"/>
        </w:rPr>
        <w:t>VDES</w:t>
      </w:r>
      <w:r w:rsidR="00B94FEB">
        <w:rPr>
          <w:rFonts w:ascii="Times New Roman" w:hAnsi="Times New Roman"/>
          <w:snapToGrid w:val="0"/>
        </w:rPr>
        <w:t xml:space="preserve"> communications</w:t>
      </w:r>
    </w:p>
    <w:p w14:paraId="774EC425" w14:textId="1B69986C" w:rsidR="00CC5817" w:rsidRPr="005C27FC" w:rsidRDefault="00CC5817" w:rsidP="00771263">
      <w:pPr>
        <w:pStyle w:val="ZR1"/>
        <w:ind w:left="1701" w:firstLine="0"/>
      </w:pPr>
      <w:r w:rsidRPr="005C27FC">
        <w:t xml:space="preserve">A person must operate a maritime ship station for </w:t>
      </w:r>
      <w:r w:rsidR="0060516A">
        <w:t>VHF Data Exchange System (</w:t>
      </w:r>
      <w:r w:rsidRPr="005C27FC">
        <w:t>VDES</w:t>
      </w:r>
      <w:r w:rsidR="0060516A">
        <w:t>)</w:t>
      </w:r>
      <w:r w:rsidRPr="005C27FC">
        <w:t xml:space="preserve"> </w:t>
      </w:r>
      <w:r w:rsidR="00B94FEB">
        <w:t>communications</w:t>
      </w:r>
      <w:r w:rsidRPr="005C27FC">
        <w:t xml:space="preserve"> only:</w:t>
      </w:r>
    </w:p>
    <w:p w14:paraId="23C7C065" w14:textId="430E209A" w:rsidR="00CC5817" w:rsidRPr="005C27FC" w:rsidRDefault="00CC5817" w:rsidP="00771263">
      <w:pPr>
        <w:pStyle w:val="P1"/>
        <w:ind w:left="2268" w:hanging="567"/>
      </w:pPr>
      <w:r w:rsidRPr="005C27FC">
        <w:t>(a)</w:t>
      </w:r>
      <w:r w:rsidRPr="005C27FC">
        <w:tab/>
        <w:t>on a frequency mentioned in column 2 of an item in Part 1</w:t>
      </w:r>
      <w:r w:rsidR="00C43D85" w:rsidRPr="005C27FC">
        <w:t>2</w:t>
      </w:r>
      <w:r w:rsidRPr="005C27FC">
        <w:t xml:space="preserve"> of Schedule 2; and</w:t>
      </w:r>
    </w:p>
    <w:p w14:paraId="55204CBC" w14:textId="10058FE3" w:rsidR="00480044" w:rsidRPr="005C27FC" w:rsidRDefault="00CC5817" w:rsidP="00771263">
      <w:pPr>
        <w:pStyle w:val="P1"/>
        <w:ind w:left="2268" w:hanging="567"/>
      </w:pPr>
      <w:r w:rsidRPr="005C27FC">
        <w:t>(b)</w:t>
      </w:r>
      <w:r w:rsidRPr="005C27FC">
        <w:tab/>
        <w:t>using a transmitter output power not exceeding the power mentioned in column 3 of the item.</w:t>
      </w:r>
    </w:p>
    <w:p w14:paraId="0ABB9B16" w14:textId="5147F58C" w:rsidR="00480044" w:rsidRPr="005C27FC" w:rsidRDefault="00DB6EEA" w:rsidP="00A13E1B">
      <w:pPr>
        <w:pStyle w:val="HR"/>
        <w:ind w:left="1701" w:hanging="567"/>
        <w:rPr>
          <w:rFonts w:ascii="Times New Roman" w:hAnsi="Times New Roman"/>
          <w:snapToGrid w:val="0"/>
        </w:rPr>
      </w:pPr>
      <w:r w:rsidRPr="005C27FC">
        <w:rPr>
          <w:rFonts w:ascii="Times New Roman" w:hAnsi="Times New Roman"/>
          <w:noProof/>
        </w:rPr>
        <w:t>2.9</w:t>
      </w:r>
      <w:r w:rsidRPr="005C27FC">
        <w:rPr>
          <w:rFonts w:ascii="Times New Roman" w:hAnsi="Times New Roman"/>
          <w:noProof/>
        </w:rPr>
        <w:tab/>
      </w:r>
      <w:r w:rsidR="00480044" w:rsidRPr="005C27FC">
        <w:rPr>
          <w:rFonts w:ascii="Times New Roman" w:hAnsi="Times New Roman"/>
        </w:rPr>
        <w:t>Maritime ship stations</w:t>
      </w:r>
      <w:r w:rsidR="000468C0" w:rsidRPr="005C27FC">
        <w:rPr>
          <w:rFonts w:ascii="Times New Roman" w:hAnsi="Times New Roman"/>
        </w:rPr>
        <w:t xml:space="preserve"> </w:t>
      </w:r>
      <w:r w:rsidR="00295BE1" w:rsidRPr="005C27FC">
        <w:rPr>
          <w:rFonts w:ascii="Times New Roman" w:hAnsi="Times New Roman"/>
        </w:rPr>
        <w:t>—</w:t>
      </w:r>
      <w:r w:rsidR="000468C0" w:rsidRPr="005C27FC">
        <w:rPr>
          <w:rFonts w:ascii="Times New Roman" w:hAnsi="Times New Roman"/>
        </w:rPr>
        <w:t xml:space="preserve"> </w:t>
      </w:r>
      <w:r w:rsidR="00480044" w:rsidRPr="005C27FC">
        <w:rPr>
          <w:rFonts w:ascii="Times New Roman" w:hAnsi="Times New Roman"/>
          <w:snapToGrid w:val="0"/>
        </w:rPr>
        <w:t xml:space="preserve">ASM </w:t>
      </w:r>
    </w:p>
    <w:p w14:paraId="5A3947A6" w14:textId="1917F0DD" w:rsidR="00480044" w:rsidRPr="005C27FC" w:rsidRDefault="00480044" w:rsidP="001E3220">
      <w:pPr>
        <w:pStyle w:val="ZR1"/>
        <w:ind w:left="1701" w:firstLine="0"/>
      </w:pPr>
      <w:r w:rsidRPr="005C27FC">
        <w:t xml:space="preserve">A person must operate a maritime ship station </w:t>
      </w:r>
      <w:r w:rsidR="007C7090" w:rsidRPr="005C27FC">
        <w:t xml:space="preserve">for </w:t>
      </w:r>
      <w:r w:rsidR="0060516A">
        <w:t>Applicat</w:t>
      </w:r>
      <w:r w:rsidR="00D31436">
        <w:t>i</w:t>
      </w:r>
      <w:r w:rsidR="0060516A">
        <w:t>on Specific Messages (</w:t>
      </w:r>
      <w:r w:rsidR="007C7090" w:rsidRPr="005C27FC">
        <w:t>ASM</w:t>
      </w:r>
      <w:r w:rsidR="0060516A">
        <w:t>)</w:t>
      </w:r>
      <w:r w:rsidR="007C7090" w:rsidRPr="005C27FC">
        <w:t xml:space="preserve"> </w:t>
      </w:r>
      <w:r w:rsidR="00C1078D" w:rsidRPr="005C27FC">
        <w:t xml:space="preserve">purposes </w:t>
      </w:r>
      <w:r w:rsidRPr="005C27FC">
        <w:t>only:</w:t>
      </w:r>
    </w:p>
    <w:p w14:paraId="627E8F08" w14:textId="1B53D6FD" w:rsidR="00480044" w:rsidRPr="005C27FC" w:rsidRDefault="00480044" w:rsidP="001E3220">
      <w:pPr>
        <w:pStyle w:val="P1"/>
        <w:ind w:left="2268" w:hanging="567"/>
        <w:jc w:val="left"/>
      </w:pPr>
      <w:r w:rsidRPr="005C27FC">
        <w:t>(a)</w:t>
      </w:r>
      <w:r w:rsidRPr="005C27FC">
        <w:tab/>
      </w:r>
      <w:r w:rsidR="001164DA" w:rsidRPr="005C27FC">
        <w:t xml:space="preserve">on a frequency mentioned in column 2 of an item in Part </w:t>
      </w:r>
      <w:r w:rsidR="00BA4386" w:rsidRPr="005C27FC">
        <w:t>1</w:t>
      </w:r>
      <w:r w:rsidR="001164DA" w:rsidRPr="005C27FC">
        <w:t>3 of Schedule 2</w:t>
      </w:r>
      <w:r w:rsidR="005332EF" w:rsidRPr="005C27FC">
        <w:t>;</w:t>
      </w:r>
      <w:r w:rsidR="004A77C1" w:rsidRPr="005C27FC">
        <w:t xml:space="preserve"> and</w:t>
      </w:r>
    </w:p>
    <w:p w14:paraId="2C421D0B" w14:textId="033483F7" w:rsidR="00480044" w:rsidRDefault="00480044" w:rsidP="001E3220">
      <w:pPr>
        <w:pStyle w:val="P1"/>
        <w:ind w:left="2268" w:hanging="567"/>
        <w:jc w:val="left"/>
      </w:pPr>
      <w:r w:rsidRPr="005C27FC">
        <w:t>(b)</w:t>
      </w:r>
      <w:r w:rsidRPr="005C27FC">
        <w:tab/>
      </w:r>
      <w:r w:rsidR="004A77C1" w:rsidRPr="005C27FC">
        <w:t xml:space="preserve">using a transmitter output power not exceeding the power mentioned in column </w:t>
      </w:r>
      <w:r w:rsidR="00BA4386" w:rsidRPr="005C27FC">
        <w:t>3</w:t>
      </w:r>
      <w:r w:rsidR="004A77C1" w:rsidRPr="005C27FC">
        <w:t xml:space="preserve"> of the item</w:t>
      </w:r>
      <w:r w:rsidRPr="005C27FC">
        <w:t>.</w:t>
      </w:r>
    </w:p>
    <w:p w14:paraId="3202606F" w14:textId="46854F67" w:rsidR="00480044" w:rsidRPr="00F613F2" w:rsidRDefault="008961D3" w:rsidP="000D0BD9">
      <w:pPr>
        <w:pStyle w:val="ListParagraph"/>
        <w:spacing w:before="120" w:after="120" w:line="240" w:lineRule="auto"/>
        <w:ind w:left="1080" w:hanging="654"/>
        <w:rPr>
          <w:rFonts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AU"/>
        </w:rPr>
        <w:t>3</w:t>
      </w:r>
      <w:r w:rsidR="00507784" w:rsidRPr="00F613F2">
        <w:rPr>
          <w:rFonts w:ascii="Times New Roman" w:hAnsi="Times New Roman" w:cs="Times New Roman"/>
          <w:b/>
          <w:sz w:val="24"/>
          <w:szCs w:val="24"/>
          <w:lang w:eastAsia="en-AU"/>
        </w:rPr>
        <w:tab/>
      </w:r>
      <w:r w:rsidR="001F122C" w:rsidRPr="00F613F2">
        <w:rPr>
          <w:rFonts w:ascii="Times New Roman" w:hAnsi="Times New Roman" w:cs="Times New Roman"/>
          <w:b/>
          <w:sz w:val="24"/>
          <w:szCs w:val="24"/>
          <w:lang w:eastAsia="en-AU"/>
        </w:rPr>
        <w:t>After s</w:t>
      </w:r>
      <w:r w:rsidR="007A3B1D" w:rsidRPr="00F613F2">
        <w:rPr>
          <w:rFonts w:ascii="Times New Roman" w:hAnsi="Times New Roman" w:cs="Times New Roman"/>
          <w:b/>
          <w:sz w:val="24"/>
          <w:szCs w:val="24"/>
          <w:lang w:eastAsia="en-AU"/>
        </w:rPr>
        <w:t>ection 3.1</w:t>
      </w:r>
      <w:r w:rsidR="001F122C" w:rsidRPr="00F613F2">
        <w:rPr>
          <w:rFonts w:ascii="Times New Roman" w:hAnsi="Times New Roman" w:cs="Times New Roman"/>
          <w:b/>
          <w:sz w:val="24"/>
          <w:szCs w:val="24"/>
          <w:lang w:eastAsia="en-AU"/>
        </w:rPr>
        <w:t>3</w:t>
      </w:r>
    </w:p>
    <w:p w14:paraId="35E0F3C0" w14:textId="1F699EEB" w:rsidR="007A3B1D" w:rsidRPr="00F613F2" w:rsidRDefault="007A3B1D" w:rsidP="000D0BD9">
      <w:pPr>
        <w:pStyle w:val="CommentText"/>
        <w:ind w:left="1080"/>
        <w:rPr>
          <w:rFonts w:cs="Times New Roman"/>
          <w:sz w:val="24"/>
          <w:szCs w:val="24"/>
        </w:rPr>
      </w:pPr>
      <w:r w:rsidRPr="00F613F2">
        <w:rPr>
          <w:rFonts w:cs="Times New Roman"/>
          <w:sz w:val="24"/>
          <w:szCs w:val="24"/>
        </w:rPr>
        <w:t>Insert:</w:t>
      </w:r>
    </w:p>
    <w:p w14:paraId="554E34EC" w14:textId="0EEB1367" w:rsidR="007A3B1D" w:rsidRPr="00F613F2" w:rsidRDefault="002661EB" w:rsidP="000D0BD9">
      <w:pPr>
        <w:pStyle w:val="HR"/>
        <w:spacing w:before="120"/>
        <w:ind w:left="1701" w:hanging="621"/>
        <w:rPr>
          <w:rFonts w:ascii="Times New Roman" w:hAnsi="Times New Roman"/>
        </w:rPr>
      </w:pPr>
      <w:r w:rsidRPr="00F613F2">
        <w:rPr>
          <w:rFonts w:ascii="Times New Roman" w:hAnsi="Times New Roman"/>
        </w:rPr>
        <w:t>3.14</w:t>
      </w:r>
      <w:r w:rsidR="00D76482" w:rsidRPr="00F613F2">
        <w:rPr>
          <w:rFonts w:ascii="Times New Roman" w:hAnsi="Times New Roman"/>
        </w:rPr>
        <w:tab/>
      </w:r>
      <w:r w:rsidR="007A3B1D" w:rsidRPr="00F613F2">
        <w:rPr>
          <w:rFonts w:ascii="Times New Roman" w:hAnsi="Times New Roman"/>
        </w:rPr>
        <w:t xml:space="preserve">VHF Data Exchange System (VDES) — ship station Class B </w:t>
      </w:r>
      <w:proofErr w:type="spellStart"/>
      <w:r w:rsidR="007A3B1D" w:rsidRPr="00F613F2">
        <w:rPr>
          <w:rFonts w:ascii="Times New Roman" w:hAnsi="Times New Roman"/>
        </w:rPr>
        <w:t>non assigned</w:t>
      </w:r>
      <w:proofErr w:type="spellEnd"/>
    </w:p>
    <w:p w14:paraId="34511641" w14:textId="0FC579F6" w:rsidR="007A3B1D" w:rsidRPr="00F613F2" w:rsidRDefault="007A3B1D" w:rsidP="00F52DE0">
      <w:pPr>
        <w:pStyle w:val="ZR1"/>
        <w:ind w:left="1701" w:hanging="567"/>
        <w:jc w:val="left"/>
      </w:pPr>
      <w:r w:rsidRPr="00F613F2">
        <w:tab/>
        <w:t xml:space="preserve">If a licensee operates a ship station Class B non assigned for </w:t>
      </w:r>
      <w:r w:rsidR="006C0D6C" w:rsidRPr="00F613F2">
        <w:t>VHF Data Exchange System (VDES)</w:t>
      </w:r>
      <w:r w:rsidRPr="00F613F2">
        <w:t xml:space="preserve"> </w:t>
      </w:r>
      <w:r w:rsidR="006F6C49">
        <w:t>communications</w:t>
      </w:r>
      <w:r w:rsidRPr="00F613F2">
        <w:t>, the licensee must operate the station:</w:t>
      </w:r>
    </w:p>
    <w:p w14:paraId="25CF9142" w14:textId="6127F4A5" w:rsidR="007A3B1D" w:rsidRPr="00F613F2" w:rsidRDefault="007A3B1D" w:rsidP="00F52DE0">
      <w:pPr>
        <w:pStyle w:val="P1"/>
        <w:ind w:left="2268" w:hanging="567"/>
        <w:jc w:val="left"/>
      </w:pPr>
      <w:r w:rsidRPr="00F613F2">
        <w:t>(a)</w:t>
      </w:r>
      <w:r w:rsidRPr="00F613F2">
        <w:tab/>
        <w:t>on a frequency mentioned in column 2 of an item in Part 12 of Schedule 2;</w:t>
      </w:r>
      <w:r w:rsidR="005A24B2" w:rsidRPr="00F613F2">
        <w:t xml:space="preserve"> and</w:t>
      </w:r>
      <w:r w:rsidRPr="00F613F2">
        <w:t xml:space="preserve"> </w:t>
      </w:r>
    </w:p>
    <w:p w14:paraId="6D4C5F13" w14:textId="54E14DF5" w:rsidR="007A3B1D" w:rsidRPr="00F613F2" w:rsidRDefault="007A3B1D" w:rsidP="00F52DE0">
      <w:pPr>
        <w:pStyle w:val="P1"/>
        <w:ind w:left="2268" w:hanging="567"/>
        <w:jc w:val="left"/>
      </w:pPr>
      <w:r w:rsidRPr="00F613F2">
        <w:lastRenderedPageBreak/>
        <w:t>(b)</w:t>
      </w:r>
      <w:r w:rsidRPr="00F613F2">
        <w:tab/>
        <w:t>using a transmitter output power not exceeding the power mentioned in column 3 of the item.</w:t>
      </w:r>
    </w:p>
    <w:p w14:paraId="5BE2145D" w14:textId="3A3CF2C8" w:rsidR="007A3B1D" w:rsidRPr="00F613F2" w:rsidRDefault="002661EB" w:rsidP="000D0BD9">
      <w:pPr>
        <w:pStyle w:val="HR"/>
        <w:spacing w:before="120"/>
        <w:ind w:left="1701" w:hanging="621"/>
        <w:rPr>
          <w:rFonts w:ascii="Times New Roman" w:hAnsi="Times New Roman"/>
        </w:rPr>
      </w:pPr>
      <w:r w:rsidRPr="00F613F2">
        <w:rPr>
          <w:rFonts w:ascii="Times New Roman" w:hAnsi="Times New Roman"/>
        </w:rPr>
        <w:t xml:space="preserve">3.15 </w:t>
      </w:r>
      <w:r w:rsidRPr="00F613F2">
        <w:rPr>
          <w:rFonts w:ascii="Times New Roman" w:hAnsi="Times New Roman"/>
        </w:rPr>
        <w:tab/>
      </w:r>
      <w:r w:rsidR="007A3B1D" w:rsidRPr="00F613F2">
        <w:rPr>
          <w:rFonts w:ascii="Times New Roman" w:hAnsi="Times New Roman"/>
        </w:rPr>
        <w:t xml:space="preserve">Application Specific Messages (ASM) — ship station Class B </w:t>
      </w:r>
      <w:proofErr w:type="spellStart"/>
      <w:r w:rsidR="007A3B1D" w:rsidRPr="00F613F2">
        <w:rPr>
          <w:rFonts w:ascii="Times New Roman" w:hAnsi="Times New Roman"/>
        </w:rPr>
        <w:t>non assigned</w:t>
      </w:r>
      <w:proofErr w:type="spellEnd"/>
    </w:p>
    <w:p w14:paraId="0B3427C7" w14:textId="241D74D6" w:rsidR="007A3B1D" w:rsidRPr="00F613F2" w:rsidRDefault="007A3B1D" w:rsidP="00F52DE0">
      <w:pPr>
        <w:pStyle w:val="ZR1"/>
        <w:ind w:left="1701" w:hanging="567"/>
        <w:jc w:val="left"/>
      </w:pPr>
      <w:r w:rsidRPr="00F613F2">
        <w:tab/>
        <w:t xml:space="preserve">If a licensee operates a ship station Class B non assigned for </w:t>
      </w:r>
      <w:r w:rsidR="00E56B79" w:rsidRPr="00F613F2">
        <w:t>Applicat</w:t>
      </w:r>
      <w:r w:rsidR="00D31436" w:rsidRPr="00F613F2">
        <w:t>i</w:t>
      </w:r>
      <w:r w:rsidR="00E56B79" w:rsidRPr="00F613F2">
        <w:t xml:space="preserve">on Specific Messages (ASM) </w:t>
      </w:r>
      <w:r w:rsidRPr="00F613F2">
        <w:t>purposes, the licensee must operate the station:</w:t>
      </w:r>
    </w:p>
    <w:p w14:paraId="6AE6B7A9" w14:textId="4DACACEF" w:rsidR="007A3B1D" w:rsidRPr="00F613F2" w:rsidRDefault="007A3B1D" w:rsidP="00F52DE0">
      <w:pPr>
        <w:pStyle w:val="P1"/>
        <w:ind w:left="2268" w:hanging="567"/>
        <w:jc w:val="left"/>
      </w:pPr>
      <w:r w:rsidRPr="00F613F2">
        <w:t>(a)</w:t>
      </w:r>
      <w:r w:rsidRPr="00F613F2">
        <w:tab/>
        <w:t>on a frequency mentioned in column 2 of an item in Part 13 of Schedule 2;</w:t>
      </w:r>
      <w:r w:rsidR="00855ACF" w:rsidRPr="00F613F2">
        <w:t xml:space="preserve"> and</w:t>
      </w:r>
      <w:r w:rsidRPr="00F613F2">
        <w:t xml:space="preserve"> </w:t>
      </w:r>
    </w:p>
    <w:p w14:paraId="72BFD6A3" w14:textId="37A19988" w:rsidR="007A3B1D" w:rsidRPr="00F613F2" w:rsidRDefault="007A3B1D" w:rsidP="00F52DE0">
      <w:pPr>
        <w:pStyle w:val="P1"/>
        <w:ind w:left="2268" w:hanging="567"/>
        <w:jc w:val="left"/>
      </w:pPr>
      <w:r w:rsidRPr="00F613F2">
        <w:t>(b)</w:t>
      </w:r>
      <w:r w:rsidRPr="00F613F2">
        <w:tab/>
        <w:t>using a transmitter output power not exceeding the power mentioned in column 3 of the item.</w:t>
      </w:r>
    </w:p>
    <w:p w14:paraId="7574B0D9" w14:textId="77777777" w:rsidR="007A3B1D" w:rsidRPr="00F613F2" w:rsidRDefault="007A3B1D" w:rsidP="0090560A">
      <w:pPr>
        <w:pStyle w:val="P1"/>
        <w:ind w:left="2268" w:hanging="567"/>
        <w:jc w:val="left"/>
      </w:pPr>
    </w:p>
    <w:p w14:paraId="67C8F5C1" w14:textId="7EE521EB" w:rsidR="007A3B1D" w:rsidRPr="00F613F2" w:rsidRDefault="008961D3" w:rsidP="008B7AC6">
      <w:pPr>
        <w:pStyle w:val="ListParagraph"/>
        <w:spacing w:after="240" w:line="240" w:lineRule="auto"/>
        <w:ind w:left="1080" w:hanging="654"/>
        <w:rPr>
          <w:rFonts w:ascii="Times New Roman" w:hAnsi="Times New Roman" w:cs="Times New Roman"/>
          <w:b/>
          <w:sz w:val="24"/>
          <w:szCs w:val="24"/>
          <w:lang w:eastAsia="en-AU"/>
        </w:rPr>
      </w:pPr>
      <w:r>
        <w:rPr>
          <w:rFonts w:ascii="Times New Roman" w:hAnsi="Times New Roman" w:cs="Times New Roman"/>
          <w:b/>
          <w:sz w:val="24"/>
          <w:szCs w:val="24"/>
          <w:lang w:eastAsia="en-AU"/>
        </w:rPr>
        <w:t>4</w:t>
      </w:r>
      <w:r w:rsidR="000D0BD9">
        <w:rPr>
          <w:rFonts w:ascii="Times New Roman" w:hAnsi="Times New Roman" w:cs="Times New Roman"/>
          <w:b/>
          <w:sz w:val="24"/>
          <w:szCs w:val="24"/>
          <w:lang w:eastAsia="en-AU"/>
        </w:rPr>
        <w:tab/>
      </w:r>
      <w:r w:rsidR="008C1AAD" w:rsidRPr="00F613F2">
        <w:rPr>
          <w:rFonts w:ascii="Times New Roman" w:hAnsi="Times New Roman" w:cs="Times New Roman"/>
          <w:b/>
          <w:sz w:val="24"/>
          <w:szCs w:val="24"/>
          <w:lang w:eastAsia="en-AU"/>
        </w:rPr>
        <w:t>After s</w:t>
      </w:r>
      <w:r w:rsidR="00FF4060" w:rsidRPr="00F613F2">
        <w:rPr>
          <w:rFonts w:ascii="Times New Roman" w:hAnsi="Times New Roman" w:cs="Times New Roman"/>
          <w:b/>
          <w:sz w:val="24"/>
          <w:szCs w:val="24"/>
          <w:lang w:eastAsia="en-AU"/>
        </w:rPr>
        <w:t>ection 5.1</w:t>
      </w:r>
      <w:r w:rsidR="00AF251A" w:rsidRPr="00F613F2">
        <w:rPr>
          <w:rFonts w:ascii="Times New Roman" w:hAnsi="Times New Roman" w:cs="Times New Roman"/>
          <w:b/>
          <w:sz w:val="24"/>
          <w:szCs w:val="24"/>
          <w:lang w:eastAsia="en-AU"/>
        </w:rPr>
        <w:t>2A</w:t>
      </w:r>
    </w:p>
    <w:p w14:paraId="06C33A83" w14:textId="12546FBD" w:rsidR="00FF4060" w:rsidRPr="00F613F2" w:rsidRDefault="00FF4060" w:rsidP="00161285">
      <w:pPr>
        <w:pStyle w:val="CommentText"/>
        <w:ind w:left="1080"/>
        <w:rPr>
          <w:rFonts w:cs="Times New Roman"/>
          <w:sz w:val="24"/>
          <w:szCs w:val="24"/>
        </w:rPr>
      </w:pPr>
      <w:r w:rsidRPr="00F613F2">
        <w:rPr>
          <w:rFonts w:cs="Times New Roman"/>
          <w:sz w:val="24"/>
          <w:szCs w:val="24"/>
        </w:rPr>
        <w:t>Insert:</w:t>
      </w:r>
    </w:p>
    <w:p w14:paraId="1106E217" w14:textId="26006FCF" w:rsidR="00FF4060" w:rsidRPr="00F613F2" w:rsidRDefault="008C1AAD" w:rsidP="000D0BD9">
      <w:pPr>
        <w:pStyle w:val="HR"/>
        <w:spacing w:before="120"/>
        <w:ind w:left="1701" w:hanging="624"/>
        <w:rPr>
          <w:rFonts w:ascii="Times New Roman" w:hAnsi="Times New Roman"/>
        </w:rPr>
      </w:pPr>
      <w:r w:rsidRPr="00F613F2">
        <w:rPr>
          <w:rFonts w:ascii="Times New Roman" w:hAnsi="Times New Roman"/>
        </w:rPr>
        <w:t>5.1</w:t>
      </w:r>
      <w:r w:rsidR="00AF251A" w:rsidRPr="00F613F2">
        <w:rPr>
          <w:rFonts w:ascii="Times New Roman" w:hAnsi="Times New Roman"/>
        </w:rPr>
        <w:t>2B</w:t>
      </w:r>
      <w:r w:rsidR="000D0BD9">
        <w:rPr>
          <w:rFonts w:ascii="Times New Roman" w:hAnsi="Times New Roman"/>
        </w:rPr>
        <w:tab/>
      </w:r>
      <w:r w:rsidR="00FF4060" w:rsidRPr="00F613F2">
        <w:rPr>
          <w:rFonts w:ascii="Times New Roman" w:hAnsi="Times New Roman"/>
        </w:rPr>
        <w:t xml:space="preserve">VHF Data Exchange System (VDES) — ship station Class </w:t>
      </w:r>
      <w:r w:rsidR="00D6308D" w:rsidRPr="00F613F2">
        <w:rPr>
          <w:rFonts w:ascii="Times New Roman" w:hAnsi="Times New Roman"/>
        </w:rPr>
        <w:t>C</w:t>
      </w:r>
      <w:r w:rsidR="00FF4060" w:rsidRPr="00F613F2">
        <w:rPr>
          <w:rFonts w:ascii="Times New Roman" w:hAnsi="Times New Roman"/>
        </w:rPr>
        <w:t xml:space="preserve"> non assigned</w:t>
      </w:r>
    </w:p>
    <w:p w14:paraId="501C5483" w14:textId="6C98A1BE" w:rsidR="00FF4060" w:rsidRPr="00F613F2" w:rsidRDefault="00FF4060" w:rsidP="00161285">
      <w:pPr>
        <w:pStyle w:val="ZR1"/>
        <w:ind w:left="1701" w:hanging="567"/>
        <w:jc w:val="left"/>
      </w:pPr>
      <w:r w:rsidRPr="00F613F2">
        <w:tab/>
        <w:t xml:space="preserve">If a licensee operates a ship station Class </w:t>
      </w:r>
      <w:r w:rsidR="00C615D1" w:rsidRPr="00F613F2">
        <w:t>C</w:t>
      </w:r>
      <w:r w:rsidRPr="00F613F2">
        <w:t xml:space="preserve"> non assigned for </w:t>
      </w:r>
      <w:r w:rsidR="00E56B79" w:rsidRPr="00F613F2">
        <w:t>VHF Data Exchange System (VDES)</w:t>
      </w:r>
      <w:r w:rsidRPr="00F613F2">
        <w:t xml:space="preserve"> </w:t>
      </w:r>
      <w:r w:rsidR="006F6C49">
        <w:t>communications</w:t>
      </w:r>
      <w:r w:rsidRPr="00F613F2">
        <w:t>, the licensee must operate the station:</w:t>
      </w:r>
    </w:p>
    <w:p w14:paraId="69E2FC5B" w14:textId="276CB11D" w:rsidR="00FF4060" w:rsidRPr="00F613F2" w:rsidRDefault="00FF4060" w:rsidP="00161285">
      <w:pPr>
        <w:pStyle w:val="P1"/>
        <w:ind w:left="2268" w:hanging="567"/>
        <w:jc w:val="left"/>
      </w:pPr>
      <w:r w:rsidRPr="00F613F2">
        <w:t>(a)</w:t>
      </w:r>
      <w:r w:rsidRPr="00F613F2">
        <w:tab/>
        <w:t>on a frequency mentioned in column 2 of an item in Part 12 of Schedule 2;</w:t>
      </w:r>
      <w:r w:rsidR="00AB6C5D" w:rsidRPr="00F613F2">
        <w:t xml:space="preserve"> and</w:t>
      </w:r>
      <w:r w:rsidRPr="00F613F2">
        <w:t xml:space="preserve"> </w:t>
      </w:r>
    </w:p>
    <w:p w14:paraId="2155A157" w14:textId="0FD3709E" w:rsidR="003F0D4B" w:rsidRPr="00F613F2" w:rsidRDefault="00FF4060" w:rsidP="00161285">
      <w:pPr>
        <w:pStyle w:val="P1"/>
        <w:ind w:left="2268" w:hanging="567"/>
        <w:jc w:val="left"/>
      </w:pPr>
      <w:r w:rsidRPr="00F613F2">
        <w:t>(b)</w:t>
      </w:r>
      <w:r w:rsidRPr="00F613F2">
        <w:tab/>
        <w:t>using a transmitter output power not exceeding the power mentioned in column 3 of the item</w:t>
      </w:r>
      <w:r w:rsidR="009C4FC2" w:rsidRPr="00F613F2">
        <w:t>.</w:t>
      </w:r>
    </w:p>
    <w:p w14:paraId="04F17556" w14:textId="1FD4B9DD" w:rsidR="00FF4060" w:rsidRPr="00F613F2" w:rsidRDefault="008C1AAD" w:rsidP="000D0BD9">
      <w:pPr>
        <w:pStyle w:val="HR"/>
        <w:ind w:left="1701" w:hanging="624"/>
        <w:rPr>
          <w:rFonts w:ascii="Times New Roman" w:hAnsi="Times New Roman"/>
        </w:rPr>
      </w:pPr>
      <w:r w:rsidRPr="00F613F2">
        <w:rPr>
          <w:rFonts w:ascii="Times New Roman" w:hAnsi="Times New Roman"/>
        </w:rPr>
        <w:t>5.1</w:t>
      </w:r>
      <w:r w:rsidR="00AF251A" w:rsidRPr="00F613F2">
        <w:rPr>
          <w:rFonts w:ascii="Times New Roman" w:hAnsi="Times New Roman"/>
        </w:rPr>
        <w:t>2C</w:t>
      </w:r>
      <w:r w:rsidR="000D0BD9">
        <w:rPr>
          <w:rFonts w:ascii="Times New Roman" w:hAnsi="Times New Roman"/>
        </w:rPr>
        <w:tab/>
      </w:r>
      <w:r w:rsidR="00FF4060" w:rsidRPr="00F613F2">
        <w:rPr>
          <w:rFonts w:ascii="Times New Roman" w:hAnsi="Times New Roman"/>
        </w:rPr>
        <w:t xml:space="preserve">Application Specific Messages (ASM) — ship station Class </w:t>
      </w:r>
      <w:r w:rsidR="00D6308D" w:rsidRPr="00F613F2">
        <w:rPr>
          <w:rFonts w:ascii="Times New Roman" w:hAnsi="Times New Roman"/>
        </w:rPr>
        <w:t>C</w:t>
      </w:r>
      <w:r w:rsidR="00FF4060" w:rsidRPr="00F613F2">
        <w:rPr>
          <w:rFonts w:ascii="Times New Roman" w:hAnsi="Times New Roman"/>
        </w:rPr>
        <w:t xml:space="preserve"> non assigned</w:t>
      </w:r>
    </w:p>
    <w:p w14:paraId="3E2F243B" w14:textId="6E573F1F" w:rsidR="00FF4060" w:rsidRPr="00F613F2" w:rsidRDefault="00FF4060" w:rsidP="00161285">
      <w:pPr>
        <w:pStyle w:val="ZR1"/>
        <w:ind w:left="1701" w:hanging="567"/>
        <w:jc w:val="left"/>
      </w:pPr>
      <w:r w:rsidRPr="00F613F2">
        <w:tab/>
        <w:t xml:space="preserve">If a licensee operates a ship station Class </w:t>
      </w:r>
      <w:r w:rsidR="00C615D1" w:rsidRPr="00F613F2">
        <w:t>C</w:t>
      </w:r>
      <w:r w:rsidRPr="00F613F2">
        <w:t xml:space="preserve"> non assigned for </w:t>
      </w:r>
      <w:r w:rsidR="00D31436" w:rsidRPr="00F613F2">
        <w:t>Application Specific Messages (ASM)</w:t>
      </w:r>
      <w:r w:rsidRPr="00F613F2">
        <w:t xml:space="preserve"> purposes, the licensee must operate the station:</w:t>
      </w:r>
    </w:p>
    <w:p w14:paraId="318DC9EB" w14:textId="745DF2C9" w:rsidR="00FF4060" w:rsidRPr="00F613F2" w:rsidRDefault="00FF4060" w:rsidP="00161285">
      <w:pPr>
        <w:pStyle w:val="P1"/>
        <w:ind w:left="2268" w:hanging="567"/>
        <w:jc w:val="left"/>
      </w:pPr>
      <w:r w:rsidRPr="00F613F2">
        <w:t>(a)</w:t>
      </w:r>
      <w:r w:rsidRPr="00F613F2">
        <w:tab/>
        <w:t xml:space="preserve">on a frequency mentioned in column 2 of an item in Part 13 of Schedule 2; </w:t>
      </w:r>
      <w:r w:rsidR="00FA0D43" w:rsidRPr="00F613F2">
        <w:t>and</w:t>
      </w:r>
    </w:p>
    <w:p w14:paraId="7C183F2B" w14:textId="5FE6B402" w:rsidR="00FF4060" w:rsidRPr="00F613F2" w:rsidRDefault="00FF4060" w:rsidP="00161285">
      <w:pPr>
        <w:pStyle w:val="P1"/>
        <w:ind w:left="2268" w:hanging="567"/>
        <w:jc w:val="left"/>
      </w:pPr>
      <w:r w:rsidRPr="00F613F2">
        <w:t>(b)</w:t>
      </w:r>
      <w:r w:rsidRPr="00F613F2">
        <w:tab/>
        <w:t>using a transmitter output power not exceeding the power mentioned in column 3 of the item.</w:t>
      </w:r>
    </w:p>
    <w:p w14:paraId="101ECBDE" w14:textId="77777777" w:rsidR="003F0D4B" w:rsidRPr="00F613F2" w:rsidRDefault="003F0D4B" w:rsidP="00211317">
      <w:pPr>
        <w:pStyle w:val="P1"/>
        <w:ind w:left="1077" w:hanging="1077"/>
      </w:pPr>
    </w:p>
    <w:p w14:paraId="375D942C" w14:textId="5052B8C1" w:rsidR="00B30EC4" w:rsidRPr="00BE7968" w:rsidRDefault="008961D3" w:rsidP="000D0BD9">
      <w:pPr>
        <w:pStyle w:val="ListParagraph"/>
        <w:spacing w:after="120" w:line="240" w:lineRule="auto"/>
        <w:ind w:left="1080" w:hanging="654"/>
        <w:rPr>
          <w:rFonts w:ascii="Times New Roman" w:hAnsi="Times New Roman" w:cs="Times New Roman"/>
          <w:b/>
          <w:sz w:val="24"/>
          <w:szCs w:val="24"/>
          <w:lang w:eastAsia="en-AU"/>
        </w:rPr>
      </w:pPr>
      <w:r>
        <w:rPr>
          <w:rFonts w:ascii="Times New Roman" w:hAnsi="Times New Roman" w:cs="Times New Roman"/>
          <w:b/>
          <w:sz w:val="24"/>
          <w:szCs w:val="24"/>
          <w:lang w:eastAsia="en-AU"/>
        </w:rPr>
        <w:t>5</w:t>
      </w:r>
      <w:r w:rsidR="000D0BD9">
        <w:rPr>
          <w:rFonts w:ascii="Times New Roman" w:hAnsi="Times New Roman" w:cs="Times New Roman"/>
          <w:b/>
          <w:sz w:val="24"/>
          <w:szCs w:val="24"/>
          <w:lang w:eastAsia="en-AU"/>
        </w:rPr>
        <w:tab/>
      </w:r>
      <w:r w:rsidR="00856CBE" w:rsidRPr="00BE7968">
        <w:rPr>
          <w:rFonts w:ascii="Times New Roman" w:hAnsi="Times New Roman" w:cs="Times New Roman"/>
          <w:b/>
          <w:sz w:val="24"/>
          <w:szCs w:val="24"/>
          <w:lang w:eastAsia="en-AU"/>
        </w:rPr>
        <w:t xml:space="preserve">After the heading to </w:t>
      </w:r>
      <w:r w:rsidR="00886F0F" w:rsidRPr="00BE7968">
        <w:rPr>
          <w:rFonts w:ascii="Times New Roman" w:hAnsi="Times New Roman" w:cs="Times New Roman"/>
          <w:b/>
          <w:sz w:val="24"/>
          <w:szCs w:val="24"/>
          <w:lang w:eastAsia="en-AU"/>
        </w:rPr>
        <w:t>Schedule 2</w:t>
      </w:r>
      <w:r w:rsidR="00F142FF" w:rsidRPr="00BE7968">
        <w:rPr>
          <w:rFonts w:ascii="Times New Roman" w:hAnsi="Times New Roman" w:cs="Times New Roman"/>
          <w:b/>
          <w:sz w:val="24"/>
          <w:szCs w:val="24"/>
          <w:lang w:eastAsia="en-AU"/>
        </w:rPr>
        <w:t xml:space="preserve"> (before note 1)</w:t>
      </w:r>
    </w:p>
    <w:p w14:paraId="413635D8" w14:textId="7962B8EC" w:rsidR="00675FC9" w:rsidRPr="00F34EEA" w:rsidRDefault="001415B0" w:rsidP="000D0BD9">
      <w:pPr>
        <w:ind w:left="1077"/>
        <w:rPr>
          <w:rFonts w:ascii="Times New Roman" w:hAnsi="Times New Roman" w:cs="Times New Roman"/>
          <w:sz w:val="24"/>
          <w:szCs w:val="24"/>
        </w:rPr>
      </w:pPr>
      <w:r w:rsidRPr="00F34EEA">
        <w:rPr>
          <w:rFonts w:ascii="Times New Roman" w:hAnsi="Times New Roman" w:cs="Times New Roman"/>
          <w:sz w:val="24"/>
          <w:szCs w:val="24"/>
        </w:rPr>
        <w:t>before</w:t>
      </w:r>
      <w:r w:rsidR="00675FC9" w:rsidRPr="00F34EEA">
        <w:rPr>
          <w:rFonts w:ascii="Times New Roman" w:hAnsi="Times New Roman" w:cs="Times New Roman"/>
          <w:sz w:val="24"/>
          <w:szCs w:val="24"/>
        </w:rPr>
        <w:t xml:space="preserve"> “</w:t>
      </w:r>
      <w:r w:rsidR="00A46685" w:rsidRPr="00F34EEA">
        <w:rPr>
          <w:rFonts w:ascii="Times New Roman" w:hAnsi="Times New Roman" w:cs="Times New Roman"/>
          <w:sz w:val="24"/>
          <w:szCs w:val="24"/>
        </w:rPr>
        <w:t>3.3</w:t>
      </w:r>
      <w:r w:rsidR="00675FC9" w:rsidRPr="00F34EEA">
        <w:rPr>
          <w:rFonts w:ascii="Times New Roman" w:hAnsi="Times New Roman" w:cs="Times New Roman"/>
          <w:sz w:val="24"/>
          <w:szCs w:val="24"/>
        </w:rPr>
        <w:t>”, insert “</w:t>
      </w:r>
      <w:r w:rsidR="008E4070" w:rsidRPr="00F34EEA">
        <w:rPr>
          <w:rFonts w:ascii="Times New Roman" w:hAnsi="Times New Roman" w:cs="Times New Roman"/>
          <w:sz w:val="24"/>
          <w:szCs w:val="24"/>
        </w:rPr>
        <w:t>2</w:t>
      </w:r>
      <w:r w:rsidR="00675FC9" w:rsidRPr="00F34EEA">
        <w:rPr>
          <w:rFonts w:ascii="Times New Roman" w:hAnsi="Times New Roman" w:cs="Times New Roman"/>
          <w:sz w:val="24"/>
          <w:szCs w:val="24"/>
        </w:rPr>
        <w:t>.</w:t>
      </w:r>
      <w:r w:rsidR="008E4070" w:rsidRPr="00F34EEA">
        <w:rPr>
          <w:rFonts w:ascii="Times New Roman" w:hAnsi="Times New Roman" w:cs="Times New Roman"/>
          <w:sz w:val="24"/>
          <w:szCs w:val="24"/>
        </w:rPr>
        <w:t>8</w:t>
      </w:r>
      <w:r w:rsidR="00675FC9" w:rsidRPr="00F34EEA">
        <w:rPr>
          <w:rFonts w:ascii="Times New Roman" w:hAnsi="Times New Roman" w:cs="Times New Roman"/>
          <w:sz w:val="24"/>
          <w:szCs w:val="24"/>
        </w:rPr>
        <w:t xml:space="preserve">, </w:t>
      </w:r>
      <w:r w:rsidR="008E4070" w:rsidRPr="00F34EEA">
        <w:rPr>
          <w:rFonts w:ascii="Times New Roman" w:hAnsi="Times New Roman" w:cs="Times New Roman"/>
          <w:sz w:val="24"/>
          <w:szCs w:val="24"/>
        </w:rPr>
        <w:t>2</w:t>
      </w:r>
      <w:r w:rsidR="00675FC9" w:rsidRPr="00F34EEA">
        <w:rPr>
          <w:rFonts w:ascii="Times New Roman" w:hAnsi="Times New Roman" w:cs="Times New Roman"/>
          <w:sz w:val="24"/>
          <w:szCs w:val="24"/>
        </w:rPr>
        <w:t>.</w:t>
      </w:r>
      <w:r w:rsidR="008E4070" w:rsidRPr="00F34EEA">
        <w:rPr>
          <w:rFonts w:ascii="Times New Roman" w:hAnsi="Times New Roman" w:cs="Times New Roman"/>
          <w:sz w:val="24"/>
          <w:szCs w:val="24"/>
        </w:rPr>
        <w:t>9</w:t>
      </w:r>
      <w:r w:rsidR="00A46685" w:rsidRPr="00F34EEA">
        <w:rPr>
          <w:rFonts w:ascii="Times New Roman" w:hAnsi="Times New Roman" w:cs="Times New Roman"/>
          <w:sz w:val="24"/>
          <w:szCs w:val="24"/>
        </w:rPr>
        <w:t>,</w:t>
      </w:r>
      <w:r w:rsidR="00675FC9" w:rsidRPr="00F34EEA">
        <w:rPr>
          <w:rFonts w:ascii="Times New Roman" w:hAnsi="Times New Roman" w:cs="Times New Roman"/>
          <w:sz w:val="24"/>
          <w:szCs w:val="24"/>
        </w:rPr>
        <w:t>”;</w:t>
      </w:r>
    </w:p>
    <w:p w14:paraId="6452E2EA" w14:textId="143B13A5" w:rsidR="00F27660" w:rsidRPr="006F0FB6" w:rsidRDefault="00F27660" w:rsidP="000D0BD9">
      <w:pPr>
        <w:ind w:left="1077"/>
        <w:rPr>
          <w:rFonts w:ascii="Times New Roman" w:hAnsi="Times New Roman" w:cs="Times New Roman"/>
          <w:sz w:val="24"/>
          <w:szCs w:val="24"/>
        </w:rPr>
      </w:pPr>
      <w:r w:rsidRPr="006F0FB6">
        <w:rPr>
          <w:rFonts w:ascii="Times New Roman" w:hAnsi="Times New Roman" w:cs="Times New Roman"/>
          <w:sz w:val="24"/>
          <w:szCs w:val="24"/>
        </w:rPr>
        <w:t>after “3.13</w:t>
      </w:r>
      <w:r w:rsidR="0027291A" w:rsidRPr="006F0FB6">
        <w:rPr>
          <w:rFonts w:ascii="Times New Roman" w:hAnsi="Times New Roman" w:cs="Times New Roman"/>
          <w:sz w:val="24"/>
          <w:szCs w:val="24"/>
        </w:rPr>
        <w:t>,</w:t>
      </w:r>
      <w:r w:rsidRPr="006F0FB6">
        <w:rPr>
          <w:rFonts w:ascii="Times New Roman" w:hAnsi="Times New Roman" w:cs="Times New Roman"/>
          <w:sz w:val="24"/>
          <w:szCs w:val="24"/>
        </w:rPr>
        <w:t>”, insert “3.14, 3.15</w:t>
      </w:r>
      <w:r w:rsidR="00A46685" w:rsidRPr="006F0FB6">
        <w:rPr>
          <w:rFonts w:ascii="Times New Roman" w:hAnsi="Times New Roman" w:cs="Times New Roman"/>
          <w:sz w:val="24"/>
          <w:szCs w:val="24"/>
        </w:rPr>
        <w:t>,</w:t>
      </w:r>
      <w:r w:rsidRPr="006F0FB6">
        <w:rPr>
          <w:rFonts w:ascii="Times New Roman" w:hAnsi="Times New Roman" w:cs="Times New Roman"/>
          <w:sz w:val="24"/>
          <w:szCs w:val="24"/>
        </w:rPr>
        <w:t>”;</w:t>
      </w:r>
    </w:p>
    <w:p w14:paraId="02617695" w14:textId="10869F4E" w:rsidR="00F27660" w:rsidRPr="00F613F2" w:rsidRDefault="00976D96" w:rsidP="000D0BD9">
      <w:pPr>
        <w:ind w:lef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repeal </w:t>
      </w:r>
      <w:r w:rsidR="00C90CF5" w:rsidRPr="006F0FB6">
        <w:rPr>
          <w:rFonts w:ascii="Times New Roman" w:hAnsi="Times New Roman" w:cs="Times New Roman"/>
          <w:sz w:val="24"/>
          <w:szCs w:val="24"/>
        </w:rPr>
        <w:t>“</w:t>
      </w:r>
      <w:r w:rsidR="00F27660" w:rsidRPr="006F0FB6">
        <w:rPr>
          <w:rFonts w:ascii="Times New Roman" w:hAnsi="Times New Roman" w:cs="Times New Roman"/>
          <w:sz w:val="24"/>
          <w:szCs w:val="24"/>
        </w:rPr>
        <w:t>5.1</w:t>
      </w:r>
      <w:r w:rsidR="00565799" w:rsidRPr="006F0FB6">
        <w:rPr>
          <w:rFonts w:ascii="Times New Roman" w:hAnsi="Times New Roman" w:cs="Times New Roman"/>
          <w:sz w:val="24"/>
          <w:szCs w:val="24"/>
        </w:rPr>
        <w:t>2A</w:t>
      </w:r>
      <w:r w:rsidR="00F27660" w:rsidRPr="006F0FB6">
        <w:rPr>
          <w:rFonts w:ascii="Times New Roman" w:hAnsi="Times New Roman" w:cs="Times New Roman"/>
          <w:sz w:val="24"/>
          <w:szCs w:val="24"/>
        </w:rPr>
        <w:t xml:space="preserve">”, </w:t>
      </w:r>
      <w:r>
        <w:rPr>
          <w:rFonts w:ascii="Times New Roman" w:hAnsi="Times New Roman" w:cs="Times New Roman"/>
          <w:sz w:val="24"/>
          <w:szCs w:val="24"/>
        </w:rPr>
        <w:t xml:space="preserve">substitute, </w:t>
      </w:r>
      <w:r w:rsidR="00F27660" w:rsidRPr="006F0FB6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5.12A, </w:t>
      </w:r>
      <w:r w:rsidR="00F27660" w:rsidRPr="006F0FB6">
        <w:rPr>
          <w:rFonts w:ascii="Times New Roman" w:hAnsi="Times New Roman" w:cs="Times New Roman"/>
          <w:sz w:val="24"/>
          <w:szCs w:val="24"/>
        </w:rPr>
        <w:t>5.1</w:t>
      </w:r>
      <w:r w:rsidR="00077933" w:rsidRPr="006F0FB6">
        <w:rPr>
          <w:rFonts w:ascii="Times New Roman" w:hAnsi="Times New Roman" w:cs="Times New Roman"/>
          <w:sz w:val="24"/>
          <w:szCs w:val="24"/>
        </w:rPr>
        <w:t>2B</w:t>
      </w:r>
      <w:r w:rsidR="00F27660" w:rsidRPr="006F0FB6">
        <w:rPr>
          <w:rFonts w:ascii="Times New Roman" w:hAnsi="Times New Roman" w:cs="Times New Roman"/>
          <w:sz w:val="24"/>
          <w:szCs w:val="24"/>
        </w:rPr>
        <w:t xml:space="preserve"> and 5.</w:t>
      </w:r>
      <w:r w:rsidR="00030FFF" w:rsidRPr="006F0FB6">
        <w:rPr>
          <w:rFonts w:ascii="Times New Roman" w:hAnsi="Times New Roman" w:cs="Times New Roman"/>
          <w:sz w:val="24"/>
          <w:szCs w:val="24"/>
        </w:rPr>
        <w:t>1</w:t>
      </w:r>
      <w:r w:rsidR="00077933" w:rsidRPr="006F0FB6">
        <w:rPr>
          <w:rFonts w:ascii="Times New Roman" w:hAnsi="Times New Roman" w:cs="Times New Roman"/>
          <w:sz w:val="24"/>
          <w:szCs w:val="24"/>
        </w:rPr>
        <w:t>2C</w:t>
      </w:r>
      <w:r w:rsidR="00F27660" w:rsidRPr="006F0FB6">
        <w:rPr>
          <w:rFonts w:ascii="Times New Roman" w:hAnsi="Times New Roman" w:cs="Times New Roman"/>
          <w:sz w:val="24"/>
          <w:szCs w:val="24"/>
        </w:rPr>
        <w:t>”</w:t>
      </w:r>
      <w:r w:rsidR="00D9506D" w:rsidRPr="006F0FB6">
        <w:rPr>
          <w:rFonts w:ascii="Times New Roman" w:hAnsi="Times New Roman" w:cs="Times New Roman"/>
          <w:sz w:val="24"/>
          <w:szCs w:val="24"/>
        </w:rPr>
        <w:t>.</w:t>
      </w:r>
    </w:p>
    <w:p w14:paraId="08EE01FF" w14:textId="61569885" w:rsidR="00C23EF2" w:rsidRPr="00225856" w:rsidRDefault="008961D3" w:rsidP="000D0BD9">
      <w:pPr>
        <w:pStyle w:val="ListParagraph"/>
        <w:spacing w:after="120" w:line="240" w:lineRule="auto"/>
        <w:ind w:left="1080" w:hanging="654"/>
        <w:rPr>
          <w:rFonts w:ascii="Times New Roman" w:hAnsi="Times New Roman" w:cs="Times New Roman"/>
          <w:b/>
          <w:sz w:val="24"/>
          <w:szCs w:val="24"/>
          <w:lang w:eastAsia="en-AU"/>
        </w:rPr>
      </w:pPr>
      <w:r>
        <w:rPr>
          <w:rFonts w:ascii="Times New Roman" w:hAnsi="Times New Roman" w:cs="Times New Roman"/>
          <w:b/>
          <w:sz w:val="24"/>
          <w:szCs w:val="24"/>
          <w:lang w:eastAsia="en-AU"/>
        </w:rPr>
        <w:t>6</w:t>
      </w:r>
      <w:r w:rsidR="000D0BD9">
        <w:rPr>
          <w:rFonts w:ascii="Times New Roman" w:hAnsi="Times New Roman" w:cs="Times New Roman"/>
          <w:b/>
          <w:sz w:val="24"/>
          <w:szCs w:val="24"/>
          <w:lang w:eastAsia="en-AU"/>
        </w:rPr>
        <w:tab/>
      </w:r>
      <w:r w:rsidR="00C23EF2" w:rsidRPr="00225856">
        <w:rPr>
          <w:rFonts w:ascii="Times New Roman" w:hAnsi="Times New Roman" w:cs="Times New Roman"/>
          <w:b/>
          <w:sz w:val="24"/>
          <w:szCs w:val="24"/>
          <w:lang w:eastAsia="en-AU"/>
        </w:rPr>
        <w:t>Schedule 2 (</w:t>
      </w:r>
      <w:r w:rsidR="00433E73" w:rsidRPr="00225856">
        <w:rPr>
          <w:rFonts w:ascii="Times New Roman" w:hAnsi="Times New Roman" w:cs="Times New Roman"/>
          <w:b/>
          <w:sz w:val="24"/>
          <w:szCs w:val="24"/>
          <w:lang w:eastAsia="en-AU"/>
        </w:rPr>
        <w:t>note 2</w:t>
      </w:r>
      <w:r w:rsidR="007359CE" w:rsidRPr="00225856">
        <w:rPr>
          <w:rFonts w:ascii="Times New Roman" w:hAnsi="Times New Roman" w:cs="Times New Roman"/>
          <w:b/>
          <w:sz w:val="24"/>
          <w:szCs w:val="24"/>
          <w:lang w:eastAsia="en-AU"/>
        </w:rPr>
        <w:t xml:space="preserve"> to </w:t>
      </w:r>
      <w:r w:rsidR="00BC37ED" w:rsidRPr="00225856">
        <w:rPr>
          <w:rFonts w:ascii="Times New Roman" w:hAnsi="Times New Roman" w:cs="Times New Roman"/>
          <w:b/>
          <w:sz w:val="24"/>
          <w:szCs w:val="24"/>
          <w:lang w:eastAsia="en-AU"/>
        </w:rPr>
        <w:t>Schedule heading</w:t>
      </w:r>
      <w:r w:rsidR="00C23EF2" w:rsidRPr="00225856">
        <w:rPr>
          <w:rFonts w:ascii="Times New Roman" w:hAnsi="Times New Roman" w:cs="Times New Roman"/>
          <w:b/>
          <w:sz w:val="24"/>
          <w:szCs w:val="24"/>
          <w:lang w:eastAsia="en-AU"/>
        </w:rPr>
        <w:t>)</w:t>
      </w:r>
    </w:p>
    <w:p w14:paraId="0D99B42F" w14:textId="019E5013" w:rsidR="00AD6022" w:rsidRPr="00225856" w:rsidRDefault="00AD6022" w:rsidP="00A73C98">
      <w:pPr>
        <w:spacing w:before="180" w:line="240" w:lineRule="auto"/>
        <w:ind w:left="107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22585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Repeal </w:t>
      </w:r>
      <w:r w:rsidR="00433E73" w:rsidRPr="00225856">
        <w:rPr>
          <w:rFonts w:ascii="Times New Roman" w:eastAsiaTheme="minorEastAsia" w:hAnsi="Times New Roman" w:cs="Times New Roman"/>
          <w:sz w:val="24"/>
          <w:szCs w:val="24"/>
          <w:lang w:val="en-US"/>
        </w:rPr>
        <w:t>the note</w:t>
      </w:r>
      <w:r w:rsidRPr="00225856">
        <w:rPr>
          <w:rFonts w:ascii="Times New Roman" w:eastAsiaTheme="minorEastAsia" w:hAnsi="Times New Roman" w:cs="Times New Roman"/>
          <w:sz w:val="24"/>
          <w:szCs w:val="24"/>
          <w:lang w:val="en-US"/>
        </w:rPr>
        <w:t>, substitute:</w:t>
      </w:r>
    </w:p>
    <w:p w14:paraId="5CA228FE" w14:textId="21A1F5CA" w:rsidR="00AD6022" w:rsidRPr="00BA5112" w:rsidRDefault="003E110D" w:rsidP="000D0BD9">
      <w:pPr>
        <w:spacing w:before="180" w:line="240" w:lineRule="auto"/>
        <w:ind w:left="1985" w:hanging="908"/>
        <w:rPr>
          <w:rFonts w:ascii="Times New Roman" w:eastAsiaTheme="minorEastAsia" w:hAnsi="Times New Roman" w:cs="Times New Roman"/>
          <w:sz w:val="20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0"/>
          <w:szCs w:val="24"/>
          <w:lang w:val="en-US"/>
        </w:rPr>
        <w:t>Note 2:</w:t>
      </w:r>
      <w:r>
        <w:rPr>
          <w:rFonts w:ascii="Times New Roman" w:eastAsiaTheme="minorEastAsia" w:hAnsi="Times New Roman" w:cs="Times New Roman"/>
          <w:sz w:val="20"/>
          <w:szCs w:val="24"/>
          <w:lang w:val="en-US"/>
        </w:rPr>
        <w:tab/>
      </w:r>
      <w:r w:rsidR="00AD6022" w:rsidRPr="00BA5112">
        <w:rPr>
          <w:rFonts w:ascii="Times New Roman" w:eastAsiaTheme="minorEastAsia" w:hAnsi="Times New Roman" w:cs="Times New Roman"/>
          <w:sz w:val="20"/>
          <w:szCs w:val="24"/>
          <w:lang w:val="en-US"/>
        </w:rPr>
        <w:t>The HF frequencies in this Schedule are those prescribed in Appendix 17 (REV. WRC-15) of the ITU Radio Regulations.</w:t>
      </w:r>
    </w:p>
    <w:p w14:paraId="75472686" w14:textId="3054C44F" w:rsidR="007F6F06" w:rsidRPr="00225856" w:rsidRDefault="008961D3" w:rsidP="000D0BD9">
      <w:pPr>
        <w:pStyle w:val="ListParagraph"/>
        <w:keepNext/>
        <w:spacing w:after="240" w:line="240" w:lineRule="auto"/>
        <w:ind w:left="1077" w:hanging="652"/>
        <w:contextualSpacing w:val="0"/>
        <w:rPr>
          <w:rFonts w:ascii="Times New Roman" w:hAnsi="Times New Roman" w:cs="Times New Roman"/>
          <w:b/>
          <w:sz w:val="24"/>
          <w:szCs w:val="24"/>
          <w:lang w:eastAsia="en-AU"/>
        </w:rPr>
      </w:pPr>
      <w:r>
        <w:rPr>
          <w:rFonts w:ascii="Times New Roman" w:hAnsi="Times New Roman" w:cs="Times New Roman"/>
          <w:b/>
          <w:sz w:val="24"/>
          <w:szCs w:val="24"/>
          <w:lang w:eastAsia="en-AU"/>
        </w:rPr>
        <w:t>7</w:t>
      </w:r>
      <w:r w:rsidR="000D0BD9">
        <w:rPr>
          <w:rFonts w:ascii="Times New Roman" w:hAnsi="Times New Roman" w:cs="Times New Roman"/>
          <w:b/>
          <w:sz w:val="24"/>
          <w:szCs w:val="24"/>
          <w:lang w:eastAsia="en-AU"/>
        </w:rPr>
        <w:tab/>
      </w:r>
      <w:r w:rsidR="000164D1" w:rsidRPr="00225856">
        <w:rPr>
          <w:rFonts w:ascii="Times New Roman" w:hAnsi="Times New Roman" w:cs="Times New Roman"/>
          <w:b/>
          <w:sz w:val="24"/>
          <w:szCs w:val="24"/>
          <w:lang w:eastAsia="en-AU"/>
        </w:rPr>
        <w:t xml:space="preserve">Part 2 of </w:t>
      </w:r>
      <w:r w:rsidR="007F6F06" w:rsidRPr="00225856">
        <w:rPr>
          <w:rFonts w:ascii="Times New Roman" w:hAnsi="Times New Roman" w:cs="Times New Roman"/>
          <w:b/>
          <w:sz w:val="24"/>
          <w:szCs w:val="24"/>
          <w:lang w:eastAsia="en-AU"/>
        </w:rPr>
        <w:t>Schedule 2</w:t>
      </w:r>
      <w:r w:rsidR="009E667D" w:rsidRPr="00225856">
        <w:rPr>
          <w:rFonts w:ascii="Times New Roman" w:hAnsi="Times New Roman" w:cs="Times New Roman"/>
          <w:b/>
          <w:sz w:val="24"/>
          <w:szCs w:val="24"/>
          <w:lang w:eastAsia="en-AU"/>
        </w:rPr>
        <w:t xml:space="preserve"> </w:t>
      </w:r>
      <w:r w:rsidR="003620F4" w:rsidRPr="00225856">
        <w:rPr>
          <w:rFonts w:ascii="Times New Roman" w:hAnsi="Times New Roman" w:cs="Times New Roman"/>
          <w:b/>
          <w:sz w:val="24"/>
          <w:szCs w:val="24"/>
          <w:lang w:eastAsia="en-AU"/>
        </w:rPr>
        <w:t>(</w:t>
      </w:r>
      <w:r w:rsidR="00121CDF" w:rsidRPr="00225856">
        <w:rPr>
          <w:rFonts w:ascii="Times New Roman" w:hAnsi="Times New Roman" w:cs="Times New Roman"/>
          <w:b/>
          <w:sz w:val="24"/>
          <w:szCs w:val="24"/>
          <w:lang w:eastAsia="en-AU"/>
        </w:rPr>
        <w:t xml:space="preserve">table </w:t>
      </w:r>
      <w:r w:rsidR="00087558" w:rsidRPr="00225856">
        <w:rPr>
          <w:rFonts w:ascii="Times New Roman" w:hAnsi="Times New Roman" w:cs="Times New Roman"/>
          <w:b/>
          <w:sz w:val="24"/>
          <w:szCs w:val="24"/>
          <w:lang w:eastAsia="en-AU"/>
        </w:rPr>
        <w:t xml:space="preserve">item 214, </w:t>
      </w:r>
      <w:r w:rsidR="005529F7" w:rsidRPr="00225856">
        <w:rPr>
          <w:rFonts w:ascii="Times New Roman" w:hAnsi="Times New Roman" w:cs="Times New Roman"/>
          <w:b/>
          <w:sz w:val="24"/>
          <w:szCs w:val="24"/>
          <w:lang w:eastAsia="en-AU"/>
        </w:rPr>
        <w:t xml:space="preserve">first </w:t>
      </w:r>
      <w:r w:rsidR="009E667D" w:rsidRPr="00225856">
        <w:rPr>
          <w:rFonts w:ascii="Times New Roman" w:hAnsi="Times New Roman" w:cs="Times New Roman"/>
          <w:b/>
          <w:sz w:val="24"/>
          <w:szCs w:val="24"/>
          <w:lang w:eastAsia="en-AU"/>
        </w:rPr>
        <w:t>column</w:t>
      </w:r>
      <w:r w:rsidR="003620F4" w:rsidRPr="00225856">
        <w:rPr>
          <w:rFonts w:ascii="Times New Roman" w:hAnsi="Times New Roman" w:cs="Times New Roman"/>
          <w:b/>
          <w:sz w:val="24"/>
          <w:szCs w:val="24"/>
          <w:lang w:eastAsia="en-AU"/>
        </w:rPr>
        <w:t>)</w:t>
      </w:r>
    </w:p>
    <w:p w14:paraId="2817DEC9" w14:textId="77777777" w:rsidR="00382BD3" w:rsidRDefault="000638BC" w:rsidP="00F613F2">
      <w:pPr>
        <w:spacing w:before="180" w:line="240" w:lineRule="auto"/>
        <w:ind w:left="107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225856">
        <w:rPr>
          <w:rFonts w:ascii="Times New Roman" w:eastAsiaTheme="minorEastAsia" w:hAnsi="Times New Roman" w:cs="Times New Roman"/>
          <w:sz w:val="24"/>
          <w:szCs w:val="24"/>
          <w:lang w:val="en-US"/>
        </w:rPr>
        <w:t>Omit “(AIS-SART</w:t>
      </w:r>
      <w:r w:rsidR="00151298" w:rsidRPr="0022585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AIS2”, substitute</w:t>
      </w:r>
      <w:r w:rsidR="007D27AB">
        <w:rPr>
          <w:rFonts w:ascii="Times New Roman" w:eastAsiaTheme="minorEastAsia" w:hAnsi="Times New Roman" w:cs="Times New Roman"/>
          <w:sz w:val="24"/>
          <w:szCs w:val="24"/>
          <w:lang w:val="en-US"/>
        </w:rPr>
        <w:t>:</w:t>
      </w:r>
    </w:p>
    <w:p w14:paraId="134CE81D" w14:textId="1C957C02" w:rsidR="00382BD3" w:rsidRDefault="00151298" w:rsidP="00BA5112">
      <w:pPr>
        <w:spacing w:before="180" w:after="0" w:line="240" w:lineRule="auto"/>
        <w:ind w:left="1077" w:firstLine="363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225856">
        <w:rPr>
          <w:rFonts w:ascii="Times New Roman" w:eastAsiaTheme="minorEastAsia" w:hAnsi="Times New Roman" w:cs="Times New Roman"/>
          <w:sz w:val="24"/>
          <w:szCs w:val="24"/>
          <w:lang w:val="en-US"/>
        </w:rPr>
        <w:t>(AIS-SART</w:t>
      </w:r>
    </w:p>
    <w:p w14:paraId="37E4C1F4" w14:textId="18FF4A63" w:rsidR="00767A5A" w:rsidRPr="00225856" w:rsidRDefault="00151298" w:rsidP="00BA5112">
      <w:pPr>
        <w:spacing w:line="240" w:lineRule="auto"/>
        <w:ind w:left="1077" w:firstLine="363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225856">
        <w:rPr>
          <w:rFonts w:ascii="Times New Roman" w:eastAsiaTheme="minorEastAsia" w:hAnsi="Times New Roman" w:cs="Times New Roman"/>
          <w:sz w:val="24"/>
          <w:szCs w:val="24"/>
          <w:lang w:val="en-US"/>
        </w:rPr>
        <w:lastRenderedPageBreak/>
        <w:t xml:space="preserve"> AIS 2)</w:t>
      </w:r>
    </w:p>
    <w:p w14:paraId="1345A833" w14:textId="1D9647C2" w:rsidR="00E61C40" w:rsidRPr="00225856" w:rsidRDefault="008961D3" w:rsidP="00F613F2">
      <w:pPr>
        <w:pStyle w:val="ListParagraph"/>
        <w:spacing w:after="240" w:line="240" w:lineRule="auto"/>
        <w:ind w:left="1077" w:hanging="652"/>
        <w:contextualSpacing w:val="0"/>
        <w:rPr>
          <w:rFonts w:ascii="Times New Roman" w:hAnsi="Times New Roman" w:cs="Times New Roman"/>
          <w:b/>
          <w:sz w:val="24"/>
          <w:szCs w:val="24"/>
          <w:lang w:eastAsia="en-AU"/>
        </w:rPr>
      </w:pPr>
      <w:r>
        <w:rPr>
          <w:rFonts w:ascii="Times New Roman" w:hAnsi="Times New Roman" w:cs="Times New Roman"/>
          <w:b/>
          <w:sz w:val="24"/>
          <w:szCs w:val="24"/>
          <w:lang w:eastAsia="en-AU"/>
        </w:rPr>
        <w:t>8</w:t>
      </w:r>
      <w:r w:rsidR="000D0BD9">
        <w:rPr>
          <w:rFonts w:ascii="Times New Roman" w:hAnsi="Times New Roman" w:cs="Times New Roman"/>
          <w:b/>
          <w:sz w:val="24"/>
          <w:szCs w:val="24"/>
          <w:lang w:eastAsia="en-AU"/>
        </w:rPr>
        <w:tab/>
      </w:r>
      <w:r w:rsidR="00087558" w:rsidRPr="00225856">
        <w:rPr>
          <w:rFonts w:ascii="Times New Roman" w:hAnsi="Times New Roman" w:cs="Times New Roman"/>
          <w:b/>
          <w:sz w:val="24"/>
          <w:szCs w:val="24"/>
          <w:lang w:eastAsia="en-AU"/>
        </w:rPr>
        <w:t xml:space="preserve">Part 3 of </w:t>
      </w:r>
      <w:r w:rsidR="00E61C40" w:rsidRPr="00225856">
        <w:rPr>
          <w:rFonts w:ascii="Times New Roman" w:hAnsi="Times New Roman" w:cs="Times New Roman"/>
          <w:b/>
          <w:sz w:val="24"/>
          <w:szCs w:val="24"/>
          <w:lang w:eastAsia="en-AU"/>
        </w:rPr>
        <w:t>Schedule 2</w:t>
      </w:r>
      <w:r w:rsidR="00121CDF" w:rsidRPr="00225856">
        <w:rPr>
          <w:rFonts w:ascii="Times New Roman" w:hAnsi="Times New Roman" w:cs="Times New Roman"/>
          <w:b/>
          <w:sz w:val="24"/>
          <w:szCs w:val="24"/>
          <w:lang w:eastAsia="en-AU"/>
        </w:rPr>
        <w:t xml:space="preserve"> (</w:t>
      </w:r>
      <w:r w:rsidR="00E61C40" w:rsidRPr="00225856">
        <w:rPr>
          <w:rFonts w:ascii="Times New Roman" w:hAnsi="Times New Roman" w:cs="Times New Roman"/>
          <w:b/>
          <w:sz w:val="24"/>
          <w:szCs w:val="24"/>
          <w:lang w:eastAsia="en-AU"/>
        </w:rPr>
        <w:t>table</w:t>
      </w:r>
      <w:r w:rsidR="0003098E" w:rsidRPr="00225856">
        <w:rPr>
          <w:rFonts w:ascii="Times New Roman" w:hAnsi="Times New Roman" w:cs="Times New Roman"/>
          <w:b/>
          <w:sz w:val="24"/>
          <w:szCs w:val="24"/>
          <w:lang w:eastAsia="en-AU"/>
        </w:rPr>
        <w:t xml:space="preserve"> items </w:t>
      </w:r>
      <w:r w:rsidR="0043031F" w:rsidRPr="00225856">
        <w:rPr>
          <w:rFonts w:ascii="Times New Roman" w:hAnsi="Times New Roman" w:cs="Times New Roman"/>
          <w:b/>
          <w:sz w:val="24"/>
          <w:szCs w:val="24"/>
          <w:lang w:eastAsia="en-AU"/>
        </w:rPr>
        <w:t>342</w:t>
      </w:r>
      <w:r w:rsidR="00E03A5F" w:rsidRPr="00225856">
        <w:rPr>
          <w:rFonts w:ascii="Times New Roman" w:hAnsi="Times New Roman" w:cs="Times New Roman"/>
          <w:b/>
          <w:sz w:val="24"/>
          <w:szCs w:val="24"/>
          <w:lang w:eastAsia="en-AU"/>
        </w:rPr>
        <w:t xml:space="preserve"> to 356</w:t>
      </w:r>
      <w:r w:rsidR="00121CDF" w:rsidRPr="00225856">
        <w:rPr>
          <w:rFonts w:ascii="Times New Roman" w:hAnsi="Times New Roman" w:cs="Times New Roman"/>
          <w:b/>
          <w:sz w:val="24"/>
          <w:szCs w:val="24"/>
          <w:lang w:eastAsia="en-AU"/>
        </w:rPr>
        <w:t>)</w:t>
      </w:r>
    </w:p>
    <w:p w14:paraId="78FC905D" w14:textId="69511CB3" w:rsidR="00AA1033" w:rsidRPr="00225856" w:rsidRDefault="00AA1033" w:rsidP="00F613F2">
      <w:pPr>
        <w:spacing w:before="180" w:line="240" w:lineRule="auto"/>
        <w:ind w:left="107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22585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Repeal the </w:t>
      </w:r>
      <w:r w:rsidR="00E03A5F" w:rsidRPr="00225856">
        <w:rPr>
          <w:rFonts w:ascii="Times New Roman" w:eastAsiaTheme="minorEastAsia" w:hAnsi="Times New Roman" w:cs="Times New Roman"/>
          <w:sz w:val="24"/>
          <w:szCs w:val="24"/>
          <w:lang w:val="en-US"/>
        </w:rPr>
        <w:t>items</w:t>
      </w:r>
      <w:r w:rsidRPr="0022585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, </w:t>
      </w:r>
      <w:r w:rsidR="00767A5A" w:rsidRPr="00225856">
        <w:rPr>
          <w:rFonts w:ascii="Times New Roman" w:eastAsiaTheme="minorEastAsia" w:hAnsi="Times New Roman" w:cs="Times New Roman"/>
          <w:sz w:val="24"/>
          <w:szCs w:val="24"/>
          <w:lang w:val="en-US"/>
        </w:rPr>
        <w:t>substitute</w:t>
      </w:r>
      <w:r w:rsidRPr="00225856">
        <w:rPr>
          <w:rFonts w:ascii="Times New Roman" w:eastAsiaTheme="minorEastAsia" w:hAnsi="Times New Roman" w:cs="Times New Roman"/>
          <w:sz w:val="24"/>
          <w:szCs w:val="24"/>
          <w:lang w:val="en-US"/>
        </w:rPr>
        <w:t>:</w:t>
      </w:r>
    </w:p>
    <w:tbl>
      <w:tblPr>
        <w:tblW w:w="10119" w:type="dxa"/>
        <w:tblInd w:w="10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601"/>
        <w:gridCol w:w="1418"/>
        <w:gridCol w:w="1417"/>
        <w:gridCol w:w="1514"/>
        <w:gridCol w:w="1734"/>
        <w:gridCol w:w="1734"/>
      </w:tblGrid>
      <w:tr w:rsidR="00AA1033" w:rsidRPr="00AB5886" w14:paraId="7C4E0B65" w14:textId="77777777" w:rsidTr="00C22F70">
        <w:trPr>
          <w:gridAfter w:val="1"/>
          <w:wAfter w:w="1734" w:type="dxa"/>
          <w:cantSplit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343C5DED" w14:textId="5D5F1176" w:rsidR="00AA1033" w:rsidRPr="00AB5886" w:rsidRDefault="00AA1033">
            <w:pPr>
              <w:pStyle w:val="TableText"/>
              <w:tabs>
                <w:tab w:val="right" w:pos="426"/>
              </w:tabs>
              <w:ind w:left="57"/>
              <w:rPr>
                <w:snapToGrid w:val="0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2C806447" w14:textId="191BF576" w:rsidR="00AA1033" w:rsidRPr="00AB5886" w:rsidRDefault="00AA1033">
            <w:pPr>
              <w:pStyle w:val="TableText"/>
              <w:rPr>
                <w:snapToGrid w:val="0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493CDA9" w14:textId="60A46C7C" w:rsidR="00AA1033" w:rsidRPr="00AB5886" w:rsidRDefault="00AA1033">
            <w:pPr>
              <w:pStyle w:val="TableText"/>
              <w:rPr>
                <w:snapToGrid w:val="0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545AC61" w14:textId="1EE2A8DD" w:rsidR="00AA1033" w:rsidRPr="00AB5886" w:rsidRDefault="00AA1033">
            <w:pPr>
              <w:pStyle w:val="TableText"/>
              <w:rPr>
                <w:snapToGrid w:val="0"/>
                <w:szCs w:val="22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1CF2D2DE" w14:textId="7874FBA0" w:rsidR="00AA1033" w:rsidRPr="00AB5886" w:rsidRDefault="00AA1033">
            <w:pPr>
              <w:pStyle w:val="TableText"/>
              <w:rPr>
                <w:snapToGrid w:val="0"/>
                <w:szCs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2A904905" w14:textId="3AE6250F" w:rsidR="00AA1033" w:rsidRPr="00AB5886" w:rsidRDefault="00AA1033">
            <w:pPr>
              <w:pStyle w:val="TableText"/>
              <w:rPr>
                <w:snapToGrid w:val="0"/>
                <w:szCs w:val="22"/>
              </w:rPr>
            </w:pPr>
          </w:p>
        </w:tc>
      </w:tr>
      <w:tr w:rsidR="00AA1033" w:rsidRPr="00AB5886" w14:paraId="45167373" w14:textId="77777777" w:rsidTr="000C1271">
        <w:trPr>
          <w:gridAfter w:val="1"/>
          <w:wAfter w:w="1734" w:type="dxa"/>
          <w:cantSplit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1825F0" w14:textId="77777777" w:rsidR="00AA1033" w:rsidRPr="00AB5886" w:rsidRDefault="00AA1033">
            <w:pPr>
              <w:pStyle w:val="TableText"/>
              <w:tabs>
                <w:tab w:val="right" w:pos="426"/>
              </w:tabs>
              <w:ind w:left="57"/>
              <w:rPr>
                <w:snapToGrid w:val="0"/>
                <w:szCs w:val="22"/>
              </w:rPr>
            </w:pPr>
            <w:r w:rsidRPr="00AB5886">
              <w:rPr>
                <w:snapToGrid w:val="0"/>
                <w:szCs w:val="22"/>
              </w:rPr>
              <w:t>343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7458F5" w14:textId="77777777" w:rsidR="00AA1033" w:rsidRPr="00AB5886" w:rsidRDefault="00AA1033">
            <w:pPr>
              <w:pStyle w:val="TableText"/>
              <w:rPr>
                <w:snapToGrid w:val="0"/>
                <w:szCs w:val="22"/>
              </w:rPr>
            </w:pPr>
            <w:r w:rsidRPr="00AB5886">
              <w:rPr>
                <w:snapToGrid w:val="0"/>
                <w:szCs w:val="22"/>
              </w:rPr>
              <w:t>156.250 MHz Tx</w:t>
            </w:r>
          </w:p>
          <w:p w14:paraId="208570A5" w14:textId="77777777" w:rsidR="00AA1033" w:rsidRPr="00AB5886" w:rsidRDefault="00AA1033">
            <w:pPr>
              <w:pStyle w:val="TableText"/>
              <w:rPr>
                <w:snapToGrid w:val="0"/>
                <w:szCs w:val="22"/>
              </w:rPr>
            </w:pPr>
            <w:r w:rsidRPr="00AB5886">
              <w:rPr>
                <w:snapToGrid w:val="0"/>
                <w:szCs w:val="22"/>
              </w:rPr>
              <w:t>160.850 MHz Rx</w:t>
            </w:r>
          </w:p>
          <w:p w14:paraId="3A3F21EA" w14:textId="77777777" w:rsidR="00AA1033" w:rsidRPr="00AB5886" w:rsidRDefault="00AA1033">
            <w:pPr>
              <w:pStyle w:val="TableText"/>
              <w:rPr>
                <w:snapToGrid w:val="0"/>
                <w:szCs w:val="22"/>
              </w:rPr>
            </w:pPr>
            <w:r w:rsidRPr="00AB5886">
              <w:rPr>
                <w:i/>
                <w:iCs/>
                <w:snapToGrid w:val="0"/>
                <w:szCs w:val="22"/>
              </w:rPr>
              <w:t>(05)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04DBC9" w14:textId="77777777" w:rsidR="00AA1033" w:rsidRPr="00AB5886" w:rsidRDefault="00AA1033">
            <w:pPr>
              <w:pStyle w:val="TableText"/>
              <w:rPr>
                <w:snapToGrid w:val="0"/>
                <w:szCs w:val="22"/>
              </w:rPr>
            </w:pPr>
            <w:r w:rsidRPr="00AB5886">
              <w:rPr>
                <w:snapToGrid w:val="0"/>
                <w:szCs w:val="22"/>
              </w:rPr>
              <w:t>25 watts pY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707654" w14:textId="77777777" w:rsidR="00AA1033" w:rsidRPr="00AB5886" w:rsidRDefault="00AA1033">
            <w:pPr>
              <w:pStyle w:val="TableText"/>
              <w:rPr>
                <w:snapToGrid w:val="0"/>
                <w:szCs w:val="22"/>
              </w:rPr>
            </w:pPr>
            <w:r w:rsidRPr="00AB5886">
              <w:rPr>
                <w:snapToGrid w:val="0"/>
                <w:szCs w:val="22"/>
              </w:rPr>
              <w:t>25 watts pY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7832DB" w14:textId="77777777" w:rsidR="00AA1033" w:rsidRPr="00AB5886" w:rsidRDefault="00AA1033">
            <w:pPr>
              <w:pStyle w:val="TableText"/>
              <w:rPr>
                <w:snapToGrid w:val="0"/>
                <w:szCs w:val="22"/>
              </w:rPr>
            </w:pPr>
            <w:r w:rsidRPr="00AB5886">
              <w:rPr>
                <w:snapToGrid w:val="0"/>
                <w:szCs w:val="22"/>
              </w:rPr>
              <w:t>MCS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43DA32" w14:textId="77777777" w:rsidR="00AA1033" w:rsidRPr="00AB5886" w:rsidRDefault="00AA1033">
            <w:pPr>
              <w:pStyle w:val="TableText"/>
              <w:rPr>
                <w:snapToGrid w:val="0"/>
                <w:szCs w:val="22"/>
              </w:rPr>
            </w:pPr>
            <w:r w:rsidRPr="00AB5886">
              <w:rPr>
                <w:snapToGrid w:val="0"/>
                <w:szCs w:val="22"/>
              </w:rPr>
              <w:t>Radiotelephony</w:t>
            </w:r>
          </w:p>
        </w:tc>
      </w:tr>
      <w:tr w:rsidR="00AA1033" w:rsidRPr="00AB5886" w14:paraId="59C735E8" w14:textId="77777777" w:rsidTr="004838C2">
        <w:trPr>
          <w:gridAfter w:val="1"/>
          <w:wAfter w:w="1734" w:type="dxa"/>
          <w:cantSplit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0957E0F7" w14:textId="2A2874B6" w:rsidR="00AA1033" w:rsidRPr="00AB5886" w:rsidRDefault="00AA1033">
            <w:pPr>
              <w:pStyle w:val="TableText"/>
              <w:tabs>
                <w:tab w:val="right" w:pos="426"/>
              </w:tabs>
              <w:ind w:left="57"/>
              <w:rPr>
                <w:snapToGrid w:val="0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35876897" w14:textId="532F2ED7" w:rsidR="00096ADD" w:rsidRPr="00AB5886" w:rsidRDefault="00096ADD">
            <w:pPr>
              <w:pStyle w:val="TableText"/>
              <w:rPr>
                <w:i/>
                <w:snapToGrid w:val="0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6C42673" w14:textId="5424DCB3" w:rsidR="00AA1033" w:rsidRPr="00AB5886" w:rsidRDefault="00AA1033">
            <w:pPr>
              <w:pStyle w:val="TableText"/>
              <w:rPr>
                <w:snapToGrid w:val="0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E03C917" w14:textId="25339CC4" w:rsidR="00AA1033" w:rsidRPr="00AB5886" w:rsidRDefault="00AA1033">
            <w:pPr>
              <w:pStyle w:val="TableText"/>
              <w:rPr>
                <w:snapToGrid w:val="0"/>
                <w:szCs w:val="22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024663DB" w14:textId="4811C798" w:rsidR="00AA1033" w:rsidRPr="00AB5886" w:rsidRDefault="00AA1033">
            <w:pPr>
              <w:pStyle w:val="TableText"/>
              <w:rPr>
                <w:snapToGrid w:val="0"/>
                <w:szCs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61717CA2" w14:textId="6D22FB7E" w:rsidR="00AA1033" w:rsidRPr="00AB5886" w:rsidRDefault="00AA1033">
            <w:pPr>
              <w:pStyle w:val="TableText"/>
              <w:rPr>
                <w:snapToGrid w:val="0"/>
                <w:szCs w:val="22"/>
              </w:rPr>
            </w:pPr>
          </w:p>
        </w:tc>
      </w:tr>
      <w:tr w:rsidR="00AA1033" w:rsidRPr="00AB5886" w14:paraId="124BD141" w14:textId="77777777" w:rsidTr="000C1271">
        <w:trPr>
          <w:gridAfter w:val="1"/>
          <w:wAfter w:w="1734" w:type="dxa"/>
          <w:cantSplit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6BFB11" w14:textId="59101979" w:rsidR="00AA1033" w:rsidRPr="00AB5886" w:rsidRDefault="00AA1033">
            <w:pPr>
              <w:pStyle w:val="TableText"/>
              <w:tabs>
                <w:tab w:val="right" w:pos="426"/>
              </w:tabs>
              <w:ind w:left="57"/>
              <w:rPr>
                <w:snapToGrid w:val="0"/>
                <w:szCs w:val="22"/>
              </w:rPr>
            </w:pPr>
            <w:r w:rsidRPr="00AB5886">
              <w:rPr>
                <w:snapToGrid w:val="0"/>
                <w:szCs w:val="22"/>
              </w:rPr>
              <w:t>345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8BA9B2" w14:textId="77777777" w:rsidR="00AA1033" w:rsidRPr="00AB5886" w:rsidRDefault="00AA1033">
            <w:pPr>
              <w:pStyle w:val="TableText"/>
              <w:rPr>
                <w:snapToGrid w:val="0"/>
                <w:szCs w:val="22"/>
              </w:rPr>
            </w:pPr>
            <w:r w:rsidRPr="00AB5886">
              <w:rPr>
                <w:snapToGrid w:val="0"/>
                <w:szCs w:val="22"/>
              </w:rPr>
              <w:t>156.325 MHz Tx</w:t>
            </w:r>
          </w:p>
          <w:p w14:paraId="27F9E86F" w14:textId="77777777" w:rsidR="00AA1033" w:rsidRPr="00AB5886" w:rsidRDefault="00AA1033">
            <w:pPr>
              <w:pStyle w:val="TableText"/>
              <w:rPr>
                <w:snapToGrid w:val="0"/>
                <w:szCs w:val="22"/>
              </w:rPr>
            </w:pPr>
            <w:r w:rsidRPr="00AB5886">
              <w:rPr>
                <w:snapToGrid w:val="0"/>
                <w:szCs w:val="22"/>
              </w:rPr>
              <w:t>160.925 MHz Rx</w:t>
            </w:r>
          </w:p>
          <w:p w14:paraId="3956AAD7" w14:textId="77777777" w:rsidR="00AA1033" w:rsidRPr="00AB5886" w:rsidRDefault="00AA1033">
            <w:pPr>
              <w:pStyle w:val="TableText"/>
              <w:rPr>
                <w:snapToGrid w:val="0"/>
                <w:szCs w:val="22"/>
              </w:rPr>
            </w:pPr>
            <w:r w:rsidRPr="00AB5886">
              <w:rPr>
                <w:i/>
                <w:iCs/>
                <w:snapToGrid w:val="0"/>
                <w:szCs w:val="22"/>
              </w:rPr>
              <w:t>(66)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E4BCA4" w14:textId="77777777" w:rsidR="00AA1033" w:rsidRPr="00AB5886" w:rsidRDefault="00AA1033">
            <w:pPr>
              <w:pStyle w:val="TableText"/>
              <w:rPr>
                <w:snapToGrid w:val="0"/>
                <w:szCs w:val="22"/>
              </w:rPr>
            </w:pPr>
            <w:r w:rsidRPr="00AB5886">
              <w:rPr>
                <w:snapToGrid w:val="0"/>
                <w:szCs w:val="22"/>
              </w:rPr>
              <w:t>25 watts pY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25C4CE" w14:textId="77777777" w:rsidR="00AA1033" w:rsidRPr="00AB5886" w:rsidRDefault="00AA1033">
            <w:pPr>
              <w:pStyle w:val="TableText"/>
              <w:rPr>
                <w:snapToGrid w:val="0"/>
                <w:szCs w:val="22"/>
              </w:rPr>
            </w:pPr>
            <w:r w:rsidRPr="00AB5886">
              <w:rPr>
                <w:snapToGrid w:val="0"/>
                <w:szCs w:val="22"/>
              </w:rPr>
              <w:t>25 watts pY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FBFBE4" w14:textId="77777777" w:rsidR="00AA1033" w:rsidRPr="00AB5886" w:rsidRDefault="00AA1033">
            <w:pPr>
              <w:pStyle w:val="TableText"/>
              <w:rPr>
                <w:snapToGrid w:val="0"/>
                <w:szCs w:val="22"/>
              </w:rPr>
            </w:pPr>
            <w:r w:rsidRPr="00AB5886">
              <w:rPr>
                <w:snapToGrid w:val="0"/>
                <w:szCs w:val="22"/>
              </w:rPr>
              <w:t>MCS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FB006B" w14:textId="77777777" w:rsidR="00AA1033" w:rsidRPr="00AB5886" w:rsidRDefault="00AA1033">
            <w:pPr>
              <w:pStyle w:val="TableText"/>
              <w:rPr>
                <w:snapToGrid w:val="0"/>
                <w:szCs w:val="22"/>
              </w:rPr>
            </w:pPr>
            <w:r w:rsidRPr="00AB5886">
              <w:rPr>
                <w:snapToGrid w:val="0"/>
                <w:szCs w:val="22"/>
              </w:rPr>
              <w:t>Radiotelephony</w:t>
            </w:r>
          </w:p>
        </w:tc>
      </w:tr>
      <w:tr w:rsidR="00AA1033" w:rsidRPr="00AB5886" w14:paraId="29541945" w14:textId="77777777" w:rsidTr="000C1271">
        <w:trPr>
          <w:gridAfter w:val="1"/>
          <w:wAfter w:w="1734" w:type="dxa"/>
          <w:cantSplit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A76FED" w14:textId="77777777" w:rsidR="00AA1033" w:rsidRPr="00AB5886" w:rsidRDefault="00AA1033">
            <w:pPr>
              <w:pStyle w:val="TableText"/>
              <w:tabs>
                <w:tab w:val="right" w:pos="426"/>
              </w:tabs>
              <w:ind w:left="57"/>
              <w:rPr>
                <w:snapToGrid w:val="0"/>
                <w:szCs w:val="22"/>
              </w:rPr>
            </w:pPr>
            <w:r w:rsidRPr="00AB5886">
              <w:rPr>
                <w:snapToGrid w:val="0"/>
                <w:szCs w:val="22"/>
              </w:rPr>
              <w:t>346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7D8B40" w14:textId="77777777" w:rsidR="00AA1033" w:rsidRPr="00AB5886" w:rsidRDefault="00AA1033">
            <w:pPr>
              <w:pStyle w:val="TableText"/>
              <w:rPr>
                <w:snapToGrid w:val="0"/>
                <w:szCs w:val="22"/>
              </w:rPr>
            </w:pPr>
            <w:r w:rsidRPr="00AB5886">
              <w:rPr>
                <w:snapToGrid w:val="0"/>
                <w:szCs w:val="22"/>
              </w:rPr>
              <w:t>156.350 MHz Tx</w:t>
            </w:r>
          </w:p>
          <w:p w14:paraId="5E53D9E9" w14:textId="77777777" w:rsidR="00AA1033" w:rsidRPr="00AB5886" w:rsidRDefault="00AA1033">
            <w:pPr>
              <w:pStyle w:val="TableText"/>
              <w:rPr>
                <w:snapToGrid w:val="0"/>
                <w:szCs w:val="22"/>
              </w:rPr>
            </w:pPr>
            <w:r w:rsidRPr="00AB5886">
              <w:rPr>
                <w:snapToGrid w:val="0"/>
                <w:szCs w:val="22"/>
              </w:rPr>
              <w:t>160.950 MHz Rx</w:t>
            </w:r>
          </w:p>
          <w:p w14:paraId="51DBA5CF" w14:textId="77777777" w:rsidR="00AA1033" w:rsidRPr="00AB5886" w:rsidRDefault="00AA1033">
            <w:pPr>
              <w:pStyle w:val="TableText"/>
              <w:rPr>
                <w:snapToGrid w:val="0"/>
                <w:szCs w:val="22"/>
              </w:rPr>
            </w:pPr>
            <w:r w:rsidRPr="00AB5886">
              <w:rPr>
                <w:i/>
                <w:iCs/>
                <w:snapToGrid w:val="0"/>
                <w:szCs w:val="22"/>
              </w:rPr>
              <w:t>(07)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74D668" w14:textId="77777777" w:rsidR="00AA1033" w:rsidRPr="00AB5886" w:rsidRDefault="00AA1033">
            <w:pPr>
              <w:pStyle w:val="TableText"/>
              <w:rPr>
                <w:snapToGrid w:val="0"/>
                <w:szCs w:val="22"/>
              </w:rPr>
            </w:pPr>
            <w:r w:rsidRPr="00AB5886">
              <w:rPr>
                <w:snapToGrid w:val="0"/>
                <w:szCs w:val="22"/>
              </w:rPr>
              <w:t>25 watts pY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523651" w14:textId="77777777" w:rsidR="00AA1033" w:rsidRPr="00AB5886" w:rsidRDefault="00AA1033">
            <w:pPr>
              <w:pStyle w:val="TableText"/>
              <w:rPr>
                <w:snapToGrid w:val="0"/>
                <w:szCs w:val="22"/>
              </w:rPr>
            </w:pPr>
            <w:r w:rsidRPr="00AB5886">
              <w:rPr>
                <w:snapToGrid w:val="0"/>
                <w:szCs w:val="22"/>
              </w:rPr>
              <w:t>25 watts pY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FA6F81" w14:textId="77777777" w:rsidR="00AA1033" w:rsidRPr="00AB5886" w:rsidRDefault="00AA1033">
            <w:pPr>
              <w:pStyle w:val="TableText"/>
              <w:rPr>
                <w:snapToGrid w:val="0"/>
                <w:szCs w:val="22"/>
              </w:rPr>
            </w:pPr>
            <w:r w:rsidRPr="00AB5886">
              <w:rPr>
                <w:snapToGrid w:val="0"/>
                <w:szCs w:val="22"/>
              </w:rPr>
              <w:t>MCS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949CE6" w14:textId="77777777" w:rsidR="00AA1033" w:rsidRPr="00AB5886" w:rsidRDefault="00AA1033">
            <w:pPr>
              <w:pStyle w:val="TableText"/>
              <w:rPr>
                <w:snapToGrid w:val="0"/>
                <w:szCs w:val="22"/>
              </w:rPr>
            </w:pPr>
            <w:r w:rsidRPr="00AB5886">
              <w:rPr>
                <w:snapToGrid w:val="0"/>
                <w:szCs w:val="22"/>
              </w:rPr>
              <w:t>Radiotelephony</w:t>
            </w:r>
          </w:p>
        </w:tc>
      </w:tr>
      <w:tr w:rsidR="00AA1033" w:rsidRPr="00AB5886" w14:paraId="421127D8" w14:textId="77777777" w:rsidTr="000C1271">
        <w:trPr>
          <w:gridAfter w:val="1"/>
          <w:wAfter w:w="1734" w:type="dxa"/>
          <w:cantSplit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5A2D42" w14:textId="77777777" w:rsidR="00AA1033" w:rsidRPr="00AB5886" w:rsidRDefault="00AA1033">
            <w:pPr>
              <w:pStyle w:val="TableText"/>
              <w:tabs>
                <w:tab w:val="right" w:pos="426"/>
              </w:tabs>
              <w:ind w:left="57"/>
              <w:rPr>
                <w:snapToGrid w:val="0"/>
                <w:szCs w:val="22"/>
              </w:rPr>
            </w:pPr>
            <w:r w:rsidRPr="00AB5886">
              <w:rPr>
                <w:snapToGrid w:val="0"/>
                <w:szCs w:val="22"/>
              </w:rPr>
              <w:t>347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86F181" w14:textId="77777777" w:rsidR="00AA1033" w:rsidRPr="00AB5886" w:rsidRDefault="00AA1033">
            <w:pPr>
              <w:pStyle w:val="TableText"/>
              <w:rPr>
                <w:snapToGrid w:val="0"/>
                <w:szCs w:val="22"/>
              </w:rPr>
            </w:pPr>
            <w:r w:rsidRPr="00AB5886">
              <w:rPr>
                <w:snapToGrid w:val="0"/>
                <w:szCs w:val="22"/>
              </w:rPr>
              <w:t>157.075 MHz Tx</w:t>
            </w:r>
          </w:p>
          <w:p w14:paraId="23EBA201" w14:textId="77777777" w:rsidR="00AA1033" w:rsidRPr="00AB5886" w:rsidRDefault="00AA1033">
            <w:pPr>
              <w:pStyle w:val="TableText"/>
              <w:rPr>
                <w:snapToGrid w:val="0"/>
                <w:szCs w:val="22"/>
              </w:rPr>
            </w:pPr>
            <w:r w:rsidRPr="00AB5886">
              <w:rPr>
                <w:snapToGrid w:val="0"/>
                <w:szCs w:val="22"/>
              </w:rPr>
              <w:t>161.675 MHz Rx</w:t>
            </w:r>
          </w:p>
          <w:p w14:paraId="21B2C66C" w14:textId="77777777" w:rsidR="00AA1033" w:rsidRPr="00AB5886" w:rsidRDefault="00AA1033">
            <w:pPr>
              <w:pStyle w:val="TableText"/>
              <w:rPr>
                <w:snapToGrid w:val="0"/>
                <w:szCs w:val="22"/>
              </w:rPr>
            </w:pPr>
            <w:r w:rsidRPr="00AB5886">
              <w:rPr>
                <w:i/>
                <w:iCs/>
                <w:snapToGrid w:val="0"/>
                <w:szCs w:val="22"/>
              </w:rPr>
              <w:t>(81)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72F0B4" w14:textId="77777777" w:rsidR="00AA1033" w:rsidRPr="00AB5886" w:rsidRDefault="00AA1033">
            <w:pPr>
              <w:pStyle w:val="TableText"/>
              <w:rPr>
                <w:snapToGrid w:val="0"/>
                <w:szCs w:val="22"/>
              </w:rPr>
            </w:pPr>
            <w:r w:rsidRPr="00AB5886">
              <w:rPr>
                <w:snapToGrid w:val="0"/>
                <w:szCs w:val="22"/>
              </w:rPr>
              <w:t>25 watts pY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891090" w14:textId="77777777" w:rsidR="00AA1033" w:rsidRPr="00AB5886" w:rsidRDefault="00AA1033">
            <w:pPr>
              <w:pStyle w:val="TableText"/>
              <w:rPr>
                <w:snapToGrid w:val="0"/>
                <w:szCs w:val="22"/>
              </w:rPr>
            </w:pPr>
            <w:r w:rsidRPr="00AB5886">
              <w:rPr>
                <w:snapToGrid w:val="0"/>
                <w:szCs w:val="22"/>
              </w:rPr>
              <w:t>25 watts pY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4D6917" w14:textId="77777777" w:rsidR="00AA1033" w:rsidRPr="00AB5886" w:rsidRDefault="00AA1033">
            <w:pPr>
              <w:pStyle w:val="TableText"/>
              <w:rPr>
                <w:snapToGrid w:val="0"/>
                <w:szCs w:val="22"/>
              </w:rPr>
            </w:pPr>
            <w:r w:rsidRPr="00AB5886">
              <w:rPr>
                <w:snapToGrid w:val="0"/>
                <w:szCs w:val="22"/>
              </w:rPr>
              <w:t>MCS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C545BD" w14:textId="77777777" w:rsidR="00AA1033" w:rsidRPr="00AB5886" w:rsidRDefault="00AA1033">
            <w:pPr>
              <w:pStyle w:val="TableText"/>
              <w:rPr>
                <w:snapToGrid w:val="0"/>
                <w:szCs w:val="22"/>
              </w:rPr>
            </w:pPr>
            <w:r w:rsidRPr="00AB5886">
              <w:rPr>
                <w:snapToGrid w:val="0"/>
                <w:szCs w:val="22"/>
              </w:rPr>
              <w:t>Radiotelephony</w:t>
            </w:r>
          </w:p>
        </w:tc>
      </w:tr>
      <w:tr w:rsidR="00AA1033" w:rsidRPr="00AB5886" w14:paraId="79B7D6FB" w14:textId="77777777" w:rsidTr="000C1271">
        <w:trPr>
          <w:gridAfter w:val="1"/>
          <w:wAfter w:w="1734" w:type="dxa"/>
          <w:cantSplit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326E8D" w14:textId="77777777" w:rsidR="00AA1033" w:rsidRPr="00AB5886" w:rsidRDefault="00AA1033">
            <w:pPr>
              <w:pStyle w:val="TableText"/>
              <w:tabs>
                <w:tab w:val="right" w:pos="426"/>
              </w:tabs>
              <w:ind w:left="57"/>
              <w:rPr>
                <w:snapToGrid w:val="0"/>
                <w:szCs w:val="22"/>
              </w:rPr>
            </w:pPr>
            <w:r w:rsidRPr="00AB5886">
              <w:rPr>
                <w:snapToGrid w:val="0"/>
                <w:szCs w:val="22"/>
              </w:rPr>
              <w:t>348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C7CBF9" w14:textId="77777777" w:rsidR="00AA1033" w:rsidRPr="00AB5886" w:rsidRDefault="00AA1033">
            <w:pPr>
              <w:pStyle w:val="TableText"/>
              <w:rPr>
                <w:snapToGrid w:val="0"/>
                <w:szCs w:val="22"/>
              </w:rPr>
            </w:pPr>
            <w:r w:rsidRPr="00AB5886">
              <w:rPr>
                <w:snapToGrid w:val="0"/>
                <w:szCs w:val="22"/>
              </w:rPr>
              <w:t>157.150 MHz Tx</w:t>
            </w:r>
          </w:p>
          <w:p w14:paraId="0FE8E481" w14:textId="77777777" w:rsidR="00AA1033" w:rsidRPr="00AB5886" w:rsidRDefault="00AA1033">
            <w:pPr>
              <w:pStyle w:val="TableText"/>
              <w:rPr>
                <w:snapToGrid w:val="0"/>
                <w:szCs w:val="22"/>
              </w:rPr>
            </w:pPr>
            <w:r w:rsidRPr="00AB5886">
              <w:rPr>
                <w:snapToGrid w:val="0"/>
                <w:szCs w:val="22"/>
              </w:rPr>
              <w:t>161.750 MHz Rx</w:t>
            </w:r>
          </w:p>
          <w:p w14:paraId="7492E28E" w14:textId="77777777" w:rsidR="00AA1033" w:rsidRPr="00AB5886" w:rsidRDefault="00AA1033">
            <w:pPr>
              <w:pStyle w:val="TableText"/>
              <w:rPr>
                <w:snapToGrid w:val="0"/>
                <w:szCs w:val="22"/>
              </w:rPr>
            </w:pPr>
            <w:r w:rsidRPr="00AB5886">
              <w:rPr>
                <w:i/>
                <w:iCs/>
                <w:snapToGrid w:val="0"/>
                <w:szCs w:val="22"/>
              </w:rPr>
              <w:t>(23)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0A5C8B" w14:textId="77777777" w:rsidR="00AA1033" w:rsidRPr="00AB5886" w:rsidRDefault="00AA1033">
            <w:pPr>
              <w:pStyle w:val="TableText"/>
              <w:rPr>
                <w:snapToGrid w:val="0"/>
                <w:szCs w:val="22"/>
              </w:rPr>
            </w:pPr>
            <w:r w:rsidRPr="00AB5886">
              <w:rPr>
                <w:snapToGrid w:val="0"/>
                <w:szCs w:val="22"/>
              </w:rPr>
              <w:t>25 watts pY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8D1D2F" w14:textId="77777777" w:rsidR="00AA1033" w:rsidRPr="00AB5886" w:rsidRDefault="00AA1033">
            <w:pPr>
              <w:pStyle w:val="TableText"/>
              <w:rPr>
                <w:snapToGrid w:val="0"/>
                <w:szCs w:val="22"/>
              </w:rPr>
            </w:pPr>
            <w:r w:rsidRPr="00AB5886">
              <w:rPr>
                <w:snapToGrid w:val="0"/>
                <w:szCs w:val="22"/>
              </w:rPr>
              <w:t>25 watts pY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A56201" w14:textId="77777777" w:rsidR="00AA1033" w:rsidRPr="00AB5886" w:rsidRDefault="00AA1033">
            <w:pPr>
              <w:pStyle w:val="TableText"/>
              <w:rPr>
                <w:snapToGrid w:val="0"/>
                <w:szCs w:val="22"/>
              </w:rPr>
            </w:pPr>
            <w:r w:rsidRPr="00AB5886">
              <w:rPr>
                <w:snapToGrid w:val="0"/>
                <w:szCs w:val="22"/>
              </w:rPr>
              <w:t>MCS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AD703E" w14:textId="77777777" w:rsidR="00AA1033" w:rsidRPr="00AB5886" w:rsidRDefault="00AA1033">
            <w:pPr>
              <w:pStyle w:val="TableText"/>
              <w:rPr>
                <w:snapToGrid w:val="0"/>
                <w:szCs w:val="22"/>
              </w:rPr>
            </w:pPr>
            <w:r w:rsidRPr="00AB5886">
              <w:rPr>
                <w:snapToGrid w:val="0"/>
                <w:szCs w:val="22"/>
              </w:rPr>
              <w:t>Radiotelephony</w:t>
            </w:r>
          </w:p>
        </w:tc>
      </w:tr>
      <w:tr w:rsidR="00AA1033" w:rsidRPr="00AB5886" w14:paraId="0FD3DFA7" w14:textId="77777777" w:rsidTr="000C1271">
        <w:trPr>
          <w:gridAfter w:val="1"/>
          <w:wAfter w:w="1734" w:type="dxa"/>
          <w:cantSplit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BF60EF" w14:textId="77777777" w:rsidR="00AA1033" w:rsidRPr="00AB5886" w:rsidRDefault="00AA1033">
            <w:pPr>
              <w:pStyle w:val="TableText"/>
              <w:tabs>
                <w:tab w:val="right" w:pos="426"/>
              </w:tabs>
              <w:ind w:left="57"/>
              <w:rPr>
                <w:snapToGrid w:val="0"/>
                <w:szCs w:val="22"/>
              </w:rPr>
            </w:pPr>
            <w:r w:rsidRPr="00AB5886">
              <w:rPr>
                <w:snapToGrid w:val="0"/>
                <w:szCs w:val="22"/>
              </w:rPr>
              <w:t>349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F66D23" w14:textId="77777777" w:rsidR="00AA1033" w:rsidRPr="00AB5886" w:rsidRDefault="00AA1033">
            <w:pPr>
              <w:pStyle w:val="TableText"/>
              <w:rPr>
                <w:snapToGrid w:val="0"/>
                <w:szCs w:val="22"/>
              </w:rPr>
            </w:pPr>
            <w:r w:rsidRPr="00AB5886">
              <w:rPr>
                <w:snapToGrid w:val="0"/>
                <w:szCs w:val="22"/>
              </w:rPr>
              <w:t>157.175 MHz Tx</w:t>
            </w:r>
          </w:p>
          <w:p w14:paraId="2CC5E063" w14:textId="77777777" w:rsidR="00AA1033" w:rsidRPr="00AB5886" w:rsidRDefault="00AA1033">
            <w:pPr>
              <w:pStyle w:val="TableText"/>
              <w:rPr>
                <w:snapToGrid w:val="0"/>
                <w:szCs w:val="22"/>
              </w:rPr>
            </w:pPr>
            <w:r w:rsidRPr="00AB5886">
              <w:rPr>
                <w:snapToGrid w:val="0"/>
                <w:szCs w:val="22"/>
              </w:rPr>
              <w:t>161.775 MHz Rx</w:t>
            </w:r>
          </w:p>
          <w:p w14:paraId="3E3DF56E" w14:textId="77777777" w:rsidR="00AA1033" w:rsidRPr="00AB5886" w:rsidRDefault="00AA1033">
            <w:pPr>
              <w:pStyle w:val="TableText"/>
              <w:rPr>
                <w:snapToGrid w:val="0"/>
                <w:szCs w:val="22"/>
              </w:rPr>
            </w:pPr>
            <w:r w:rsidRPr="00AB5886">
              <w:rPr>
                <w:i/>
                <w:iCs/>
                <w:snapToGrid w:val="0"/>
                <w:szCs w:val="22"/>
              </w:rPr>
              <w:t>(83)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FD5107" w14:textId="77777777" w:rsidR="00AA1033" w:rsidRPr="00AB5886" w:rsidRDefault="00AA1033">
            <w:pPr>
              <w:pStyle w:val="TableText"/>
              <w:rPr>
                <w:snapToGrid w:val="0"/>
                <w:szCs w:val="22"/>
              </w:rPr>
            </w:pPr>
            <w:r w:rsidRPr="00AB5886">
              <w:rPr>
                <w:snapToGrid w:val="0"/>
                <w:szCs w:val="22"/>
              </w:rPr>
              <w:t>25 watts pY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1A721B" w14:textId="77777777" w:rsidR="00AA1033" w:rsidRPr="00AB5886" w:rsidRDefault="00AA1033">
            <w:pPr>
              <w:pStyle w:val="TableText"/>
              <w:rPr>
                <w:snapToGrid w:val="0"/>
                <w:szCs w:val="22"/>
              </w:rPr>
            </w:pPr>
            <w:r w:rsidRPr="00AB5886">
              <w:rPr>
                <w:snapToGrid w:val="0"/>
                <w:szCs w:val="22"/>
              </w:rPr>
              <w:t>25 watts pY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3340" w14:textId="77777777" w:rsidR="00AA1033" w:rsidRPr="00AB5886" w:rsidRDefault="00AA1033">
            <w:pPr>
              <w:pStyle w:val="TableText"/>
              <w:rPr>
                <w:snapToGrid w:val="0"/>
                <w:szCs w:val="22"/>
              </w:rPr>
            </w:pPr>
            <w:r w:rsidRPr="00AB5886">
              <w:rPr>
                <w:snapToGrid w:val="0"/>
                <w:szCs w:val="22"/>
              </w:rPr>
              <w:t>MCS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F2F5FD" w14:textId="77777777" w:rsidR="00AA1033" w:rsidRPr="00AB5886" w:rsidRDefault="00AA1033">
            <w:pPr>
              <w:pStyle w:val="TableText"/>
              <w:rPr>
                <w:snapToGrid w:val="0"/>
                <w:szCs w:val="22"/>
              </w:rPr>
            </w:pPr>
            <w:r w:rsidRPr="00AB5886">
              <w:rPr>
                <w:snapToGrid w:val="0"/>
                <w:szCs w:val="22"/>
              </w:rPr>
              <w:t>Radiotelephony</w:t>
            </w:r>
          </w:p>
        </w:tc>
      </w:tr>
      <w:tr w:rsidR="00AA1033" w14:paraId="35E974E3" w14:textId="63922183" w:rsidTr="000C1271">
        <w:trPr>
          <w:cantSplit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31E06CC5" w14:textId="3FEEC06A" w:rsidR="00AA1033" w:rsidRPr="00AB5886" w:rsidRDefault="00AA1033" w:rsidP="00AA1033">
            <w:pPr>
              <w:pStyle w:val="TableText"/>
              <w:tabs>
                <w:tab w:val="right" w:pos="426"/>
              </w:tabs>
              <w:ind w:left="57"/>
              <w:rPr>
                <w:snapToGrid w:val="0"/>
                <w:szCs w:val="22"/>
              </w:rPr>
            </w:pPr>
            <w:r w:rsidRPr="00AB5886">
              <w:rPr>
                <w:snapToGrid w:val="0"/>
                <w:szCs w:val="22"/>
              </w:rPr>
              <w:t>350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51C9D870" w14:textId="77777777" w:rsidR="00AA1033" w:rsidRPr="00AB5886" w:rsidRDefault="00AA1033" w:rsidP="00AA1033">
            <w:pPr>
              <w:pStyle w:val="TableText"/>
              <w:rPr>
                <w:snapToGrid w:val="0"/>
                <w:szCs w:val="22"/>
              </w:rPr>
            </w:pPr>
            <w:r w:rsidRPr="00AB5886">
              <w:rPr>
                <w:snapToGrid w:val="0"/>
                <w:szCs w:val="22"/>
              </w:rPr>
              <w:t>1625.5 MHz–1647.5 MHz Tx</w:t>
            </w:r>
          </w:p>
          <w:p w14:paraId="09B98C93" w14:textId="550DC47A" w:rsidR="00AA1033" w:rsidRPr="00AB5886" w:rsidRDefault="00AA1033" w:rsidP="00AA1033">
            <w:pPr>
              <w:pStyle w:val="TableText"/>
              <w:rPr>
                <w:snapToGrid w:val="0"/>
                <w:szCs w:val="22"/>
              </w:rPr>
            </w:pPr>
            <w:r w:rsidRPr="00AB5886">
              <w:rPr>
                <w:snapToGrid w:val="0"/>
                <w:szCs w:val="22"/>
              </w:rPr>
              <w:t>1525</w:t>
            </w:r>
            <w:r w:rsidR="00886FF3" w:rsidRPr="00AB5886">
              <w:rPr>
                <w:snapToGrid w:val="0"/>
                <w:szCs w:val="22"/>
              </w:rPr>
              <w:t>.0</w:t>
            </w:r>
            <w:r w:rsidRPr="00AB5886">
              <w:rPr>
                <w:snapToGrid w:val="0"/>
                <w:szCs w:val="22"/>
              </w:rPr>
              <w:t xml:space="preserve"> MHz–1545</w:t>
            </w:r>
            <w:r w:rsidR="00C504BC" w:rsidRPr="00AB5886">
              <w:rPr>
                <w:snapToGrid w:val="0"/>
                <w:szCs w:val="22"/>
              </w:rPr>
              <w:t>.0</w:t>
            </w:r>
            <w:r w:rsidRPr="00AB5886">
              <w:rPr>
                <w:snapToGrid w:val="0"/>
                <w:szCs w:val="22"/>
              </w:rPr>
              <w:t xml:space="preserve"> MHz Rx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D5F750C" w14:textId="77777777" w:rsidR="00AA1033" w:rsidRPr="00AB5886" w:rsidRDefault="00AA1033" w:rsidP="00AA1033">
            <w:pPr>
              <w:pStyle w:val="TableText"/>
              <w:rPr>
                <w:snapToGrid w:val="0"/>
                <w:szCs w:val="22"/>
              </w:rPr>
            </w:pPr>
            <w:r w:rsidRPr="00AB5886">
              <w:rPr>
                <w:snapToGrid w:val="0"/>
                <w:szCs w:val="22"/>
              </w:rPr>
              <w:t>Terminal type C: 12 dBW EIRP</w:t>
            </w:r>
          </w:p>
          <w:p w14:paraId="021A31D8" w14:textId="77777777" w:rsidR="00AA1033" w:rsidRPr="00AB5886" w:rsidRDefault="00AA1033" w:rsidP="00AA1033">
            <w:pPr>
              <w:pStyle w:val="TableText"/>
              <w:rPr>
                <w:snapToGrid w:val="0"/>
                <w:szCs w:val="22"/>
              </w:rPr>
            </w:pPr>
            <w:r w:rsidRPr="00AB5886">
              <w:rPr>
                <w:snapToGrid w:val="0"/>
                <w:szCs w:val="22"/>
              </w:rPr>
              <w:t>Terminal type A: 37 dBW EIRP</w:t>
            </w:r>
          </w:p>
          <w:p w14:paraId="41F6CEE9" w14:textId="77777777" w:rsidR="00AA1033" w:rsidRPr="00AB5886" w:rsidRDefault="00AA1033" w:rsidP="00AA1033">
            <w:pPr>
              <w:pStyle w:val="TableText"/>
              <w:rPr>
                <w:snapToGrid w:val="0"/>
                <w:szCs w:val="22"/>
              </w:rPr>
            </w:pPr>
            <w:r w:rsidRPr="00AB5886">
              <w:rPr>
                <w:snapToGrid w:val="0"/>
                <w:szCs w:val="22"/>
              </w:rPr>
              <w:t>Terminal type M: 29 dBW EIRP</w:t>
            </w:r>
          </w:p>
          <w:p w14:paraId="2E529010" w14:textId="346C9744" w:rsidR="00AA1033" w:rsidRPr="00AB5886" w:rsidRDefault="00AA1033" w:rsidP="00AA1033">
            <w:pPr>
              <w:pStyle w:val="TableText"/>
              <w:rPr>
                <w:snapToGrid w:val="0"/>
                <w:szCs w:val="22"/>
              </w:rPr>
            </w:pPr>
            <w:r w:rsidRPr="00AB5886">
              <w:rPr>
                <w:snapToGrid w:val="0"/>
                <w:szCs w:val="22"/>
              </w:rPr>
              <w:t>Terminal type B: 33 dBW EIRP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5C391D9" w14:textId="77777777" w:rsidR="00AA1033" w:rsidRPr="00AB5886" w:rsidRDefault="00AA1033" w:rsidP="00AA1033">
            <w:pPr>
              <w:pStyle w:val="TableText"/>
              <w:rPr>
                <w:snapToGrid w:val="0"/>
                <w:szCs w:val="22"/>
              </w:rPr>
            </w:pPr>
            <w:r w:rsidRPr="00AB5886">
              <w:rPr>
                <w:snapToGrid w:val="0"/>
                <w:szCs w:val="22"/>
              </w:rPr>
              <w:t>Terminal type C: 12 dBW EIRP</w:t>
            </w:r>
          </w:p>
          <w:p w14:paraId="7ABF1A94" w14:textId="77777777" w:rsidR="00AA1033" w:rsidRPr="00AB5886" w:rsidRDefault="00AA1033" w:rsidP="00AA1033">
            <w:pPr>
              <w:pStyle w:val="TableText"/>
              <w:rPr>
                <w:snapToGrid w:val="0"/>
                <w:szCs w:val="22"/>
              </w:rPr>
            </w:pPr>
            <w:r w:rsidRPr="00AB5886">
              <w:rPr>
                <w:snapToGrid w:val="0"/>
                <w:szCs w:val="22"/>
              </w:rPr>
              <w:t>Terminal type A: 37 dBW EIRP</w:t>
            </w:r>
          </w:p>
          <w:p w14:paraId="106B9D6C" w14:textId="77777777" w:rsidR="00AA1033" w:rsidRPr="00AB5886" w:rsidRDefault="00AA1033" w:rsidP="00AA1033">
            <w:pPr>
              <w:pStyle w:val="TableText"/>
              <w:rPr>
                <w:snapToGrid w:val="0"/>
                <w:szCs w:val="22"/>
              </w:rPr>
            </w:pPr>
            <w:r w:rsidRPr="00AB5886">
              <w:rPr>
                <w:snapToGrid w:val="0"/>
                <w:szCs w:val="22"/>
              </w:rPr>
              <w:t>Terminal type M: 29 dBW EIRP</w:t>
            </w:r>
          </w:p>
          <w:p w14:paraId="306D732E" w14:textId="0B83033E" w:rsidR="00AA1033" w:rsidRPr="00AB5886" w:rsidRDefault="00AA1033" w:rsidP="00AA1033">
            <w:pPr>
              <w:pStyle w:val="TableText"/>
              <w:rPr>
                <w:snapToGrid w:val="0"/>
                <w:szCs w:val="22"/>
              </w:rPr>
            </w:pPr>
            <w:r w:rsidRPr="00AB5886">
              <w:rPr>
                <w:snapToGrid w:val="0"/>
                <w:szCs w:val="22"/>
              </w:rPr>
              <w:t>Terminal type B: 33 dBW EIRP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71E87C7B" w14:textId="7AE7F44A" w:rsidR="00AA1033" w:rsidRPr="00AB5886" w:rsidRDefault="00AA1033" w:rsidP="00AA1033">
            <w:pPr>
              <w:pStyle w:val="TableText"/>
              <w:rPr>
                <w:snapToGrid w:val="0"/>
                <w:szCs w:val="22"/>
              </w:rPr>
            </w:pPr>
            <w:r w:rsidRPr="00AB5886">
              <w:rPr>
                <w:snapToGrid w:val="0"/>
                <w:szCs w:val="22"/>
              </w:rPr>
              <w:t>Earth station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2FFAE46B" w14:textId="77777777" w:rsidR="00AA1033" w:rsidRPr="00AB5886" w:rsidRDefault="00AA1033" w:rsidP="00AA1033">
            <w:pPr>
              <w:pStyle w:val="TableText"/>
              <w:rPr>
                <w:snapToGrid w:val="0"/>
                <w:szCs w:val="22"/>
              </w:rPr>
            </w:pPr>
            <w:r w:rsidRPr="00AB5886">
              <w:rPr>
                <w:snapToGrid w:val="0"/>
                <w:szCs w:val="22"/>
              </w:rPr>
              <w:t>Inmarsat</w:t>
            </w:r>
          </w:p>
          <w:p w14:paraId="7EFC738A" w14:textId="2CD961BF" w:rsidR="00AA1033" w:rsidRPr="00AB5886" w:rsidRDefault="00854A67" w:rsidP="00AA1033">
            <w:pPr>
              <w:pStyle w:val="TableText"/>
              <w:rPr>
                <w:snapToGrid w:val="0"/>
                <w:szCs w:val="22"/>
              </w:rPr>
            </w:pPr>
            <w:r w:rsidRPr="00AB5886">
              <w:rPr>
                <w:i/>
                <w:iCs/>
                <w:snapToGrid w:val="0"/>
                <w:szCs w:val="22"/>
              </w:rPr>
              <w:t>(</w:t>
            </w:r>
            <w:r w:rsidR="00AA1033" w:rsidRPr="00AB5886">
              <w:rPr>
                <w:i/>
                <w:iCs/>
                <w:snapToGrid w:val="0"/>
                <w:szCs w:val="22"/>
              </w:rPr>
              <w:t>The licensee must give priority to the reception of distress, urgency and safety messages over public correspondence</w:t>
            </w:r>
            <w:r w:rsidRPr="00AB5886">
              <w:rPr>
                <w:i/>
                <w:iCs/>
                <w:snapToGrid w:val="0"/>
                <w:szCs w:val="22"/>
              </w:rPr>
              <w:t>)</w:t>
            </w:r>
          </w:p>
        </w:tc>
        <w:tc>
          <w:tcPr>
            <w:tcW w:w="1734" w:type="dxa"/>
          </w:tcPr>
          <w:p w14:paraId="781C81A4" w14:textId="4A3F522D" w:rsidR="00AA1033" w:rsidRPr="00AB5886" w:rsidRDefault="00AA1033" w:rsidP="00AA1033">
            <w:pPr>
              <w:rPr>
                <w:rFonts w:ascii="Times New Roman" w:hAnsi="Times New Roman" w:cs="Times New Roman"/>
              </w:rPr>
            </w:pPr>
          </w:p>
        </w:tc>
      </w:tr>
      <w:tr w:rsidR="00AA1033" w14:paraId="7B030A13" w14:textId="77777777" w:rsidTr="000C1271">
        <w:trPr>
          <w:gridAfter w:val="1"/>
          <w:wAfter w:w="1734" w:type="dxa"/>
          <w:cantSplit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5835F6C4" w14:textId="77777777" w:rsidR="00AA1033" w:rsidRDefault="00AA1033" w:rsidP="00AA1033">
            <w:pPr>
              <w:pStyle w:val="TableText"/>
              <w:tabs>
                <w:tab w:val="right" w:pos="426"/>
              </w:tabs>
              <w:ind w:left="57"/>
              <w:rPr>
                <w:snapToGrid w:val="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29488FED" w14:textId="77777777" w:rsidR="00AA1033" w:rsidRDefault="00AA1033" w:rsidP="00AA1033">
            <w:pPr>
              <w:pStyle w:val="TableText"/>
              <w:rPr>
                <w:snapToGrid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FC63EF4" w14:textId="77777777" w:rsidR="00AA1033" w:rsidRDefault="00AA1033" w:rsidP="00AA1033">
            <w:pPr>
              <w:pStyle w:val="TableText"/>
              <w:rPr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369F7E6" w14:textId="77777777" w:rsidR="00AA1033" w:rsidRDefault="00AA1033" w:rsidP="00AA1033">
            <w:pPr>
              <w:pStyle w:val="TableText"/>
              <w:rPr>
                <w:snapToGrid w:val="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14:paraId="2358038E" w14:textId="77777777" w:rsidR="00AA1033" w:rsidRDefault="00AA1033" w:rsidP="00AA1033">
            <w:pPr>
              <w:pStyle w:val="TableText"/>
              <w:rPr>
                <w:snapToGrid w:val="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028D1FA1" w14:textId="77777777" w:rsidR="00AA1033" w:rsidRDefault="00AA1033" w:rsidP="00AA1033">
            <w:pPr>
              <w:pStyle w:val="TableText"/>
              <w:rPr>
                <w:snapToGrid w:val="0"/>
              </w:rPr>
            </w:pPr>
          </w:p>
        </w:tc>
      </w:tr>
    </w:tbl>
    <w:p w14:paraId="26BDBB8A" w14:textId="2ABC5750" w:rsidR="00E260AA" w:rsidRPr="007A597A" w:rsidRDefault="00976D96" w:rsidP="005F0E15">
      <w:pPr>
        <w:pStyle w:val="ListParagraph"/>
        <w:keepNext/>
        <w:spacing w:after="240" w:line="240" w:lineRule="auto"/>
        <w:ind w:left="1077" w:hanging="652"/>
        <w:contextualSpacing w:val="0"/>
        <w:rPr>
          <w:rFonts w:ascii="Times New Roman" w:hAnsi="Times New Roman" w:cs="Times New Roman"/>
          <w:b/>
          <w:sz w:val="24"/>
          <w:szCs w:val="24"/>
          <w:lang w:eastAsia="en-AU"/>
        </w:rPr>
      </w:pPr>
      <w:r>
        <w:rPr>
          <w:rFonts w:ascii="Times New Roman" w:hAnsi="Times New Roman" w:cs="Times New Roman"/>
          <w:b/>
          <w:sz w:val="24"/>
          <w:szCs w:val="24"/>
          <w:lang w:eastAsia="en-AU"/>
        </w:rPr>
        <w:lastRenderedPageBreak/>
        <w:t>9</w:t>
      </w:r>
      <w:r w:rsidR="000D0BD9">
        <w:rPr>
          <w:rFonts w:ascii="Times New Roman" w:hAnsi="Times New Roman" w:cs="Times New Roman"/>
          <w:b/>
          <w:sz w:val="24"/>
          <w:szCs w:val="24"/>
          <w:lang w:eastAsia="en-AU"/>
        </w:rPr>
        <w:tab/>
      </w:r>
      <w:r w:rsidR="000D65A5" w:rsidRPr="007A597A">
        <w:rPr>
          <w:rFonts w:ascii="Times New Roman" w:hAnsi="Times New Roman" w:cs="Times New Roman"/>
          <w:b/>
          <w:sz w:val="24"/>
          <w:szCs w:val="24"/>
          <w:lang w:eastAsia="en-AU"/>
        </w:rPr>
        <w:t xml:space="preserve">Part 5 of </w:t>
      </w:r>
      <w:r w:rsidR="00E260AA" w:rsidRPr="007A597A">
        <w:rPr>
          <w:rFonts w:ascii="Times New Roman" w:hAnsi="Times New Roman" w:cs="Times New Roman"/>
          <w:b/>
          <w:sz w:val="24"/>
          <w:szCs w:val="24"/>
          <w:lang w:eastAsia="en-AU"/>
        </w:rPr>
        <w:t>Schedule 2</w:t>
      </w:r>
      <w:r w:rsidR="000D65A5" w:rsidRPr="007A597A">
        <w:rPr>
          <w:rFonts w:ascii="Times New Roman" w:hAnsi="Times New Roman" w:cs="Times New Roman"/>
          <w:b/>
          <w:sz w:val="24"/>
          <w:szCs w:val="24"/>
          <w:lang w:eastAsia="en-AU"/>
        </w:rPr>
        <w:t xml:space="preserve"> (</w:t>
      </w:r>
      <w:r w:rsidR="00E260AA" w:rsidRPr="007A597A">
        <w:rPr>
          <w:rFonts w:ascii="Times New Roman" w:hAnsi="Times New Roman" w:cs="Times New Roman"/>
          <w:b/>
          <w:sz w:val="24"/>
          <w:szCs w:val="24"/>
          <w:lang w:eastAsia="en-AU"/>
        </w:rPr>
        <w:t xml:space="preserve">table items </w:t>
      </w:r>
      <w:r w:rsidR="0024267E" w:rsidRPr="007A597A">
        <w:rPr>
          <w:rFonts w:ascii="Times New Roman" w:hAnsi="Times New Roman" w:cs="Times New Roman"/>
          <w:b/>
          <w:sz w:val="24"/>
          <w:szCs w:val="24"/>
          <w:lang w:eastAsia="en-AU"/>
        </w:rPr>
        <w:t>510</w:t>
      </w:r>
      <w:r w:rsidR="00E260AA" w:rsidRPr="007A597A">
        <w:rPr>
          <w:rFonts w:ascii="Times New Roman" w:hAnsi="Times New Roman" w:cs="Times New Roman"/>
          <w:b/>
          <w:sz w:val="24"/>
          <w:szCs w:val="24"/>
          <w:lang w:eastAsia="en-AU"/>
        </w:rPr>
        <w:t xml:space="preserve"> to </w:t>
      </w:r>
      <w:r w:rsidR="00777224" w:rsidRPr="007A597A">
        <w:rPr>
          <w:rFonts w:ascii="Times New Roman" w:hAnsi="Times New Roman" w:cs="Times New Roman"/>
          <w:b/>
          <w:sz w:val="24"/>
          <w:szCs w:val="24"/>
          <w:lang w:eastAsia="en-AU"/>
        </w:rPr>
        <w:t>514</w:t>
      </w:r>
      <w:r w:rsidR="000D65A5" w:rsidRPr="007A597A">
        <w:rPr>
          <w:rFonts w:ascii="Times New Roman" w:hAnsi="Times New Roman" w:cs="Times New Roman"/>
          <w:b/>
          <w:sz w:val="24"/>
          <w:szCs w:val="24"/>
          <w:lang w:eastAsia="en-AU"/>
        </w:rPr>
        <w:t>)</w:t>
      </w:r>
    </w:p>
    <w:p w14:paraId="48A3439A" w14:textId="3E6A5DAD" w:rsidR="00E2639F" w:rsidRPr="007A597A" w:rsidRDefault="00E2639F" w:rsidP="00225856">
      <w:pPr>
        <w:spacing w:before="180" w:line="240" w:lineRule="auto"/>
        <w:ind w:left="107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7A597A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Repeal the </w:t>
      </w:r>
      <w:r w:rsidR="00777224" w:rsidRPr="007A597A">
        <w:rPr>
          <w:rFonts w:ascii="Times New Roman" w:eastAsiaTheme="minorEastAsia" w:hAnsi="Times New Roman" w:cs="Times New Roman"/>
          <w:sz w:val="24"/>
          <w:szCs w:val="24"/>
          <w:lang w:val="en-US"/>
        </w:rPr>
        <w:t>items</w:t>
      </w:r>
      <w:r w:rsidRPr="007A597A">
        <w:rPr>
          <w:rFonts w:ascii="Times New Roman" w:eastAsiaTheme="minorEastAsia" w:hAnsi="Times New Roman" w:cs="Times New Roman"/>
          <w:sz w:val="24"/>
          <w:szCs w:val="24"/>
          <w:lang w:val="en-US"/>
        </w:rPr>
        <w:t>, substitute:</w:t>
      </w:r>
    </w:p>
    <w:tbl>
      <w:tblPr>
        <w:tblW w:w="834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647"/>
        <w:gridCol w:w="1843"/>
        <w:gridCol w:w="1564"/>
        <w:gridCol w:w="1844"/>
        <w:gridCol w:w="2444"/>
      </w:tblGrid>
      <w:tr w:rsidR="00E2639F" w:rsidRPr="002448DA" w14:paraId="05483818" w14:textId="77777777" w:rsidTr="00E30E64">
        <w:trPr>
          <w:cantSplit/>
        </w:trPr>
        <w:tc>
          <w:tcPr>
            <w:tcW w:w="647" w:type="dxa"/>
            <w:hideMark/>
          </w:tcPr>
          <w:p w14:paraId="5429E72E" w14:textId="315EE23F" w:rsidR="00E2639F" w:rsidRPr="002448DA" w:rsidRDefault="00225D66">
            <w:pPr>
              <w:pStyle w:val="TableText"/>
              <w:tabs>
                <w:tab w:val="right" w:pos="426"/>
              </w:tabs>
              <w:ind w:left="57"/>
              <w:rPr>
                <w:snapToGrid w:val="0"/>
                <w:szCs w:val="22"/>
              </w:rPr>
            </w:pPr>
            <w:r w:rsidRPr="002448DA">
              <w:rPr>
                <w:snapToGrid w:val="0"/>
                <w:szCs w:val="22"/>
              </w:rPr>
              <w:t>510</w:t>
            </w:r>
          </w:p>
        </w:tc>
        <w:tc>
          <w:tcPr>
            <w:tcW w:w="1843" w:type="dxa"/>
            <w:hideMark/>
          </w:tcPr>
          <w:p w14:paraId="6696B862" w14:textId="77777777" w:rsidR="00E2639F" w:rsidRPr="002448DA" w:rsidRDefault="00E2639F">
            <w:pPr>
              <w:pStyle w:val="TableText"/>
              <w:rPr>
                <w:snapToGrid w:val="0"/>
                <w:szCs w:val="22"/>
              </w:rPr>
            </w:pPr>
            <w:r w:rsidRPr="002448DA">
              <w:rPr>
                <w:snapToGrid w:val="0"/>
                <w:szCs w:val="22"/>
              </w:rPr>
              <w:t>156.400 MHz</w:t>
            </w:r>
          </w:p>
          <w:p w14:paraId="3F2C7E4A" w14:textId="77777777" w:rsidR="00E2639F" w:rsidRPr="002448DA" w:rsidRDefault="00E2639F">
            <w:pPr>
              <w:pStyle w:val="TableText"/>
              <w:rPr>
                <w:i/>
                <w:iCs/>
                <w:snapToGrid w:val="0"/>
                <w:szCs w:val="22"/>
              </w:rPr>
            </w:pPr>
            <w:r w:rsidRPr="002448DA">
              <w:rPr>
                <w:i/>
                <w:iCs/>
                <w:snapToGrid w:val="0"/>
                <w:szCs w:val="22"/>
              </w:rPr>
              <w:t>(08)</w:t>
            </w:r>
          </w:p>
        </w:tc>
        <w:tc>
          <w:tcPr>
            <w:tcW w:w="1564" w:type="dxa"/>
            <w:hideMark/>
          </w:tcPr>
          <w:p w14:paraId="28F5ABEF" w14:textId="77777777" w:rsidR="00E2639F" w:rsidRPr="002448DA" w:rsidRDefault="00E2639F">
            <w:pPr>
              <w:pStyle w:val="TableText"/>
              <w:rPr>
                <w:snapToGrid w:val="0"/>
                <w:szCs w:val="22"/>
              </w:rPr>
            </w:pPr>
            <w:r w:rsidRPr="002448DA">
              <w:rPr>
                <w:snapToGrid w:val="0"/>
                <w:szCs w:val="22"/>
              </w:rPr>
              <w:t>25 watts pY</w:t>
            </w:r>
          </w:p>
        </w:tc>
        <w:tc>
          <w:tcPr>
            <w:tcW w:w="1844" w:type="dxa"/>
            <w:hideMark/>
          </w:tcPr>
          <w:p w14:paraId="73D1BB80" w14:textId="77777777" w:rsidR="00E2639F" w:rsidRPr="002448DA" w:rsidRDefault="00E2639F">
            <w:pPr>
              <w:pStyle w:val="TableText"/>
              <w:rPr>
                <w:snapToGrid w:val="0"/>
                <w:szCs w:val="22"/>
              </w:rPr>
            </w:pPr>
            <w:r w:rsidRPr="002448DA">
              <w:rPr>
                <w:snapToGrid w:val="0"/>
                <w:szCs w:val="22"/>
              </w:rPr>
              <w:t>Maritime ship stations</w:t>
            </w:r>
          </w:p>
        </w:tc>
        <w:tc>
          <w:tcPr>
            <w:tcW w:w="2444" w:type="dxa"/>
            <w:hideMark/>
          </w:tcPr>
          <w:p w14:paraId="501308DF" w14:textId="77777777" w:rsidR="00E2639F" w:rsidRPr="002448DA" w:rsidRDefault="00E2639F">
            <w:pPr>
              <w:pStyle w:val="TableText"/>
              <w:rPr>
                <w:snapToGrid w:val="0"/>
                <w:szCs w:val="22"/>
              </w:rPr>
            </w:pPr>
            <w:r w:rsidRPr="002448DA">
              <w:rPr>
                <w:snapToGrid w:val="0"/>
                <w:szCs w:val="22"/>
              </w:rPr>
              <w:t>Calling and working</w:t>
            </w:r>
          </w:p>
        </w:tc>
      </w:tr>
      <w:tr w:rsidR="00E2639F" w:rsidRPr="002448DA" w14:paraId="6DCBDF7A" w14:textId="77777777" w:rsidTr="00E30E64">
        <w:trPr>
          <w:cantSplit/>
        </w:trPr>
        <w:tc>
          <w:tcPr>
            <w:tcW w:w="647" w:type="dxa"/>
            <w:hideMark/>
          </w:tcPr>
          <w:p w14:paraId="3E9CA578" w14:textId="201A622E" w:rsidR="00E2639F" w:rsidRPr="002448DA" w:rsidRDefault="00225D66">
            <w:pPr>
              <w:pStyle w:val="TableText"/>
              <w:tabs>
                <w:tab w:val="right" w:pos="426"/>
              </w:tabs>
              <w:ind w:left="57"/>
              <w:rPr>
                <w:snapToGrid w:val="0"/>
                <w:szCs w:val="22"/>
              </w:rPr>
            </w:pPr>
            <w:r w:rsidRPr="002448DA">
              <w:rPr>
                <w:snapToGrid w:val="0"/>
                <w:szCs w:val="22"/>
              </w:rPr>
              <w:t>511</w:t>
            </w:r>
          </w:p>
        </w:tc>
        <w:tc>
          <w:tcPr>
            <w:tcW w:w="1843" w:type="dxa"/>
            <w:hideMark/>
          </w:tcPr>
          <w:p w14:paraId="1A84C1A4" w14:textId="77777777" w:rsidR="00E2639F" w:rsidRPr="002448DA" w:rsidRDefault="00E2639F">
            <w:pPr>
              <w:pStyle w:val="TableText"/>
              <w:rPr>
                <w:snapToGrid w:val="0"/>
                <w:szCs w:val="22"/>
              </w:rPr>
            </w:pPr>
            <w:r w:rsidRPr="002448DA">
              <w:rPr>
                <w:snapToGrid w:val="0"/>
                <w:szCs w:val="22"/>
              </w:rPr>
              <w:t>156.625 MHz</w:t>
            </w:r>
          </w:p>
          <w:p w14:paraId="72056A45" w14:textId="77777777" w:rsidR="00E2639F" w:rsidRPr="002448DA" w:rsidRDefault="00E2639F">
            <w:pPr>
              <w:pStyle w:val="TableText"/>
              <w:rPr>
                <w:i/>
                <w:iCs/>
                <w:snapToGrid w:val="0"/>
                <w:szCs w:val="22"/>
              </w:rPr>
            </w:pPr>
            <w:r w:rsidRPr="002448DA">
              <w:rPr>
                <w:i/>
                <w:iCs/>
                <w:snapToGrid w:val="0"/>
                <w:szCs w:val="22"/>
              </w:rPr>
              <w:t>(72)</w:t>
            </w:r>
          </w:p>
        </w:tc>
        <w:tc>
          <w:tcPr>
            <w:tcW w:w="1564" w:type="dxa"/>
            <w:hideMark/>
          </w:tcPr>
          <w:p w14:paraId="54CAD406" w14:textId="77777777" w:rsidR="00E2639F" w:rsidRPr="002448DA" w:rsidRDefault="00E2639F">
            <w:pPr>
              <w:pStyle w:val="TableText"/>
              <w:rPr>
                <w:snapToGrid w:val="0"/>
                <w:szCs w:val="22"/>
              </w:rPr>
            </w:pPr>
            <w:r w:rsidRPr="002448DA">
              <w:rPr>
                <w:snapToGrid w:val="0"/>
                <w:szCs w:val="22"/>
              </w:rPr>
              <w:t>25 watts pY</w:t>
            </w:r>
          </w:p>
        </w:tc>
        <w:tc>
          <w:tcPr>
            <w:tcW w:w="1844" w:type="dxa"/>
            <w:hideMark/>
          </w:tcPr>
          <w:p w14:paraId="77BE0092" w14:textId="2E0A7139" w:rsidR="00E2639F" w:rsidRPr="002448DA" w:rsidRDefault="00E2639F" w:rsidP="00D20BE1">
            <w:pPr>
              <w:pStyle w:val="TableText"/>
              <w:rPr>
                <w:snapToGrid w:val="0"/>
                <w:szCs w:val="22"/>
              </w:rPr>
            </w:pPr>
            <w:r w:rsidRPr="002448DA">
              <w:rPr>
                <w:snapToGrid w:val="0"/>
                <w:szCs w:val="22"/>
              </w:rPr>
              <w:t>Maritime ship stations</w:t>
            </w:r>
          </w:p>
        </w:tc>
        <w:tc>
          <w:tcPr>
            <w:tcW w:w="2444" w:type="dxa"/>
            <w:hideMark/>
          </w:tcPr>
          <w:p w14:paraId="4F28DDA5" w14:textId="77777777" w:rsidR="00E2639F" w:rsidRPr="002448DA" w:rsidRDefault="00E2639F">
            <w:pPr>
              <w:pStyle w:val="TableText"/>
              <w:rPr>
                <w:snapToGrid w:val="0"/>
                <w:szCs w:val="22"/>
              </w:rPr>
            </w:pPr>
            <w:r w:rsidRPr="002448DA">
              <w:rPr>
                <w:snapToGrid w:val="0"/>
                <w:szCs w:val="22"/>
              </w:rPr>
              <w:t>Calling and working</w:t>
            </w:r>
          </w:p>
        </w:tc>
      </w:tr>
      <w:tr w:rsidR="00E2639F" w:rsidRPr="002448DA" w14:paraId="5A4B2F63" w14:textId="77777777" w:rsidTr="00E30E64">
        <w:trPr>
          <w:cantSplit/>
        </w:trPr>
        <w:tc>
          <w:tcPr>
            <w:tcW w:w="647" w:type="dxa"/>
            <w:hideMark/>
          </w:tcPr>
          <w:p w14:paraId="414931AC" w14:textId="2F3549A4" w:rsidR="00E2639F" w:rsidRPr="002448DA" w:rsidRDefault="00225D66">
            <w:pPr>
              <w:pStyle w:val="TableText"/>
              <w:tabs>
                <w:tab w:val="right" w:pos="426"/>
              </w:tabs>
              <w:ind w:left="57"/>
              <w:rPr>
                <w:snapToGrid w:val="0"/>
                <w:szCs w:val="22"/>
              </w:rPr>
            </w:pPr>
            <w:r w:rsidRPr="002448DA">
              <w:rPr>
                <w:snapToGrid w:val="0"/>
                <w:szCs w:val="22"/>
              </w:rPr>
              <w:t>512</w:t>
            </w:r>
          </w:p>
        </w:tc>
        <w:tc>
          <w:tcPr>
            <w:tcW w:w="1843" w:type="dxa"/>
            <w:hideMark/>
          </w:tcPr>
          <w:p w14:paraId="3003721F" w14:textId="77777777" w:rsidR="00E2639F" w:rsidRPr="002448DA" w:rsidRDefault="00E2639F">
            <w:pPr>
              <w:pStyle w:val="TableText"/>
              <w:rPr>
                <w:snapToGrid w:val="0"/>
                <w:szCs w:val="22"/>
              </w:rPr>
            </w:pPr>
            <w:r w:rsidRPr="002448DA">
              <w:rPr>
                <w:snapToGrid w:val="0"/>
                <w:szCs w:val="22"/>
              </w:rPr>
              <w:t>156.725 MHz</w:t>
            </w:r>
          </w:p>
          <w:p w14:paraId="0F3DD28D" w14:textId="77777777" w:rsidR="00E2639F" w:rsidRPr="002448DA" w:rsidRDefault="00E2639F">
            <w:pPr>
              <w:pStyle w:val="TableText"/>
              <w:rPr>
                <w:i/>
                <w:iCs/>
                <w:snapToGrid w:val="0"/>
                <w:szCs w:val="22"/>
              </w:rPr>
            </w:pPr>
            <w:r w:rsidRPr="002448DA">
              <w:rPr>
                <w:i/>
                <w:iCs/>
                <w:snapToGrid w:val="0"/>
                <w:szCs w:val="22"/>
              </w:rPr>
              <w:t>(74)</w:t>
            </w:r>
          </w:p>
        </w:tc>
        <w:tc>
          <w:tcPr>
            <w:tcW w:w="1564" w:type="dxa"/>
            <w:hideMark/>
          </w:tcPr>
          <w:p w14:paraId="51C3230B" w14:textId="77777777" w:rsidR="00E2639F" w:rsidRPr="002448DA" w:rsidRDefault="00E2639F">
            <w:pPr>
              <w:pStyle w:val="TableText"/>
              <w:rPr>
                <w:snapToGrid w:val="0"/>
                <w:szCs w:val="22"/>
              </w:rPr>
            </w:pPr>
            <w:r w:rsidRPr="002448DA">
              <w:rPr>
                <w:snapToGrid w:val="0"/>
                <w:szCs w:val="22"/>
              </w:rPr>
              <w:t>25 watts pY</w:t>
            </w:r>
          </w:p>
        </w:tc>
        <w:tc>
          <w:tcPr>
            <w:tcW w:w="1844" w:type="dxa"/>
            <w:hideMark/>
          </w:tcPr>
          <w:p w14:paraId="46244333" w14:textId="77777777" w:rsidR="00E2639F" w:rsidRPr="002448DA" w:rsidRDefault="00E2639F">
            <w:pPr>
              <w:pStyle w:val="TableText"/>
              <w:rPr>
                <w:snapToGrid w:val="0"/>
                <w:szCs w:val="22"/>
              </w:rPr>
            </w:pPr>
            <w:r w:rsidRPr="002448DA">
              <w:rPr>
                <w:snapToGrid w:val="0"/>
                <w:szCs w:val="22"/>
              </w:rPr>
              <w:t>LCS</w:t>
            </w:r>
          </w:p>
          <w:p w14:paraId="7832CC12" w14:textId="77777777" w:rsidR="00E2639F" w:rsidRPr="002448DA" w:rsidRDefault="00E2639F">
            <w:pPr>
              <w:pStyle w:val="TableText"/>
              <w:rPr>
                <w:snapToGrid w:val="0"/>
                <w:szCs w:val="22"/>
              </w:rPr>
            </w:pPr>
            <w:r w:rsidRPr="002448DA">
              <w:rPr>
                <w:snapToGrid w:val="0"/>
                <w:szCs w:val="22"/>
              </w:rPr>
              <w:t>Maritime ship stations</w:t>
            </w:r>
          </w:p>
        </w:tc>
        <w:tc>
          <w:tcPr>
            <w:tcW w:w="2444" w:type="dxa"/>
            <w:hideMark/>
          </w:tcPr>
          <w:p w14:paraId="4FCBD8DB" w14:textId="77777777" w:rsidR="00E2639F" w:rsidRPr="002448DA" w:rsidRDefault="00E2639F">
            <w:pPr>
              <w:pStyle w:val="TableText"/>
              <w:rPr>
                <w:snapToGrid w:val="0"/>
                <w:szCs w:val="22"/>
              </w:rPr>
            </w:pPr>
            <w:r w:rsidRPr="002448DA">
              <w:rPr>
                <w:snapToGrid w:val="0"/>
                <w:szCs w:val="22"/>
              </w:rPr>
              <w:t>Calling and working</w:t>
            </w:r>
          </w:p>
        </w:tc>
      </w:tr>
      <w:tr w:rsidR="004577A6" w:rsidRPr="002448DA" w14:paraId="692F38E5" w14:textId="77777777" w:rsidTr="00E30E64">
        <w:trPr>
          <w:cantSplit/>
        </w:trPr>
        <w:tc>
          <w:tcPr>
            <w:tcW w:w="647" w:type="dxa"/>
          </w:tcPr>
          <w:p w14:paraId="2166188A" w14:textId="4CD81293" w:rsidR="004577A6" w:rsidRPr="002448DA" w:rsidRDefault="004577A6" w:rsidP="004577A6">
            <w:pPr>
              <w:pStyle w:val="TableText"/>
              <w:tabs>
                <w:tab w:val="right" w:pos="426"/>
              </w:tabs>
              <w:ind w:left="57"/>
              <w:rPr>
                <w:snapToGrid w:val="0"/>
                <w:szCs w:val="22"/>
              </w:rPr>
            </w:pPr>
            <w:r w:rsidRPr="002448DA">
              <w:rPr>
                <w:szCs w:val="22"/>
              </w:rPr>
              <w:t>513</w:t>
            </w:r>
          </w:p>
        </w:tc>
        <w:tc>
          <w:tcPr>
            <w:tcW w:w="1843" w:type="dxa"/>
          </w:tcPr>
          <w:p w14:paraId="43CF10E5" w14:textId="77777777" w:rsidR="004577A6" w:rsidRPr="002448DA" w:rsidRDefault="004577A6" w:rsidP="004577A6">
            <w:pPr>
              <w:pStyle w:val="TableText"/>
              <w:rPr>
                <w:snapToGrid w:val="0"/>
                <w:szCs w:val="22"/>
              </w:rPr>
            </w:pPr>
            <w:r w:rsidRPr="002448DA">
              <w:rPr>
                <w:snapToGrid w:val="0"/>
                <w:szCs w:val="22"/>
              </w:rPr>
              <w:t>156.750 MHz</w:t>
            </w:r>
          </w:p>
          <w:p w14:paraId="64C82359" w14:textId="79C7FD5A" w:rsidR="004577A6" w:rsidRPr="002448DA" w:rsidRDefault="004577A6" w:rsidP="004577A6">
            <w:pPr>
              <w:pStyle w:val="TableText"/>
              <w:rPr>
                <w:snapToGrid w:val="0"/>
                <w:szCs w:val="22"/>
              </w:rPr>
            </w:pPr>
            <w:r w:rsidRPr="002448DA">
              <w:rPr>
                <w:i/>
                <w:snapToGrid w:val="0"/>
                <w:szCs w:val="22"/>
              </w:rPr>
              <w:t>(15)</w:t>
            </w:r>
          </w:p>
        </w:tc>
        <w:tc>
          <w:tcPr>
            <w:tcW w:w="1564" w:type="dxa"/>
          </w:tcPr>
          <w:p w14:paraId="6D00F687" w14:textId="09D69790" w:rsidR="004577A6" w:rsidRPr="002448DA" w:rsidRDefault="004577A6" w:rsidP="004577A6">
            <w:pPr>
              <w:pStyle w:val="TableText"/>
              <w:rPr>
                <w:snapToGrid w:val="0"/>
                <w:szCs w:val="22"/>
              </w:rPr>
            </w:pPr>
            <w:r w:rsidRPr="002448DA">
              <w:rPr>
                <w:snapToGrid w:val="0"/>
                <w:szCs w:val="22"/>
              </w:rPr>
              <w:t xml:space="preserve"> 1 watt pY</w:t>
            </w:r>
          </w:p>
        </w:tc>
        <w:tc>
          <w:tcPr>
            <w:tcW w:w="1844" w:type="dxa"/>
          </w:tcPr>
          <w:p w14:paraId="58FE9A25" w14:textId="7E25D579" w:rsidR="004577A6" w:rsidRPr="002448DA" w:rsidRDefault="004577A6" w:rsidP="004577A6">
            <w:pPr>
              <w:pStyle w:val="TableText"/>
              <w:rPr>
                <w:snapToGrid w:val="0"/>
                <w:szCs w:val="22"/>
              </w:rPr>
            </w:pPr>
            <w:r w:rsidRPr="002448DA">
              <w:rPr>
                <w:snapToGrid w:val="0"/>
                <w:szCs w:val="22"/>
              </w:rPr>
              <w:t>Maritime ship</w:t>
            </w:r>
            <w:r>
              <w:rPr>
                <w:snapToGrid w:val="0"/>
                <w:szCs w:val="22"/>
              </w:rPr>
              <w:t xml:space="preserve"> </w:t>
            </w:r>
            <w:r w:rsidRPr="002448DA">
              <w:rPr>
                <w:snapToGrid w:val="0"/>
                <w:szCs w:val="22"/>
              </w:rPr>
              <w:t xml:space="preserve">stations              </w:t>
            </w:r>
          </w:p>
        </w:tc>
        <w:tc>
          <w:tcPr>
            <w:tcW w:w="2444" w:type="dxa"/>
          </w:tcPr>
          <w:p w14:paraId="3A6C5615" w14:textId="1FFD74B7" w:rsidR="004577A6" w:rsidRPr="002448DA" w:rsidRDefault="004577A6" w:rsidP="004577A6">
            <w:pPr>
              <w:pStyle w:val="TableText"/>
              <w:rPr>
                <w:snapToGrid w:val="0"/>
                <w:szCs w:val="22"/>
              </w:rPr>
            </w:pPr>
            <w:r w:rsidRPr="002448DA">
              <w:rPr>
                <w:snapToGrid w:val="0"/>
                <w:szCs w:val="22"/>
              </w:rPr>
              <w:t>Calling and working</w:t>
            </w:r>
          </w:p>
        </w:tc>
      </w:tr>
      <w:tr w:rsidR="004577A6" w:rsidRPr="002448DA" w14:paraId="5428C594" w14:textId="77777777" w:rsidTr="00E30E64">
        <w:trPr>
          <w:cantSplit/>
        </w:trPr>
        <w:tc>
          <w:tcPr>
            <w:tcW w:w="647" w:type="dxa"/>
            <w:hideMark/>
          </w:tcPr>
          <w:p w14:paraId="0F962808" w14:textId="53C58AB0" w:rsidR="004577A6" w:rsidRPr="002448DA" w:rsidRDefault="004577A6" w:rsidP="004577A6">
            <w:pPr>
              <w:pStyle w:val="TableText"/>
              <w:tabs>
                <w:tab w:val="right" w:pos="426"/>
              </w:tabs>
              <w:rPr>
                <w:snapToGrid w:val="0"/>
                <w:szCs w:val="22"/>
              </w:rPr>
            </w:pPr>
            <w:r w:rsidRPr="002448DA">
              <w:rPr>
                <w:snapToGrid w:val="0"/>
                <w:szCs w:val="22"/>
              </w:rPr>
              <w:t xml:space="preserve"> 51</w:t>
            </w:r>
            <w:r>
              <w:rPr>
                <w:snapToGrid w:val="0"/>
                <w:szCs w:val="22"/>
              </w:rPr>
              <w:t>4</w:t>
            </w:r>
          </w:p>
        </w:tc>
        <w:tc>
          <w:tcPr>
            <w:tcW w:w="1843" w:type="dxa"/>
            <w:hideMark/>
          </w:tcPr>
          <w:p w14:paraId="0E8A7115" w14:textId="77777777" w:rsidR="004577A6" w:rsidRPr="002448DA" w:rsidRDefault="004577A6" w:rsidP="004577A6">
            <w:pPr>
              <w:pStyle w:val="TableText"/>
              <w:rPr>
                <w:snapToGrid w:val="0"/>
                <w:szCs w:val="22"/>
              </w:rPr>
            </w:pPr>
            <w:r w:rsidRPr="002448DA">
              <w:rPr>
                <w:snapToGrid w:val="0"/>
                <w:szCs w:val="22"/>
              </w:rPr>
              <w:t>156.925 MHz Tx</w:t>
            </w:r>
          </w:p>
          <w:p w14:paraId="7020F29D" w14:textId="77777777" w:rsidR="004577A6" w:rsidRPr="002448DA" w:rsidRDefault="004577A6" w:rsidP="004577A6">
            <w:pPr>
              <w:pStyle w:val="TableText"/>
              <w:rPr>
                <w:snapToGrid w:val="0"/>
                <w:szCs w:val="22"/>
              </w:rPr>
            </w:pPr>
            <w:r w:rsidRPr="002448DA">
              <w:rPr>
                <w:snapToGrid w:val="0"/>
                <w:szCs w:val="22"/>
              </w:rPr>
              <w:t>161.525 MHz Rx</w:t>
            </w:r>
          </w:p>
          <w:p w14:paraId="3B0875E2" w14:textId="77777777" w:rsidR="004577A6" w:rsidRPr="002448DA" w:rsidRDefault="004577A6" w:rsidP="004577A6">
            <w:pPr>
              <w:pStyle w:val="TableText"/>
              <w:rPr>
                <w:snapToGrid w:val="0"/>
                <w:szCs w:val="22"/>
              </w:rPr>
            </w:pPr>
            <w:r w:rsidRPr="002448DA">
              <w:rPr>
                <w:i/>
                <w:iCs/>
                <w:snapToGrid w:val="0"/>
                <w:szCs w:val="22"/>
              </w:rPr>
              <w:t>(78)</w:t>
            </w:r>
          </w:p>
        </w:tc>
        <w:tc>
          <w:tcPr>
            <w:tcW w:w="1564" w:type="dxa"/>
            <w:hideMark/>
          </w:tcPr>
          <w:p w14:paraId="4E9F3AE3" w14:textId="77777777" w:rsidR="004577A6" w:rsidRPr="002448DA" w:rsidRDefault="004577A6" w:rsidP="004577A6">
            <w:pPr>
              <w:pStyle w:val="TableText"/>
              <w:rPr>
                <w:snapToGrid w:val="0"/>
                <w:szCs w:val="22"/>
              </w:rPr>
            </w:pPr>
            <w:r w:rsidRPr="002448DA">
              <w:rPr>
                <w:snapToGrid w:val="0"/>
                <w:szCs w:val="22"/>
              </w:rPr>
              <w:t>25 watts pY</w:t>
            </w:r>
          </w:p>
        </w:tc>
        <w:tc>
          <w:tcPr>
            <w:tcW w:w="1844" w:type="dxa"/>
            <w:hideMark/>
          </w:tcPr>
          <w:p w14:paraId="4DA303DC" w14:textId="77777777" w:rsidR="004577A6" w:rsidRPr="002448DA" w:rsidRDefault="004577A6" w:rsidP="004577A6">
            <w:pPr>
              <w:pStyle w:val="TableText"/>
              <w:rPr>
                <w:snapToGrid w:val="0"/>
                <w:szCs w:val="22"/>
              </w:rPr>
            </w:pPr>
            <w:r w:rsidRPr="002448DA">
              <w:rPr>
                <w:snapToGrid w:val="0"/>
                <w:szCs w:val="22"/>
              </w:rPr>
              <w:t>LCS</w:t>
            </w:r>
          </w:p>
        </w:tc>
        <w:tc>
          <w:tcPr>
            <w:tcW w:w="2444" w:type="dxa"/>
            <w:hideMark/>
          </w:tcPr>
          <w:p w14:paraId="01D7F042" w14:textId="77777777" w:rsidR="004577A6" w:rsidRPr="002448DA" w:rsidRDefault="004577A6" w:rsidP="004577A6">
            <w:pPr>
              <w:pStyle w:val="TableText"/>
              <w:rPr>
                <w:snapToGrid w:val="0"/>
                <w:szCs w:val="22"/>
              </w:rPr>
            </w:pPr>
            <w:r w:rsidRPr="002448DA">
              <w:rPr>
                <w:snapToGrid w:val="0"/>
                <w:szCs w:val="22"/>
              </w:rPr>
              <w:t>Calling and working</w:t>
            </w:r>
          </w:p>
        </w:tc>
      </w:tr>
      <w:tr w:rsidR="004577A6" w:rsidRPr="002448DA" w14:paraId="7A95267B" w14:textId="77777777" w:rsidTr="00E30E64">
        <w:trPr>
          <w:cantSplit/>
        </w:trPr>
        <w:tc>
          <w:tcPr>
            <w:tcW w:w="647" w:type="dxa"/>
          </w:tcPr>
          <w:p w14:paraId="5A614DE9" w14:textId="6C440DE9" w:rsidR="004577A6" w:rsidRPr="002448DA" w:rsidRDefault="00657B24" w:rsidP="004577A6">
            <w:pPr>
              <w:pStyle w:val="TableText"/>
              <w:tabs>
                <w:tab w:val="right" w:pos="426"/>
              </w:tabs>
              <w:rPr>
                <w:snapToGrid w:val="0"/>
                <w:szCs w:val="22"/>
              </w:rPr>
            </w:pPr>
            <w:r>
              <w:rPr>
                <w:szCs w:val="22"/>
              </w:rPr>
              <w:t xml:space="preserve"> </w:t>
            </w:r>
            <w:r w:rsidR="004577A6" w:rsidRPr="002448DA">
              <w:rPr>
                <w:szCs w:val="22"/>
              </w:rPr>
              <w:t>51</w:t>
            </w:r>
            <w:r w:rsidR="004577A6">
              <w:rPr>
                <w:szCs w:val="22"/>
              </w:rPr>
              <w:t>5</w:t>
            </w:r>
          </w:p>
        </w:tc>
        <w:tc>
          <w:tcPr>
            <w:tcW w:w="1843" w:type="dxa"/>
          </w:tcPr>
          <w:p w14:paraId="07448519" w14:textId="77777777" w:rsidR="004577A6" w:rsidRPr="002448DA" w:rsidRDefault="004577A6" w:rsidP="004577A6">
            <w:pPr>
              <w:pStyle w:val="TableText"/>
              <w:rPr>
                <w:szCs w:val="22"/>
              </w:rPr>
            </w:pPr>
            <w:r w:rsidRPr="002448DA">
              <w:rPr>
                <w:szCs w:val="22"/>
              </w:rPr>
              <w:t>157.850 MHz</w:t>
            </w:r>
          </w:p>
          <w:p w14:paraId="61F6C7BF" w14:textId="6AB2D431" w:rsidR="004577A6" w:rsidRPr="002448DA" w:rsidRDefault="004577A6" w:rsidP="004577A6">
            <w:pPr>
              <w:pStyle w:val="TableText"/>
              <w:rPr>
                <w:snapToGrid w:val="0"/>
                <w:szCs w:val="22"/>
              </w:rPr>
            </w:pPr>
            <w:r w:rsidRPr="002448DA">
              <w:rPr>
                <w:i/>
                <w:szCs w:val="22"/>
              </w:rPr>
              <w:t>(17)</w:t>
            </w:r>
          </w:p>
        </w:tc>
        <w:tc>
          <w:tcPr>
            <w:tcW w:w="1564" w:type="dxa"/>
          </w:tcPr>
          <w:p w14:paraId="5359DE00" w14:textId="088122CB" w:rsidR="004577A6" w:rsidRPr="002448DA" w:rsidRDefault="00657B24" w:rsidP="004577A6">
            <w:pPr>
              <w:pStyle w:val="TableText"/>
              <w:rPr>
                <w:snapToGrid w:val="0"/>
                <w:szCs w:val="22"/>
              </w:rPr>
            </w:pPr>
            <w:r>
              <w:rPr>
                <w:szCs w:val="22"/>
              </w:rPr>
              <w:t xml:space="preserve"> </w:t>
            </w:r>
            <w:r w:rsidR="004577A6" w:rsidRPr="002448DA">
              <w:rPr>
                <w:szCs w:val="22"/>
              </w:rPr>
              <w:t>1 watt pY</w:t>
            </w:r>
          </w:p>
        </w:tc>
        <w:tc>
          <w:tcPr>
            <w:tcW w:w="1844" w:type="dxa"/>
          </w:tcPr>
          <w:p w14:paraId="39A68A41" w14:textId="2751BD0F" w:rsidR="004577A6" w:rsidRPr="002448DA" w:rsidRDefault="004577A6" w:rsidP="004577A6">
            <w:pPr>
              <w:pStyle w:val="TableText"/>
              <w:rPr>
                <w:snapToGrid w:val="0"/>
                <w:szCs w:val="22"/>
              </w:rPr>
            </w:pPr>
            <w:r w:rsidRPr="002448DA">
              <w:rPr>
                <w:szCs w:val="22"/>
              </w:rPr>
              <w:t>Maritime ship</w:t>
            </w:r>
            <w:r>
              <w:rPr>
                <w:szCs w:val="22"/>
              </w:rPr>
              <w:t xml:space="preserve"> </w:t>
            </w:r>
            <w:r w:rsidRPr="002448DA">
              <w:rPr>
                <w:szCs w:val="22"/>
              </w:rPr>
              <w:t>stations</w:t>
            </w:r>
          </w:p>
        </w:tc>
        <w:tc>
          <w:tcPr>
            <w:tcW w:w="2444" w:type="dxa"/>
          </w:tcPr>
          <w:p w14:paraId="4512BACD" w14:textId="28DEB9C6" w:rsidR="004577A6" w:rsidRPr="002448DA" w:rsidRDefault="004577A6" w:rsidP="004577A6">
            <w:pPr>
              <w:pStyle w:val="TableText"/>
              <w:rPr>
                <w:snapToGrid w:val="0"/>
                <w:szCs w:val="22"/>
              </w:rPr>
            </w:pPr>
            <w:r w:rsidRPr="002448DA">
              <w:rPr>
                <w:szCs w:val="22"/>
              </w:rPr>
              <w:t>Calling and working</w:t>
            </w:r>
          </w:p>
        </w:tc>
      </w:tr>
    </w:tbl>
    <w:p w14:paraId="7B1C47A0" w14:textId="26F4B6C4" w:rsidR="006443C0" w:rsidRPr="00003564" w:rsidRDefault="00562E95" w:rsidP="00E807F9">
      <w:pPr>
        <w:pStyle w:val="ListParagraph"/>
        <w:spacing w:before="260" w:after="240" w:line="240" w:lineRule="auto"/>
        <w:ind w:left="1077" w:hanging="652"/>
        <w:contextualSpacing w:val="0"/>
        <w:rPr>
          <w:rFonts w:ascii="Times New Roman" w:hAnsi="Times New Roman" w:cs="Times New Roman"/>
          <w:snapToGrid w:val="0"/>
          <w:sz w:val="24"/>
          <w:szCs w:val="24"/>
        </w:rPr>
      </w:pPr>
      <w:r w:rsidRPr="00003564">
        <w:rPr>
          <w:rFonts w:ascii="Times New Roman" w:hAnsi="Times New Roman" w:cs="Times New Roman"/>
          <w:b/>
          <w:sz w:val="24"/>
          <w:szCs w:val="24"/>
          <w:lang w:eastAsia="en-AU"/>
        </w:rPr>
        <w:t>1</w:t>
      </w:r>
      <w:r w:rsidR="00976D96">
        <w:rPr>
          <w:rFonts w:ascii="Times New Roman" w:hAnsi="Times New Roman" w:cs="Times New Roman"/>
          <w:b/>
          <w:sz w:val="24"/>
          <w:szCs w:val="24"/>
          <w:lang w:eastAsia="en-AU"/>
        </w:rPr>
        <w:t>0</w:t>
      </w:r>
      <w:r w:rsidRPr="00003564">
        <w:rPr>
          <w:rFonts w:ascii="Times New Roman" w:hAnsi="Times New Roman" w:cs="Times New Roman"/>
          <w:b/>
          <w:sz w:val="24"/>
          <w:szCs w:val="24"/>
          <w:lang w:eastAsia="en-AU"/>
        </w:rPr>
        <w:tab/>
      </w:r>
      <w:r w:rsidR="00E807F9" w:rsidRPr="00003564">
        <w:rPr>
          <w:rFonts w:ascii="Times New Roman" w:hAnsi="Times New Roman" w:cs="Times New Roman"/>
          <w:b/>
          <w:sz w:val="24"/>
          <w:szCs w:val="24"/>
          <w:lang w:eastAsia="en-AU"/>
        </w:rPr>
        <w:t xml:space="preserve">Part 7 of </w:t>
      </w:r>
      <w:r w:rsidR="006443C0" w:rsidRPr="00003564">
        <w:rPr>
          <w:rFonts w:ascii="Times New Roman" w:hAnsi="Times New Roman" w:cs="Times New Roman"/>
          <w:b/>
          <w:sz w:val="24"/>
          <w:szCs w:val="24"/>
          <w:lang w:eastAsia="en-AU"/>
        </w:rPr>
        <w:t>Schedule 2</w:t>
      </w:r>
      <w:r w:rsidR="007B6E9E" w:rsidRPr="00003564">
        <w:rPr>
          <w:rFonts w:ascii="Times New Roman" w:hAnsi="Times New Roman" w:cs="Times New Roman"/>
          <w:b/>
          <w:sz w:val="24"/>
          <w:szCs w:val="24"/>
          <w:lang w:eastAsia="en-AU"/>
        </w:rPr>
        <w:t xml:space="preserve"> (</w:t>
      </w:r>
      <w:r w:rsidR="006443C0" w:rsidRPr="00003564">
        <w:rPr>
          <w:rFonts w:ascii="Times New Roman" w:hAnsi="Times New Roman" w:cs="Times New Roman"/>
          <w:b/>
          <w:sz w:val="24"/>
          <w:szCs w:val="24"/>
          <w:lang w:eastAsia="en-AU"/>
        </w:rPr>
        <w:t>table</w:t>
      </w:r>
      <w:r w:rsidR="007B6E9E" w:rsidRPr="00003564">
        <w:rPr>
          <w:rFonts w:ascii="Times New Roman" w:hAnsi="Times New Roman" w:cs="Times New Roman"/>
          <w:b/>
          <w:sz w:val="24"/>
          <w:szCs w:val="24"/>
          <w:lang w:eastAsia="en-AU"/>
        </w:rPr>
        <w:t>)</w:t>
      </w:r>
    </w:p>
    <w:p w14:paraId="36F1E3CA" w14:textId="4FB42DE8" w:rsidR="00662188" w:rsidRPr="00003564" w:rsidRDefault="00662188" w:rsidP="00235CE0">
      <w:pPr>
        <w:spacing w:before="180" w:line="240" w:lineRule="auto"/>
        <w:ind w:left="107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003564">
        <w:rPr>
          <w:rFonts w:ascii="Times New Roman" w:eastAsiaTheme="minorEastAsia" w:hAnsi="Times New Roman" w:cs="Times New Roman"/>
          <w:sz w:val="24"/>
          <w:szCs w:val="24"/>
          <w:lang w:val="en-US"/>
        </w:rPr>
        <w:t>Repeal the table, substitute:</w:t>
      </w:r>
    </w:p>
    <w:p w14:paraId="77698E72" w14:textId="38D7C29A" w:rsidR="00662188" w:rsidRPr="00D355AE" w:rsidRDefault="00662188" w:rsidP="00662188">
      <w:pPr>
        <w:pStyle w:val="Schedulepart"/>
        <w:rPr>
          <w:snapToGrid w:val="0"/>
          <w:szCs w:val="28"/>
        </w:rPr>
      </w:pPr>
      <w:bookmarkStart w:id="7" w:name="_Toc412020588"/>
      <w:r w:rsidRPr="00D355AE">
        <w:rPr>
          <w:rStyle w:val="CharSectno"/>
          <w:rFonts w:ascii="Arial" w:hAnsi="Arial" w:cs="Arial"/>
          <w:b/>
          <w:sz w:val="28"/>
          <w:szCs w:val="28"/>
        </w:rPr>
        <w:t>Part 7</w:t>
      </w:r>
      <w:r w:rsidRPr="00D355AE">
        <w:rPr>
          <w:snapToGrid w:val="0"/>
          <w:szCs w:val="28"/>
        </w:rPr>
        <w:tab/>
      </w:r>
      <w:r w:rsidRPr="00D355AE">
        <w:rPr>
          <w:rStyle w:val="CharSchText"/>
          <w:szCs w:val="28"/>
        </w:rPr>
        <w:t>Port operations</w:t>
      </w:r>
      <w:bookmarkEnd w:id="7"/>
    </w:p>
    <w:tbl>
      <w:tblPr>
        <w:tblW w:w="8310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673"/>
        <w:gridCol w:w="1804"/>
        <w:gridCol w:w="1543"/>
        <w:gridCol w:w="1834"/>
        <w:gridCol w:w="2456"/>
      </w:tblGrid>
      <w:tr w:rsidR="00662188" w14:paraId="0A6F9EEF" w14:textId="77777777" w:rsidTr="00F232C0">
        <w:trPr>
          <w:cantSplit/>
          <w:tblHeader/>
        </w:trPr>
        <w:tc>
          <w:tcPr>
            <w:tcW w:w="673" w:type="dxa"/>
            <w:tcBorders>
              <w:bottom w:val="single" w:sz="4" w:space="0" w:color="auto"/>
            </w:tcBorders>
            <w:hideMark/>
          </w:tcPr>
          <w:p w14:paraId="0E4B39B2" w14:textId="77777777" w:rsidR="00662188" w:rsidRDefault="00662188">
            <w:pPr>
              <w:pStyle w:val="TableColHead"/>
              <w:rPr>
                <w:snapToGrid w:val="0"/>
              </w:rPr>
            </w:pPr>
            <w:r>
              <w:rPr>
                <w:snapToGrid w:val="0"/>
              </w:rPr>
              <w:t>Item</w:t>
            </w:r>
          </w:p>
        </w:tc>
        <w:tc>
          <w:tcPr>
            <w:tcW w:w="1804" w:type="dxa"/>
            <w:tcBorders>
              <w:bottom w:val="single" w:sz="4" w:space="0" w:color="auto"/>
            </w:tcBorders>
            <w:hideMark/>
          </w:tcPr>
          <w:p w14:paraId="76F12BD7" w14:textId="77777777" w:rsidR="00662188" w:rsidRDefault="00662188">
            <w:pPr>
              <w:pStyle w:val="TableColHead"/>
              <w:rPr>
                <w:snapToGrid w:val="0"/>
              </w:rPr>
            </w:pPr>
            <w:r>
              <w:rPr>
                <w:snapToGrid w:val="0"/>
              </w:rPr>
              <w:t>Carrier frequency</w:t>
            </w:r>
          </w:p>
          <w:p w14:paraId="1D2BD091" w14:textId="77777777" w:rsidR="00662188" w:rsidRDefault="00662188">
            <w:pPr>
              <w:pStyle w:val="TableColHead"/>
              <w:rPr>
                <w:i/>
                <w:iCs/>
                <w:snapToGrid w:val="0"/>
              </w:rPr>
            </w:pPr>
            <w:r>
              <w:rPr>
                <w:i/>
                <w:iCs/>
                <w:snapToGrid w:val="0"/>
              </w:rPr>
              <w:t>(Channel number)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hideMark/>
          </w:tcPr>
          <w:p w14:paraId="34ED0F16" w14:textId="77777777" w:rsidR="00662188" w:rsidRDefault="00662188">
            <w:pPr>
              <w:pStyle w:val="TableColHead"/>
              <w:rPr>
                <w:snapToGrid w:val="0"/>
              </w:rPr>
            </w:pPr>
            <w:r>
              <w:rPr>
                <w:snapToGrid w:val="0"/>
              </w:rPr>
              <w:t xml:space="preserve">Maximum transmitter output power 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hideMark/>
          </w:tcPr>
          <w:p w14:paraId="0568929E" w14:textId="77777777" w:rsidR="00662188" w:rsidRDefault="00662188">
            <w:pPr>
              <w:pStyle w:val="TableColHead"/>
              <w:rPr>
                <w:snapToGrid w:val="0"/>
              </w:rPr>
            </w:pPr>
            <w:r>
              <w:rPr>
                <w:snapToGrid w:val="0"/>
              </w:rPr>
              <w:t>Stations with which licensee may communicate</w:t>
            </w:r>
          </w:p>
        </w:tc>
        <w:tc>
          <w:tcPr>
            <w:tcW w:w="2456" w:type="dxa"/>
            <w:tcBorders>
              <w:bottom w:val="single" w:sz="4" w:space="0" w:color="auto"/>
            </w:tcBorders>
          </w:tcPr>
          <w:p w14:paraId="17CD5FCA" w14:textId="77777777" w:rsidR="00662188" w:rsidRDefault="00662188">
            <w:pPr>
              <w:pStyle w:val="TableColHead"/>
              <w:rPr>
                <w:snapToGrid w:val="0"/>
              </w:rPr>
            </w:pPr>
            <w:r>
              <w:rPr>
                <w:snapToGrid w:val="0"/>
              </w:rPr>
              <w:t>Purpose</w:t>
            </w:r>
          </w:p>
          <w:p w14:paraId="3CE07830" w14:textId="77777777" w:rsidR="00662188" w:rsidRDefault="00662188">
            <w:pPr>
              <w:pStyle w:val="TableColHead"/>
              <w:rPr>
                <w:snapToGrid w:val="0"/>
              </w:rPr>
            </w:pPr>
          </w:p>
        </w:tc>
      </w:tr>
      <w:tr w:rsidR="004E5BE1" w:rsidRPr="00C332DB" w14:paraId="2450FA3B" w14:textId="77777777" w:rsidTr="00F232C0">
        <w:trPr>
          <w:cantSplit/>
        </w:trPr>
        <w:tc>
          <w:tcPr>
            <w:tcW w:w="673" w:type="dxa"/>
            <w:tcBorders>
              <w:top w:val="single" w:sz="4" w:space="0" w:color="auto"/>
            </w:tcBorders>
          </w:tcPr>
          <w:p w14:paraId="03107366" w14:textId="196320BA" w:rsidR="004E5BE1" w:rsidRPr="00C332DB" w:rsidRDefault="004E5BE1">
            <w:pPr>
              <w:pStyle w:val="TableText"/>
              <w:tabs>
                <w:tab w:val="right" w:pos="426"/>
              </w:tabs>
              <w:ind w:left="57"/>
              <w:rPr>
                <w:snapToGrid w:val="0"/>
                <w:szCs w:val="22"/>
              </w:rPr>
            </w:pPr>
            <w:r w:rsidRPr="00C332DB">
              <w:rPr>
                <w:snapToGrid w:val="0"/>
                <w:szCs w:val="22"/>
              </w:rPr>
              <w:t>701</w:t>
            </w:r>
          </w:p>
        </w:tc>
        <w:tc>
          <w:tcPr>
            <w:tcW w:w="1804" w:type="dxa"/>
            <w:tcBorders>
              <w:top w:val="single" w:sz="4" w:space="0" w:color="auto"/>
            </w:tcBorders>
          </w:tcPr>
          <w:p w14:paraId="484F35FC" w14:textId="77777777" w:rsidR="004E5BE1" w:rsidRPr="00C332DB" w:rsidRDefault="004E5BE1" w:rsidP="004E5BE1">
            <w:pPr>
              <w:pStyle w:val="TableText"/>
              <w:keepLines/>
              <w:rPr>
                <w:szCs w:val="22"/>
              </w:rPr>
            </w:pPr>
            <w:r w:rsidRPr="00C332DB">
              <w:rPr>
                <w:szCs w:val="22"/>
              </w:rPr>
              <w:t>156.225 MHz Tx</w:t>
            </w:r>
          </w:p>
          <w:p w14:paraId="21D6D04D" w14:textId="77777777" w:rsidR="004E5BE1" w:rsidRPr="00C332DB" w:rsidRDefault="004E5BE1" w:rsidP="004E5BE1">
            <w:pPr>
              <w:pStyle w:val="TableText"/>
              <w:keepLines/>
              <w:rPr>
                <w:szCs w:val="22"/>
              </w:rPr>
            </w:pPr>
            <w:r w:rsidRPr="00C332DB">
              <w:rPr>
                <w:szCs w:val="22"/>
              </w:rPr>
              <w:t>160.825 MHz Rx</w:t>
            </w:r>
          </w:p>
          <w:p w14:paraId="2927AFE7" w14:textId="4901E5F3" w:rsidR="004E5BE1" w:rsidRPr="00C332DB" w:rsidRDefault="004E5BE1" w:rsidP="004E5BE1">
            <w:pPr>
              <w:pStyle w:val="TableText"/>
              <w:rPr>
                <w:snapToGrid w:val="0"/>
                <w:szCs w:val="22"/>
              </w:rPr>
            </w:pPr>
            <w:r w:rsidRPr="00C332DB">
              <w:rPr>
                <w:i/>
                <w:szCs w:val="22"/>
              </w:rPr>
              <w:t>(64)</w:t>
            </w:r>
          </w:p>
        </w:tc>
        <w:tc>
          <w:tcPr>
            <w:tcW w:w="1543" w:type="dxa"/>
            <w:tcBorders>
              <w:top w:val="single" w:sz="4" w:space="0" w:color="auto"/>
            </w:tcBorders>
          </w:tcPr>
          <w:p w14:paraId="7293EBF6" w14:textId="484928C1" w:rsidR="004E5BE1" w:rsidRPr="00C332DB" w:rsidRDefault="004E5BE1">
            <w:pPr>
              <w:pStyle w:val="TableText"/>
              <w:rPr>
                <w:snapToGrid w:val="0"/>
                <w:szCs w:val="22"/>
              </w:rPr>
            </w:pPr>
            <w:r w:rsidRPr="00C332DB">
              <w:rPr>
                <w:szCs w:val="22"/>
              </w:rPr>
              <w:t>25 watts pY</w:t>
            </w:r>
          </w:p>
        </w:tc>
        <w:tc>
          <w:tcPr>
            <w:tcW w:w="1834" w:type="dxa"/>
            <w:tcBorders>
              <w:top w:val="single" w:sz="4" w:space="0" w:color="auto"/>
            </w:tcBorders>
          </w:tcPr>
          <w:p w14:paraId="6B0AB972" w14:textId="77777777" w:rsidR="004E5BE1" w:rsidRPr="00C332DB" w:rsidRDefault="004E5BE1" w:rsidP="004E5BE1">
            <w:pPr>
              <w:pStyle w:val="TableText"/>
              <w:keepLines/>
              <w:rPr>
                <w:szCs w:val="22"/>
              </w:rPr>
            </w:pPr>
            <w:r w:rsidRPr="00C332DB">
              <w:rPr>
                <w:szCs w:val="22"/>
              </w:rPr>
              <w:t>LCS</w:t>
            </w:r>
          </w:p>
          <w:p w14:paraId="2FD0324E" w14:textId="157932CB" w:rsidR="004E5BE1" w:rsidRPr="00C332DB" w:rsidRDefault="004E5BE1" w:rsidP="004E5BE1">
            <w:pPr>
              <w:pStyle w:val="TableText"/>
              <w:rPr>
                <w:snapToGrid w:val="0"/>
                <w:szCs w:val="22"/>
              </w:rPr>
            </w:pPr>
            <w:r w:rsidRPr="00C332DB">
              <w:rPr>
                <w:szCs w:val="22"/>
              </w:rPr>
              <w:t>Maritime ship stations</w:t>
            </w:r>
          </w:p>
        </w:tc>
        <w:tc>
          <w:tcPr>
            <w:tcW w:w="2456" w:type="dxa"/>
            <w:tcBorders>
              <w:top w:val="single" w:sz="4" w:space="0" w:color="auto"/>
            </w:tcBorders>
          </w:tcPr>
          <w:p w14:paraId="6126B094" w14:textId="3E6FCC66" w:rsidR="004E5BE1" w:rsidRPr="00C332DB" w:rsidRDefault="004E5BE1">
            <w:pPr>
              <w:pStyle w:val="TableText"/>
              <w:rPr>
                <w:snapToGrid w:val="0"/>
                <w:szCs w:val="22"/>
              </w:rPr>
            </w:pPr>
            <w:r w:rsidRPr="00C332DB">
              <w:rPr>
                <w:szCs w:val="22"/>
              </w:rPr>
              <w:t>Working</w:t>
            </w:r>
          </w:p>
        </w:tc>
      </w:tr>
      <w:tr w:rsidR="004E5BE1" w:rsidRPr="00C332DB" w14:paraId="35F06D24" w14:textId="77777777" w:rsidTr="00F232C0">
        <w:trPr>
          <w:cantSplit/>
        </w:trPr>
        <w:tc>
          <w:tcPr>
            <w:tcW w:w="673" w:type="dxa"/>
          </w:tcPr>
          <w:p w14:paraId="00D168F7" w14:textId="6A8CD5AD" w:rsidR="004E5BE1" w:rsidRPr="00C332DB" w:rsidRDefault="004E5BE1">
            <w:pPr>
              <w:pStyle w:val="TableText"/>
              <w:tabs>
                <w:tab w:val="right" w:pos="426"/>
              </w:tabs>
              <w:ind w:left="57"/>
              <w:rPr>
                <w:snapToGrid w:val="0"/>
                <w:szCs w:val="22"/>
              </w:rPr>
            </w:pPr>
            <w:r w:rsidRPr="00C332DB">
              <w:rPr>
                <w:snapToGrid w:val="0"/>
                <w:szCs w:val="22"/>
              </w:rPr>
              <w:t>702</w:t>
            </w:r>
          </w:p>
        </w:tc>
        <w:tc>
          <w:tcPr>
            <w:tcW w:w="1804" w:type="dxa"/>
          </w:tcPr>
          <w:p w14:paraId="18B112E1" w14:textId="77777777" w:rsidR="004E5BE1" w:rsidRPr="00C332DB" w:rsidRDefault="004E5BE1" w:rsidP="004E5BE1">
            <w:pPr>
              <w:pStyle w:val="TableText"/>
              <w:keepLines/>
              <w:rPr>
                <w:szCs w:val="22"/>
              </w:rPr>
            </w:pPr>
            <w:r w:rsidRPr="00C332DB">
              <w:rPr>
                <w:szCs w:val="22"/>
              </w:rPr>
              <w:t>156.275 MHz Tx</w:t>
            </w:r>
          </w:p>
          <w:p w14:paraId="5C2DFAFB" w14:textId="77777777" w:rsidR="004E5BE1" w:rsidRPr="00C332DB" w:rsidRDefault="004E5BE1" w:rsidP="004E5BE1">
            <w:pPr>
              <w:pStyle w:val="TableText"/>
              <w:keepLines/>
              <w:rPr>
                <w:szCs w:val="22"/>
              </w:rPr>
            </w:pPr>
            <w:r w:rsidRPr="00C332DB">
              <w:rPr>
                <w:szCs w:val="22"/>
              </w:rPr>
              <w:t>160.875 MHz Rx</w:t>
            </w:r>
          </w:p>
          <w:p w14:paraId="7CB48EDD" w14:textId="6B0266B1" w:rsidR="004E5BE1" w:rsidRPr="00C332DB" w:rsidRDefault="004E5BE1" w:rsidP="004E5BE1">
            <w:pPr>
              <w:pStyle w:val="TableText"/>
              <w:rPr>
                <w:snapToGrid w:val="0"/>
                <w:szCs w:val="22"/>
              </w:rPr>
            </w:pPr>
            <w:r w:rsidRPr="00C332DB">
              <w:rPr>
                <w:i/>
                <w:szCs w:val="22"/>
              </w:rPr>
              <w:t>(65)</w:t>
            </w:r>
          </w:p>
        </w:tc>
        <w:tc>
          <w:tcPr>
            <w:tcW w:w="1543" w:type="dxa"/>
          </w:tcPr>
          <w:p w14:paraId="35D9AAE6" w14:textId="39AD5080" w:rsidR="004E5BE1" w:rsidRPr="00C332DB" w:rsidRDefault="004E5BE1">
            <w:pPr>
              <w:pStyle w:val="TableText"/>
              <w:rPr>
                <w:snapToGrid w:val="0"/>
                <w:szCs w:val="22"/>
              </w:rPr>
            </w:pPr>
            <w:r w:rsidRPr="00C332DB">
              <w:rPr>
                <w:szCs w:val="22"/>
              </w:rPr>
              <w:t>25 watts pY</w:t>
            </w:r>
          </w:p>
        </w:tc>
        <w:tc>
          <w:tcPr>
            <w:tcW w:w="1834" w:type="dxa"/>
          </w:tcPr>
          <w:p w14:paraId="659E4A45" w14:textId="77777777" w:rsidR="004E5BE1" w:rsidRPr="00C332DB" w:rsidRDefault="004E5BE1" w:rsidP="004E5BE1">
            <w:pPr>
              <w:pStyle w:val="TableText"/>
              <w:keepLines/>
              <w:rPr>
                <w:szCs w:val="22"/>
              </w:rPr>
            </w:pPr>
            <w:r w:rsidRPr="00C332DB">
              <w:rPr>
                <w:szCs w:val="22"/>
              </w:rPr>
              <w:t>LCS</w:t>
            </w:r>
          </w:p>
          <w:p w14:paraId="7A7E0D3F" w14:textId="04941F92" w:rsidR="004E5BE1" w:rsidRPr="00C332DB" w:rsidRDefault="004E5BE1" w:rsidP="004E5BE1">
            <w:pPr>
              <w:pStyle w:val="TableText"/>
              <w:rPr>
                <w:snapToGrid w:val="0"/>
                <w:szCs w:val="22"/>
              </w:rPr>
            </w:pPr>
            <w:r w:rsidRPr="00C332DB">
              <w:rPr>
                <w:szCs w:val="22"/>
              </w:rPr>
              <w:t>Maritime ship stations</w:t>
            </w:r>
          </w:p>
        </w:tc>
        <w:tc>
          <w:tcPr>
            <w:tcW w:w="2456" w:type="dxa"/>
          </w:tcPr>
          <w:p w14:paraId="50CF25F8" w14:textId="62014376" w:rsidR="004E5BE1" w:rsidRPr="00C332DB" w:rsidRDefault="004E5BE1">
            <w:pPr>
              <w:pStyle w:val="TableText"/>
              <w:rPr>
                <w:snapToGrid w:val="0"/>
                <w:szCs w:val="22"/>
              </w:rPr>
            </w:pPr>
            <w:r w:rsidRPr="00C332DB">
              <w:rPr>
                <w:szCs w:val="22"/>
              </w:rPr>
              <w:t>Working</w:t>
            </w:r>
          </w:p>
        </w:tc>
      </w:tr>
      <w:tr w:rsidR="00662188" w:rsidRPr="00C332DB" w14:paraId="0A549576" w14:textId="77777777" w:rsidTr="00F232C0">
        <w:trPr>
          <w:cantSplit/>
        </w:trPr>
        <w:tc>
          <w:tcPr>
            <w:tcW w:w="673" w:type="dxa"/>
            <w:hideMark/>
          </w:tcPr>
          <w:p w14:paraId="213536D6" w14:textId="7CD33AE7" w:rsidR="00662188" w:rsidRPr="00C332DB" w:rsidRDefault="00662188">
            <w:pPr>
              <w:pStyle w:val="TableText"/>
              <w:tabs>
                <w:tab w:val="right" w:pos="426"/>
              </w:tabs>
              <w:ind w:left="57"/>
              <w:rPr>
                <w:snapToGrid w:val="0"/>
                <w:szCs w:val="22"/>
              </w:rPr>
            </w:pPr>
            <w:r w:rsidRPr="00C332DB">
              <w:rPr>
                <w:snapToGrid w:val="0"/>
                <w:szCs w:val="22"/>
              </w:rPr>
              <w:t>70</w:t>
            </w:r>
            <w:r w:rsidR="00296F23" w:rsidRPr="00C332DB">
              <w:rPr>
                <w:snapToGrid w:val="0"/>
                <w:szCs w:val="22"/>
              </w:rPr>
              <w:t>3</w:t>
            </w:r>
          </w:p>
        </w:tc>
        <w:tc>
          <w:tcPr>
            <w:tcW w:w="1804" w:type="dxa"/>
            <w:hideMark/>
          </w:tcPr>
          <w:p w14:paraId="11856924" w14:textId="77777777" w:rsidR="00662188" w:rsidRPr="00C332DB" w:rsidRDefault="00662188">
            <w:pPr>
              <w:pStyle w:val="TableText"/>
              <w:rPr>
                <w:snapToGrid w:val="0"/>
                <w:szCs w:val="22"/>
              </w:rPr>
            </w:pPr>
            <w:r w:rsidRPr="00C332DB">
              <w:rPr>
                <w:snapToGrid w:val="0"/>
                <w:szCs w:val="22"/>
              </w:rPr>
              <w:t>156.400 MHz</w:t>
            </w:r>
          </w:p>
          <w:p w14:paraId="461F42CC" w14:textId="77777777" w:rsidR="00662188" w:rsidRPr="00C332DB" w:rsidRDefault="00662188">
            <w:pPr>
              <w:pStyle w:val="TableText"/>
              <w:rPr>
                <w:i/>
                <w:iCs/>
                <w:snapToGrid w:val="0"/>
                <w:szCs w:val="22"/>
              </w:rPr>
            </w:pPr>
            <w:r w:rsidRPr="00C332DB">
              <w:rPr>
                <w:i/>
                <w:iCs/>
                <w:snapToGrid w:val="0"/>
                <w:szCs w:val="22"/>
              </w:rPr>
              <w:t>(08)</w:t>
            </w:r>
          </w:p>
        </w:tc>
        <w:tc>
          <w:tcPr>
            <w:tcW w:w="1543" w:type="dxa"/>
            <w:hideMark/>
          </w:tcPr>
          <w:p w14:paraId="38527935" w14:textId="77777777" w:rsidR="00662188" w:rsidRPr="00C332DB" w:rsidRDefault="00662188">
            <w:pPr>
              <w:pStyle w:val="TableText"/>
              <w:rPr>
                <w:snapToGrid w:val="0"/>
                <w:szCs w:val="22"/>
              </w:rPr>
            </w:pPr>
            <w:r w:rsidRPr="00C332DB">
              <w:rPr>
                <w:snapToGrid w:val="0"/>
                <w:szCs w:val="22"/>
              </w:rPr>
              <w:t>25 watts pY</w:t>
            </w:r>
          </w:p>
        </w:tc>
        <w:tc>
          <w:tcPr>
            <w:tcW w:w="1834" w:type="dxa"/>
            <w:hideMark/>
          </w:tcPr>
          <w:p w14:paraId="4F00ABB6" w14:textId="77777777" w:rsidR="00662188" w:rsidRPr="00C332DB" w:rsidRDefault="00662188">
            <w:pPr>
              <w:pStyle w:val="TableText"/>
              <w:rPr>
                <w:snapToGrid w:val="0"/>
                <w:szCs w:val="22"/>
              </w:rPr>
            </w:pPr>
            <w:r w:rsidRPr="00C332DB">
              <w:rPr>
                <w:snapToGrid w:val="0"/>
                <w:szCs w:val="22"/>
              </w:rPr>
              <w:t>Maritime ship stations</w:t>
            </w:r>
          </w:p>
        </w:tc>
        <w:tc>
          <w:tcPr>
            <w:tcW w:w="2456" w:type="dxa"/>
            <w:hideMark/>
          </w:tcPr>
          <w:p w14:paraId="67C84D91" w14:textId="77777777" w:rsidR="00662188" w:rsidRPr="00C332DB" w:rsidRDefault="00662188">
            <w:pPr>
              <w:pStyle w:val="TableText"/>
              <w:rPr>
                <w:snapToGrid w:val="0"/>
                <w:szCs w:val="22"/>
              </w:rPr>
            </w:pPr>
            <w:r w:rsidRPr="00C332DB">
              <w:rPr>
                <w:snapToGrid w:val="0"/>
                <w:szCs w:val="22"/>
              </w:rPr>
              <w:t>Calling and working</w:t>
            </w:r>
          </w:p>
        </w:tc>
      </w:tr>
      <w:tr w:rsidR="00662188" w:rsidRPr="00C332DB" w14:paraId="45091F15" w14:textId="77777777" w:rsidTr="00F232C0">
        <w:trPr>
          <w:cantSplit/>
        </w:trPr>
        <w:tc>
          <w:tcPr>
            <w:tcW w:w="673" w:type="dxa"/>
            <w:hideMark/>
          </w:tcPr>
          <w:p w14:paraId="69F684EA" w14:textId="4E87B24B" w:rsidR="00662188" w:rsidRPr="00C332DB" w:rsidRDefault="00662188">
            <w:pPr>
              <w:pStyle w:val="TableText"/>
              <w:tabs>
                <w:tab w:val="right" w:pos="426"/>
              </w:tabs>
              <w:ind w:left="57"/>
              <w:rPr>
                <w:snapToGrid w:val="0"/>
                <w:szCs w:val="22"/>
              </w:rPr>
            </w:pPr>
            <w:r w:rsidRPr="00C332DB">
              <w:rPr>
                <w:snapToGrid w:val="0"/>
                <w:szCs w:val="22"/>
              </w:rPr>
              <w:t>70</w:t>
            </w:r>
            <w:r w:rsidR="00296F23" w:rsidRPr="00C332DB">
              <w:rPr>
                <w:snapToGrid w:val="0"/>
                <w:szCs w:val="22"/>
              </w:rPr>
              <w:t>4</w:t>
            </w:r>
          </w:p>
        </w:tc>
        <w:tc>
          <w:tcPr>
            <w:tcW w:w="1804" w:type="dxa"/>
            <w:hideMark/>
          </w:tcPr>
          <w:p w14:paraId="3155F5ED" w14:textId="77777777" w:rsidR="00662188" w:rsidRPr="00C332DB" w:rsidRDefault="00662188">
            <w:pPr>
              <w:pStyle w:val="TableText"/>
              <w:rPr>
                <w:snapToGrid w:val="0"/>
                <w:szCs w:val="22"/>
              </w:rPr>
            </w:pPr>
            <w:r w:rsidRPr="00C332DB">
              <w:rPr>
                <w:snapToGrid w:val="0"/>
                <w:szCs w:val="22"/>
              </w:rPr>
              <w:t>156.425 MHz</w:t>
            </w:r>
          </w:p>
          <w:p w14:paraId="49C854AC" w14:textId="77777777" w:rsidR="00662188" w:rsidRPr="00C332DB" w:rsidRDefault="00662188">
            <w:pPr>
              <w:pStyle w:val="TableText"/>
              <w:rPr>
                <w:i/>
                <w:iCs/>
                <w:snapToGrid w:val="0"/>
                <w:szCs w:val="22"/>
              </w:rPr>
            </w:pPr>
            <w:r w:rsidRPr="00C332DB">
              <w:rPr>
                <w:i/>
                <w:iCs/>
                <w:snapToGrid w:val="0"/>
                <w:szCs w:val="22"/>
              </w:rPr>
              <w:t>(68)</w:t>
            </w:r>
          </w:p>
        </w:tc>
        <w:tc>
          <w:tcPr>
            <w:tcW w:w="1543" w:type="dxa"/>
            <w:hideMark/>
          </w:tcPr>
          <w:p w14:paraId="25652094" w14:textId="77777777" w:rsidR="00662188" w:rsidRPr="00C332DB" w:rsidRDefault="00662188">
            <w:pPr>
              <w:pStyle w:val="TableText"/>
              <w:rPr>
                <w:snapToGrid w:val="0"/>
                <w:szCs w:val="22"/>
              </w:rPr>
            </w:pPr>
            <w:r w:rsidRPr="00C332DB">
              <w:rPr>
                <w:snapToGrid w:val="0"/>
                <w:szCs w:val="22"/>
              </w:rPr>
              <w:t>25 watts pY</w:t>
            </w:r>
          </w:p>
        </w:tc>
        <w:tc>
          <w:tcPr>
            <w:tcW w:w="1834" w:type="dxa"/>
            <w:hideMark/>
          </w:tcPr>
          <w:p w14:paraId="339F9C4B" w14:textId="77777777" w:rsidR="00662188" w:rsidRPr="00C332DB" w:rsidRDefault="00662188">
            <w:pPr>
              <w:pStyle w:val="TableText"/>
              <w:rPr>
                <w:snapToGrid w:val="0"/>
                <w:szCs w:val="22"/>
              </w:rPr>
            </w:pPr>
            <w:r w:rsidRPr="00C332DB">
              <w:rPr>
                <w:snapToGrid w:val="0"/>
                <w:szCs w:val="22"/>
              </w:rPr>
              <w:t>LCS</w:t>
            </w:r>
          </w:p>
        </w:tc>
        <w:tc>
          <w:tcPr>
            <w:tcW w:w="2456" w:type="dxa"/>
            <w:hideMark/>
          </w:tcPr>
          <w:p w14:paraId="0D3BAA83" w14:textId="77777777" w:rsidR="00662188" w:rsidRPr="00C332DB" w:rsidRDefault="00662188">
            <w:pPr>
              <w:pStyle w:val="TableText"/>
              <w:rPr>
                <w:snapToGrid w:val="0"/>
                <w:szCs w:val="22"/>
              </w:rPr>
            </w:pPr>
            <w:r w:rsidRPr="00C332DB">
              <w:rPr>
                <w:snapToGrid w:val="0"/>
                <w:szCs w:val="22"/>
              </w:rPr>
              <w:t>Calling and working</w:t>
            </w:r>
          </w:p>
        </w:tc>
      </w:tr>
      <w:tr w:rsidR="00662188" w:rsidRPr="00C332DB" w14:paraId="3BD4B4C8" w14:textId="77777777" w:rsidTr="00F232C0">
        <w:trPr>
          <w:cantSplit/>
        </w:trPr>
        <w:tc>
          <w:tcPr>
            <w:tcW w:w="673" w:type="dxa"/>
            <w:hideMark/>
          </w:tcPr>
          <w:p w14:paraId="09FA4B03" w14:textId="46CFC32F" w:rsidR="00662188" w:rsidRPr="00C332DB" w:rsidRDefault="00662188">
            <w:pPr>
              <w:pStyle w:val="TableText"/>
              <w:tabs>
                <w:tab w:val="right" w:pos="426"/>
              </w:tabs>
              <w:ind w:left="57"/>
              <w:rPr>
                <w:snapToGrid w:val="0"/>
                <w:szCs w:val="22"/>
              </w:rPr>
            </w:pPr>
            <w:r w:rsidRPr="00C332DB">
              <w:rPr>
                <w:snapToGrid w:val="0"/>
                <w:szCs w:val="22"/>
              </w:rPr>
              <w:t>70</w:t>
            </w:r>
            <w:r w:rsidR="00296F23" w:rsidRPr="00C332DB">
              <w:rPr>
                <w:snapToGrid w:val="0"/>
                <w:szCs w:val="22"/>
              </w:rPr>
              <w:t>5</w:t>
            </w:r>
          </w:p>
        </w:tc>
        <w:tc>
          <w:tcPr>
            <w:tcW w:w="1804" w:type="dxa"/>
            <w:hideMark/>
          </w:tcPr>
          <w:p w14:paraId="621C7885" w14:textId="77777777" w:rsidR="00662188" w:rsidRPr="00C332DB" w:rsidRDefault="00662188">
            <w:pPr>
              <w:pStyle w:val="TableText"/>
              <w:rPr>
                <w:snapToGrid w:val="0"/>
                <w:szCs w:val="22"/>
              </w:rPr>
            </w:pPr>
            <w:r w:rsidRPr="00C332DB">
              <w:rPr>
                <w:snapToGrid w:val="0"/>
                <w:szCs w:val="22"/>
              </w:rPr>
              <w:t>156.450 MHz</w:t>
            </w:r>
          </w:p>
          <w:p w14:paraId="79487CA0" w14:textId="77777777" w:rsidR="00662188" w:rsidRPr="00C332DB" w:rsidRDefault="00662188">
            <w:pPr>
              <w:pStyle w:val="TableText"/>
              <w:rPr>
                <w:i/>
                <w:iCs/>
                <w:snapToGrid w:val="0"/>
                <w:szCs w:val="22"/>
              </w:rPr>
            </w:pPr>
            <w:r w:rsidRPr="00C332DB">
              <w:rPr>
                <w:i/>
                <w:iCs/>
                <w:snapToGrid w:val="0"/>
                <w:szCs w:val="22"/>
              </w:rPr>
              <w:t>(09)</w:t>
            </w:r>
          </w:p>
        </w:tc>
        <w:tc>
          <w:tcPr>
            <w:tcW w:w="1543" w:type="dxa"/>
            <w:hideMark/>
          </w:tcPr>
          <w:p w14:paraId="6CE1FF0F" w14:textId="77777777" w:rsidR="00662188" w:rsidRPr="00C332DB" w:rsidRDefault="00662188">
            <w:pPr>
              <w:pStyle w:val="TableText"/>
              <w:rPr>
                <w:snapToGrid w:val="0"/>
                <w:szCs w:val="22"/>
              </w:rPr>
            </w:pPr>
            <w:r w:rsidRPr="00C332DB">
              <w:rPr>
                <w:snapToGrid w:val="0"/>
                <w:szCs w:val="22"/>
              </w:rPr>
              <w:t>25 watts pY</w:t>
            </w:r>
          </w:p>
        </w:tc>
        <w:tc>
          <w:tcPr>
            <w:tcW w:w="1834" w:type="dxa"/>
            <w:hideMark/>
          </w:tcPr>
          <w:p w14:paraId="3502C2E2" w14:textId="77777777" w:rsidR="00662188" w:rsidRPr="00C332DB" w:rsidRDefault="00662188">
            <w:pPr>
              <w:pStyle w:val="TableText"/>
              <w:rPr>
                <w:snapToGrid w:val="0"/>
                <w:szCs w:val="22"/>
              </w:rPr>
            </w:pPr>
            <w:r w:rsidRPr="00C332DB">
              <w:rPr>
                <w:snapToGrid w:val="0"/>
                <w:szCs w:val="22"/>
              </w:rPr>
              <w:t>LCS</w:t>
            </w:r>
          </w:p>
          <w:p w14:paraId="45FB2940" w14:textId="77777777" w:rsidR="00662188" w:rsidRPr="00C332DB" w:rsidRDefault="00662188">
            <w:pPr>
              <w:pStyle w:val="TableText"/>
              <w:rPr>
                <w:snapToGrid w:val="0"/>
                <w:szCs w:val="22"/>
              </w:rPr>
            </w:pPr>
            <w:r w:rsidRPr="00C332DB">
              <w:rPr>
                <w:snapToGrid w:val="0"/>
                <w:szCs w:val="22"/>
              </w:rPr>
              <w:t>Maritime ship stations</w:t>
            </w:r>
          </w:p>
        </w:tc>
        <w:tc>
          <w:tcPr>
            <w:tcW w:w="2456" w:type="dxa"/>
            <w:hideMark/>
          </w:tcPr>
          <w:p w14:paraId="4F6A4B39" w14:textId="77777777" w:rsidR="00662188" w:rsidRPr="00C332DB" w:rsidRDefault="00662188">
            <w:pPr>
              <w:pStyle w:val="TableText"/>
              <w:rPr>
                <w:snapToGrid w:val="0"/>
                <w:szCs w:val="22"/>
              </w:rPr>
            </w:pPr>
            <w:r w:rsidRPr="00C332DB">
              <w:rPr>
                <w:snapToGrid w:val="0"/>
                <w:szCs w:val="22"/>
              </w:rPr>
              <w:t>Calling and working</w:t>
            </w:r>
          </w:p>
        </w:tc>
      </w:tr>
      <w:tr w:rsidR="00662188" w:rsidRPr="00C332DB" w14:paraId="2F32852D" w14:textId="77777777" w:rsidTr="00F232C0">
        <w:trPr>
          <w:cantSplit/>
        </w:trPr>
        <w:tc>
          <w:tcPr>
            <w:tcW w:w="673" w:type="dxa"/>
            <w:hideMark/>
          </w:tcPr>
          <w:p w14:paraId="6A2825C9" w14:textId="2B7FB70B" w:rsidR="00662188" w:rsidRPr="00C332DB" w:rsidRDefault="00662188">
            <w:pPr>
              <w:pStyle w:val="TableText"/>
              <w:tabs>
                <w:tab w:val="right" w:pos="426"/>
              </w:tabs>
              <w:ind w:left="57"/>
              <w:rPr>
                <w:snapToGrid w:val="0"/>
                <w:szCs w:val="22"/>
              </w:rPr>
            </w:pPr>
            <w:r w:rsidRPr="00C332DB">
              <w:rPr>
                <w:snapToGrid w:val="0"/>
                <w:szCs w:val="22"/>
              </w:rPr>
              <w:t>70</w:t>
            </w:r>
            <w:r w:rsidR="00296F23" w:rsidRPr="00C332DB">
              <w:rPr>
                <w:snapToGrid w:val="0"/>
                <w:szCs w:val="22"/>
              </w:rPr>
              <w:t>6</w:t>
            </w:r>
          </w:p>
        </w:tc>
        <w:tc>
          <w:tcPr>
            <w:tcW w:w="1804" w:type="dxa"/>
            <w:hideMark/>
          </w:tcPr>
          <w:p w14:paraId="213E74A7" w14:textId="77777777" w:rsidR="00662188" w:rsidRPr="00C332DB" w:rsidRDefault="00662188">
            <w:pPr>
              <w:pStyle w:val="TableText"/>
              <w:rPr>
                <w:snapToGrid w:val="0"/>
                <w:szCs w:val="22"/>
              </w:rPr>
            </w:pPr>
            <w:r w:rsidRPr="00C332DB">
              <w:rPr>
                <w:snapToGrid w:val="0"/>
                <w:szCs w:val="22"/>
              </w:rPr>
              <w:t>156.500 MHz</w:t>
            </w:r>
          </w:p>
          <w:p w14:paraId="740DDBF8" w14:textId="77777777" w:rsidR="00662188" w:rsidRPr="00C332DB" w:rsidRDefault="00662188">
            <w:pPr>
              <w:pStyle w:val="TableText"/>
              <w:rPr>
                <w:i/>
                <w:iCs/>
                <w:snapToGrid w:val="0"/>
                <w:szCs w:val="22"/>
              </w:rPr>
            </w:pPr>
            <w:r w:rsidRPr="00C332DB">
              <w:rPr>
                <w:i/>
                <w:iCs/>
                <w:snapToGrid w:val="0"/>
                <w:szCs w:val="22"/>
              </w:rPr>
              <w:t>(10)</w:t>
            </w:r>
          </w:p>
        </w:tc>
        <w:tc>
          <w:tcPr>
            <w:tcW w:w="1543" w:type="dxa"/>
            <w:hideMark/>
          </w:tcPr>
          <w:p w14:paraId="52BCA6DD" w14:textId="77777777" w:rsidR="00662188" w:rsidRPr="00C332DB" w:rsidRDefault="00662188">
            <w:pPr>
              <w:pStyle w:val="TableText"/>
              <w:rPr>
                <w:snapToGrid w:val="0"/>
                <w:szCs w:val="22"/>
              </w:rPr>
            </w:pPr>
            <w:r w:rsidRPr="00C332DB">
              <w:rPr>
                <w:snapToGrid w:val="0"/>
                <w:szCs w:val="22"/>
              </w:rPr>
              <w:t>25 watts pY</w:t>
            </w:r>
          </w:p>
        </w:tc>
        <w:tc>
          <w:tcPr>
            <w:tcW w:w="1834" w:type="dxa"/>
            <w:hideMark/>
          </w:tcPr>
          <w:p w14:paraId="2A5A4A2C" w14:textId="77777777" w:rsidR="00662188" w:rsidRPr="00C332DB" w:rsidRDefault="00662188">
            <w:pPr>
              <w:pStyle w:val="TableText"/>
              <w:rPr>
                <w:snapToGrid w:val="0"/>
                <w:szCs w:val="22"/>
              </w:rPr>
            </w:pPr>
            <w:r w:rsidRPr="00C332DB">
              <w:rPr>
                <w:snapToGrid w:val="0"/>
                <w:szCs w:val="22"/>
              </w:rPr>
              <w:t>LCS</w:t>
            </w:r>
          </w:p>
          <w:p w14:paraId="64DC4450" w14:textId="77777777" w:rsidR="00662188" w:rsidRPr="00C332DB" w:rsidRDefault="00662188">
            <w:pPr>
              <w:pStyle w:val="TableText"/>
              <w:rPr>
                <w:snapToGrid w:val="0"/>
                <w:szCs w:val="22"/>
              </w:rPr>
            </w:pPr>
            <w:r w:rsidRPr="00C332DB">
              <w:rPr>
                <w:snapToGrid w:val="0"/>
                <w:szCs w:val="22"/>
              </w:rPr>
              <w:t>Maritime ship stations</w:t>
            </w:r>
          </w:p>
        </w:tc>
        <w:tc>
          <w:tcPr>
            <w:tcW w:w="2456" w:type="dxa"/>
            <w:hideMark/>
          </w:tcPr>
          <w:p w14:paraId="71359218" w14:textId="77777777" w:rsidR="00662188" w:rsidRPr="00C332DB" w:rsidRDefault="00662188">
            <w:pPr>
              <w:pStyle w:val="TableText"/>
              <w:rPr>
                <w:snapToGrid w:val="0"/>
                <w:szCs w:val="22"/>
              </w:rPr>
            </w:pPr>
            <w:r w:rsidRPr="00C332DB">
              <w:rPr>
                <w:snapToGrid w:val="0"/>
                <w:szCs w:val="22"/>
              </w:rPr>
              <w:t>Calling and working</w:t>
            </w:r>
          </w:p>
        </w:tc>
      </w:tr>
      <w:tr w:rsidR="00662188" w:rsidRPr="00C332DB" w14:paraId="2D8504CE" w14:textId="77777777" w:rsidTr="00F232C0">
        <w:trPr>
          <w:cantSplit/>
        </w:trPr>
        <w:tc>
          <w:tcPr>
            <w:tcW w:w="673" w:type="dxa"/>
            <w:hideMark/>
          </w:tcPr>
          <w:p w14:paraId="402BDCE6" w14:textId="5D9DFA16" w:rsidR="00662188" w:rsidRPr="00C332DB" w:rsidRDefault="00662188">
            <w:pPr>
              <w:pStyle w:val="TableText"/>
              <w:tabs>
                <w:tab w:val="right" w:pos="426"/>
              </w:tabs>
              <w:ind w:left="57"/>
              <w:rPr>
                <w:snapToGrid w:val="0"/>
                <w:szCs w:val="22"/>
              </w:rPr>
            </w:pPr>
            <w:r w:rsidRPr="00C332DB">
              <w:rPr>
                <w:snapToGrid w:val="0"/>
                <w:szCs w:val="22"/>
              </w:rPr>
              <w:t>70</w:t>
            </w:r>
            <w:r w:rsidR="00296F23" w:rsidRPr="00C332DB">
              <w:rPr>
                <w:snapToGrid w:val="0"/>
                <w:szCs w:val="22"/>
              </w:rPr>
              <w:t>7</w:t>
            </w:r>
          </w:p>
        </w:tc>
        <w:tc>
          <w:tcPr>
            <w:tcW w:w="1804" w:type="dxa"/>
            <w:hideMark/>
          </w:tcPr>
          <w:p w14:paraId="6DC63D51" w14:textId="77777777" w:rsidR="00662188" w:rsidRPr="00C332DB" w:rsidRDefault="00662188">
            <w:pPr>
              <w:pStyle w:val="TableText"/>
              <w:rPr>
                <w:snapToGrid w:val="0"/>
                <w:szCs w:val="22"/>
              </w:rPr>
            </w:pPr>
            <w:r w:rsidRPr="00C332DB">
              <w:rPr>
                <w:snapToGrid w:val="0"/>
                <w:szCs w:val="22"/>
              </w:rPr>
              <w:t>156.550 MHz</w:t>
            </w:r>
          </w:p>
          <w:p w14:paraId="692B3D7E" w14:textId="77777777" w:rsidR="00662188" w:rsidRPr="00C332DB" w:rsidRDefault="00662188">
            <w:pPr>
              <w:pStyle w:val="TableText"/>
              <w:rPr>
                <w:i/>
                <w:iCs/>
                <w:snapToGrid w:val="0"/>
                <w:szCs w:val="22"/>
              </w:rPr>
            </w:pPr>
            <w:r w:rsidRPr="00C332DB">
              <w:rPr>
                <w:i/>
                <w:iCs/>
                <w:snapToGrid w:val="0"/>
                <w:szCs w:val="22"/>
              </w:rPr>
              <w:t>(11)</w:t>
            </w:r>
          </w:p>
        </w:tc>
        <w:tc>
          <w:tcPr>
            <w:tcW w:w="1543" w:type="dxa"/>
            <w:hideMark/>
          </w:tcPr>
          <w:p w14:paraId="3AE2E85C" w14:textId="77777777" w:rsidR="00662188" w:rsidRPr="00C332DB" w:rsidRDefault="00662188">
            <w:pPr>
              <w:pStyle w:val="TableText"/>
              <w:rPr>
                <w:snapToGrid w:val="0"/>
                <w:szCs w:val="22"/>
              </w:rPr>
            </w:pPr>
            <w:r w:rsidRPr="00C332DB">
              <w:rPr>
                <w:snapToGrid w:val="0"/>
                <w:szCs w:val="22"/>
              </w:rPr>
              <w:t>25 watts pY</w:t>
            </w:r>
          </w:p>
        </w:tc>
        <w:tc>
          <w:tcPr>
            <w:tcW w:w="1834" w:type="dxa"/>
            <w:hideMark/>
          </w:tcPr>
          <w:p w14:paraId="2DF8E63E" w14:textId="77777777" w:rsidR="00662188" w:rsidRPr="00C332DB" w:rsidRDefault="00662188">
            <w:pPr>
              <w:pStyle w:val="TableText"/>
              <w:rPr>
                <w:snapToGrid w:val="0"/>
                <w:szCs w:val="22"/>
              </w:rPr>
            </w:pPr>
            <w:r w:rsidRPr="00C332DB">
              <w:rPr>
                <w:snapToGrid w:val="0"/>
                <w:szCs w:val="22"/>
              </w:rPr>
              <w:t>LCS</w:t>
            </w:r>
          </w:p>
        </w:tc>
        <w:tc>
          <w:tcPr>
            <w:tcW w:w="2456" w:type="dxa"/>
            <w:hideMark/>
          </w:tcPr>
          <w:p w14:paraId="40A5A3AD" w14:textId="77777777" w:rsidR="00662188" w:rsidRPr="00C332DB" w:rsidRDefault="00662188">
            <w:pPr>
              <w:pStyle w:val="TableText"/>
              <w:rPr>
                <w:snapToGrid w:val="0"/>
                <w:szCs w:val="22"/>
              </w:rPr>
            </w:pPr>
            <w:r w:rsidRPr="00C332DB">
              <w:rPr>
                <w:snapToGrid w:val="0"/>
                <w:szCs w:val="22"/>
              </w:rPr>
              <w:t>Calling and working</w:t>
            </w:r>
          </w:p>
        </w:tc>
      </w:tr>
      <w:tr w:rsidR="00662188" w:rsidRPr="00C332DB" w14:paraId="02F3788B" w14:textId="77777777" w:rsidTr="00F232C0">
        <w:trPr>
          <w:cantSplit/>
        </w:trPr>
        <w:tc>
          <w:tcPr>
            <w:tcW w:w="673" w:type="dxa"/>
            <w:hideMark/>
          </w:tcPr>
          <w:p w14:paraId="63162E52" w14:textId="108FF6B6" w:rsidR="00662188" w:rsidRPr="00C332DB" w:rsidRDefault="00662188">
            <w:pPr>
              <w:pStyle w:val="TableText"/>
              <w:tabs>
                <w:tab w:val="right" w:pos="426"/>
              </w:tabs>
              <w:ind w:left="57"/>
              <w:rPr>
                <w:snapToGrid w:val="0"/>
                <w:szCs w:val="22"/>
              </w:rPr>
            </w:pPr>
            <w:r w:rsidRPr="00C332DB">
              <w:rPr>
                <w:snapToGrid w:val="0"/>
                <w:szCs w:val="22"/>
              </w:rPr>
              <w:t>70</w:t>
            </w:r>
            <w:r w:rsidR="00296F23" w:rsidRPr="00C332DB">
              <w:rPr>
                <w:snapToGrid w:val="0"/>
                <w:szCs w:val="22"/>
              </w:rPr>
              <w:t>8</w:t>
            </w:r>
          </w:p>
        </w:tc>
        <w:tc>
          <w:tcPr>
            <w:tcW w:w="1804" w:type="dxa"/>
            <w:hideMark/>
          </w:tcPr>
          <w:p w14:paraId="64FBF7AC" w14:textId="77777777" w:rsidR="00662188" w:rsidRPr="00C332DB" w:rsidRDefault="00662188">
            <w:pPr>
              <w:pStyle w:val="TableText"/>
              <w:rPr>
                <w:snapToGrid w:val="0"/>
                <w:szCs w:val="22"/>
              </w:rPr>
            </w:pPr>
            <w:r w:rsidRPr="00C332DB">
              <w:rPr>
                <w:snapToGrid w:val="0"/>
                <w:szCs w:val="22"/>
              </w:rPr>
              <w:t>156.600 MHz</w:t>
            </w:r>
          </w:p>
          <w:p w14:paraId="3159734D" w14:textId="77777777" w:rsidR="00662188" w:rsidRPr="00C332DB" w:rsidRDefault="00662188">
            <w:pPr>
              <w:pStyle w:val="TableText"/>
              <w:rPr>
                <w:i/>
                <w:iCs/>
                <w:snapToGrid w:val="0"/>
                <w:szCs w:val="22"/>
              </w:rPr>
            </w:pPr>
            <w:r w:rsidRPr="00C332DB">
              <w:rPr>
                <w:i/>
                <w:iCs/>
                <w:snapToGrid w:val="0"/>
                <w:szCs w:val="22"/>
              </w:rPr>
              <w:t>(12)</w:t>
            </w:r>
          </w:p>
        </w:tc>
        <w:tc>
          <w:tcPr>
            <w:tcW w:w="1543" w:type="dxa"/>
            <w:hideMark/>
          </w:tcPr>
          <w:p w14:paraId="4FA92770" w14:textId="77777777" w:rsidR="00662188" w:rsidRPr="00C332DB" w:rsidRDefault="00662188">
            <w:pPr>
              <w:pStyle w:val="TableText"/>
              <w:rPr>
                <w:snapToGrid w:val="0"/>
                <w:szCs w:val="22"/>
              </w:rPr>
            </w:pPr>
            <w:r w:rsidRPr="00C332DB">
              <w:rPr>
                <w:snapToGrid w:val="0"/>
                <w:szCs w:val="22"/>
              </w:rPr>
              <w:t>25 watts pY</w:t>
            </w:r>
          </w:p>
        </w:tc>
        <w:tc>
          <w:tcPr>
            <w:tcW w:w="1834" w:type="dxa"/>
            <w:hideMark/>
          </w:tcPr>
          <w:p w14:paraId="275AE50E" w14:textId="77777777" w:rsidR="00662188" w:rsidRPr="00C332DB" w:rsidRDefault="00662188">
            <w:pPr>
              <w:pStyle w:val="TableText"/>
              <w:rPr>
                <w:snapToGrid w:val="0"/>
                <w:szCs w:val="22"/>
              </w:rPr>
            </w:pPr>
            <w:r w:rsidRPr="00C332DB">
              <w:rPr>
                <w:snapToGrid w:val="0"/>
                <w:szCs w:val="22"/>
              </w:rPr>
              <w:t>LCS</w:t>
            </w:r>
          </w:p>
        </w:tc>
        <w:tc>
          <w:tcPr>
            <w:tcW w:w="2456" w:type="dxa"/>
            <w:hideMark/>
          </w:tcPr>
          <w:p w14:paraId="65121D1B" w14:textId="77777777" w:rsidR="00662188" w:rsidRPr="00C332DB" w:rsidRDefault="00662188">
            <w:pPr>
              <w:pStyle w:val="TableText"/>
              <w:rPr>
                <w:snapToGrid w:val="0"/>
                <w:szCs w:val="22"/>
              </w:rPr>
            </w:pPr>
            <w:r w:rsidRPr="00C332DB">
              <w:rPr>
                <w:snapToGrid w:val="0"/>
                <w:szCs w:val="22"/>
              </w:rPr>
              <w:t>Calling and working</w:t>
            </w:r>
          </w:p>
        </w:tc>
      </w:tr>
      <w:tr w:rsidR="00662188" w:rsidRPr="00C332DB" w14:paraId="4704EB27" w14:textId="77777777" w:rsidTr="00F232C0">
        <w:trPr>
          <w:cantSplit/>
        </w:trPr>
        <w:tc>
          <w:tcPr>
            <w:tcW w:w="673" w:type="dxa"/>
            <w:hideMark/>
          </w:tcPr>
          <w:p w14:paraId="516416E8" w14:textId="7DF859FD" w:rsidR="00662188" w:rsidRPr="00C332DB" w:rsidRDefault="00662188">
            <w:pPr>
              <w:pStyle w:val="TableText"/>
              <w:tabs>
                <w:tab w:val="right" w:pos="426"/>
              </w:tabs>
              <w:ind w:left="57"/>
              <w:rPr>
                <w:snapToGrid w:val="0"/>
                <w:szCs w:val="22"/>
              </w:rPr>
            </w:pPr>
            <w:r w:rsidRPr="00C332DB">
              <w:rPr>
                <w:snapToGrid w:val="0"/>
                <w:szCs w:val="22"/>
              </w:rPr>
              <w:lastRenderedPageBreak/>
              <w:t>70</w:t>
            </w:r>
            <w:r w:rsidR="00296F23" w:rsidRPr="00C332DB">
              <w:rPr>
                <w:snapToGrid w:val="0"/>
                <w:szCs w:val="22"/>
              </w:rPr>
              <w:t>9</w:t>
            </w:r>
          </w:p>
        </w:tc>
        <w:tc>
          <w:tcPr>
            <w:tcW w:w="1804" w:type="dxa"/>
            <w:hideMark/>
          </w:tcPr>
          <w:p w14:paraId="07CF94C9" w14:textId="77777777" w:rsidR="00662188" w:rsidRPr="00C332DB" w:rsidRDefault="00662188">
            <w:pPr>
              <w:pStyle w:val="TableText"/>
              <w:rPr>
                <w:snapToGrid w:val="0"/>
                <w:szCs w:val="22"/>
              </w:rPr>
            </w:pPr>
            <w:r w:rsidRPr="00C332DB">
              <w:rPr>
                <w:snapToGrid w:val="0"/>
                <w:szCs w:val="22"/>
              </w:rPr>
              <w:t>156.625 MHz</w:t>
            </w:r>
          </w:p>
          <w:p w14:paraId="418B869C" w14:textId="77777777" w:rsidR="00662188" w:rsidRPr="00C332DB" w:rsidRDefault="00662188">
            <w:pPr>
              <w:pStyle w:val="TableText"/>
              <w:rPr>
                <w:i/>
                <w:iCs/>
                <w:snapToGrid w:val="0"/>
                <w:szCs w:val="22"/>
              </w:rPr>
            </w:pPr>
            <w:r w:rsidRPr="00C332DB">
              <w:rPr>
                <w:i/>
                <w:iCs/>
                <w:snapToGrid w:val="0"/>
                <w:szCs w:val="22"/>
              </w:rPr>
              <w:t>(72)</w:t>
            </w:r>
          </w:p>
        </w:tc>
        <w:tc>
          <w:tcPr>
            <w:tcW w:w="1543" w:type="dxa"/>
            <w:hideMark/>
          </w:tcPr>
          <w:p w14:paraId="20B7F33A" w14:textId="77777777" w:rsidR="00662188" w:rsidRPr="00C332DB" w:rsidRDefault="00662188">
            <w:pPr>
              <w:pStyle w:val="TableText"/>
              <w:rPr>
                <w:snapToGrid w:val="0"/>
                <w:szCs w:val="22"/>
              </w:rPr>
            </w:pPr>
            <w:r w:rsidRPr="00C332DB">
              <w:rPr>
                <w:snapToGrid w:val="0"/>
                <w:szCs w:val="22"/>
              </w:rPr>
              <w:t>25 watts pY</w:t>
            </w:r>
          </w:p>
        </w:tc>
        <w:tc>
          <w:tcPr>
            <w:tcW w:w="1834" w:type="dxa"/>
            <w:hideMark/>
          </w:tcPr>
          <w:p w14:paraId="4BFAC8C5" w14:textId="77777777" w:rsidR="00662188" w:rsidRPr="00C332DB" w:rsidRDefault="00662188">
            <w:pPr>
              <w:pStyle w:val="TableText"/>
              <w:rPr>
                <w:snapToGrid w:val="0"/>
                <w:szCs w:val="22"/>
              </w:rPr>
            </w:pPr>
            <w:r w:rsidRPr="00C332DB">
              <w:rPr>
                <w:snapToGrid w:val="0"/>
                <w:szCs w:val="22"/>
              </w:rPr>
              <w:t>Maritime ship stations</w:t>
            </w:r>
          </w:p>
        </w:tc>
        <w:tc>
          <w:tcPr>
            <w:tcW w:w="2456" w:type="dxa"/>
            <w:hideMark/>
          </w:tcPr>
          <w:p w14:paraId="6EF4F917" w14:textId="77777777" w:rsidR="00662188" w:rsidRPr="00C332DB" w:rsidRDefault="00662188">
            <w:pPr>
              <w:pStyle w:val="TableText"/>
              <w:rPr>
                <w:snapToGrid w:val="0"/>
                <w:szCs w:val="22"/>
              </w:rPr>
            </w:pPr>
            <w:r w:rsidRPr="00C332DB">
              <w:rPr>
                <w:snapToGrid w:val="0"/>
                <w:szCs w:val="22"/>
              </w:rPr>
              <w:t>Calling and working</w:t>
            </w:r>
          </w:p>
        </w:tc>
      </w:tr>
      <w:tr w:rsidR="00662188" w:rsidRPr="00C332DB" w14:paraId="7053BEF2" w14:textId="77777777" w:rsidTr="00F232C0">
        <w:trPr>
          <w:cantSplit/>
        </w:trPr>
        <w:tc>
          <w:tcPr>
            <w:tcW w:w="673" w:type="dxa"/>
            <w:hideMark/>
          </w:tcPr>
          <w:p w14:paraId="22BE247E" w14:textId="4E52025C" w:rsidR="00662188" w:rsidRPr="00C332DB" w:rsidRDefault="00662188">
            <w:pPr>
              <w:pStyle w:val="TableText"/>
              <w:tabs>
                <w:tab w:val="right" w:pos="426"/>
              </w:tabs>
              <w:ind w:left="57"/>
              <w:rPr>
                <w:snapToGrid w:val="0"/>
                <w:szCs w:val="22"/>
              </w:rPr>
            </w:pPr>
            <w:r w:rsidRPr="00C332DB">
              <w:rPr>
                <w:snapToGrid w:val="0"/>
                <w:szCs w:val="22"/>
              </w:rPr>
              <w:t>7</w:t>
            </w:r>
            <w:r w:rsidR="00296F23" w:rsidRPr="00C332DB">
              <w:rPr>
                <w:snapToGrid w:val="0"/>
                <w:szCs w:val="22"/>
              </w:rPr>
              <w:t>10</w:t>
            </w:r>
          </w:p>
        </w:tc>
        <w:tc>
          <w:tcPr>
            <w:tcW w:w="1804" w:type="dxa"/>
            <w:hideMark/>
          </w:tcPr>
          <w:p w14:paraId="738AA9C5" w14:textId="77777777" w:rsidR="00662188" w:rsidRPr="00C332DB" w:rsidRDefault="00662188">
            <w:pPr>
              <w:pStyle w:val="TableText"/>
              <w:rPr>
                <w:snapToGrid w:val="0"/>
                <w:szCs w:val="22"/>
              </w:rPr>
            </w:pPr>
            <w:r w:rsidRPr="00C332DB">
              <w:rPr>
                <w:snapToGrid w:val="0"/>
                <w:szCs w:val="22"/>
              </w:rPr>
              <w:t>156.650 MHz</w:t>
            </w:r>
          </w:p>
          <w:p w14:paraId="299FED05" w14:textId="77777777" w:rsidR="00662188" w:rsidRPr="00C332DB" w:rsidRDefault="00662188">
            <w:pPr>
              <w:pStyle w:val="TableText"/>
              <w:rPr>
                <w:i/>
                <w:iCs/>
                <w:snapToGrid w:val="0"/>
                <w:szCs w:val="22"/>
              </w:rPr>
            </w:pPr>
            <w:r w:rsidRPr="00C332DB">
              <w:rPr>
                <w:i/>
                <w:iCs/>
                <w:snapToGrid w:val="0"/>
                <w:szCs w:val="22"/>
              </w:rPr>
              <w:t>(13)</w:t>
            </w:r>
          </w:p>
        </w:tc>
        <w:tc>
          <w:tcPr>
            <w:tcW w:w="1543" w:type="dxa"/>
            <w:hideMark/>
          </w:tcPr>
          <w:p w14:paraId="7754956E" w14:textId="77777777" w:rsidR="00662188" w:rsidRPr="00C332DB" w:rsidRDefault="00662188">
            <w:pPr>
              <w:pStyle w:val="TableText"/>
              <w:rPr>
                <w:snapToGrid w:val="0"/>
                <w:szCs w:val="22"/>
              </w:rPr>
            </w:pPr>
            <w:r w:rsidRPr="00C332DB">
              <w:rPr>
                <w:snapToGrid w:val="0"/>
                <w:szCs w:val="22"/>
              </w:rPr>
              <w:t>25 watts pY</w:t>
            </w:r>
          </w:p>
        </w:tc>
        <w:tc>
          <w:tcPr>
            <w:tcW w:w="1834" w:type="dxa"/>
            <w:hideMark/>
          </w:tcPr>
          <w:p w14:paraId="02F59B25" w14:textId="77777777" w:rsidR="00662188" w:rsidRPr="00C332DB" w:rsidRDefault="00662188">
            <w:pPr>
              <w:pStyle w:val="TableText"/>
              <w:rPr>
                <w:snapToGrid w:val="0"/>
                <w:szCs w:val="22"/>
              </w:rPr>
            </w:pPr>
            <w:r w:rsidRPr="00C332DB">
              <w:rPr>
                <w:snapToGrid w:val="0"/>
                <w:szCs w:val="22"/>
              </w:rPr>
              <w:t>LCS</w:t>
            </w:r>
          </w:p>
          <w:p w14:paraId="234D896C" w14:textId="77777777" w:rsidR="00662188" w:rsidRPr="00C332DB" w:rsidRDefault="00662188">
            <w:pPr>
              <w:pStyle w:val="TableText"/>
              <w:rPr>
                <w:snapToGrid w:val="0"/>
                <w:szCs w:val="22"/>
              </w:rPr>
            </w:pPr>
            <w:r w:rsidRPr="00C332DB">
              <w:rPr>
                <w:snapToGrid w:val="0"/>
                <w:szCs w:val="22"/>
              </w:rPr>
              <w:t>Maritime ship stations</w:t>
            </w:r>
          </w:p>
        </w:tc>
        <w:tc>
          <w:tcPr>
            <w:tcW w:w="2456" w:type="dxa"/>
            <w:hideMark/>
          </w:tcPr>
          <w:p w14:paraId="709DC9CD" w14:textId="77777777" w:rsidR="00662188" w:rsidRPr="00C332DB" w:rsidRDefault="00662188">
            <w:pPr>
              <w:pStyle w:val="TableText"/>
              <w:rPr>
                <w:snapToGrid w:val="0"/>
                <w:szCs w:val="22"/>
              </w:rPr>
            </w:pPr>
            <w:r w:rsidRPr="00C332DB">
              <w:rPr>
                <w:snapToGrid w:val="0"/>
                <w:szCs w:val="22"/>
              </w:rPr>
              <w:t>Calling and working</w:t>
            </w:r>
          </w:p>
        </w:tc>
      </w:tr>
      <w:tr w:rsidR="00662188" w:rsidRPr="00C332DB" w14:paraId="3847DE32" w14:textId="77777777" w:rsidTr="00F232C0">
        <w:trPr>
          <w:cantSplit/>
        </w:trPr>
        <w:tc>
          <w:tcPr>
            <w:tcW w:w="673" w:type="dxa"/>
            <w:hideMark/>
          </w:tcPr>
          <w:p w14:paraId="57D14552" w14:textId="31B1C7DF" w:rsidR="00662188" w:rsidRPr="00C332DB" w:rsidRDefault="00662188">
            <w:pPr>
              <w:pStyle w:val="TableText"/>
              <w:tabs>
                <w:tab w:val="right" w:pos="426"/>
              </w:tabs>
              <w:ind w:left="57"/>
              <w:rPr>
                <w:snapToGrid w:val="0"/>
                <w:szCs w:val="22"/>
              </w:rPr>
            </w:pPr>
            <w:r w:rsidRPr="00C332DB">
              <w:rPr>
                <w:snapToGrid w:val="0"/>
                <w:szCs w:val="22"/>
              </w:rPr>
              <w:t>71</w:t>
            </w:r>
            <w:r w:rsidR="00296F23" w:rsidRPr="00C332DB">
              <w:rPr>
                <w:snapToGrid w:val="0"/>
                <w:szCs w:val="22"/>
              </w:rPr>
              <w:t>1</w:t>
            </w:r>
          </w:p>
        </w:tc>
        <w:tc>
          <w:tcPr>
            <w:tcW w:w="1804" w:type="dxa"/>
            <w:hideMark/>
          </w:tcPr>
          <w:p w14:paraId="125D3AED" w14:textId="77777777" w:rsidR="00662188" w:rsidRPr="00C332DB" w:rsidRDefault="00662188">
            <w:pPr>
              <w:pStyle w:val="TableText"/>
              <w:rPr>
                <w:snapToGrid w:val="0"/>
                <w:szCs w:val="22"/>
              </w:rPr>
            </w:pPr>
            <w:r w:rsidRPr="00C332DB">
              <w:rPr>
                <w:snapToGrid w:val="0"/>
                <w:szCs w:val="22"/>
              </w:rPr>
              <w:t>156.700 MHz</w:t>
            </w:r>
          </w:p>
          <w:p w14:paraId="1DAA4B4D" w14:textId="77777777" w:rsidR="00662188" w:rsidRPr="00C332DB" w:rsidRDefault="00662188">
            <w:pPr>
              <w:pStyle w:val="TableText"/>
              <w:rPr>
                <w:i/>
                <w:iCs/>
                <w:snapToGrid w:val="0"/>
                <w:szCs w:val="22"/>
              </w:rPr>
            </w:pPr>
            <w:r w:rsidRPr="00C332DB">
              <w:rPr>
                <w:i/>
                <w:iCs/>
                <w:snapToGrid w:val="0"/>
                <w:szCs w:val="22"/>
              </w:rPr>
              <w:t>(14)</w:t>
            </w:r>
          </w:p>
        </w:tc>
        <w:tc>
          <w:tcPr>
            <w:tcW w:w="1543" w:type="dxa"/>
            <w:hideMark/>
          </w:tcPr>
          <w:p w14:paraId="29177B1A" w14:textId="77777777" w:rsidR="00662188" w:rsidRPr="00C332DB" w:rsidRDefault="00662188">
            <w:pPr>
              <w:pStyle w:val="TableText"/>
              <w:rPr>
                <w:snapToGrid w:val="0"/>
                <w:szCs w:val="22"/>
              </w:rPr>
            </w:pPr>
            <w:r w:rsidRPr="00C332DB">
              <w:rPr>
                <w:snapToGrid w:val="0"/>
                <w:szCs w:val="22"/>
              </w:rPr>
              <w:t>25 watts pY</w:t>
            </w:r>
          </w:p>
        </w:tc>
        <w:tc>
          <w:tcPr>
            <w:tcW w:w="1834" w:type="dxa"/>
            <w:hideMark/>
          </w:tcPr>
          <w:p w14:paraId="04DA5BC8" w14:textId="77777777" w:rsidR="00662188" w:rsidRPr="00C332DB" w:rsidRDefault="00662188">
            <w:pPr>
              <w:pStyle w:val="TableText"/>
              <w:rPr>
                <w:snapToGrid w:val="0"/>
                <w:szCs w:val="22"/>
              </w:rPr>
            </w:pPr>
            <w:r w:rsidRPr="00C332DB">
              <w:rPr>
                <w:snapToGrid w:val="0"/>
                <w:szCs w:val="22"/>
              </w:rPr>
              <w:t>LCS</w:t>
            </w:r>
          </w:p>
        </w:tc>
        <w:tc>
          <w:tcPr>
            <w:tcW w:w="2456" w:type="dxa"/>
            <w:hideMark/>
          </w:tcPr>
          <w:p w14:paraId="47FFB822" w14:textId="77777777" w:rsidR="00662188" w:rsidRPr="00C332DB" w:rsidRDefault="00662188">
            <w:pPr>
              <w:pStyle w:val="TableText"/>
              <w:rPr>
                <w:snapToGrid w:val="0"/>
                <w:szCs w:val="22"/>
              </w:rPr>
            </w:pPr>
            <w:r w:rsidRPr="00C332DB">
              <w:rPr>
                <w:snapToGrid w:val="0"/>
                <w:szCs w:val="22"/>
              </w:rPr>
              <w:t>Calling and working</w:t>
            </w:r>
          </w:p>
        </w:tc>
      </w:tr>
      <w:tr w:rsidR="00F320C3" w:rsidRPr="00C332DB" w14:paraId="6D0B2886" w14:textId="77777777" w:rsidTr="00F232C0">
        <w:trPr>
          <w:cantSplit/>
        </w:trPr>
        <w:tc>
          <w:tcPr>
            <w:tcW w:w="673" w:type="dxa"/>
          </w:tcPr>
          <w:p w14:paraId="7B485C90" w14:textId="50371E45" w:rsidR="00F320C3" w:rsidRPr="00C332DB" w:rsidRDefault="00F320C3">
            <w:pPr>
              <w:pStyle w:val="TableText"/>
              <w:tabs>
                <w:tab w:val="right" w:pos="426"/>
              </w:tabs>
              <w:ind w:left="57"/>
              <w:rPr>
                <w:snapToGrid w:val="0"/>
                <w:szCs w:val="22"/>
              </w:rPr>
            </w:pPr>
            <w:r w:rsidRPr="00C332DB">
              <w:rPr>
                <w:snapToGrid w:val="0"/>
                <w:szCs w:val="22"/>
              </w:rPr>
              <w:t>712</w:t>
            </w:r>
          </w:p>
        </w:tc>
        <w:tc>
          <w:tcPr>
            <w:tcW w:w="1804" w:type="dxa"/>
          </w:tcPr>
          <w:p w14:paraId="4C215350" w14:textId="77777777" w:rsidR="00F320C3" w:rsidRPr="00C332DB" w:rsidRDefault="005475C4">
            <w:pPr>
              <w:pStyle w:val="TableText"/>
              <w:rPr>
                <w:snapToGrid w:val="0"/>
                <w:szCs w:val="22"/>
              </w:rPr>
            </w:pPr>
            <w:r w:rsidRPr="00C332DB">
              <w:rPr>
                <w:snapToGrid w:val="0"/>
                <w:szCs w:val="22"/>
              </w:rPr>
              <w:t>156.900 MHz Tx</w:t>
            </w:r>
          </w:p>
          <w:p w14:paraId="2897D07A" w14:textId="77777777" w:rsidR="005475C4" w:rsidRPr="00C332DB" w:rsidRDefault="005475C4">
            <w:pPr>
              <w:pStyle w:val="TableText"/>
              <w:rPr>
                <w:snapToGrid w:val="0"/>
                <w:szCs w:val="22"/>
              </w:rPr>
            </w:pPr>
            <w:r w:rsidRPr="00C332DB">
              <w:rPr>
                <w:snapToGrid w:val="0"/>
                <w:szCs w:val="22"/>
              </w:rPr>
              <w:t>161.500 MHz Rx</w:t>
            </w:r>
          </w:p>
          <w:p w14:paraId="22140131" w14:textId="52022DA3" w:rsidR="008D2E32" w:rsidRPr="00C332DB" w:rsidRDefault="008D2E32">
            <w:pPr>
              <w:pStyle w:val="TableText"/>
              <w:rPr>
                <w:i/>
                <w:snapToGrid w:val="0"/>
                <w:szCs w:val="22"/>
              </w:rPr>
            </w:pPr>
            <w:r w:rsidRPr="00C332DB">
              <w:rPr>
                <w:i/>
                <w:snapToGrid w:val="0"/>
                <w:szCs w:val="22"/>
              </w:rPr>
              <w:t>(18)</w:t>
            </w:r>
          </w:p>
        </w:tc>
        <w:tc>
          <w:tcPr>
            <w:tcW w:w="1543" w:type="dxa"/>
          </w:tcPr>
          <w:p w14:paraId="747E7875" w14:textId="1A9D3CC6" w:rsidR="00F320C3" w:rsidRPr="00C332DB" w:rsidRDefault="008D2E32">
            <w:pPr>
              <w:pStyle w:val="TableText"/>
              <w:rPr>
                <w:snapToGrid w:val="0"/>
                <w:szCs w:val="22"/>
              </w:rPr>
            </w:pPr>
            <w:r w:rsidRPr="00C332DB">
              <w:rPr>
                <w:snapToGrid w:val="0"/>
                <w:szCs w:val="22"/>
              </w:rPr>
              <w:t>25 watt</w:t>
            </w:r>
            <w:r w:rsidR="00A56B03" w:rsidRPr="00C332DB">
              <w:rPr>
                <w:snapToGrid w:val="0"/>
                <w:szCs w:val="22"/>
              </w:rPr>
              <w:t>s</w:t>
            </w:r>
            <w:r w:rsidRPr="00C332DB">
              <w:rPr>
                <w:snapToGrid w:val="0"/>
                <w:szCs w:val="22"/>
              </w:rPr>
              <w:t xml:space="preserve"> pY</w:t>
            </w:r>
          </w:p>
        </w:tc>
        <w:tc>
          <w:tcPr>
            <w:tcW w:w="1834" w:type="dxa"/>
          </w:tcPr>
          <w:p w14:paraId="112CF49D" w14:textId="77777777" w:rsidR="00F320C3" w:rsidRPr="00C332DB" w:rsidRDefault="008D2E32">
            <w:pPr>
              <w:pStyle w:val="TableText"/>
              <w:rPr>
                <w:snapToGrid w:val="0"/>
                <w:szCs w:val="22"/>
              </w:rPr>
            </w:pPr>
            <w:r w:rsidRPr="00C332DB">
              <w:rPr>
                <w:snapToGrid w:val="0"/>
                <w:szCs w:val="22"/>
              </w:rPr>
              <w:t>LCS</w:t>
            </w:r>
          </w:p>
          <w:p w14:paraId="32E02188" w14:textId="0FC5CDF6" w:rsidR="008D2E32" w:rsidRPr="00C332DB" w:rsidRDefault="008D2E32">
            <w:pPr>
              <w:pStyle w:val="TableText"/>
              <w:rPr>
                <w:snapToGrid w:val="0"/>
                <w:szCs w:val="22"/>
              </w:rPr>
            </w:pPr>
            <w:r w:rsidRPr="00C332DB">
              <w:rPr>
                <w:snapToGrid w:val="0"/>
                <w:szCs w:val="22"/>
              </w:rPr>
              <w:t>Maritime ship stations</w:t>
            </w:r>
          </w:p>
        </w:tc>
        <w:tc>
          <w:tcPr>
            <w:tcW w:w="2456" w:type="dxa"/>
          </w:tcPr>
          <w:p w14:paraId="5B733027" w14:textId="2D5ECFA8" w:rsidR="00F320C3" w:rsidRPr="00C332DB" w:rsidRDefault="008D2E32">
            <w:pPr>
              <w:pStyle w:val="TableText"/>
              <w:rPr>
                <w:snapToGrid w:val="0"/>
                <w:szCs w:val="22"/>
              </w:rPr>
            </w:pPr>
            <w:r w:rsidRPr="00C332DB">
              <w:rPr>
                <w:snapToGrid w:val="0"/>
                <w:szCs w:val="22"/>
              </w:rPr>
              <w:t>Calling and working</w:t>
            </w:r>
          </w:p>
        </w:tc>
      </w:tr>
      <w:tr w:rsidR="004730B6" w:rsidRPr="00C332DB" w14:paraId="2A5205E2" w14:textId="77777777" w:rsidTr="00F232C0">
        <w:trPr>
          <w:cantSplit/>
        </w:trPr>
        <w:tc>
          <w:tcPr>
            <w:tcW w:w="673" w:type="dxa"/>
          </w:tcPr>
          <w:p w14:paraId="648D44DA" w14:textId="596D93D4" w:rsidR="004730B6" w:rsidRPr="00C332DB" w:rsidRDefault="004730B6">
            <w:pPr>
              <w:pStyle w:val="TableText"/>
              <w:tabs>
                <w:tab w:val="right" w:pos="426"/>
              </w:tabs>
              <w:ind w:left="57"/>
              <w:rPr>
                <w:snapToGrid w:val="0"/>
                <w:szCs w:val="22"/>
              </w:rPr>
            </w:pPr>
            <w:r w:rsidRPr="00C332DB">
              <w:rPr>
                <w:snapToGrid w:val="0"/>
                <w:szCs w:val="22"/>
              </w:rPr>
              <w:t>713</w:t>
            </w:r>
          </w:p>
        </w:tc>
        <w:tc>
          <w:tcPr>
            <w:tcW w:w="1804" w:type="dxa"/>
          </w:tcPr>
          <w:p w14:paraId="6BDDE116" w14:textId="77777777" w:rsidR="004730B6" w:rsidRPr="00C332DB" w:rsidRDefault="004730B6">
            <w:pPr>
              <w:pStyle w:val="TableText"/>
              <w:rPr>
                <w:snapToGrid w:val="0"/>
                <w:szCs w:val="22"/>
              </w:rPr>
            </w:pPr>
            <w:r w:rsidRPr="00C332DB">
              <w:rPr>
                <w:snapToGrid w:val="0"/>
                <w:szCs w:val="22"/>
              </w:rPr>
              <w:t>156.950 MHz</w:t>
            </w:r>
          </w:p>
          <w:p w14:paraId="1A975A4E" w14:textId="5F144FCE" w:rsidR="004730B6" w:rsidRPr="00C332DB" w:rsidRDefault="004730B6">
            <w:pPr>
              <w:pStyle w:val="TableText"/>
              <w:rPr>
                <w:i/>
                <w:snapToGrid w:val="0"/>
                <w:szCs w:val="22"/>
              </w:rPr>
            </w:pPr>
            <w:r w:rsidRPr="00C332DB">
              <w:rPr>
                <w:i/>
                <w:snapToGrid w:val="0"/>
                <w:szCs w:val="22"/>
              </w:rPr>
              <w:t>(1019)</w:t>
            </w:r>
          </w:p>
        </w:tc>
        <w:tc>
          <w:tcPr>
            <w:tcW w:w="1543" w:type="dxa"/>
          </w:tcPr>
          <w:p w14:paraId="3B702685" w14:textId="1954B134" w:rsidR="004730B6" w:rsidRPr="00C332DB" w:rsidRDefault="00F23843">
            <w:pPr>
              <w:pStyle w:val="TableText"/>
              <w:rPr>
                <w:snapToGrid w:val="0"/>
                <w:szCs w:val="22"/>
              </w:rPr>
            </w:pPr>
            <w:r w:rsidRPr="00C332DB">
              <w:rPr>
                <w:snapToGrid w:val="0"/>
                <w:szCs w:val="22"/>
              </w:rPr>
              <w:t>25 watts pY</w:t>
            </w:r>
          </w:p>
        </w:tc>
        <w:tc>
          <w:tcPr>
            <w:tcW w:w="1834" w:type="dxa"/>
          </w:tcPr>
          <w:p w14:paraId="563E3A3F" w14:textId="77777777" w:rsidR="004730B6" w:rsidRPr="00C332DB" w:rsidRDefault="00F23843">
            <w:pPr>
              <w:pStyle w:val="TableText"/>
              <w:rPr>
                <w:snapToGrid w:val="0"/>
                <w:szCs w:val="22"/>
              </w:rPr>
            </w:pPr>
            <w:r w:rsidRPr="00C332DB">
              <w:rPr>
                <w:snapToGrid w:val="0"/>
                <w:szCs w:val="22"/>
              </w:rPr>
              <w:t>LCS</w:t>
            </w:r>
          </w:p>
          <w:p w14:paraId="5882A165" w14:textId="7AAAB55E" w:rsidR="00F23843" w:rsidRPr="00C332DB" w:rsidRDefault="00F23843">
            <w:pPr>
              <w:pStyle w:val="TableText"/>
              <w:rPr>
                <w:snapToGrid w:val="0"/>
                <w:szCs w:val="22"/>
              </w:rPr>
            </w:pPr>
            <w:r w:rsidRPr="00C332DB">
              <w:rPr>
                <w:snapToGrid w:val="0"/>
                <w:szCs w:val="22"/>
              </w:rPr>
              <w:t>Maritime ship stations</w:t>
            </w:r>
          </w:p>
        </w:tc>
        <w:tc>
          <w:tcPr>
            <w:tcW w:w="2456" w:type="dxa"/>
          </w:tcPr>
          <w:p w14:paraId="26767ACE" w14:textId="0939A192" w:rsidR="004730B6" w:rsidRPr="00C332DB" w:rsidRDefault="00F23843">
            <w:pPr>
              <w:pStyle w:val="TableText"/>
              <w:rPr>
                <w:snapToGrid w:val="0"/>
                <w:szCs w:val="22"/>
              </w:rPr>
            </w:pPr>
            <w:r w:rsidRPr="00C332DB">
              <w:rPr>
                <w:snapToGrid w:val="0"/>
                <w:szCs w:val="22"/>
              </w:rPr>
              <w:t>Calling and working</w:t>
            </w:r>
          </w:p>
        </w:tc>
      </w:tr>
      <w:tr w:rsidR="00662188" w:rsidRPr="00C332DB" w14:paraId="6DE89105" w14:textId="77777777" w:rsidTr="00F232C0">
        <w:trPr>
          <w:cantSplit/>
        </w:trPr>
        <w:tc>
          <w:tcPr>
            <w:tcW w:w="673" w:type="dxa"/>
            <w:hideMark/>
          </w:tcPr>
          <w:p w14:paraId="2A8E4692" w14:textId="7880076B" w:rsidR="00662188" w:rsidRPr="00C332DB" w:rsidRDefault="00662188">
            <w:pPr>
              <w:pStyle w:val="TableText"/>
              <w:tabs>
                <w:tab w:val="right" w:pos="426"/>
              </w:tabs>
              <w:ind w:left="57"/>
              <w:rPr>
                <w:snapToGrid w:val="0"/>
                <w:szCs w:val="22"/>
              </w:rPr>
            </w:pPr>
            <w:r w:rsidRPr="00C332DB">
              <w:rPr>
                <w:snapToGrid w:val="0"/>
                <w:szCs w:val="22"/>
              </w:rPr>
              <w:t>71</w:t>
            </w:r>
            <w:r w:rsidR="00296F23" w:rsidRPr="00C332DB">
              <w:rPr>
                <w:snapToGrid w:val="0"/>
                <w:szCs w:val="22"/>
              </w:rPr>
              <w:t>4</w:t>
            </w:r>
          </w:p>
        </w:tc>
        <w:tc>
          <w:tcPr>
            <w:tcW w:w="1804" w:type="dxa"/>
            <w:hideMark/>
          </w:tcPr>
          <w:p w14:paraId="2F360750" w14:textId="77777777" w:rsidR="00662188" w:rsidRPr="00C332DB" w:rsidRDefault="00662188">
            <w:pPr>
              <w:pStyle w:val="TableText"/>
              <w:rPr>
                <w:snapToGrid w:val="0"/>
                <w:szCs w:val="22"/>
              </w:rPr>
            </w:pPr>
            <w:r w:rsidRPr="00C332DB">
              <w:rPr>
                <w:snapToGrid w:val="0"/>
                <w:szCs w:val="22"/>
              </w:rPr>
              <w:t>156.975 MHz Tx</w:t>
            </w:r>
          </w:p>
          <w:p w14:paraId="46C34B59" w14:textId="77777777" w:rsidR="00662188" w:rsidRPr="00C332DB" w:rsidRDefault="00662188">
            <w:pPr>
              <w:pStyle w:val="TableText"/>
              <w:rPr>
                <w:snapToGrid w:val="0"/>
                <w:szCs w:val="22"/>
              </w:rPr>
            </w:pPr>
            <w:r w:rsidRPr="00C332DB">
              <w:rPr>
                <w:snapToGrid w:val="0"/>
                <w:szCs w:val="22"/>
              </w:rPr>
              <w:t>161.575 MHz Rx</w:t>
            </w:r>
          </w:p>
          <w:p w14:paraId="4D2E7384" w14:textId="77777777" w:rsidR="00662188" w:rsidRPr="00C332DB" w:rsidRDefault="00662188">
            <w:pPr>
              <w:pStyle w:val="TableText"/>
              <w:rPr>
                <w:i/>
                <w:iCs/>
                <w:snapToGrid w:val="0"/>
                <w:szCs w:val="22"/>
              </w:rPr>
            </w:pPr>
            <w:r w:rsidRPr="00C332DB">
              <w:rPr>
                <w:i/>
                <w:iCs/>
                <w:snapToGrid w:val="0"/>
                <w:szCs w:val="22"/>
              </w:rPr>
              <w:t>(79)</w:t>
            </w:r>
          </w:p>
        </w:tc>
        <w:tc>
          <w:tcPr>
            <w:tcW w:w="1543" w:type="dxa"/>
            <w:hideMark/>
          </w:tcPr>
          <w:p w14:paraId="0A127529" w14:textId="77777777" w:rsidR="00662188" w:rsidRPr="00C332DB" w:rsidRDefault="00662188">
            <w:pPr>
              <w:pStyle w:val="TableText"/>
              <w:rPr>
                <w:snapToGrid w:val="0"/>
                <w:szCs w:val="22"/>
              </w:rPr>
            </w:pPr>
            <w:r w:rsidRPr="00C332DB">
              <w:rPr>
                <w:snapToGrid w:val="0"/>
                <w:szCs w:val="22"/>
              </w:rPr>
              <w:t>25 watts pY</w:t>
            </w:r>
          </w:p>
        </w:tc>
        <w:tc>
          <w:tcPr>
            <w:tcW w:w="1834" w:type="dxa"/>
            <w:hideMark/>
          </w:tcPr>
          <w:p w14:paraId="01255015" w14:textId="77777777" w:rsidR="00662188" w:rsidRPr="00C332DB" w:rsidRDefault="00662188">
            <w:pPr>
              <w:pStyle w:val="TableText"/>
              <w:rPr>
                <w:snapToGrid w:val="0"/>
                <w:szCs w:val="22"/>
              </w:rPr>
            </w:pPr>
            <w:r w:rsidRPr="00C332DB">
              <w:rPr>
                <w:snapToGrid w:val="0"/>
                <w:szCs w:val="22"/>
              </w:rPr>
              <w:t>LCS</w:t>
            </w:r>
          </w:p>
        </w:tc>
        <w:tc>
          <w:tcPr>
            <w:tcW w:w="2456" w:type="dxa"/>
            <w:hideMark/>
          </w:tcPr>
          <w:p w14:paraId="0F7DF339" w14:textId="77777777" w:rsidR="00662188" w:rsidRPr="00C332DB" w:rsidRDefault="00662188">
            <w:pPr>
              <w:pStyle w:val="TableText"/>
              <w:rPr>
                <w:snapToGrid w:val="0"/>
                <w:szCs w:val="22"/>
              </w:rPr>
            </w:pPr>
            <w:r w:rsidRPr="00C332DB">
              <w:rPr>
                <w:snapToGrid w:val="0"/>
                <w:szCs w:val="22"/>
              </w:rPr>
              <w:t>Calling and working</w:t>
            </w:r>
          </w:p>
        </w:tc>
      </w:tr>
      <w:tr w:rsidR="00662188" w:rsidRPr="00C332DB" w14:paraId="44C392D0" w14:textId="77777777" w:rsidTr="00F232C0">
        <w:trPr>
          <w:cantSplit/>
        </w:trPr>
        <w:tc>
          <w:tcPr>
            <w:tcW w:w="673" w:type="dxa"/>
            <w:hideMark/>
          </w:tcPr>
          <w:p w14:paraId="0E1064D1" w14:textId="62A99D83" w:rsidR="00662188" w:rsidRPr="00C332DB" w:rsidRDefault="00662188">
            <w:pPr>
              <w:pStyle w:val="TableText"/>
              <w:tabs>
                <w:tab w:val="right" w:pos="426"/>
              </w:tabs>
              <w:ind w:left="57"/>
              <w:rPr>
                <w:snapToGrid w:val="0"/>
                <w:szCs w:val="22"/>
              </w:rPr>
            </w:pPr>
            <w:r w:rsidRPr="00C332DB">
              <w:rPr>
                <w:snapToGrid w:val="0"/>
                <w:szCs w:val="22"/>
              </w:rPr>
              <w:t>71</w:t>
            </w:r>
            <w:r w:rsidR="00296F23" w:rsidRPr="00C332DB">
              <w:rPr>
                <w:snapToGrid w:val="0"/>
                <w:szCs w:val="22"/>
              </w:rPr>
              <w:t>5</w:t>
            </w:r>
          </w:p>
        </w:tc>
        <w:tc>
          <w:tcPr>
            <w:tcW w:w="1804" w:type="dxa"/>
            <w:hideMark/>
          </w:tcPr>
          <w:p w14:paraId="25F868B0" w14:textId="77777777" w:rsidR="00662188" w:rsidRPr="00C332DB" w:rsidRDefault="00662188">
            <w:pPr>
              <w:pStyle w:val="TableText"/>
              <w:rPr>
                <w:snapToGrid w:val="0"/>
                <w:szCs w:val="22"/>
              </w:rPr>
            </w:pPr>
            <w:r w:rsidRPr="00C332DB">
              <w:rPr>
                <w:snapToGrid w:val="0"/>
                <w:szCs w:val="22"/>
              </w:rPr>
              <w:t>157.000 MHz Tx</w:t>
            </w:r>
          </w:p>
          <w:p w14:paraId="45D4FBB5" w14:textId="77777777" w:rsidR="00662188" w:rsidRPr="00C332DB" w:rsidRDefault="00662188">
            <w:pPr>
              <w:pStyle w:val="TableText"/>
              <w:rPr>
                <w:snapToGrid w:val="0"/>
                <w:szCs w:val="22"/>
              </w:rPr>
            </w:pPr>
            <w:r w:rsidRPr="00C332DB">
              <w:rPr>
                <w:snapToGrid w:val="0"/>
                <w:szCs w:val="22"/>
              </w:rPr>
              <w:t>161.600 MHz Rx</w:t>
            </w:r>
          </w:p>
          <w:p w14:paraId="16C92B71" w14:textId="77777777" w:rsidR="00662188" w:rsidRPr="00C332DB" w:rsidRDefault="00662188">
            <w:pPr>
              <w:pStyle w:val="TableText"/>
              <w:keepNext/>
              <w:spacing w:line="240" w:lineRule="auto"/>
              <w:rPr>
                <w:i/>
                <w:iCs/>
                <w:snapToGrid w:val="0"/>
                <w:szCs w:val="22"/>
              </w:rPr>
            </w:pPr>
            <w:r w:rsidRPr="00C332DB">
              <w:rPr>
                <w:i/>
                <w:iCs/>
                <w:snapToGrid w:val="0"/>
                <w:szCs w:val="22"/>
              </w:rPr>
              <w:t>(20)</w:t>
            </w:r>
          </w:p>
        </w:tc>
        <w:tc>
          <w:tcPr>
            <w:tcW w:w="1543" w:type="dxa"/>
            <w:hideMark/>
          </w:tcPr>
          <w:p w14:paraId="3E945BFA" w14:textId="77777777" w:rsidR="00662188" w:rsidRPr="00C332DB" w:rsidRDefault="00662188">
            <w:pPr>
              <w:pStyle w:val="TableText"/>
              <w:rPr>
                <w:snapToGrid w:val="0"/>
                <w:szCs w:val="22"/>
              </w:rPr>
            </w:pPr>
            <w:r w:rsidRPr="00C332DB">
              <w:rPr>
                <w:snapToGrid w:val="0"/>
                <w:szCs w:val="22"/>
              </w:rPr>
              <w:t>25 watts pY</w:t>
            </w:r>
          </w:p>
        </w:tc>
        <w:tc>
          <w:tcPr>
            <w:tcW w:w="1834" w:type="dxa"/>
            <w:hideMark/>
          </w:tcPr>
          <w:p w14:paraId="5C995C10" w14:textId="77777777" w:rsidR="00662188" w:rsidRPr="00C332DB" w:rsidRDefault="00662188">
            <w:pPr>
              <w:pStyle w:val="TableText"/>
              <w:rPr>
                <w:snapToGrid w:val="0"/>
                <w:szCs w:val="22"/>
              </w:rPr>
            </w:pPr>
            <w:r w:rsidRPr="00C332DB">
              <w:rPr>
                <w:snapToGrid w:val="0"/>
                <w:szCs w:val="22"/>
              </w:rPr>
              <w:t>LCS</w:t>
            </w:r>
          </w:p>
        </w:tc>
        <w:tc>
          <w:tcPr>
            <w:tcW w:w="2456" w:type="dxa"/>
            <w:hideMark/>
          </w:tcPr>
          <w:p w14:paraId="026DAE47" w14:textId="77777777" w:rsidR="00662188" w:rsidRPr="00C332DB" w:rsidRDefault="00662188">
            <w:pPr>
              <w:pStyle w:val="TableText"/>
              <w:rPr>
                <w:snapToGrid w:val="0"/>
                <w:szCs w:val="22"/>
              </w:rPr>
            </w:pPr>
            <w:r w:rsidRPr="00C332DB">
              <w:rPr>
                <w:snapToGrid w:val="0"/>
                <w:szCs w:val="22"/>
              </w:rPr>
              <w:t>Calling and working</w:t>
            </w:r>
          </w:p>
        </w:tc>
      </w:tr>
      <w:tr w:rsidR="00662188" w:rsidRPr="00C332DB" w14:paraId="48F2B147" w14:textId="77777777" w:rsidTr="00F232C0">
        <w:trPr>
          <w:cantSplit/>
        </w:trPr>
        <w:tc>
          <w:tcPr>
            <w:tcW w:w="673" w:type="dxa"/>
          </w:tcPr>
          <w:p w14:paraId="1DE4182C" w14:textId="72E09866" w:rsidR="00662188" w:rsidRPr="00C332DB" w:rsidRDefault="00296F23">
            <w:pPr>
              <w:pStyle w:val="TableText"/>
              <w:tabs>
                <w:tab w:val="right" w:pos="426"/>
              </w:tabs>
              <w:ind w:left="57"/>
              <w:rPr>
                <w:snapToGrid w:val="0"/>
                <w:szCs w:val="22"/>
              </w:rPr>
            </w:pPr>
            <w:r w:rsidRPr="00C332DB">
              <w:rPr>
                <w:snapToGrid w:val="0"/>
                <w:szCs w:val="22"/>
              </w:rPr>
              <w:t>716</w:t>
            </w:r>
          </w:p>
        </w:tc>
        <w:tc>
          <w:tcPr>
            <w:tcW w:w="1804" w:type="dxa"/>
            <w:hideMark/>
          </w:tcPr>
          <w:p w14:paraId="52801BF6" w14:textId="77777777" w:rsidR="00662188" w:rsidRPr="00C332DB" w:rsidRDefault="00662188">
            <w:pPr>
              <w:pStyle w:val="TableText"/>
              <w:rPr>
                <w:snapToGrid w:val="0"/>
                <w:szCs w:val="22"/>
              </w:rPr>
            </w:pPr>
            <w:r w:rsidRPr="00C332DB">
              <w:rPr>
                <w:snapToGrid w:val="0"/>
                <w:szCs w:val="22"/>
              </w:rPr>
              <w:t>157.350 MHz</w:t>
            </w:r>
          </w:p>
          <w:p w14:paraId="17BD8D41" w14:textId="77777777" w:rsidR="00662188" w:rsidRPr="00C332DB" w:rsidRDefault="00662188">
            <w:pPr>
              <w:pStyle w:val="TableText"/>
              <w:rPr>
                <w:i/>
                <w:snapToGrid w:val="0"/>
                <w:szCs w:val="22"/>
              </w:rPr>
            </w:pPr>
            <w:r w:rsidRPr="00C332DB">
              <w:rPr>
                <w:i/>
                <w:snapToGrid w:val="0"/>
                <w:szCs w:val="22"/>
              </w:rPr>
              <w:t>(1027)</w:t>
            </w:r>
          </w:p>
        </w:tc>
        <w:tc>
          <w:tcPr>
            <w:tcW w:w="1543" w:type="dxa"/>
            <w:hideMark/>
          </w:tcPr>
          <w:p w14:paraId="5DE0A4C5" w14:textId="77777777" w:rsidR="00662188" w:rsidRPr="00C332DB" w:rsidRDefault="00662188">
            <w:pPr>
              <w:pStyle w:val="TableText"/>
              <w:rPr>
                <w:snapToGrid w:val="0"/>
                <w:szCs w:val="22"/>
              </w:rPr>
            </w:pPr>
            <w:r w:rsidRPr="00C332DB">
              <w:rPr>
                <w:snapToGrid w:val="0"/>
                <w:szCs w:val="22"/>
              </w:rPr>
              <w:t>25 watts pY</w:t>
            </w:r>
          </w:p>
        </w:tc>
        <w:tc>
          <w:tcPr>
            <w:tcW w:w="1834" w:type="dxa"/>
            <w:hideMark/>
          </w:tcPr>
          <w:p w14:paraId="0E1DEF36" w14:textId="77777777" w:rsidR="00662188" w:rsidRPr="00C332DB" w:rsidRDefault="00662188">
            <w:pPr>
              <w:pStyle w:val="TableText"/>
              <w:rPr>
                <w:snapToGrid w:val="0"/>
                <w:szCs w:val="22"/>
              </w:rPr>
            </w:pPr>
            <w:r w:rsidRPr="00C332DB">
              <w:rPr>
                <w:snapToGrid w:val="0"/>
                <w:szCs w:val="22"/>
              </w:rPr>
              <w:t>LCS</w:t>
            </w:r>
          </w:p>
          <w:p w14:paraId="2D6EB5B2" w14:textId="6F410847" w:rsidR="00662188" w:rsidRPr="00C332DB" w:rsidRDefault="00662188">
            <w:pPr>
              <w:pStyle w:val="TableText"/>
              <w:rPr>
                <w:snapToGrid w:val="0"/>
                <w:szCs w:val="22"/>
              </w:rPr>
            </w:pPr>
            <w:r w:rsidRPr="00C332DB">
              <w:rPr>
                <w:snapToGrid w:val="0"/>
                <w:szCs w:val="22"/>
              </w:rPr>
              <w:t>Maritime ship station</w:t>
            </w:r>
            <w:r w:rsidR="009936B5" w:rsidRPr="00C332DB">
              <w:rPr>
                <w:snapToGrid w:val="0"/>
                <w:szCs w:val="22"/>
              </w:rPr>
              <w:t>s</w:t>
            </w:r>
          </w:p>
        </w:tc>
        <w:tc>
          <w:tcPr>
            <w:tcW w:w="2456" w:type="dxa"/>
            <w:hideMark/>
          </w:tcPr>
          <w:p w14:paraId="0B3D47A8" w14:textId="77777777" w:rsidR="00662188" w:rsidRPr="00C332DB" w:rsidRDefault="00662188">
            <w:pPr>
              <w:pStyle w:val="TableText"/>
              <w:rPr>
                <w:snapToGrid w:val="0"/>
                <w:szCs w:val="22"/>
              </w:rPr>
            </w:pPr>
            <w:r w:rsidRPr="00C332DB">
              <w:rPr>
                <w:snapToGrid w:val="0"/>
                <w:szCs w:val="22"/>
              </w:rPr>
              <w:t>Calling and working</w:t>
            </w:r>
          </w:p>
        </w:tc>
      </w:tr>
      <w:tr w:rsidR="00662188" w:rsidRPr="00C332DB" w14:paraId="62C8B06D" w14:textId="77777777" w:rsidTr="00F232C0">
        <w:trPr>
          <w:cantSplit/>
        </w:trPr>
        <w:tc>
          <w:tcPr>
            <w:tcW w:w="673" w:type="dxa"/>
            <w:hideMark/>
          </w:tcPr>
          <w:p w14:paraId="2187C1F1" w14:textId="200C9E5B" w:rsidR="00662188" w:rsidRPr="00C332DB" w:rsidRDefault="00662188">
            <w:pPr>
              <w:pStyle w:val="TableText"/>
              <w:tabs>
                <w:tab w:val="right" w:pos="426"/>
              </w:tabs>
              <w:ind w:left="57"/>
              <w:rPr>
                <w:snapToGrid w:val="0"/>
                <w:szCs w:val="22"/>
              </w:rPr>
            </w:pPr>
            <w:r w:rsidRPr="00C332DB">
              <w:rPr>
                <w:snapToGrid w:val="0"/>
                <w:szCs w:val="22"/>
              </w:rPr>
              <w:t>71</w:t>
            </w:r>
            <w:r w:rsidR="00296F23" w:rsidRPr="00C332DB">
              <w:rPr>
                <w:snapToGrid w:val="0"/>
                <w:szCs w:val="22"/>
              </w:rPr>
              <w:t>7</w:t>
            </w:r>
          </w:p>
        </w:tc>
        <w:tc>
          <w:tcPr>
            <w:tcW w:w="1804" w:type="dxa"/>
            <w:hideMark/>
          </w:tcPr>
          <w:p w14:paraId="70280986" w14:textId="77777777" w:rsidR="00662188" w:rsidRPr="00C332DB" w:rsidRDefault="00662188">
            <w:pPr>
              <w:pStyle w:val="TableText"/>
              <w:rPr>
                <w:snapToGrid w:val="0"/>
                <w:szCs w:val="22"/>
              </w:rPr>
            </w:pPr>
            <w:r w:rsidRPr="00C332DB">
              <w:rPr>
                <w:snapToGrid w:val="0"/>
                <w:szCs w:val="22"/>
              </w:rPr>
              <w:t>157.375 MHz</w:t>
            </w:r>
          </w:p>
          <w:p w14:paraId="4B0244C0" w14:textId="77777777" w:rsidR="00662188" w:rsidRPr="00C332DB" w:rsidRDefault="00662188">
            <w:pPr>
              <w:pStyle w:val="TableText"/>
              <w:rPr>
                <w:i/>
                <w:snapToGrid w:val="0"/>
                <w:szCs w:val="22"/>
              </w:rPr>
            </w:pPr>
            <w:r w:rsidRPr="00C332DB">
              <w:rPr>
                <w:i/>
                <w:snapToGrid w:val="0"/>
                <w:szCs w:val="22"/>
              </w:rPr>
              <w:t>(87)</w:t>
            </w:r>
          </w:p>
        </w:tc>
        <w:tc>
          <w:tcPr>
            <w:tcW w:w="1543" w:type="dxa"/>
            <w:hideMark/>
          </w:tcPr>
          <w:p w14:paraId="31146952" w14:textId="77777777" w:rsidR="00662188" w:rsidRPr="00C332DB" w:rsidRDefault="00662188">
            <w:pPr>
              <w:pStyle w:val="TableText"/>
              <w:rPr>
                <w:snapToGrid w:val="0"/>
                <w:szCs w:val="22"/>
              </w:rPr>
            </w:pPr>
            <w:r w:rsidRPr="00C332DB">
              <w:rPr>
                <w:snapToGrid w:val="0"/>
                <w:szCs w:val="22"/>
              </w:rPr>
              <w:t>25 watts pY</w:t>
            </w:r>
          </w:p>
        </w:tc>
        <w:tc>
          <w:tcPr>
            <w:tcW w:w="1834" w:type="dxa"/>
            <w:hideMark/>
          </w:tcPr>
          <w:p w14:paraId="77193405" w14:textId="77777777" w:rsidR="00662188" w:rsidRPr="00C332DB" w:rsidRDefault="00662188">
            <w:pPr>
              <w:pStyle w:val="TableText"/>
              <w:rPr>
                <w:snapToGrid w:val="0"/>
                <w:szCs w:val="22"/>
              </w:rPr>
            </w:pPr>
            <w:r w:rsidRPr="00C332DB">
              <w:rPr>
                <w:snapToGrid w:val="0"/>
                <w:szCs w:val="22"/>
              </w:rPr>
              <w:t>LCS</w:t>
            </w:r>
          </w:p>
        </w:tc>
        <w:tc>
          <w:tcPr>
            <w:tcW w:w="2456" w:type="dxa"/>
            <w:hideMark/>
          </w:tcPr>
          <w:p w14:paraId="1CED9DBA" w14:textId="77777777" w:rsidR="00662188" w:rsidRPr="00C332DB" w:rsidRDefault="00662188">
            <w:pPr>
              <w:pStyle w:val="TableText"/>
              <w:rPr>
                <w:snapToGrid w:val="0"/>
                <w:szCs w:val="22"/>
              </w:rPr>
            </w:pPr>
            <w:r w:rsidRPr="00C332DB">
              <w:rPr>
                <w:snapToGrid w:val="0"/>
                <w:szCs w:val="22"/>
              </w:rPr>
              <w:t>Calling and working</w:t>
            </w:r>
          </w:p>
        </w:tc>
      </w:tr>
      <w:tr w:rsidR="00662188" w:rsidRPr="00C332DB" w14:paraId="68BF30FA" w14:textId="77777777" w:rsidTr="00545C34">
        <w:trPr>
          <w:cantSplit/>
        </w:trPr>
        <w:tc>
          <w:tcPr>
            <w:tcW w:w="673" w:type="dxa"/>
          </w:tcPr>
          <w:p w14:paraId="482526DB" w14:textId="25D8E6C1" w:rsidR="00662188" w:rsidRPr="00C332DB" w:rsidRDefault="00296F23">
            <w:pPr>
              <w:pStyle w:val="TableText"/>
              <w:tabs>
                <w:tab w:val="right" w:pos="426"/>
              </w:tabs>
              <w:ind w:left="57"/>
              <w:rPr>
                <w:snapToGrid w:val="0"/>
                <w:szCs w:val="22"/>
              </w:rPr>
            </w:pPr>
            <w:r w:rsidRPr="00C332DB">
              <w:rPr>
                <w:snapToGrid w:val="0"/>
                <w:szCs w:val="22"/>
              </w:rPr>
              <w:t>718</w:t>
            </w:r>
          </w:p>
        </w:tc>
        <w:tc>
          <w:tcPr>
            <w:tcW w:w="1804" w:type="dxa"/>
            <w:hideMark/>
          </w:tcPr>
          <w:p w14:paraId="5450708E" w14:textId="77777777" w:rsidR="00662188" w:rsidRPr="00C332DB" w:rsidRDefault="00662188">
            <w:pPr>
              <w:pStyle w:val="TableText"/>
              <w:rPr>
                <w:snapToGrid w:val="0"/>
                <w:szCs w:val="22"/>
              </w:rPr>
            </w:pPr>
            <w:r w:rsidRPr="00C332DB">
              <w:rPr>
                <w:snapToGrid w:val="0"/>
                <w:szCs w:val="22"/>
              </w:rPr>
              <w:t>157.400 MHz</w:t>
            </w:r>
          </w:p>
          <w:p w14:paraId="2CFADEFD" w14:textId="77777777" w:rsidR="00662188" w:rsidRPr="00C332DB" w:rsidRDefault="00662188">
            <w:pPr>
              <w:pStyle w:val="TableText"/>
              <w:rPr>
                <w:i/>
                <w:snapToGrid w:val="0"/>
                <w:szCs w:val="22"/>
              </w:rPr>
            </w:pPr>
            <w:r w:rsidRPr="00C332DB">
              <w:rPr>
                <w:i/>
                <w:snapToGrid w:val="0"/>
                <w:szCs w:val="22"/>
              </w:rPr>
              <w:t>(1028)</w:t>
            </w:r>
          </w:p>
        </w:tc>
        <w:tc>
          <w:tcPr>
            <w:tcW w:w="1543" w:type="dxa"/>
            <w:hideMark/>
          </w:tcPr>
          <w:p w14:paraId="2F495CDD" w14:textId="77777777" w:rsidR="00662188" w:rsidRPr="00C332DB" w:rsidRDefault="00662188">
            <w:pPr>
              <w:pStyle w:val="TableText"/>
              <w:rPr>
                <w:snapToGrid w:val="0"/>
                <w:szCs w:val="22"/>
              </w:rPr>
            </w:pPr>
            <w:r w:rsidRPr="00C332DB">
              <w:rPr>
                <w:snapToGrid w:val="0"/>
                <w:szCs w:val="22"/>
              </w:rPr>
              <w:t>25 watts pY</w:t>
            </w:r>
          </w:p>
        </w:tc>
        <w:tc>
          <w:tcPr>
            <w:tcW w:w="1834" w:type="dxa"/>
            <w:hideMark/>
          </w:tcPr>
          <w:p w14:paraId="2C7C52AB" w14:textId="77777777" w:rsidR="00662188" w:rsidRPr="00C332DB" w:rsidRDefault="00662188">
            <w:pPr>
              <w:pStyle w:val="TableText"/>
              <w:rPr>
                <w:snapToGrid w:val="0"/>
                <w:szCs w:val="22"/>
              </w:rPr>
            </w:pPr>
            <w:r w:rsidRPr="00C332DB">
              <w:rPr>
                <w:snapToGrid w:val="0"/>
                <w:szCs w:val="22"/>
              </w:rPr>
              <w:t>LCS</w:t>
            </w:r>
          </w:p>
          <w:p w14:paraId="387C2F6E" w14:textId="2CE78315" w:rsidR="00662188" w:rsidRPr="00C332DB" w:rsidRDefault="00662188">
            <w:pPr>
              <w:pStyle w:val="TableText"/>
              <w:rPr>
                <w:snapToGrid w:val="0"/>
                <w:szCs w:val="22"/>
              </w:rPr>
            </w:pPr>
            <w:r w:rsidRPr="00C332DB">
              <w:rPr>
                <w:snapToGrid w:val="0"/>
                <w:szCs w:val="22"/>
              </w:rPr>
              <w:t>Maritime ship station</w:t>
            </w:r>
            <w:r w:rsidR="009936B5" w:rsidRPr="00C332DB">
              <w:rPr>
                <w:snapToGrid w:val="0"/>
                <w:szCs w:val="22"/>
              </w:rPr>
              <w:t>s</w:t>
            </w:r>
          </w:p>
        </w:tc>
        <w:tc>
          <w:tcPr>
            <w:tcW w:w="2456" w:type="dxa"/>
            <w:hideMark/>
          </w:tcPr>
          <w:p w14:paraId="0F34697A" w14:textId="77777777" w:rsidR="00662188" w:rsidRPr="00C332DB" w:rsidRDefault="00662188">
            <w:pPr>
              <w:pStyle w:val="TableText"/>
              <w:rPr>
                <w:snapToGrid w:val="0"/>
                <w:szCs w:val="22"/>
              </w:rPr>
            </w:pPr>
            <w:r w:rsidRPr="00C332DB">
              <w:rPr>
                <w:snapToGrid w:val="0"/>
                <w:szCs w:val="22"/>
              </w:rPr>
              <w:t>Calling and working</w:t>
            </w:r>
          </w:p>
        </w:tc>
      </w:tr>
      <w:tr w:rsidR="00662188" w:rsidRPr="00C332DB" w14:paraId="3B38690E" w14:textId="77777777" w:rsidTr="00545C34">
        <w:trPr>
          <w:cantSplit/>
        </w:trPr>
        <w:tc>
          <w:tcPr>
            <w:tcW w:w="673" w:type="dxa"/>
            <w:tcBorders>
              <w:bottom w:val="single" w:sz="4" w:space="0" w:color="auto"/>
            </w:tcBorders>
            <w:hideMark/>
          </w:tcPr>
          <w:p w14:paraId="09C6E7DA" w14:textId="1F23D4E3" w:rsidR="00662188" w:rsidRPr="00C332DB" w:rsidRDefault="00662188">
            <w:pPr>
              <w:pStyle w:val="TableText"/>
              <w:tabs>
                <w:tab w:val="right" w:pos="426"/>
              </w:tabs>
              <w:ind w:left="57"/>
              <w:rPr>
                <w:snapToGrid w:val="0"/>
                <w:szCs w:val="22"/>
              </w:rPr>
            </w:pPr>
            <w:r w:rsidRPr="00C332DB">
              <w:rPr>
                <w:snapToGrid w:val="0"/>
                <w:szCs w:val="22"/>
              </w:rPr>
              <w:t>71</w:t>
            </w:r>
            <w:r w:rsidR="00296F23" w:rsidRPr="00C332DB">
              <w:rPr>
                <w:snapToGrid w:val="0"/>
                <w:szCs w:val="22"/>
              </w:rPr>
              <w:t>9</w:t>
            </w:r>
          </w:p>
        </w:tc>
        <w:tc>
          <w:tcPr>
            <w:tcW w:w="1804" w:type="dxa"/>
            <w:tcBorders>
              <w:bottom w:val="single" w:sz="4" w:space="0" w:color="auto"/>
            </w:tcBorders>
            <w:hideMark/>
          </w:tcPr>
          <w:p w14:paraId="2EB9416E" w14:textId="77777777" w:rsidR="00662188" w:rsidRPr="00C332DB" w:rsidRDefault="00662188">
            <w:pPr>
              <w:pStyle w:val="TableText"/>
              <w:keepNext/>
              <w:spacing w:line="240" w:lineRule="auto"/>
              <w:rPr>
                <w:iCs/>
                <w:snapToGrid w:val="0"/>
                <w:szCs w:val="22"/>
              </w:rPr>
            </w:pPr>
            <w:r w:rsidRPr="00C332DB">
              <w:rPr>
                <w:iCs/>
                <w:snapToGrid w:val="0"/>
                <w:szCs w:val="22"/>
              </w:rPr>
              <w:t>157.425 MHz</w:t>
            </w:r>
          </w:p>
          <w:p w14:paraId="140FEB63" w14:textId="77777777" w:rsidR="00662188" w:rsidRPr="00C332DB" w:rsidRDefault="00662188">
            <w:pPr>
              <w:pStyle w:val="TableText"/>
              <w:keepNext/>
              <w:spacing w:line="240" w:lineRule="auto"/>
              <w:rPr>
                <w:i/>
                <w:iCs/>
                <w:snapToGrid w:val="0"/>
                <w:szCs w:val="22"/>
              </w:rPr>
            </w:pPr>
            <w:r w:rsidRPr="00C332DB">
              <w:rPr>
                <w:i/>
                <w:iCs/>
                <w:snapToGrid w:val="0"/>
                <w:szCs w:val="22"/>
              </w:rPr>
              <w:t>(88)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5F5395A7" w14:textId="3BF22434" w:rsidR="00662188" w:rsidRPr="00C332DB" w:rsidRDefault="00662188" w:rsidP="00271652">
            <w:pPr>
              <w:pStyle w:val="TableText"/>
              <w:rPr>
                <w:snapToGrid w:val="0"/>
                <w:szCs w:val="22"/>
              </w:rPr>
            </w:pPr>
            <w:r w:rsidRPr="00C332DB">
              <w:rPr>
                <w:snapToGrid w:val="0"/>
                <w:szCs w:val="22"/>
              </w:rPr>
              <w:t>25 watts pY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hideMark/>
          </w:tcPr>
          <w:p w14:paraId="24A11D88" w14:textId="77777777" w:rsidR="00662188" w:rsidRPr="00C332DB" w:rsidRDefault="00662188">
            <w:pPr>
              <w:pStyle w:val="TableText"/>
              <w:rPr>
                <w:snapToGrid w:val="0"/>
                <w:szCs w:val="22"/>
              </w:rPr>
            </w:pPr>
            <w:r w:rsidRPr="00C332DB">
              <w:rPr>
                <w:snapToGrid w:val="0"/>
                <w:szCs w:val="22"/>
              </w:rPr>
              <w:t>LCS</w:t>
            </w:r>
          </w:p>
        </w:tc>
        <w:tc>
          <w:tcPr>
            <w:tcW w:w="2456" w:type="dxa"/>
            <w:tcBorders>
              <w:bottom w:val="single" w:sz="4" w:space="0" w:color="auto"/>
            </w:tcBorders>
            <w:hideMark/>
          </w:tcPr>
          <w:p w14:paraId="53F6B988" w14:textId="77777777" w:rsidR="00662188" w:rsidRPr="00C332DB" w:rsidRDefault="00662188">
            <w:pPr>
              <w:pStyle w:val="TableText"/>
              <w:rPr>
                <w:snapToGrid w:val="0"/>
                <w:szCs w:val="22"/>
              </w:rPr>
            </w:pPr>
            <w:r w:rsidRPr="00C332DB">
              <w:rPr>
                <w:snapToGrid w:val="0"/>
                <w:szCs w:val="22"/>
              </w:rPr>
              <w:t>Calling and working</w:t>
            </w:r>
          </w:p>
        </w:tc>
      </w:tr>
    </w:tbl>
    <w:p w14:paraId="4D88E83F" w14:textId="77777777" w:rsidR="0066030A" w:rsidRDefault="0066030A" w:rsidP="0066030A">
      <w:pPr>
        <w:pStyle w:val="ListParagraph"/>
        <w:ind w:left="0"/>
        <w:rPr>
          <w:rFonts w:ascii="Times New Roman" w:hAnsi="Times New Roman" w:cs="Times New Roman"/>
          <w:b/>
        </w:rPr>
      </w:pPr>
    </w:p>
    <w:p w14:paraId="660B1992" w14:textId="1A541DD5" w:rsidR="0066030A" w:rsidRPr="008B7AC6" w:rsidRDefault="0066030A" w:rsidP="008B7AC6">
      <w:pPr>
        <w:pStyle w:val="ListParagraph"/>
        <w:spacing w:after="240" w:line="240" w:lineRule="auto"/>
        <w:ind w:left="1080" w:hanging="654"/>
        <w:rPr>
          <w:rFonts w:ascii="Times New Roman" w:hAnsi="Times New Roman" w:cs="Times New Roman"/>
          <w:b/>
          <w:sz w:val="24"/>
          <w:szCs w:val="24"/>
          <w:lang w:eastAsia="en-AU"/>
        </w:rPr>
      </w:pPr>
      <w:r w:rsidRPr="008B7AC6">
        <w:rPr>
          <w:rFonts w:ascii="Times New Roman" w:hAnsi="Times New Roman" w:cs="Times New Roman"/>
          <w:b/>
          <w:sz w:val="24"/>
          <w:szCs w:val="24"/>
          <w:lang w:eastAsia="en-AU"/>
        </w:rPr>
        <w:t>1</w:t>
      </w:r>
      <w:r w:rsidR="00976D96">
        <w:rPr>
          <w:rFonts w:ascii="Times New Roman" w:hAnsi="Times New Roman" w:cs="Times New Roman"/>
          <w:b/>
          <w:sz w:val="24"/>
          <w:szCs w:val="24"/>
          <w:lang w:eastAsia="en-AU"/>
        </w:rPr>
        <w:t>1</w:t>
      </w:r>
      <w:r w:rsidR="000D0BD9">
        <w:rPr>
          <w:rFonts w:ascii="Times New Roman" w:hAnsi="Times New Roman" w:cs="Times New Roman"/>
          <w:b/>
          <w:sz w:val="24"/>
          <w:szCs w:val="24"/>
          <w:lang w:eastAsia="en-AU"/>
        </w:rPr>
        <w:tab/>
      </w:r>
      <w:r w:rsidR="00685463">
        <w:rPr>
          <w:rFonts w:ascii="Times New Roman" w:hAnsi="Times New Roman" w:cs="Times New Roman"/>
          <w:b/>
          <w:sz w:val="24"/>
          <w:szCs w:val="24"/>
          <w:lang w:eastAsia="en-AU"/>
        </w:rPr>
        <w:t xml:space="preserve">Part 8 of </w:t>
      </w:r>
      <w:r w:rsidRPr="008B7AC6">
        <w:rPr>
          <w:rFonts w:ascii="Times New Roman" w:hAnsi="Times New Roman" w:cs="Times New Roman"/>
          <w:b/>
          <w:sz w:val="24"/>
          <w:szCs w:val="24"/>
          <w:lang w:eastAsia="en-AU"/>
        </w:rPr>
        <w:t>Schedule 2</w:t>
      </w:r>
      <w:r w:rsidR="00685463">
        <w:rPr>
          <w:rFonts w:ascii="Times New Roman" w:hAnsi="Times New Roman" w:cs="Times New Roman"/>
          <w:b/>
          <w:sz w:val="24"/>
          <w:szCs w:val="24"/>
          <w:lang w:eastAsia="en-AU"/>
        </w:rPr>
        <w:t xml:space="preserve"> (table </w:t>
      </w:r>
      <w:r w:rsidRPr="008B7AC6">
        <w:rPr>
          <w:rFonts w:ascii="Times New Roman" w:hAnsi="Times New Roman" w:cs="Times New Roman"/>
          <w:b/>
          <w:sz w:val="24"/>
          <w:szCs w:val="24"/>
          <w:lang w:eastAsia="en-AU"/>
        </w:rPr>
        <w:t>item 807</w:t>
      </w:r>
      <w:r w:rsidR="006D4033" w:rsidRPr="008B7AC6">
        <w:rPr>
          <w:rFonts w:ascii="Times New Roman" w:hAnsi="Times New Roman" w:cs="Times New Roman"/>
          <w:b/>
          <w:sz w:val="24"/>
          <w:szCs w:val="24"/>
          <w:lang w:eastAsia="en-AU"/>
        </w:rPr>
        <w:t xml:space="preserve">, </w:t>
      </w:r>
      <w:r w:rsidR="00214178">
        <w:rPr>
          <w:rFonts w:ascii="Times New Roman" w:hAnsi="Times New Roman" w:cs="Times New Roman"/>
          <w:b/>
          <w:sz w:val="24"/>
          <w:szCs w:val="24"/>
          <w:lang w:eastAsia="en-AU"/>
        </w:rPr>
        <w:t xml:space="preserve">sixth </w:t>
      </w:r>
      <w:r w:rsidR="006D4033" w:rsidRPr="008B7AC6">
        <w:rPr>
          <w:rFonts w:ascii="Times New Roman" w:hAnsi="Times New Roman" w:cs="Times New Roman"/>
          <w:b/>
          <w:sz w:val="24"/>
          <w:szCs w:val="24"/>
          <w:lang w:eastAsia="en-AU"/>
        </w:rPr>
        <w:t>column</w:t>
      </w:r>
      <w:r w:rsidR="00685463">
        <w:rPr>
          <w:rFonts w:ascii="Times New Roman" w:hAnsi="Times New Roman" w:cs="Times New Roman"/>
          <w:b/>
          <w:sz w:val="24"/>
          <w:szCs w:val="24"/>
          <w:lang w:eastAsia="en-AU"/>
        </w:rPr>
        <w:t>)</w:t>
      </w:r>
    </w:p>
    <w:p w14:paraId="03267DB7" w14:textId="0967E878" w:rsidR="00AA4050" w:rsidRPr="00214178" w:rsidRDefault="004B5AB4" w:rsidP="00214178">
      <w:pPr>
        <w:spacing w:before="180" w:line="240" w:lineRule="auto"/>
        <w:ind w:left="107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214178">
        <w:rPr>
          <w:rFonts w:ascii="Times New Roman" w:eastAsiaTheme="minorEastAsia" w:hAnsi="Times New Roman" w:cs="Times New Roman"/>
          <w:sz w:val="24"/>
          <w:szCs w:val="24"/>
          <w:lang w:val="en-US"/>
        </w:rPr>
        <w:t>Omit “Calling and working”</w:t>
      </w:r>
      <w:r w:rsidR="00B83B2F" w:rsidRPr="00214178">
        <w:rPr>
          <w:rFonts w:ascii="Times New Roman" w:eastAsiaTheme="minorEastAsia" w:hAnsi="Times New Roman" w:cs="Times New Roman"/>
          <w:sz w:val="24"/>
          <w:szCs w:val="24"/>
          <w:lang w:val="en-US"/>
        </w:rPr>
        <w:t>, substitute “Working”</w:t>
      </w:r>
      <w:r w:rsidR="00E2407F" w:rsidRPr="00214178">
        <w:rPr>
          <w:rFonts w:ascii="Times New Roman" w:eastAsiaTheme="minorEastAsia" w:hAnsi="Times New Roman" w:cs="Times New Roman"/>
          <w:sz w:val="24"/>
          <w:szCs w:val="24"/>
          <w:lang w:val="en-US"/>
        </w:rPr>
        <w:t>.</w:t>
      </w:r>
    </w:p>
    <w:p w14:paraId="1A7EC870" w14:textId="42776ED9" w:rsidR="00B10ADC" w:rsidRPr="008B7AC6" w:rsidRDefault="00B10ADC" w:rsidP="005F0E15">
      <w:pPr>
        <w:pStyle w:val="ListParagraph"/>
        <w:keepNext/>
        <w:spacing w:before="260" w:after="240" w:line="240" w:lineRule="auto"/>
        <w:ind w:left="1077" w:hanging="652"/>
        <w:rPr>
          <w:rFonts w:ascii="Times New Roman" w:hAnsi="Times New Roman" w:cs="Times New Roman"/>
          <w:b/>
          <w:sz w:val="24"/>
          <w:szCs w:val="24"/>
          <w:lang w:eastAsia="en-AU"/>
        </w:rPr>
      </w:pPr>
      <w:r w:rsidRPr="008B7AC6">
        <w:rPr>
          <w:rFonts w:ascii="Times New Roman" w:hAnsi="Times New Roman" w:cs="Times New Roman"/>
          <w:b/>
          <w:sz w:val="24"/>
          <w:szCs w:val="24"/>
          <w:lang w:eastAsia="en-AU"/>
        </w:rPr>
        <w:lastRenderedPageBreak/>
        <w:t>1</w:t>
      </w:r>
      <w:r w:rsidR="00976D96">
        <w:rPr>
          <w:rFonts w:ascii="Times New Roman" w:hAnsi="Times New Roman" w:cs="Times New Roman"/>
          <w:b/>
          <w:sz w:val="24"/>
          <w:szCs w:val="24"/>
          <w:lang w:eastAsia="en-AU"/>
        </w:rPr>
        <w:t>2</w:t>
      </w:r>
      <w:r w:rsidR="000D0BD9">
        <w:rPr>
          <w:rFonts w:ascii="Times New Roman" w:hAnsi="Times New Roman" w:cs="Times New Roman"/>
          <w:b/>
          <w:sz w:val="24"/>
          <w:szCs w:val="24"/>
          <w:lang w:eastAsia="en-AU"/>
        </w:rPr>
        <w:tab/>
      </w:r>
      <w:r w:rsidR="001E005E">
        <w:rPr>
          <w:rFonts w:ascii="Times New Roman" w:hAnsi="Times New Roman" w:cs="Times New Roman"/>
          <w:b/>
          <w:sz w:val="24"/>
          <w:szCs w:val="24"/>
          <w:lang w:eastAsia="en-AU"/>
        </w:rPr>
        <w:t xml:space="preserve">Part 11 of </w:t>
      </w:r>
      <w:r w:rsidRPr="008B7AC6">
        <w:rPr>
          <w:rFonts w:ascii="Times New Roman" w:hAnsi="Times New Roman" w:cs="Times New Roman"/>
          <w:b/>
          <w:sz w:val="24"/>
          <w:szCs w:val="24"/>
          <w:lang w:eastAsia="en-AU"/>
        </w:rPr>
        <w:t>Schedule 2</w:t>
      </w:r>
      <w:r w:rsidR="006D3833" w:rsidRPr="008B7AC6">
        <w:rPr>
          <w:rFonts w:ascii="Times New Roman" w:hAnsi="Times New Roman" w:cs="Times New Roman"/>
          <w:b/>
          <w:sz w:val="24"/>
          <w:szCs w:val="24"/>
          <w:lang w:eastAsia="en-AU"/>
        </w:rPr>
        <w:t xml:space="preserve"> (</w:t>
      </w:r>
      <w:r w:rsidRPr="008B7AC6">
        <w:rPr>
          <w:rFonts w:ascii="Times New Roman" w:hAnsi="Times New Roman" w:cs="Times New Roman"/>
          <w:b/>
          <w:sz w:val="24"/>
          <w:szCs w:val="24"/>
          <w:lang w:eastAsia="en-AU"/>
        </w:rPr>
        <w:t>table</w:t>
      </w:r>
      <w:r w:rsidR="006D3833" w:rsidRPr="008B7AC6">
        <w:rPr>
          <w:rFonts w:ascii="Times New Roman" w:hAnsi="Times New Roman" w:cs="Times New Roman"/>
          <w:b/>
          <w:sz w:val="24"/>
          <w:szCs w:val="24"/>
          <w:lang w:eastAsia="en-AU"/>
        </w:rPr>
        <w:t>)</w:t>
      </w:r>
    </w:p>
    <w:p w14:paraId="7C5180F3" w14:textId="483D07D2" w:rsidR="00195B51" w:rsidRPr="00CD540A" w:rsidRDefault="00767A5A" w:rsidP="005F0E15">
      <w:pPr>
        <w:keepNext/>
        <w:spacing w:before="180" w:line="240" w:lineRule="auto"/>
        <w:ind w:left="107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CD540A">
        <w:rPr>
          <w:rFonts w:ascii="Times New Roman" w:eastAsiaTheme="minorEastAsia" w:hAnsi="Times New Roman" w:cs="Times New Roman"/>
          <w:sz w:val="24"/>
          <w:szCs w:val="24"/>
          <w:lang w:val="en-US"/>
        </w:rPr>
        <w:t>R</w:t>
      </w:r>
      <w:r w:rsidR="00195B51" w:rsidRPr="00CD540A">
        <w:rPr>
          <w:rFonts w:ascii="Times New Roman" w:eastAsiaTheme="minorEastAsia" w:hAnsi="Times New Roman" w:cs="Times New Roman"/>
          <w:sz w:val="24"/>
          <w:szCs w:val="24"/>
          <w:lang w:val="en-US"/>
        </w:rPr>
        <w:t>epeal the table, substitute</w:t>
      </w:r>
      <w:r w:rsidR="001E005E">
        <w:rPr>
          <w:rFonts w:ascii="Times New Roman" w:eastAsiaTheme="minorEastAsia" w:hAnsi="Times New Roman" w:cs="Times New Roman"/>
          <w:sz w:val="24"/>
          <w:szCs w:val="24"/>
          <w:lang w:val="en-US"/>
        </w:rPr>
        <w:t>:</w:t>
      </w:r>
    </w:p>
    <w:p w14:paraId="176FCBC7" w14:textId="4EA064FA" w:rsidR="00195B51" w:rsidRDefault="00195B51" w:rsidP="00195B51">
      <w:pPr>
        <w:pStyle w:val="Schedulepart"/>
      </w:pPr>
      <w:bookmarkStart w:id="8" w:name="_Toc412020592"/>
      <w:r>
        <w:rPr>
          <w:rStyle w:val="CharSchPTNo"/>
        </w:rPr>
        <w:t>Part 11</w:t>
      </w:r>
      <w:r>
        <w:rPr>
          <w:snapToGrid w:val="0"/>
        </w:rPr>
        <w:tab/>
      </w:r>
      <w:r>
        <w:rPr>
          <w:rStyle w:val="CharSchPTText"/>
        </w:rPr>
        <w:t>Automatic Identification System</w:t>
      </w:r>
      <w:bookmarkEnd w:id="8"/>
      <w:r w:rsidR="00EE2BEE">
        <w:rPr>
          <w:rStyle w:val="CharSchPTText"/>
        </w:rPr>
        <w:t xml:space="preserve"> (AIS)</w:t>
      </w:r>
    </w:p>
    <w:p w14:paraId="36E960F1" w14:textId="77777777" w:rsidR="00195B51" w:rsidRDefault="00195B51" w:rsidP="00195B51">
      <w:pPr>
        <w:keepNext/>
        <w:rPr>
          <w:snapToGrid w:val="0"/>
        </w:rPr>
      </w:pPr>
    </w:p>
    <w:tbl>
      <w:tblPr>
        <w:tblW w:w="8364" w:type="dxa"/>
        <w:tblInd w:w="108" w:type="dxa"/>
        <w:tblLook w:val="04A0" w:firstRow="1" w:lastRow="0" w:firstColumn="1" w:lastColumn="0" w:noHBand="0" w:noVBand="1"/>
      </w:tblPr>
      <w:tblGrid>
        <w:gridCol w:w="1168"/>
        <w:gridCol w:w="1932"/>
        <w:gridCol w:w="2687"/>
        <w:gridCol w:w="2577"/>
      </w:tblGrid>
      <w:tr w:rsidR="00EF6553" w:rsidRPr="00EF3770" w14:paraId="0D4E09B7" w14:textId="77777777" w:rsidTr="00332C7F">
        <w:trPr>
          <w:cantSplit/>
          <w:tblHeader/>
        </w:trPr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9041FAC" w14:textId="77777777" w:rsidR="00EF6553" w:rsidRPr="00EF3770" w:rsidRDefault="00EF6553" w:rsidP="00EF6553">
            <w:pPr>
              <w:pStyle w:val="TableColHead"/>
              <w:rPr>
                <w:rFonts w:cs="Arial"/>
                <w:szCs w:val="18"/>
              </w:rPr>
            </w:pPr>
            <w:r w:rsidRPr="00EF3770">
              <w:rPr>
                <w:rFonts w:cs="Arial"/>
                <w:szCs w:val="18"/>
              </w:rPr>
              <w:t>Column 1</w:t>
            </w:r>
          </w:p>
          <w:p w14:paraId="3238DA9D" w14:textId="2E3FF768" w:rsidR="00EF6553" w:rsidRPr="00EF3770" w:rsidRDefault="00EF6553" w:rsidP="00EF6553">
            <w:pPr>
              <w:pStyle w:val="TableColHead"/>
              <w:rPr>
                <w:rFonts w:cs="Arial"/>
                <w:snapToGrid w:val="0"/>
                <w:szCs w:val="18"/>
              </w:rPr>
            </w:pPr>
            <w:r w:rsidRPr="00EF3770">
              <w:rPr>
                <w:rFonts w:cs="Arial"/>
                <w:szCs w:val="18"/>
              </w:rPr>
              <w:t>Item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C790A9B" w14:textId="77777777" w:rsidR="00EF6553" w:rsidRPr="00EF3770" w:rsidRDefault="00EF6553" w:rsidP="00EF6553">
            <w:pPr>
              <w:pStyle w:val="TableColHead"/>
              <w:rPr>
                <w:rFonts w:cs="Arial"/>
                <w:szCs w:val="18"/>
              </w:rPr>
            </w:pPr>
            <w:r w:rsidRPr="00EF3770">
              <w:rPr>
                <w:rFonts w:cs="Arial"/>
                <w:szCs w:val="18"/>
              </w:rPr>
              <w:t>Column 2</w:t>
            </w:r>
          </w:p>
          <w:p w14:paraId="4A98E474" w14:textId="102162B3" w:rsidR="00EF6553" w:rsidRPr="00EF3770" w:rsidRDefault="00E10A46" w:rsidP="00EF6553">
            <w:pPr>
              <w:pStyle w:val="TableColHead"/>
              <w:rPr>
                <w:rFonts w:cs="Arial"/>
                <w:szCs w:val="18"/>
              </w:rPr>
            </w:pPr>
            <w:r w:rsidRPr="00EF3770">
              <w:rPr>
                <w:rFonts w:cs="Arial"/>
                <w:szCs w:val="18"/>
              </w:rPr>
              <w:t>Carrier f</w:t>
            </w:r>
            <w:r w:rsidR="00EF6553" w:rsidRPr="00EF3770">
              <w:rPr>
                <w:rFonts w:cs="Arial"/>
                <w:szCs w:val="18"/>
              </w:rPr>
              <w:t xml:space="preserve">requency </w:t>
            </w:r>
          </w:p>
          <w:p w14:paraId="68EA47B0" w14:textId="668111A0" w:rsidR="00EF6553" w:rsidRPr="00EF3770" w:rsidRDefault="00EF6553" w:rsidP="00EF6553">
            <w:pPr>
              <w:pStyle w:val="TableColHead"/>
              <w:rPr>
                <w:rFonts w:cs="Arial"/>
                <w:i/>
                <w:iCs/>
                <w:snapToGrid w:val="0"/>
                <w:szCs w:val="18"/>
              </w:rPr>
            </w:pPr>
            <w:r w:rsidRPr="00EF3770">
              <w:rPr>
                <w:rFonts w:cs="Arial"/>
                <w:i/>
                <w:szCs w:val="18"/>
              </w:rPr>
              <w:t>(Channel number)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48818A" w14:textId="77777777" w:rsidR="00EF6553" w:rsidRPr="00EF3770" w:rsidRDefault="00EF6553" w:rsidP="00EF6553">
            <w:pPr>
              <w:pStyle w:val="TableColHead"/>
              <w:rPr>
                <w:rFonts w:cs="Arial"/>
                <w:szCs w:val="18"/>
              </w:rPr>
            </w:pPr>
            <w:r w:rsidRPr="00EF3770">
              <w:rPr>
                <w:rFonts w:cs="Arial"/>
                <w:szCs w:val="18"/>
              </w:rPr>
              <w:t>Column 3</w:t>
            </w:r>
          </w:p>
          <w:p w14:paraId="7ECD0945" w14:textId="639E87F6" w:rsidR="00EF6553" w:rsidRPr="00EF3770" w:rsidRDefault="00EF6553" w:rsidP="00EF6553">
            <w:pPr>
              <w:pStyle w:val="TableColHead"/>
              <w:rPr>
                <w:rFonts w:cs="Arial"/>
                <w:snapToGrid w:val="0"/>
                <w:szCs w:val="18"/>
              </w:rPr>
            </w:pPr>
            <w:r w:rsidRPr="00EF3770">
              <w:rPr>
                <w:rFonts w:cs="Arial"/>
                <w:szCs w:val="18"/>
              </w:rPr>
              <w:t>Maximum transmitter output power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AFA087" w14:textId="77777777" w:rsidR="00EF6553" w:rsidRPr="00EF3770" w:rsidRDefault="00EF6553" w:rsidP="00EF6553">
            <w:pPr>
              <w:pStyle w:val="TableColHead"/>
              <w:rPr>
                <w:rFonts w:cs="Arial"/>
                <w:szCs w:val="18"/>
              </w:rPr>
            </w:pPr>
            <w:r w:rsidRPr="00EF3770">
              <w:rPr>
                <w:rFonts w:cs="Arial"/>
                <w:szCs w:val="18"/>
              </w:rPr>
              <w:t>Column 4</w:t>
            </w:r>
          </w:p>
          <w:p w14:paraId="1AE99035" w14:textId="58AE546D" w:rsidR="00EF6553" w:rsidRPr="00EF3770" w:rsidRDefault="00EF6553" w:rsidP="00EF6553">
            <w:pPr>
              <w:pStyle w:val="TableColHead"/>
              <w:rPr>
                <w:rFonts w:cs="Arial"/>
                <w:snapToGrid w:val="0"/>
                <w:szCs w:val="18"/>
              </w:rPr>
            </w:pPr>
            <w:r w:rsidRPr="00EF3770">
              <w:rPr>
                <w:rFonts w:cs="Arial"/>
                <w:szCs w:val="18"/>
              </w:rPr>
              <w:t>Purpose</w:t>
            </w:r>
          </w:p>
        </w:tc>
      </w:tr>
      <w:tr w:rsidR="00195B51" w:rsidRPr="00843F2A" w14:paraId="15831DF3" w14:textId="77777777" w:rsidTr="00332C7F">
        <w:trPr>
          <w:cantSplit/>
        </w:trPr>
        <w:tc>
          <w:tcPr>
            <w:tcW w:w="1168" w:type="dxa"/>
            <w:hideMark/>
          </w:tcPr>
          <w:p w14:paraId="7C03F2D3" w14:textId="3FE3BABF" w:rsidR="00195B51" w:rsidRPr="00843F2A" w:rsidRDefault="00195B51">
            <w:pPr>
              <w:pStyle w:val="TableText"/>
              <w:rPr>
                <w:snapToGrid w:val="0"/>
                <w:szCs w:val="22"/>
              </w:rPr>
            </w:pPr>
            <w:r w:rsidRPr="00843F2A">
              <w:rPr>
                <w:snapToGrid w:val="0"/>
                <w:szCs w:val="22"/>
              </w:rPr>
              <w:t>110</w:t>
            </w:r>
            <w:r w:rsidR="003077ED" w:rsidRPr="00843F2A">
              <w:rPr>
                <w:snapToGrid w:val="0"/>
                <w:szCs w:val="22"/>
              </w:rPr>
              <w:t>1</w:t>
            </w:r>
          </w:p>
        </w:tc>
        <w:tc>
          <w:tcPr>
            <w:tcW w:w="1932" w:type="dxa"/>
            <w:hideMark/>
          </w:tcPr>
          <w:p w14:paraId="3E87954B" w14:textId="77777777" w:rsidR="00195B51" w:rsidRPr="00843F2A" w:rsidRDefault="00195B51">
            <w:pPr>
              <w:pStyle w:val="TableText"/>
              <w:rPr>
                <w:snapToGrid w:val="0"/>
                <w:szCs w:val="22"/>
              </w:rPr>
            </w:pPr>
            <w:r w:rsidRPr="00843F2A">
              <w:rPr>
                <w:snapToGrid w:val="0"/>
                <w:szCs w:val="22"/>
              </w:rPr>
              <w:t>156.775 MHz</w:t>
            </w:r>
          </w:p>
          <w:p w14:paraId="727735D6" w14:textId="77777777" w:rsidR="00195B51" w:rsidRPr="00843F2A" w:rsidRDefault="00195B51">
            <w:pPr>
              <w:pStyle w:val="TableText"/>
              <w:rPr>
                <w:i/>
                <w:snapToGrid w:val="0"/>
                <w:szCs w:val="22"/>
              </w:rPr>
            </w:pPr>
            <w:r w:rsidRPr="00843F2A">
              <w:rPr>
                <w:i/>
                <w:snapToGrid w:val="0"/>
                <w:szCs w:val="22"/>
              </w:rPr>
              <w:t>(75)</w:t>
            </w:r>
          </w:p>
        </w:tc>
        <w:tc>
          <w:tcPr>
            <w:tcW w:w="2687" w:type="dxa"/>
            <w:hideMark/>
          </w:tcPr>
          <w:p w14:paraId="6259398B" w14:textId="3350B9B8" w:rsidR="00195B51" w:rsidRPr="00843F2A" w:rsidRDefault="00B25015">
            <w:pPr>
              <w:pStyle w:val="TableText"/>
              <w:rPr>
                <w:snapToGrid w:val="0"/>
                <w:szCs w:val="22"/>
              </w:rPr>
            </w:pPr>
            <w:r w:rsidRPr="00843F2A">
              <w:rPr>
                <w:snapToGrid w:val="0"/>
                <w:szCs w:val="22"/>
              </w:rPr>
              <w:t xml:space="preserve">12.5 </w:t>
            </w:r>
            <w:r w:rsidR="00195B51" w:rsidRPr="00843F2A">
              <w:rPr>
                <w:snapToGrid w:val="0"/>
                <w:szCs w:val="22"/>
              </w:rPr>
              <w:t>watts pY</w:t>
            </w:r>
          </w:p>
        </w:tc>
        <w:tc>
          <w:tcPr>
            <w:tcW w:w="2577" w:type="dxa"/>
            <w:hideMark/>
          </w:tcPr>
          <w:p w14:paraId="14016B6E" w14:textId="77777777" w:rsidR="00195B51" w:rsidRPr="00843F2A" w:rsidRDefault="00195B51">
            <w:pPr>
              <w:pStyle w:val="TableText"/>
              <w:rPr>
                <w:szCs w:val="22"/>
              </w:rPr>
            </w:pPr>
            <w:r w:rsidRPr="00843F2A">
              <w:rPr>
                <w:szCs w:val="22"/>
              </w:rPr>
              <w:t>AIS Satellite (ship-satellite)</w:t>
            </w:r>
          </w:p>
        </w:tc>
      </w:tr>
      <w:tr w:rsidR="005230A4" w:rsidRPr="00843F2A" w14:paraId="7F5EBF9C" w14:textId="77777777" w:rsidTr="00332C7F">
        <w:trPr>
          <w:cantSplit/>
        </w:trPr>
        <w:tc>
          <w:tcPr>
            <w:tcW w:w="1168" w:type="dxa"/>
          </w:tcPr>
          <w:p w14:paraId="6309532E" w14:textId="318EDDFE" w:rsidR="005230A4" w:rsidRPr="00843F2A" w:rsidRDefault="005230A4">
            <w:pPr>
              <w:pStyle w:val="TableText"/>
              <w:rPr>
                <w:snapToGrid w:val="0"/>
                <w:szCs w:val="22"/>
              </w:rPr>
            </w:pPr>
            <w:r w:rsidRPr="00843F2A">
              <w:rPr>
                <w:snapToGrid w:val="0"/>
                <w:szCs w:val="22"/>
              </w:rPr>
              <w:t>110</w:t>
            </w:r>
            <w:r w:rsidR="003077ED" w:rsidRPr="00843F2A">
              <w:rPr>
                <w:snapToGrid w:val="0"/>
                <w:szCs w:val="22"/>
              </w:rPr>
              <w:t>2</w:t>
            </w:r>
          </w:p>
        </w:tc>
        <w:tc>
          <w:tcPr>
            <w:tcW w:w="1932" w:type="dxa"/>
          </w:tcPr>
          <w:p w14:paraId="6F7C0138" w14:textId="77777777" w:rsidR="005230A4" w:rsidRPr="00843F2A" w:rsidRDefault="005230A4" w:rsidP="005230A4">
            <w:pPr>
              <w:pStyle w:val="TableText"/>
              <w:rPr>
                <w:snapToGrid w:val="0"/>
                <w:szCs w:val="22"/>
              </w:rPr>
            </w:pPr>
            <w:r w:rsidRPr="00843F2A">
              <w:rPr>
                <w:snapToGrid w:val="0"/>
                <w:szCs w:val="22"/>
              </w:rPr>
              <w:t>156.825 MHz</w:t>
            </w:r>
          </w:p>
          <w:p w14:paraId="77C8F189" w14:textId="0347A3F4" w:rsidR="005230A4" w:rsidRPr="00843F2A" w:rsidRDefault="005230A4" w:rsidP="005230A4">
            <w:pPr>
              <w:pStyle w:val="TableText"/>
              <w:rPr>
                <w:snapToGrid w:val="0"/>
                <w:szCs w:val="22"/>
              </w:rPr>
            </w:pPr>
            <w:r w:rsidRPr="00843F2A">
              <w:rPr>
                <w:i/>
                <w:snapToGrid w:val="0"/>
                <w:szCs w:val="22"/>
              </w:rPr>
              <w:t>(76)</w:t>
            </w:r>
          </w:p>
        </w:tc>
        <w:tc>
          <w:tcPr>
            <w:tcW w:w="2687" w:type="dxa"/>
          </w:tcPr>
          <w:p w14:paraId="72E70F33" w14:textId="0D91AF6A" w:rsidR="005230A4" w:rsidRPr="00843F2A" w:rsidRDefault="005230A4">
            <w:pPr>
              <w:pStyle w:val="TableText"/>
              <w:rPr>
                <w:snapToGrid w:val="0"/>
                <w:szCs w:val="22"/>
              </w:rPr>
            </w:pPr>
            <w:r w:rsidRPr="00843F2A">
              <w:rPr>
                <w:snapToGrid w:val="0"/>
                <w:szCs w:val="22"/>
              </w:rPr>
              <w:t>12.5 watts pY</w:t>
            </w:r>
          </w:p>
        </w:tc>
        <w:tc>
          <w:tcPr>
            <w:tcW w:w="2577" w:type="dxa"/>
          </w:tcPr>
          <w:p w14:paraId="253F103D" w14:textId="4AD78A96" w:rsidR="005230A4" w:rsidRPr="00843F2A" w:rsidRDefault="005230A4">
            <w:pPr>
              <w:pStyle w:val="TableText"/>
              <w:rPr>
                <w:szCs w:val="22"/>
              </w:rPr>
            </w:pPr>
            <w:r w:rsidRPr="00843F2A">
              <w:rPr>
                <w:szCs w:val="22"/>
              </w:rPr>
              <w:t>AIS Satellite (ship-satellite)</w:t>
            </w:r>
          </w:p>
        </w:tc>
      </w:tr>
      <w:tr w:rsidR="005230A4" w:rsidRPr="00843F2A" w14:paraId="3013A966" w14:textId="77777777" w:rsidTr="00576A52">
        <w:trPr>
          <w:cantSplit/>
        </w:trPr>
        <w:tc>
          <w:tcPr>
            <w:tcW w:w="1168" w:type="dxa"/>
          </w:tcPr>
          <w:p w14:paraId="13958744" w14:textId="4FE5D99D" w:rsidR="005230A4" w:rsidRPr="00843F2A" w:rsidRDefault="003077ED">
            <w:pPr>
              <w:pStyle w:val="TableText"/>
              <w:rPr>
                <w:snapToGrid w:val="0"/>
                <w:szCs w:val="22"/>
              </w:rPr>
            </w:pPr>
            <w:r w:rsidRPr="00843F2A">
              <w:rPr>
                <w:snapToGrid w:val="0"/>
                <w:szCs w:val="22"/>
              </w:rPr>
              <w:t>1103</w:t>
            </w:r>
          </w:p>
        </w:tc>
        <w:tc>
          <w:tcPr>
            <w:tcW w:w="1932" w:type="dxa"/>
          </w:tcPr>
          <w:p w14:paraId="77A8BBD3" w14:textId="77777777" w:rsidR="005230A4" w:rsidRDefault="003077ED">
            <w:pPr>
              <w:pStyle w:val="TableText"/>
              <w:rPr>
                <w:snapToGrid w:val="0"/>
                <w:szCs w:val="22"/>
              </w:rPr>
            </w:pPr>
            <w:r w:rsidRPr="00843F2A">
              <w:rPr>
                <w:snapToGrid w:val="0"/>
                <w:szCs w:val="22"/>
              </w:rPr>
              <w:t>161.975 MHz</w:t>
            </w:r>
          </w:p>
          <w:p w14:paraId="6A730787" w14:textId="03C278C9" w:rsidR="00FB45E8" w:rsidRPr="003E6084" w:rsidRDefault="00FB45E8">
            <w:pPr>
              <w:pStyle w:val="TableText"/>
              <w:rPr>
                <w:i/>
                <w:snapToGrid w:val="0"/>
                <w:szCs w:val="22"/>
              </w:rPr>
            </w:pPr>
            <w:r w:rsidRPr="003E6084">
              <w:rPr>
                <w:i/>
                <w:snapToGrid w:val="0"/>
                <w:szCs w:val="22"/>
              </w:rPr>
              <w:t>(AIS 1)</w:t>
            </w:r>
          </w:p>
        </w:tc>
        <w:tc>
          <w:tcPr>
            <w:tcW w:w="2687" w:type="dxa"/>
          </w:tcPr>
          <w:p w14:paraId="59F4BF5A" w14:textId="0B9076A1" w:rsidR="005230A4" w:rsidRPr="00843F2A" w:rsidRDefault="003077ED">
            <w:pPr>
              <w:pStyle w:val="TableText"/>
              <w:rPr>
                <w:snapToGrid w:val="0"/>
                <w:szCs w:val="22"/>
              </w:rPr>
            </w:pPr>
            <w:r w:rsidRPr="00843F2A">
              <w:rPr>
                <w:snapToGrid w:val="0"/>
                <w:szCs w:val="22"/>
              </w:rPr>
              <w:t>12.5 watts pY</w:t>
            </w:r>
          </w:p>
        </w:tc>
        <w:tc>
          <w:tcPr>
            <w:tcW w:w="2577" w:type="dxa"/>
          </w:tcPr>
          <w:p w14:paraId="1D5DBC75" w14:textId="3C7AA34F" w:rsidR="005230A4" w:rsidRPr="00843F2A" w:rsidRDefault="003077ED">
            <w:pPr>
              <w:pStyle w:val="TableText"/>
              <w:rPr>
                <w:szCs w:val="22"/>
              </w:rPr>
            </w:pPr>
            <w:r w:rsidRPr="00843F2A">
              <w:rPr>
                <w:szCs w:val="22"/>
              </w:rPr>
              <w:t>AIS</w:t>
            </w:r>
          </w:p>
        </w:tc>
      </w:tr>
      <w:tr w:rsidR="003077ED" w:rsidRPr="00843F2A" w14:paraId="51441DF0" w14:textId="77777777" w:rsidTr="00803D3B">
        <w:trPr>
          <w:cantSplit/>
        </w:trPr>
        <w:tc>
          <w:tcPr>
            <w:tcW w:w="1168" w:type="dxa"/>
          </w:tcPr>
          <w:p w14:paraId="382FA2EB" w14:textId="68B69FDE" w:rsidR="003077ED" w:rsidRPr="00843F2A" w:rsidRDefault="003077ED" w:rsidP="00576A52">
            <w:pPr>
              <w:pStyle w:val="TableText"/>
              <w:rPr>
                <w:snapToGrid w:val="0"/>
                <w:szCs w:val="22"/>
              </w:rPr>
            </w:pPr>
            <w:r w:rsidRPr="00843F2A">
              <w:rPr>
                <w:snapToGrid w:val="0"/>
                <w:szCs w:val="22"/>
              </w:rPr>
              <w:t>1104</w:t>
            </w:r>
          </w:p>
        </w:tc>
        <w:tc>
          <w:tcPr>
            <w:tcW w:w="1932" w:type="dxa"/>
          </w:tcPr>
          <w:p w14:paraId="636D1872" w14:textId="77777777" w:rsidR="003077ED" w:rsidRDefault="003077ED" w:rsidP="00D67AAC">
            <w:pPr>
              <w:pStyle w:val="TableText"/>
              <w:rPr>
                <w:snapToGrid w:val="0"/>
                <w:szCs w:val="22"/>
              </w:rPr>
            </w:pPr>
            <w:r w:rsidRPr="00843F2A">
              <w:rPr>
                <w:snapToGrid w:val="0"/>
                <w:szCs w:val="22"/>
              </w:rPr>
              <w:t>162.025 MHz</w:t>
            </w:r>
          </w:p>
          <w:p w14:paraId="1689ECDD" w14:textId="33ED3BFB" w:rsidR="00FB45E8" w:rsidRPr="0024170F" w:rsidRDefault="00FB45E8" w:rsidP="00D67AAC">
            <w:pPr>
              <w:pStyle w:val="TableText"/>
              <w:rPr>
                <w:i/>
                <w:snapToGrid w:val="0"/>
                <w:szCs w:val="22"/>
              </w:rPr>
            </w:pPr>
            <w:r w:rsidRPr="0024170F">
              <w:rPr>
                <w:i/>
                <w:snapToGrid w:val="0"/>
                <w:szCs w:val="22"/>
              </w:rPr>
              <w:t>(AIS 2)</w:t>
            </w:r>
          </w:p>
        </w:tc>
        <w:tc>
          <w:tcPr>
            <w:tcW w:w="2687" w:type="dxa"/>
          </w:tcPr>
          <w:p w14:paraId="44508572" w14:textId="77777777" w:rsidR="003077ED" w:rsidRPr="00843F2A" w:rsidRDefault="003077ED" w:rsidP="00D67AAC">
            <w:pPr>
              <w:pStyle w:val="TableText"/>
              <w:rPr>
                <w:snapToGrid w:val="0"/>
                <w:szCs w:val="22"/>
              </w:rPr>
            </w:pPr>
            <w:r w:rsidRPr="00843F2A">
              <w:rPr>
                <w:snapToGrid w:val="0"/>
                <w:szCs w:val="22"/>
              </w:rPr>
              <w:t>12.5 watts pY</w:t>
            </w:r>
          </w:p>
        </w:tc>
        <w:tc>
          <w:tcPr>
            <w:tcW w:w="2577" w:type="dxa"/>
          </w:tcPr>
          <w:p w14:paraId="282291E7" w14:textId="47D7EE5B" w:rsidR="003077ED" w:rsidRPr="00843F2A" w:rsidRDefault="003077ED" w:rsidP="00576A52">
            <w:pPr>
              <w:pStyle w:val="TableText"/>
              <w:rPr>
                <w:b/>
                <w:i/>
                <w:snapToGrid w:val="0"/>
                <w:szCs w:val="22"/>
              </w:rPr>
            </w:pPr>
            <w:r w:rsidRPr="00843F2A">
              <w:rPr>
                <w:szCs w:val="22"/>
              </w:rPr>
              <w:t>AIS</w:t>
            </w:r>
          </w:p>
        </w:tc>
      </w:tr>
      <w:tr w:rsidR="00F05774" w:rsidRPr="00843F2A" w14:paraId="4711F3A0" w14:textId="77777777" w:rsidTr="009E2921">
        <w:trPr>
          <w:cantSplit/>
        </w:trPr>
        <w:tc>
          <w:tcPr>
            <w:tcW w:w="8364" w:type="dxa"/>
            <w:gridSpan w:val="4"/>
            <w:tcBorders>
              <w:bottom w:val="single" w:sz="4" w:space="0" w:color="auto"/>
            </w:tcBorders>
          </w:tcPr>
          <w:p w14:paraId="60DE3130" w14:textId="0A426A60" w:rsidR="00F05774" w:rsidRPr="00843F2A" w:rsidRDefault="00894937" w:rsidP="00576A52">
            <w:pPr>
              <w:pStyle w:val="TableText"/>
              <w:rPr>
                <w:szCs w:val="22"/>
              </w:rPr>
            </w:pPr>
            <w:r>
              <w:rPr>
                <w:sz w:val="20"/>
                <w:lang w:eastAsia="en-AU"/>
              </w:rPr>
              <w:t>C</w:t>
            </w:r>
            <w:r w:rsidR="00537D5C" w:rsidRPr="0059798F">
              <w:rPr>
                <w:sz w:val="20"/>
                <w:lang w:eastAsia="en-AU"/>
              </w:rPr>
              <w:t>hannel</w:t>
            </w:r>
            <w:r w:rsidR="00537D5C">
              <w:rPr>
                <w:sz w:val="20"/>
                <w:lang w:eastAsia="en-AU"/>
              </w:rPr>
              <w:t>s</w:t>
            </w:r>
            <w:r w:rsidR="00537D5C" w:rsidRPr="0059798F">
              <w:rPr>
                <w:sz w:val="20"/>
                <w:lang w:eastAsia="en-AU"/>
              </w:rPr>
              <w:t xml:space="preserve"> </w:t>
            </w:r>
            <w:r w:rsidR="00537D5C">
              <w:rPr>
                <w:sz w:val="20"/>
                <w:lang w:eastAsia="en-AU"/>
              </w:rPr>
              <w:t>75 and 76 may</w:t>
            </w:r>
            <w:r w:rsidR="00537D5C" w:rsidRPr="0059798F">
              <w:rPr>
                <w:sz w:val="20"/>
                <w:lang w:eastAsia="en-AU"/>
              </w:rPr>
              <w:t xml:space="preserve"> also be used for</w:t>
            </w:r>
            <w:r w:rsidR="00AB7624">
              <w:rPr>
                <w:sz w:val="20"/>
                <w:lang w:eastAsia="en-AU"/>
              </w:rPr>
              <w:t xml:space="preserve"> the purpose of</w:t>
            </w:r>
            <w:r w:rsidR="00537D5C" w:rsidRPr="0059798F">
              <w:rPr>
                <w:sz w:val="20"/>
                <w:lang w:eastAsia="en-AU"/>
              </w:rPr>
              <w:t xml:space="preserve"> navigation-related communications</w:t>
            </w:r>
            <w:r w:rsidR="00537D5C">
              <w:rPr>
                <w:sz w:val="20"/>
                <w:lang w:eastAsia="en-AU"/>
              </w:rPr>
              <w:t xml:space="preserve"> in accordance with Appendix 18 </w:t>
            </w:r>
            <w:r w:rsidR="001D0BEE" w:rsidRPr="00BC3D32">
              <w:rPr>
                <w:rFonts w:eastAsiaTheme="minorEastAsia"/>
                <w:sz w:val="20"/>
                <w:lang w:val="en-US"/>
              </w:rPr>
              <w:t>(REV. WRC-15)</w:t>
            </w:r>
            <w:r w:rsidR="001D0BEE">
              <w:rPr>
                <w:sz w:val="20"/>
                <w:lang w:eastAsia="en-AU"/>
              </w:rPr>
              <w:t xml:space="preserve"> </w:t>
            </w:r>
            <w:r w:rsidR="00537D5C">
              <w:rPr>
                <w:sz w:val="20"/>
                <w:lang w:eastAsia="en-AU"/>
              </w:rPr>
              <w:t>of the ITU Radio Regulations</w:t>
            </w:r>
            <w:r w:rsidR="00537D5C" w:rsidRPr="0059798F">
              <w:rPr>
                <w:sz w:val="20"/>
                <w:lang w:eastAsia="en-AU"/>
              </w:rPr>
              <w:t>.</w:t>
            </w:r>
          </w:p>
        </w:tc>
      </w:tr>
    </w:tbl>
    <w:p w14:paraId="5D78ADEA" w14:textId="30F7A191" w:rsidR="00FF78A7" w:rsidRPr="008B7AC6" w:rsidRDefault="008B7AC6" w:rsidP="004F37BC">
      <w:pPr>
        <w:pStyle w:val="ListParagraph"/>
        <w:spacing w:before="260" w:after="240" w:line="240" w:lineRule="auto"/>
        <w:ind w:left="1077" w:hanging="652"/>
        <w:rPr>
          <w:rFonts w:ascii="Times New Roman" w:hAnsi="Times New Roman" w:cs="Times New Roman"/>
          <w:b/>
          <w:sz w:val="24"/>
          <w:szCs w:val="24"/>
          <w:lang w:eastAsia="en-AU"/>
        </w:rPr>
      </w:pPr>
      <w:r>
        <w:rPr>
          <w:rFonts w:ascii="Times New Roman" w:hAnsi="Times New Roman" w:cs="Times New Roman"/>
          <w:b/>
          <w:sz w:val="24"/>
          <w:szCs w:val="24"/>
          <w:lang w:eastAsia="en-AU"/>
        </w:rPr>
        <w:t>1</w:t>
      </w:r>
      <w:r w:rsidR="00976D96">
        <w:rPr>
          <w:rFonts w:ascii="Times New Roman" w:hAnsi="Times New Roman" w:cs="Times New Roman"/>
          <w:b/>
          <w:sz w:val="24"/>
          <w:szCs w:val="24"/>
          <w:lang w:eastAsia="en-AU"/>
        </w:rPr>
        <w:t>3</w:t>
      </w:r>
      <w:r>
        <w:rPr>
          <w:rFonts w:ascii="Times New Roman" w:hAnsi="Times New Roman" w:cs="Times New Roman"/>
          <w:b/>
          <w:sz w:val="24"/>
          <w:szCs w:val="24"/>
          <w:lang w:eastAsia="en-AU"/>
        </w:rPr>
        <w:tab/>
      </w:r>
      <w:r w:rsidR="00767A5A" w:rsidRPr="008B7AC6">
        <w:rPr>
          <w:rFonts w:ascii="Times New Roman" w:hAnsi="Times New Roman" w:cs="Times New Roman"/>
          <w:b/>
          <w:sz w:val="24"/>
          <w:szCs w:val="24"/>
          <w:lang w:eastAsia="en-AU"/>
        </w:rPr>
        <w:t xml:space="preserve">After Part 11 </w:t>
      </w:r>
      <w:r w:rsidR="00617960">
        <w:rPr>
          <w:rFonts w:ascii="Times New Roman" w:hAnsi="Times New Roman" w:cs="Times New Roman"/>
          <w:b/>
          <w:sz w:val="24"/>
          <w:szCs w:val="24"/>
          <w:lang w:eastAsia="en-AU"/>
        </w:rPr>
        <w:t>of Schedule 2</w:t>
      </w:r>
    </w:p>
    <w:p w14:paraId="1C7D34E8" w14:textId="04651562" w:rsidR="00195B51" w:rsidRPr="004F37BC" w:rsidRDefault="00FF78A7" w:rsidP="004F37BC">
      <w:pPr>
        <w:spacing w:before="180" w:line="240" w:lineRule="auto"/>
        <w:ind w:left="107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4F37BC"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r w:rsidR="00195B51" w:rsidRPr="004F37BC">
        <w:rPr>
          <w:rFonts w:ascii="Times New Roman" w:eastAsiaTheme="minorEastAsia" w:hAnsi="Times New Roman" w:cs="Times New Roman"/>
          <w:sz w:val="24"/>
          <w:szCs w:val="24"/>
          <w:lang w:val="en-US"/>
        </w:rPr>
        <w:t>nsert</w:t>
      </w:r>
      <w:r w:rsidRPr="004F37BC">
        <w:rPr>
          <w:rFonts w:ascii="Times New Roman" w:eastAsiaTheme="minorEastAsia" w:hAnsi="Times New Roman" w:cs="Times New Roman"/>
          <w:sz w:val="24"/>
          <w:szCs w:val="24"/>
          <w:lang w:val="en-US"/>
        </w:rPr>
        <w:t>:</w:t>
      </w:r>
    </w:p>
    <w:p w14:paraId="255A0620" w14:textId="52114403" w:rsidR="00195B51" w:rsidRDefault="00195B51" w:rsidP="00195B51">
      <w:pPr>
        <w:pStyle w:val="Schedulepart"/>
      </w:pPr>
      <w:r>
        <w:rPr>
          <w:rStyle w:val="CharSchPTNo"/>
        </w:rPr>
        <w:t>Part 12</w:t>
      </w:r>
      <w:r>
        <w:tab/>
      </w:r>
      <w:r>
        <w:rPr>
          <w:rStyle w:val="CharSchPTText"/>
        </w:rPr>
        <w:t>VHF Data Exchange System</w:t>
      </w:r>
      <w:r w:rsidR="00E33481">
        <w:rPr>
          <w:rStyle w:val="CharSchPTText"/>
        </w:rPr>
        <w:t xml:space="preserve"> (VDES)</w:t>
      </w:r>
    </w:p>
    <w:p w14:paraId="09A9CDC6" w14:textId="77777777" w:rsidR="00195B51" w:rsidRDefault="00195B51" w:rsidP="00195B51">
      <w:pPr>
        <w:keepNext/>
      </w:pPr>
    </w:p>
    <w:tbl>
      <w:tblPr>
        <w:tblW w:w="5690" w:type="dxa"/>
        <w:tblInd w:w="79" w:type="dxa"/>
        <w:tblLayout w:type="fixed"/>
        <w:tblCellMar>
          <w:left w:w="79" w:type="dxa"/>
          <w:right w:w="79" w:type="dxa"/>
        </w:tblCellMar>
        <w:tblLook w:val="04A0" w:firstRow="1" w:lastRow="0" w:firstColumn="1" w:lastColumn="0" w:noHBand="0" w:noVBand="1"/>
      </w:tblPr>
      <w:tblGrid>
        <w:gridCol w:w="997"/>
        <w:gridCol w:w="2185"/>
        <w:gridCol w:w="2508"/>
      </w:tblGrid>
      <w:tr w:rsidR="00C029B7" w14:paraId="06BADF76" w14:textId="77777777" w:rsidTr="00E30E64">
        <w:trPr>
          <w:tblHeader/>
        </w:trPr>
        <w:tc>
          <w:tcPr>
            <w:tcW w:w="997" w:type="dxa"/>
            <w:tcBorders>
              <w:bottom w:val="single" w:sz="4" w:space="0" w:color="auto"/>
            </w:tcBorders>
            <w:hideMark/>
          </w:tcPr>
          <w:p w14:paraId="5247D7BB" w14:textId="77777777" w:rsidR="00C029B7" w:rsidRDefault="00C029B7">
            <w:pPr>
              <w:pStyle w:val="TableColHead"/>
            </w:pPr>
            <w:r>
              <w:t>Column 1</w:t>
            </w:r>
          </w:p>
          <w:p w14:paraId="292C009E" w14:textId="77777777" w:rsidR="00C029B7" w:rsidRDefault="00C029B7">
            <w:pPr>
              <w:pStyle w:val="TableColHead"/>
            </w:pPr>
            <w:r>
              <w:t>Item</w:t>
            </w:r>
          </w:p>
        </w:tc>
        <w:tc>
          <w:tcPr>
            <w:tcW w:w="2185" w:type="dxa"/>
            <w:tcBorders>
              <w:bottom w:val="single" w:sz="4" w:space="0" w:color="auto"/>
            </w:tcBorders>
            <w:hideMark/>
          </w:tcPr>
          <w:p w14:paraId="18208584" w14:textId="77777777" w:rsidR="00C029B7" w:rsidRDefault="00C029B7">
            <w:pPr>
              <w:pStyle w:val="TableColHead"/>
            </w:pPr>
            <w:r>
              <w:t>Column 2</w:t>
            </w:r>
          </w:p>
          <w:p w14:paraId="32AEE3CF" w14:textId="77777777" w:rsidR="00C029B7" w:rsidRDefault="00C029B7">
            <w:pPr>
              <w:pStyle w:val="TableColHead"/>
            </w:pPr>
            <w:r>
              <w:t>Frequency band</w:t>
            </w:r>
          </w:p>
          <w:p w14:paraId="7A664148" w14:textId="77777777" w:rsidR="00C029B7" w:rsidRPr="00843F2A" w:rsidRDefault="00C029B7">
            <w:pPr>
              <w:pStyle w:val="TableColHead"/>
              <w:rPr>
                <w:i/>
              </w:rPr>
            </w:pPr>
            <w:r w:rsidRPr="00843F2A">
              <w:rPr>
                <w:i/>
              </w:rPr>
              <w:t>(Channel number)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hideMark/>
          </w:tcPr>
          <w:p w14:paraId="3FE35321" w14:textId="77777777" w:rsidR="00C029B7" w:rsidRDefault="00C029B7">
            <w:pPr>
              <w:pStyle w:val="TableColHead"/>
            </w:pPr>
            <w:r>
              <w:t>Column 3</w:t>
            </w:r>
          </w:p>
          <w:p w14:paraId="0EF8E917" w14:textId="77777777" w:rsidR="00C029B7" w:rsidRDefault="00C029B7">
            <w:pPr>
              <w:pStyle w:val="TableColHead"/>
            </w:pPr>
            <w:r>
              <w:t>Maximum transmitter output power</w:t>
            </w:r>
          </w:p>
        </w:tc>
      </w:tr>
      <w:tr w:rsidR="00C029B7" w:rsidRPr="00F50A24" w14:paraId="6F8D1235" w14:textId="77777777" w:rsidTr="00E30E64">
        <w:tc>
          <w:tcPr>
            <w:tcW w:w="997" w:type="dxa"/>
            <w:tcBorders>
              <w:top w:val="single" w:sz="4" w:space="0" w:color="auto"/>
            </w:tcBorders>
            <w:hideMark/>
          </w:tcPr>
          <w:p w14:paraId="4A1B5BAD" w14:textId="0A7FEEBA" w:rsidR="00C029B7" w:rsidRPr="00F50A24" w:rsidRDefault="00FD0698">
            <w:pPr>
              <w:pStyle w:val="TableText"/>
              <w:ind w:left="-534" w:right="459"/>
              <w:jc w:val="right"/>
              <w:rPr>
                <w:szCs w:val="22"/>
              </w:rPr>
            </w:pPr>
            <w:r w:rsidRPr="00F50A24">
              <w:rPr>
                <w:szCs w:val="22"/>
              </w:rPr>
              <w:t>120</w:t>
            </w:r>
            <w:r w:rsidR="00C029B7" w:rsidRPr="00F50A24">
              <w:rPr>
                <w:szCs w:val="22"/>
              </w:rPr>
              <w:t>1</w:t>
            </w:r>
          </w:p>
        </w:tc>
        <w:tc>
          <w:tcPr>
            <w:tcW w:w="2185" w:type="dxa"/>
            <w:tcBorders>
              <w:top w:val="single" w:sz="4" w:space="0" w:color="auto"/>
            </w:tcBorders>
            <w:hideMark/>
          </w:tcPr>
          <w:p w14:paraId="0255BB13" w14:textId="2FA51838" w:rsidR="00C029B7" w:rsidRPr="00F50A24" w:rsidRDefault="00C029B7">
            <w:pPr>
              <w:pStyle w:val="TableText"/>
              <w:rPr>
                <w:szCs w:val="22"/>
              </w:rPr>
            </w:pPr>
            <w:r w:rsidRPr="00F50A24">
              <w:rPr>
                <w:szCs w:val="22"/>
              </w:rPr>
              <w:t>157.200 MHz</w:t>
            </w:r>
            <w:r w:rsidR="008410E0">
              <w:rPr>
                <w:szCs w:val="22"/>
              </w:rPr>
              <w:t xml:space="preserve"> </w:t>
            </w:r>
            <w:r w:rsidRPr="00F50A24">
              <w:rPr>
                <w:szCs w:val="22"/>
              </w:rPr>
              <w:t>Tx</w:t>
            </w:r>
            <w:r w:rsidR="008410E0">
              <w:rPr>
                <w:szCs w:val="22"/>
              </w:rPr>
              <w:t xml:space="preserve"> </w:t>
            </w:r>
            <w:r w:rsidRPr="00F50A24">
              <w:rPr>
                <w:szCs w:val="22"/>
              </w:rPr>
              <w:t>161.800 MHz Rx</w:t>
            </w:r>
          </w:p>
          <w:p w14:paraId="2DF68C2A" w14:textId="77777777" w:rsidR="00C029B7" w:rsidRPr="00F50A24" w:rsidRDefault="00C029B7">
            <w:pPr>
              <w:pStyle w:val="TableText"/>
              <w:rPr>
                <w:i/>
                <w:szCs w:val="22"/>
              </w:rPr>
            </w:pPr>
            <w:r w:rsidRPr="00F50A24">
              <w:rPr>
                <w:i/>
                <w:szCs w:val="22"/>
              </w:rPr>
              <w:t>(24)</w:t>
            </w:r>
          </w:p>
        </w:tc>
        <w:tc>
          <w:tcPr>
            <w:tcW w:w="2508" w:type="dxa"/>
            <w:tcBorders>
              <w:top w:val="single" w:sz="4" w:space="0" w:color="auto"/>
            </w:tcBorders>
            <w:hideMark/>
          </w:tcPr>
          <w:p w14:paraId="666BECF1" w14:textId="77777777" w:rsidR="00C029B7" w:rsidRPr="00F50A24" w:rsidRDefault="00C029B7">
            <w:pPr>
              <w:pStyle w:val="TableText"/>
              <w:rPr>
                <w:szCs w:val="22"/>
              </w:rPr>
            </w:pPr>
            <w:r w:rsidRPr="00F50A24">
              <w:rPr>
                <w:szCs w:val="22"/>
              </w:rPr>
              <w:t>25 watts pY</w:t>
            </w:r>
          </w:p>
        </w:tc>
      </w:tr>
      <w:tr w:rsidR="00C029B7" w:rsidRPr="00F50A24" w14:paraId="49D95DA2" w14:textId="77777777" w:rsidTr="00E30E64">
        <w:tc>
          <w:tcPr>
            <w:tcW w:w="997" w:type="dxa"/>
            <w:hideMark/>
          </w:tcPr>
          <w:p w14:paraId="12007EFB" w14:textId="618A675C" w:rsidR="00C029B7" w:rsidRPr="00F50A24" w:rsidRDefault="00FD0698">
            <w:pPr>
              <w:pStyle w:val="TableText"/>
              <w:ind w:left="-534" w:right="459"/>
              <w:jc w:val="right"/>
              <w:rPr>
                <w:szCs w:val="22"/>
              </w:rPr>
            </w:pPr>
            <w:r w:rsidRPr="00F50A24">
              <w:rPr>
                <w:szCs w:val="22"/>
              </w:rPr>
              <w:t>120</w:t>
            </w:r>
            <w:r w:rsidR="00C029B7" w:rsidRPr="00F50A24">
              <w:rPr>
                <w:szCs w:val="22"/>
              </w:rPr>
              <w:t>2</w:t>
            </w:r>
          </w:p>
        </w:tc>
        <w:tc>
          <w:tcPr>
            <w:tcW w:w="2185" w:type="dxa"/>
            <w:hideMark/>
          </w:tcPr>
          <w:p w14:paraId="38142340" w14:textId="77777777" w:rsidR="00C029B7" w:rsidRPr="00F50A24" w:rsidRDefault="00C029B7">
            <w:pPr>
              <w:pStyle w:val="TableText"/>
              <w:rPr>
                <w:szCs w:val="22"/>
              </w:rPr>
            </w:pPr>
            <w:r w:rsidRPr="00F50A24">
              <w:rPr>
                <w:szCs w:val="22"/>
              </w:rPr>
              <w:t>157.225 MHz Tx</w:t>
            </w:r>
          </w:p>
          <w:p w14:paraId="77990D56" w14:textId="2FF45EF1" w:rsidR="00C029B7" w:rsidRPr="00F50A24" w:rsidRDefault="00C029B7">
            <w:pPr>
              <w:pStyle w:val="TableText"/>
              <w:rPr>
                <w:szCs w:val="22"/>
              </w:rPr>
            </w:pPr>
            <w:r w:rsidRPr="00F50A24">
              <w:rPr>
                <w:szCs w:val="22"/>
              </w:rPr>
              <w:t>161.8</w:t>
            </w:r>
            <w:r w:rsidR="00046203" w:rsidRPr="00F50A24">
              <w:rPr>
                <w:szCs w:val="22"/>
              </w:rPr>
              <w:t>2</w:t>
            </w:r>
            <w:r w:rsidRPr="00F50A24">
              <w:rPr>
                <w:szCs w:val="22"/>
              </w:rPr>
              <w:t>5 MHz Rx</w:t>
            </w:r>
          </w:p>
          <w:p w14:paraId="45A19A32" w14:textId="77777777" w:rsidR="00C029B7" w:rsidRPr="00F50A24" w:rsidRDefault="00C029B7">
            <w:pPr>
              <w:pStyle w:val="TableText"/>
              <w:rPr>
                <w:i/>
                <w:szCs w:val="22"/>
              </w:rPr>
            </w:pPr>
            <w:r w:rsidRPr="00F50A24">
              <w:rPr>
                <w:i/>
                <w:szCs w:val="22"/>
              </w:rPr>
              <w:t>(84)</w:t>
            </w:r>
          </w:p>
        </w:tc>
        <w:tc>
          <w:tcPr>
            <w:tcW w:w="2508" w:type="dxa"/>
            <w:hideMark/>
          </w:tcPr>
          <w:p w14:paraId="63A5570A" w14:textId="77777777" w:rsidR="00C029B7" w:rsidRPr="00F50A24" w:rsidRDefault="00C029B7">
            <w:pPr>
              <w:pStyle w:val="TableText"/>
              <w:rPr>
                <w:szCs w:val="22"/>
              </w:rPr>
            </w:pPr>
            <w:r w:rsidRPr="00F50A24">
              <w:rPr>
                <w:szCs w:val="22"/>
              </w:rPr>
              <w:t>25 watts pY</w:t>
            </w:r>
          </w:p>
        </w:tc>
      </w:tr>
      <w:tr w:rsidR="00C029B7" w:rsidRPr="00F50A24" w14:paraId="77EC57DF" w14:textId="77777777" w:rsidTr="00E30E64">
        <w:tc>
          <w:tcPr>
            <w:tcW w:w="997" w:type="dxa"/>
            <w:hideMark/>
          </w:tcPr>
          <w:p w14:paraId="32E9F8E7" w14:textId="18508DC0" w:rsidR="00C029B7" w:rsidRPr="00F50A24" w:rsidRDefault="00FD0698">
            <w:pPr>
              <w:pStyle w:val="TableText"/>
              <w:ind w:left="-534" w:right="459"/>
              <w:jc w:val="right"/>
              <w:rPr>
                <w:szCs w:val="22"/>
              </w:rPr>
            </w:pPr>
            <w:r w:rsidRPr="00F50A24">
              <w:rPr>
                <w:szCs w:val="22"/>
              </w:rPr>
              <w:t>120</w:t>
            </w:r>
            <w:r w:rsidR="00C029B7" w:rsidRPr="00F50A24">
              <w:rPr>
                <w:szCs w:val="22"/>
              </w:rPr>
              <w:t>3</w:t>
            </w:r>
          </w:p>
        </w:tc>
        <w:tc>
          <w:tcPr>
            <w:tcW w:w="2185" w:type="dxa"/>
            <w:hideMark/>
          </w:tcPr>
          <w:p w14:paraId="54FE82B8" w14:textId="77777777" w:rsidR="00C029B7" w:rsidRPr="00F50A24" w:rsidRDefault="00C029B7">
            <w:pPr>
              <w:pStyle w:val="TableText"/>
              <w:rPr>
                <w:szCs w:val="22"/>
              </w:rPr>
            </w:pPr>
            <w:r w:rsidRPr="00F50A24">
              <w:rPr>
                <w:szCs w:val="22"/>
              </w:rPr>
              <w:t>157.250 MHz Tx</w:t>
            </w:r>
          </w:p>
          <w:p w14:paraId="758147D5" w14:textId="77777777" w:rsidR="00C029B7" w:rsidRDefault="00C029B7">
            <w:pPr>
              <w:pStyle w:val="TableText"/>
              <w:rPr>
                <w:szCs w:val="22"/>
              </w:rPr>
            </w:pPr>
            <w:r w:rsidRPr="00F50A24">
              <w:rPr>
                <w:szCs w:val="22"/>
              </w:rPr>
              <w:t>161.850 MHz Rx</w:t>
            </w:r>
          </w:p>
          <w:p w14:paraId="42E9ADA7" w14:textId="7BAD9ED3" w:rsidR="00492495" w:rsidRPr="00F50A24" w:rsidRDefault="00492495">
            <w:pPr>
              <w:pStyle w:val="TableText"/>
              <w:rPr>
                <w:szCs w:val="22"/>
              </w:rPr>
            </w:pPr>
            <w:r w:rsidRPr="00F50A24">
              <w:rPr>
                <w:i/>
                <w:szCs w:val="22"/>
              </w:rPr>
              <w:t>(25)</w:t>
            </w:r>
          </w:p>
        </w:tc>
        <w:tc>
          <w:tcPr>
            <w:tcW w:w="2508" w:type="dxa"/>
            <w:hideMark/>
          </w:tcPr>
          <w:p w14:paraId="19B7AD39" w14:textId="77777777" w:rsidR="00C029B7" w:rsidRPr="00F50A24" w:rsidRDefault="00C029B7">
            <w:pPr>
              <w:pStyle w:val="TableText"/>
              <w:rPr>
                <w:szCs w:val="22"/>
              </w:rPr>
            </w:pPr>
            <w:r w:rsidRPr="00F50A24">
              <w:rPr>
                <w:szCs w:val="22"/>
              </w:rPr>
              <w:t>25 watts pY</w:t>
            </w:r>
          </w:p>
        </w:tc>
      </w:tr>
      <w:tr w:rsidR="00C029B7" w:rsidRPr="00F50A24" w14:paraId="757F4AA4" w14:textId="77777777" w:rsidTr="00E30E64">
        <w:tc>
          <w:tcPr>
            <w:tcW w:w="997" w:type="dxa"/>
            <w:hideMark/>
          </w:tcPr>
          <w:p w14:paraId="1C57BC1F" w14:textId="0EA4E5B2" w:rsidR="00C029B7" w:rsidRPr="00F50A24" w:rsidRDefault="00FD0698">
            <w:pPr>
              <w:pStyle w:val="TableText"/>
              <w:ind w:left="-534" w:right="459"/>
              <w:jc w:val="right"/>
              <w:rPr>
                <w:szCs w:val="22"/>
              </w:rPr>
            </w:pPr>
            <w:r w:rsidRPr="00F50A24">
              <w:rPr>
                <w:szCs w:val="22"/>
              </w:rPr>
              <w:t>120</w:t>
            </w:r>
            <w:r w:rsidR="00C029B7" w:rsidRPr="00F50A24">
              <w:rPr>
                <w:szCs w:val="22"/>
              </w:rPr>
              <w:t>4</w:t>
            </w:r>
          </w:p>
        </w:tc>
        <w:tc>
          <w:tcPr>
            <w:tcW w:w="2185" w:type="dxa"/>
            <w:hideMark/>
          </w:tcPr>
          <w:p w14:paraId="6CD8BB97" w14:textId="77777777" w:rsidR="00C029B7" w:rsidRPr="00F50A24" w:rsidRDefault="00C029B7">
            <w:pPr>
              <w:pStyle w:val="TableText"/>
              <w:rPr>
                <w:szCs w:val="22"/>
              </w:rPr>
            </w:pPr>
            <w:r w:rsidRPr="00F50A24">
              <w:rPr>
                <w:szCs w:val="22"/>
              </w:rPr>
              <w:t>157.275 MHz Tx</w:t>
            </w:r>
          </w:p>
          <w:p w14:paraId="51A170E3" w14:textId="77777777" w:rsidR="00C029B7" w:rsidRPr="00F50A24" w:rsidRDefault="00C029B7">
            <w:pPr>
              <w:pStyle w:val="TableText"/>
              <w:rPr>
                <w:szCs w:val="22"/>
              </w:rPr>
            </w:pPr>
            <w:r w:rsidRPr="00F50A24">
              <w:rPr>
                <w:szCs w:val="22"/>
              </w:rPr>
              <w:t>161.875 MHz Rx</w:t>
            </w:r>
          </w:p>
          <w:p w14:paraId="397496FF" w14:textId="77777777" w:rsidR="00C029B7" w:rsidRPr="00F50A24" w:rsidRDefault="00C029B7">
            <w:pPr>
              <w:pStyle w:val="TableText"/>
              <w:rPr>
                <w:i/>
                <w:szCs w:val="22"/>
              </w:rPr>
            </w:pPr>
            <w:r w:rsidRPr="00F50A24">
              <w:rPr>
                <w:i/>
                <w:szCs w:val="22"/>
              </w:rPr>
              <w:t>(85)</w:t>
            </w:r>
          </w:p>
        </w:tc>
        <w:tc>
          <w:tcPr>
            <w:tcW w:w="2508" w:type="dxa"/>
            <w:hideMark/>
          </w:tcPr>
          <w:p w14:paraId="48D18901" w14:textId="77777777" w:rsidR="00C029B7" w:rsidRPr="00F50A24" w:rsidRDefault="00C029B7">
            <w:pPr>
              <w:pStyle w:val="TableText"/>
              <w:rPr>
                <w:szCs w:val="22"/>
              </w:rPr>
            </w:pPr>
            <w:r w:rsidRPr="00F50A24">
              <w:rPr>
                <w:szCs w:val="22"/>
              </w:rPr>
              <w:t>25 watts pY</w:t>
            </w:r>
          </w:p>
        </w:tc>
      </w:tr>
      <w:tr w:rsidR="00A10370" w:rsidRPr="00F50A24" w14:paraId="60335E13" w14:textId="77777777" w:rsidTr="00E30E64">
        <w:tc>
          <w:tcPr>
            <w:tcW w:w="997" w:type="dxa"/>
          </w:tcPr>
          <w:p w14:paraId="0757F243" w14:textId="78AFE1A6" w:rsidR="00A10370" w:rsidRPr="00F50A24" w:rsidRDefault="00A10370">
            <w:pPr>
              <w:pStyle w:val="TableText"/>
              <w:ind w:left="-534" w:right="459"/>
              <w:jc w:val="right"/>
              <w:rPr>
                <w:szCs w:val="22"/>
              </w:rPr>
            </w:pPr>
            <w:r>
              <w:rPr>
                <w:szCs w:val="22"/>
              </w:rPr>
              <w:t>1205</w:t>
            </w:r>
          </w:p>
        </w:tc>
        <w:tc>
          <w:tcPr>
            <w:tcW w:w="2185" w:type="dxa"/>
          </w:tcPr>
          <w:p w14:paraId="443BE3B6" w14:textId="25915552" w:rsidR="00062D91" w:rsidRDefault="009A3BCD" w:rsidP="00B30E2F">
            <w:pPr>
              <w:pStyle w:val="TableText"/>
              <w:rPr>
                <w:szCs w:val="22"/>
              </w:rPr>
            </w:pPr>
            <w:r w:rsidRPr="00F50A24">
              <w:rPr>
                <w:szCs w:val="22"/>
              </w:rPr>
              <w:t>157.</w:t>
            </w:r>
            <w:r w:rsidR="00411457">
              <w:rPr>
                <w:szCs w:val="22"/>
              </w:rPr>
              <w:t>3</w:t>
            </w:r>
            <w:r w:rsidRPr="00F50A24">
              <w:rPr>
                <w:szCs w:val="22"/>
              </w:rPr>
              <w:t>00 MHz</w:t>
            </w:r>
          </w:p>
          <w:p w14:paraId="0E2EC539" w14:textId="2E3982CD" w:rsidR="00492495" w:rsidRPr="00E30E64" w:rsidRDefault="00062D91" w:rsidP="00B30E2F">
            <w:pPr>
              <w:pStyle w:val="TableText"/>
              <w:rPr>
                <w:i/>
                <w:szCs w:val="22"/>
              </w:rPr>
            </w:pPr>
            <w:r w:rsidRPr="00E30E64">
              <w:rPr>
                <w:i/>
                <w:szCs w:val="22"/>
              </w:rPr>
              <w:t>(</w:t>
            </w:r>
            <w:r w:rsidR="00492495" w:rsidRPr="00E30E64">
              <w:rPr>
                <w:i/>
                <w:szCs w:val="22"/>
              </w:rPr>
              <w:t>1026</w:t>
            </w:r>
            <w:r w:rsidRPr="00E30E64">
              <w:rPr>
                <w:i/>
                <w:szCs w:val="22"/>
              </w:rPr>
              <w:t>)</w:t>
            </w:r>
          </w:p>
          <w:p w14:paraId="3DB94A10" w14:textId="53141D29" w:rsidR="00237F8B" w:rsidRDefault="00492495" w:rsidP="00B30E2F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7E4786">
              <w:rPr>
                <w:szCs w:val="22"/>
              </w:rPr>
              <w:t>5</w:t>
            </w:r>
            <w:r w:rsidR="00D879CF">
              <w:rPr>
                <w:szCs w:val="22"/>
              </w:rPr>
              <w:t>7</w:t>
            </w:r>
            <w:r w:rsidR="007E4786">
              <w:rPr>
                <w:szCs w:val="22"/>
              </w:rPr>
              <w:t>.</w:t>
            </w:r>
            <w:r w:rsidR="00D879CF">
              <w:rPr>
                <w:szCs w:val="22"/>
              </w:rPr>
              <w:t>3</w:t>
            </w:r>
            <w:r w:rsidR="00237F8B">
              <w:rPr>
                <w:szCs w:val="22"/>
              </w:rPr>
              <w:t>25</w:t>
            </w:r>
            <w:r w:rsidR="007E4786">
              <w:rPr>
                <w:szCs w:val="22"/>
              </w:rPr>
              <w:t xml:space="preserve"> MHz</w:t>
            </w:r>
          </w:p>
          <w:p w14:paraId="2CF5A085" w14:textId="35CCE811" w:rsidR="00237F8B" w:rsidRPr="00E30E64" w:rsidRDefault="00237F8B" w:rsidP="00B30E2F">
            <w:pPr>
              <w:pStyle w:val="TableText"/>
              <w:rPr>
                <w:i/>
                <w:szCs w:val="22"/>
              </w:rPr>
            </w:pPr>
            <w:r w:rsidRPr="00E30E64">
              <w:rPr>
                <w:i/>
                <w:szCs w:val="22"/>
              </w:rPr>
              <w:lastRenderedPageBreak/>
              <w:t>(</w:t>
            </w:r>
            <w:r w:rsidR="00D35DEF" w:rsidRPr="00E30E64">
              <w:rPr>
                <w:i/>
                <w:szCs w:val="22"/>
              </w:rPr>
              <w:t>1086</w:t>
            </w:r>
            <w:r w:rsidRPr="00E30E64">
              <w:rPr>
                <w:i/>
                <w:szCs w:val="22"/>
              </w:rPr>
              <w:t>)</w:t>
            </w:r>
          </w:p>
          <w:p w14:paraId="3C77C5E3" w14:textId="78B7F752" w:rsidR="00D35DEF" w:rsidRDefault="009A3BCD" w:rsidP="00B30E2F">
            <w:pPr>
              <w:pStyle w:val="TableText"/>
              <w:rPr>
                <w:szCs w:val="22"/>
              </w:rPr>
            </w:pPr>
            <w:r w:rsidRPr="00F50A24">
              <w:rPr>
                <w:szCs w:val="22"/>
              </w:rPr>
              <w:t>161.</w:t>
            </w:r>
            <w:r w:rsidR="00D35DEF">
              <w:rPr>
                <w:szCs w:val="22"/>
              </w:rPr>
              <w:t>9</w:t>
            </w:r>
            <w:r w:rsidRPr="00F50A24">
              <w:rPr>
                <w:szCs w:val="22"/>
              </w:rPr>
              <w:t xml:space="preserve">00 </w:t>
            </w:r>
            <w:r w:rsidR="007E4786">
              <w:rPr>
                <w:szCs w:val="22"/>
              </w:rPr>
              <w:t>MHz</w:t>
            </w:r>
          </w:p>
          <w:p w14:paraId="56DF55A2" w14:textId="536457D8" w:rsidR="00D35DEF" w:rsidRPr="00E30E64" w:rsidRDefault="00D35DEF" w:rsidP="00B30E2F">
            <w:pPr>
              <w:pStyle w:val="TableText"/>
              <w:rPr>
                <w:i/>
                <w:szCs w:val="22"/>
              </w:rPr>
            </w:pPr>
            <w:r w:rsidRPr="00E30E64">
              <w:rPr>
                <w:i/>
                <w:szCs w:val="22"/>
              </w:rPr>
              <w:t>(</w:t>
            </w:r>
            <w:r w:rsidR="00FD6900">
              <w:rPr>
                <w:i/>
                <w:szCs w:val="22"/>
              </w:rPr>
              <w:t>2</w:t>
            </w:r>
            <w:r w:rsidRPr="00E30E64">
              <w:rPr>
                <w:i/>
                <w:szCs w:val="22"/>
              </w:rPr>
              <w:t>0</w:t>
            </w:r>
            <w:r w:rsidR="00FD6900">
              <w:rPr>
                <w:i/>
                <w:szCs w:val="22"/>
              </w:rPr>
              <w:t>2</w:t>
            </w:r>
            <w:r w:rsidRPr="00E30E64">
              <w:rPr>
                <w:i/>
                <w:szCs w:val="22"/>
              </w:rPr>
              <w:t>6)</w:t>
            </w:r>
          </w:p>
          <w:p w14:paraId="5846AB8F" w14:textId="3A0720F7" w:rsidR="00A10370" w:rsidRDefault="007E4786" w:rsidP="00B30E2F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161.9</w:t>
            </w:r>
            <w:r w:rsidR="00FD6900">
              <w:rPr>
                <w:szCs w:val="22"/>
              </w:rPr>
              <w:t>25</w:t>
            </w:r>
            <w:r>
              <w:rPr>
                <w:szCs w:val="22"/>
              </w:rPr>
              <w:t xml:space="preserve"> </w:t>
            </w:r>
            <w:r w:rsidR="009A3BCD" w:rsidRPr="00F50A24">
              <w:rPr>
                <w:szCs w:val="22"/>
              </w:rPr>
              <w:t>MHz</w:t>
            </w:r>
          </w:p>
          <w:p w14:paraId="53F5BA3F" w14:textId="25CBC4C8" w:rsidR="00FD6900" w:rsidRPr="00E30E64" w:rsidRDefault="00FD6900" w:rsidP="00B30E2F">
            <w:pPr>
              <w:pStyle w:val="TableText"/>
              <w:rPr>
                <w:i/>
                <w:szCs w:val="22"/>
              </w:rPr>
            </w:pPr>
            <w:r w:rsidRPr="00E30E64">
              <w:rPr>
                <w:i/>
                <w:szCs w:val="22"/>
              </w:rPr>
              <w:t>(2086)</w:t>
            </w:r>
          </w:p>
        </w:tc>
        <w:tc>
          <w:tcPr>
            <w:tcW w:w="2508" w:type="dxa"/>
          </w:tcPr>
          <w:p w14:paraId="14F6EEC9" w14:textId="3F767BB5" w:rsidR="00A10370" w:rsidRPr="00F50A24" w:rsidRDefault="00FA233D">
            <w:pPr>
              <w:pStyle w:val="TableText"/>
              <w:rPr>
                <w:szCs w:val="22"/>
              </w:rPr>
            </w:pPr>
            <w:r w:rsidRPr="00F50A24">
              <w:rPr>
                <w:szCs w:val="22"/>
              </w:rPr>
              <w:lastRenderedPageBreak/>
              <w:t>25 watts pY</w:t>
            </w:r>
          </w:p>
        </w:tc>
      </w:tr>
    </w:tbl>
    <w:p w14:paraId="46ECD355" w14:textId="26FE1676" w:rsidR="00195B51" w:rsidRDefault="00894937" w:rsidP="00195B51">
      <w:pPr>
        <w:pBdr>
          <w:bottom w:val="single" w:sz="6" w:space="1" w:color="auto"/>
        </w:pBdr>
        <w:tabs>
          <w:tab w:val="left" w:pos="7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C029B7" w:rsidRPr="00D776E7">
        <w:rPr>
          <w:rFonts w:ascii="Times New Roman" w:hAnsi="Times New Roman" w:cs="Times New Roman"/>
        </w:rPr>
        <w:t>hannels 24, 84, 25 and 8</w:t>
      </w:r>
      <w:r w:rsidR="00745BDC" w:rsidRPr="00D776E7">
        <w:rPr>
          <w:rFonts w:ascii="Times New Roman" w:hAnsi="Times New Roman" w:cs="Times New Roman"/>
        </w:rPr>
        <w:t>5</w:t>
      </w:r>
      <w:r w:rsidR="00C029B7" w:rsidRPr="00D776E7">
        <w:rPr>
          <w:rFonts w:ascii="Times New Roman" w:hAnsi="Times New Roman" w:cs="Times New Roman"/>
        </w:rPr>
        <w:t xml:space="preserve"> </w:t>
      </w:r>
      <w:r w:rsidR="00305D56" w:rsidRPr="00D776E7">
        <w:rPr>
          <w:rFonts w:ascii="Times New Roman" w:hAnsi="Times New Roman" w:cs="Times New Roman"/>
        </w:rPr>
        <w:t>may be</w:t>
      </w:r>
      <w:r w:rsidR="00C029B7" w:rsidRPr="00D776E7">
        <w:rPr>
          <w:rFonts w:ascii="Times New Roman" w:hAnsi="Times New Roman" w:cs="Times New Roman"/>
        </w:rPr>
        <w:t xml:space="preserve"> merged in order to form a unique </w:t>
      </w:r>
      <w:r w:rsidR="00A16352" w:rsidRPr="00D776E7">
        <w:rPr>
          <w:rFonts w:ascii="Times New Roman" w:hAnsi="Times New Roman" w:cs="Times New Roman"/>
        </w:rPr>
        <w:t xml:space="preserve">duplex </w:t>
      </w:r>
      <w:r w:rsidR="00C029B7" w:rsidRPr="00D776E7">
        <w:rPr>
          <w:rFonts w:ascii="Times New Roman" w:hAnsi="Times New Roman" w:cs="Times New Roman"/>
        </w:rPr>
        <w:t xml:space="preserve">channel with a bandwidth of 100 kHz in order to operate </w:t>
      </w:r>
      <w:r w:rsidR="00C13736" w:rsidRPr="00D776E7">
        <w:rPr>
          <w:rFonts w:ascii="Times New Roman" w:hAnsi="Times New Roman" w:cs="Times New Roman"/>
        </w:rPr>
        <w:t xml:space="preserve">the </w:t>
      </w:r>
      <w:r w:rsidR="00C029B7" w:rsidRPr="00D776E7">
        <w:rPr>
          <w:rFonts w:ascii="Times New Roman" w:hAnsi="Times New Roman" w:cs="Times New Roman"/>
        </w:rPr>
        <w:t xml:space="preserve">VDES terrestrial component described in the most recent version of </w:t>
      </w:r>
      <w:r w:rsidR="00C029B7" w:rsidRPr="00D776E7">
        <w:rPr>
          <w:rFonts w:ascii="Times New Roman" w:hAnsi="Times New Roman" w:cs="Times New Roman"/>
          <w:i/>
        </w:rPr>
        <w:t>Recommendation ITU-R M.2092</w:t>
      </w:r>
      <w:r w:rsidR="009A5AD5" w:rsidRPr="00D776E7">
        <w:rPr>
          <w:rFonts w:ascii="Times New Roman" w:eastAsiaTheme="minorEastAsia" w:hAnsi="Times New Roman" w:cs="Times New Roman"/>
          <w:lang w:val="en-US"/>
        </w:rPr>
        <w:t xml:space="preserve"> (WRC-15)</w:t>
      </w:r>
      <w:r w:rsidR="00AF41BB">
        <w:rPr>
          <w:rFonts w:ascii="Times New Roman" w:eastAsiaTheme="minorEastAsia" w:hAnsi="Times New Roman" w:cs="Times New Roman"/>
          <w:lang w:val="en-US"/>
        </w:rPr>
        <w:t xml:space="preserve"> of the ITU</w:t>
      </w:r>
      <w:r w:rsidR="00C029B7" w:rsidRPr="00D776E7">
        <w:rPr>
          <w:rFonts w:ascii="Times New Roman" w:hAnsi="Times New Roman" w:cs="Times New Roman"/>
        </w:rPr>
        <w:t>.</w:t>
      </w:r>
    </w:p>
    <w:p w14:paraId="067442BE" w14:textId="13E12191" w:rsidR="00195B51" w:rsidRDefault="00195B51" w:rsidP="00195B51">
      <w:pPr>
        <w:pStyle w:val="Schedulepart"/>
      </w:pPr>
      <w:r>
        <w:rPr>
          <w:rStyle w:val="CharSchPTNo"/>
        </w:rPr>
        <w:t>Part 13</w:t>
      </w:r>
      <w:r>
        <w:tab/>
      </w:r>
      <w:r>
        <w:rPr>
          <w:rStyle w:val="CharSchPTText"/>
        </w:rPr>
        <w:t>Application Specific Messag</w:t>
      </w:r>
      <w:r w:rsidR="005E6E65">
        <w:rPr>
          <w:rStyle w:val="CharSchPTText"/>
        </w:rPr>
        <w:t>es</w:t>
      </w:r>
      <w:r w:rsidR="00E33481">
        <w:rPr>
          <w:rStyle w:val="CharSchPTText"/>
        </w:rPr>
        <w:t xml:space="preserve"> (ASM)</w:t>
      </w:r>
    </w:p>
    <w:p w14:paraId="353124DA" w14:textId="77777777" w:rsidR="00195B51" w:rsidRDefault="00195B51" w:rsidP="00195B51">
      <w:pPr>
        <w:keepNext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9" w:type="dxa"/>
          <w:right w:w="79" w:type="dxa"/>
        </w:tblCellMar>
        <w:tblLook w:val="04A0" w:firstRow="1" w:lastRow="0" w:firstColumn="1" w:lastColumn="0" w:noHBand="0" w:noVBand="1"/>
      </w:tblPr>
      <w:tblGrid>
        <w:gridCol w:w="993"/>
        <w:gridCol w:w="2268"/>
        <w:gridCol w:w="2409"/>
      </w:tblGrid>
      <w:tr w:rsidR="00416FCF" w14:paraId="52EDEF33" w14:textId="77777777" w:rsidTr="00614D41"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5F9105" w14:textId="77777777" w:rsidR="00416FCF" w:rsidRDefault="00416FCF">
            <w:pPr>
              <w:pStyle w:val="TableColHead"/>
            </w:pPr>
            <w:r>
              <w:t>Column 1</w:t>
            </w:r>
          </w:p>
          <w:p w14:paraId="224B2DC8" w14:textId="77777777" w:rsidR="00416FCF" w:rsidRDefault="00416FCF">
            <w:pPr>
              <w:pStyle w:val="TableColHead"/>
            </w:pPr>
            <w:r>
              <w:t>Item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2817A4" w14:textId="77777777" w:rsidR="00416FCF" w:rsidRDefault="00416FCF">
            <w:pPr>
              <w:pStyle w:val="TableColHead"/>
            </w:pPr>
            <w:r>
              <w:t>Column 2</w:t>
            </w:r>
          </w:p>
          <w:p w14:paraId="521FBB14" w14:textId="77777777" w:rsidR="00416FCF" w:rsidRDefault="00416FCF">
            <w:pPr>
              <w:pStyle w:val="TableColHead"/>
            </w:pPr>
            <w:r>
              <w:t>Frequency band</w:t>
            </w:r>
          </w:p>
          <w:p w14:paraId="2658D991" w14:textId="77777777" w:rsidR="00416FCF" w:rsidRPr="00614D41" w:rsidRDefault="00416FCF">
            <w:pPr>
              <w:pStyle w:val="TableColHead"/>
              <w:rPr>
                <w:i/>
              </w:rPr>
            </w:pPr>
            <w:r w:rsidRPr="00614D41">
              <w:rPr>
                <w:i/>
              </w:rPr>
              <w:t>(Channel number)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9F4759" w14:textId="77777777" w:rsidR="00416FCF" w:rsidRDefault="00416FCF">
            <w:pPr>
              <w:pStyle w:val="TableColHead"/>
            </w:pPr>
            <w:r>
              <w:t>Column 3</w:t>
            </w:r>
          </w:p>
          <w:p w14:paraId="2E80F999" w14:textId="77777777" w:rsidR="00416FCF" w:rsidRDefault="00416FCF">
            <w:pPr>
              <w:pStyle w:val="TableColHead"/>
            </w:pPr>
            <w:r>
              <w:t>Maximum transmitter output power</w:t>
            </w:r>
          </w:p>
        </w:tc>
      </w:tr>
      <w:tr w:rsidR="00416FCF" w:rsidRPr="00614D41" w14:paraId="7F1A331E" w14:textId="77777777" w:rsidTr="00614D41"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CFE66E0" w14:textId="4EED86F4" w:rsidR="00416FCF" w:rsidRPr="00614D41" w:rsidRDefault="00416FCF">
            <w:pPr>
              <w:pStyle w:val="TableText"/>
              <w:ind w:left="-534" w:right="459"/>
              <w:jc w:val="right"/>
              <w:rPr>
                <w:szCs w:val="22"/>
              </w:rPr>
            </w:pPr>
            <w:r>
              <w:rPr>
                <w:szCs w:val="22"/>
              </w:rPr>
              <w:t>130</w:t>
            </w:r>
            <w:r w:rsidRPr="00614D41">
              <w:rPr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6BD4FB5" w14:textId="77777777" w:rsidR="00416FCF" w:rsidRPr="00614D41" w:rsidRDefault="00416FCF">
            <w:pPr>
              <w:pStyle w:val="TableText"/>
              <w:rPr>
                <w:szCs w:val="22"/>
              </w:rPr>
            </w:pPr>
            <w:r w:rsidRPr="00614D41">
              <w:rPr>
                <w:szCs w:val="22"/>
              </w:rPr>
              <w:t>161.950 MHz</w:t>
            </w:r>
          </w:p>
          <w:p w14:paraId="77A78C4C" w14:textId="71875C3A" w:rsidR="00416FCF" w:rsidRPr="00614D41" w:rsidRDefault="00416FCF">
            <w:pPr>
              <w:pStyle w:val="TableText"/>
              <w:rPr>
                <w:i/>
                <w:szCs w:val="22"/>
              </w:rPr>
            </w:pPr>
            <w:r w:rsidRPr="00614D41">
              <w:rPr>
                <w:i/>
                <w:szCs w:val="22"/>
              </w:rPr>
              <w:t>(</w:t>
            </w:r>
            <w:r w:rsidR="008B139A">
              <w:rPr>
                <w:i/>
                <w:szCs w:val="22"/>
              </w:rPr>
              <w:t>ASM 1</w:t>
            </w:r>
            <w:r w:rsidRPr="00614D41">
              <w:rPr>
                <w:i/>
                <w:szCs w:val="22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BE2CA1" w14:textId="77777777" w:rsidR="00416FCF" w:rsidRPr="00614D41" w:rsidRDefault="00416FCF">
            <w:pPr>
              <w:pStyle w:val="TableText"/>
              <w:rPr>
                <w:szCs w:val="22"/>
              </w:rPr>
            </w:pPr>
            <w:r w:rsidRPr="00614D41">
              <w:rPr>
                <w:szCs w:val="22"/>
              </w:rPr>
              <w:t>25 watts pY</w:t>
            </w:r>
          </w:p>
        </w:tc>
      </w:tr>
      <w:tr w:rsidR="00416FCF" w:rsidRPr="00614D41" w14:paraId="5258B5CF" w14:textId="77777777" w:rsidTr="00614D41"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281084" w14:textId="273B4A02" w:rsidR="00416FCF" w:rsidRPr="00614D41" w:rsidRDefault="00416FCF">
            <w:pPr>
              <w:pStyle w:val="TableText"/>
              <w:ind w:left="-534" w:right="459"/>
              <w:jc w:val="right"/>
              <w:rPr>
                <w:szCs w:val="22"/>
              </w:rPr>
            </w:pPr>
            <w:r>
              <w:rPr>
                <w:szCs w:val="22"/>
              </w:rPr>
              <w:t>130</w:t>
            </w:r>
            <w:r w:rsidRPr="00614D41">
              <w:rPr>
                <w:szCs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B0E734B" w14:textId="77777777" w:rsidR="00416FCF" w:rsidRPr="00614D41" w:rsidRDefault="00416FCF">
            <w:pPr>
              <w:pStyle w:val="TableText"/>
              <w:rPr>
                <w:szCs w:val="22"/>
              </w:rPr>
            </w:pPr>
            <w:r w:rsidRPr="00614D41">
              <w:rPr>
                <w:szCs w:val="22"/>
              </w:rPr>
              <w:t>162.000 MHz</w:t>
            </w:r>
          </w:p>
          <w:p w14:paraId="3469C7D5" w14:textId="5F9B2E98" w:rsidR="00416FCF" w:rsidRPr="00614D41" w:rsidRDefault="00416FCF">
            <w:pPr>
              <w:pStyle w:val="TableText"/>
              <w:rPr>
                <w:i/>
                <w:szCs w:val="22"/>
              </w:rPr>
            </w:pPr>
            <w:r w:rsidRPr="00614D41">
              <w:rPr>
                <w:i/>
                <w:szCs w:val="22"/>
              </w:rPr>
              <w:t>(</w:t>
            </w:r>
            <w:r w:rsidR="008B139A">
              <w:rPr>
                <w:i/>
                <w:szCs w:val="22"/>
              </w:rPr>
              <w:t>ASM 2</w:t>
            </w:r>
            <w:r w:rsidRPr="00614D41">
              <w:rPr>
                <w:i/>
                <w:szCs w:val="22"/>
              </w:rPr>
              <w:t>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9240A13" w14:textId="77777777" w:rsidR="00416FCF" w:rsidRPr="00614D41" w:rsidRDefault="00416FCF">
            <w:pPr>
              <w:pStyle w:val="TableText"/>
              <w:rPr>
                <w:szCs w:val="22"/>
              </w:rPr>
            </w:pPr>
            <w:r w:rsidRPr="00614D41">
              <w:rPr>
                <w:szCs w:val="22"/>
              </w:rPr>
              <w:t>25 watts pY</w:t>
            </w:r>
          </w:p>
        </w:tc>
      </w:tr>
    </w:tbl>
    <w:p w14:paraId="52763E29" w14:textId="7CB07E16" w:rsidR="00195B51" w:rsidRPr="008B7AC6" w:rsidRDefault="00874184" w:rsidP="008F7F60">
      <w:pPr>
        <w:pStyle w:val="ListParagraph"/>
        <w:spacing w:before="260" w:after="240" w:line="240" w:lineRule="auto"/>
        <w:ind w:left="1077" w:hanging="652"/>
        <w:rPr>
          <w:rFonts w:ascii="Times New Roman" w:hAnsi="Times New Roman" w:cs="Times New Roman"/>
          <w:b/>
          <w:sz w:val="24"/>
          <w:szCs w:val="24"/>
          <w:lang w:eastAsia="en-AU"/>
        </w:rPr>
      </w:pPr>
      <w:r w:rsidRPr="008B7AC6">
        <w:rPr>
          <w:rFonts w:ascii="Times New Roman" w:hAnsi="Times New Roman" w:cs="Times New Roman"/>
          <w:b/>
          <w:sz w:val="24"/>
          <w:szCs w:val="24"/>
          <w:lang w:eastAsia="en-AU"/>
        </w:rPr>
        <w:t>1</w:t>
      </w:r>
      <w:r w:rsidR="00976D96">
        <w:rPr>
          <w:rFonts w:ascii="Times New Roman" w:hAnsi="Times New Roman" w:cs="Times New Roman"/>
          <w:b/>
          <w:sz w:val="24"/>
          <w:szCs w:val="24"/>
          <w:lang w:eastAsia="en-AU"/>
        </w:rPr>
        <w:t>4</w:t>
      </w:r>
      <w:r w:rsidR="00D10DD5">
        <w:rPr>
          <w:rFonts w:ascii="Times New Roman" w:hAnsi="Times New Roman" w:cs="Times New Roman"/>
          <w:b/>
          <w:sz w:val="24"/>
          <w:szCs w:val="24"/>
          <w:lang w:eastAsia="en-AU"/>
        </w:rPr>
        <w:tab/>
      </w:r>
      <w:r w:rsidR="00195B51" w:rsidRPr="008B7AC6">
        <w:rPr>
          <w:rFonts w:ascii="Times New Roman" w:hAnsi="Times New Roman" w:cs="Times New Roman"/>
          <w:b/>
          <w:sz w:val="24"/>
          <w:szCs w:val="24"/>
          <w:lang w:eastAsia="en-AU"/>
        </w:rPr>
        <w:t>Schedule 4</w:t>
      </w:r>
      <w:r w:rsidR="00622E50" w:rsidRPr="008B7AC6">
        <w:rPr>
          <w:rFonts w:ascii="Times New Roman" w:hAnsi="Times New Roman" w:cs="Times New Roman"/>
          <w:b/>
          <w:sz w:val="24"/>
          <w:szCs w:val="24"/>
          <w:lang w:eastAsia="en-AU"/>
        </w:rPr>
        <w:t xml:space="preserve"> (n</w:t>
      </w:r>
      <w:r w:rsidR="005723AE" w:rsidRPr="008B7AC6">
        <w:rPr>
          <w:rFonts w:ascii="Times New Roman" w:hAnsi="Times New Roman" w:cs="Times New Roman"/>
          <w:b/>
          <w:sz w:val="24"/>
          <w:szCs w:val="24"/>
          <w:lang w:eastAsia="en-AU"/>
        </w:rPr>
        <w:t>ote 2</w:t>
      </w:r>
      <w:r w:rsidR="000270A1" w:rsidRPr="008B7AC6">
        <w:rPr>
          <w:rFonts w:ascii="Times New Roman" w:hAnsi="Times New Roman" w:cs="Times New Roman"/>
          <w:b/>
          <w:sz w:val="24"/>
          <w:szCs w:val="24"/>
          <w:lang w:eastAsia="en-AU"/>
        </w:rPr>
        <w:t xml:space="preserve"> to Schedule heading</w:t>
      </w:r>
      <w:r w:rsidR="00622E50" w:rsidRPr="008B7AC6">
        <w:rPr>
          <w:rFonts w:ascii="Times New Roman" w:hAnsi="Times New Roman" w:cs="Times New Roman"/>
          <w:b/>
          <w:sz w:val="24"/>
          <w:szCs w:val="24"/>
          <w:lang w:eastAsia="en-AU"/>
        </w:rPr>
        <w:t>)</w:t>
      </w:r>
      <w:r w:rsidR="00195B51" w:rsidRPr="008B7AC6">
        <w:rPr>
          <w:rFonts w:ascii="Times New Roman" w:hAnsi="Times New Roman" w:cs="Times New Roman"/>
          <w:b/>
          <w:sz w:val="24"/>
          <w:szCs w:val="24"/>
          <w:lang w:eastAsia="en-AU"/>
        </w:rPr>
        <w:t xml:space="preserve"> </w:t>
      </w:r>
    </w:p>
    <w:p w14:paraId="5F025F3D" w14:textId="72425A80" w:rsidR="005723AE" w:rsidRPr="00BE3DAE" w:rsidRDefault="005723AE" w:rsidP="00BE3DAE">
      <w:pPr>
        <w:spacing w:before="180" w:line="240" w:lineRule="auto"/>
        <w:ind w:left="107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BE3DA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Repeal the </w:t>
      </w:r>
      <w:r w:rsidR="008535D1" w:rsidRPr="00BE3DAE"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 w:rsidRPr="00BE3DAE">
        <w:rPr>
          <w:rFonts w:ascii="Times New Roman" w:eastAsiaTheme="minorEastAsia" w:hAnsi="Times New Roman" w:cs="Times New Roman"/>
          <w:sz w:val="24"/>
          <w:szCs w:val="24"/>
          <w:lang w:val="en-US"/>
        </w:rPr>
        <w:t>ote, substitute:</w:t>
      </w:r>
    </w:p>
    <w:p w14:paraId="12BA3979" w14:textId="2C0D19BD" w:rsidR="004C1885" w:rsidRPr="00DE77E0" w:rsidRDefault="003E110D" w:rsidP="004C1885">
      <w:pPr>
        <w:spacing w:before="180" w:line="240" w:lineRule="auto"/>
        <w:ind w:left="1418"/>
        <w:rPr>
          <w:rFonts w:ascii="Times New Roman" w:eastAsiaTheme="minorEastAsia" w:hAnsi="Times New Roman" w:cs="Times New Roman"/>
          <w:sz w:val="20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0"/>
          <w:szCs w:val="24"/>
          <w:lang w:val="en-US"/>
        </w:rPr>
        <w:t>Note 2:</w:t>
      </w:r>
      <w:r>
        <w:rPr>
          <w:rFonts w:ascii="Times New Roman" w:eastAsiaTheme="minorEastAsia" w:hAnsi="Times New Roman" w:cs="Times New Roman"/>
          <w:sz w:val="20"/>
          <w:szCs w:val="24"/>
          <w:lang w:val="en-US"/>
        </w:rPr>
        <w:tab/>
      </w:r>
      <w:r w:rsidR="004C1885" w:rsidRPr="00DE77E0">
        <w:rPr>
          <w:rFonts w:ascii="Times New Roman" w:eastAsiaTheme="minorEastAsia" w:hAnsi="Times New Roman" w:cs="Times New Roman"/>
          <w:sz w:val="20"/>
          <w:szCs w:val="24"/>
          <w:lang w:val="en-US"/>
        </w:rPr>
        <w:t>The HF frequencies in this Schedule are those prescribed in Appendix 17 (REV. WRC-15) of the ITU Radio Regulations.</w:t>
      </w:r>
    </w:p>
    <w:p w14:paraId="1EA7CD49" w14:textId="19E20E4D" w:rsidR="00D67B54" w:rsidRPr="008B7AC6" w:rsidRDefault="00D67B54" w:rsidP="008F7F60">
      <w:pPr>
        <w:pStyle w:val="ListParagraph"/>
        <w:spacing w:before="260" w:after="240" w:line="240" w:lineRule="auto"/>
        <w:ind w:left="1077" w:hanging="652"/>
        <w:rPr>
          <w:rFonts w:ascii="Times New Roman" w:hAnsi="Times New Roman" w:cs="Times New Roman"/>
          <w:b/>
          <w:sz w:val="24"/>
          <w:szCs w:val="24"/>
          <w:lang w:eastAsia="en-AU"/>
        </w:rPr>
      </w:pPr>
      <w:r w:rsidRPr="008B7AC6">
        <w:rPr>
          <w:rFonts w:ascii="Times New Roman" w:hAnsi="Times New Roman" w:cs="Times New Roman"/>
          <w:b/>
          <w:sz w:val="24"/>
          <w:szCs w:val="24"/>
          <w:lang w:eastAsia="en-AU"/>
        </w:rPr>
        <w:t>1</w:t>
      </w:r>
      <w:r w:rsidR="00976D96">
        <w:rPr>
          <w:rFonts w:ascii="Times New Roman" w:hAnsi="Times New Roman" w:cs="Times New Roman"/>
          <w:b/>
          <w:sz w:val="24"/>
          <w:szCs w:val="24"/>
          <w:lang w:eastAsia="en-AU"/>
        </w:rPr>
        <w:t>5</w:t>
      </w:r>
      <w:r w:rsidRPr="008B7AC6">
        <w:rPr>
          <w:rFonts w:ascii="Times New Roman" w:hAnsi="Times New Roman" w:cs="Times New Roman"/>
          <w:b/>
          <w:sz w:val="24"/>
          <w:szCs w:val="24"/>
          <w:lang w:eastAsia="en-AU"/>
        </w:rPr>
        <w:tab/>
      </w:r>
      <w:r w:rsidR="00396BB0">
        <w:rPr>
          <w:rFonts w:ascii="Times New Roman" w:hAnsi="Times New Roman" w:cs="Times New Roman"/>
          <w:b/>
          <w:sz w:val="24"/>
          <w:szCs w:val="24"/>
          <w:lang w:eastAsia="en-AU"/>
        </w:rPr>
        <w:t>Part</w:t>
      </w:r>
      <w:r w:rsidR="008437B3">
        <w:rPr>
          <w:rFonts w:ascii="Times New Roman" w:hAnsi="Times New Roman" w:cs="Times New Roman"/>
          <w:b/>
          <w:sz w:val="24"/>
          <w:szCs w:val="24"/>
          <w:lang w:eastAsia="en-AU"/>
        </w:rPr>
        <w:t xml:space="preserve"> </w:t>
      </w:r>
      <w:r w:rsidR="00396BB0">
        <w:rPr>
          <w:rFonts w:ascii="Times New Roman" w:hAnsi="Times New Roman" w:cs="Times New Roman"/>
          <w:b/>
          <w:sz w:val="24"/>
          <w:szCs w:val="24"/>
          <w:lang w:eastAsia="en-AU"/>
        </w:rPr>
        <w:t xml:space="preserve">2 of </w:t>
      </w:r>
      <w:r w:rsidRPr="008B7AC6">
        <w:rPr>
          <w:rFonts w:ascii="Times New Roman" w:hAnsi="Times New Roman" w:cs="Times New Roman"/>
          <w:b/>
          <w:sz w:val="24"/>
          <w:szCs w:val="24"/>
          <w:lang w:eastAsia="en-AU"/>
        </w:rPr>
        <w:t>Schedule 4</w:t>
      </w:r>
      <w:r w:rsidR="00AE2046" w:rsidRPr="008B7AC6">
        <w:rPr>
          <w:rFonts w:ascii="Times New Roman" w:hAnsi="Times New Roman" w:cs="Times New Roman"/>
          <w:b/>
          <w:sz w:val="24"/>
          <w:szCs w:val="24"/>
          <w:lang w:eastAsia="en-AU"/>
        </w:rPr>
        <w:t xml:space="preserve"> (</w:t>
      </w:r>
      <w:r w:rsidR="008437B3">
        <w:rPr>
          <w:rFonts w:ascii="Times New Roman" w:hAnsi="Times New Roman" w:cs="Times New Roman"/>
          <w:b/>
          <w:sz w:val="24"/>
          <w:szCs w:val="24"/>
          <w:lang w:eastAsia="en-AU"/>
        </w:rPr>
        <w:t xml:space="preserve">table </w:t>
      </w:r>
      <w:r w:rsidR="00AE2046" w:rsidRPr="008B7AC6">
        <w:rPr>
          <w:rFonts w:ascii="Times New Roman" w:hAnsi="Times New Roman" w:cs="Times New Roman"/>
          <w:b/>
          <w:sz w:val="24"/>
          <w:szCs w:val="24"/>
          <w:lang w:eastAsia="en-AU"/>
        </w:rPr>
        <w:t>item 203)</w:t>
      </w:r>
    </w:p>
    <w:p w14:paraId="2D5A06E8" w14:textId="42FF2A4D" w:rsidR="00195B51" w:rsidRPr="00BE3DAE" w:rsidRDefault="00BE3DAE" w:rsidP="00BE3DAE">
      <w:pPr>
        <w:spacing w:before="180" w:line="240" w:lineRule="auto"/>
        <w:ind w:left="107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Repeal</w:t>
      </w:r>
      <w:r w:rsidR="00195B51" w:rsidRPr="00BE3DA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AE2046" w:rsidRPr="00BE3DA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the </w:t>
      </w:r>
      <w:r w:rsidR="005A690D" w:rsidRPr="00BE3DAE"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r w:rsidR="00195B51" w:rsidRPr="00BE3DAE">
        <w:rPr>
          <w:rFonts w:ascii="Times New Roman" w:eastAsiaTheme="minorEastAsia" w:hAnsi="Times New Roman" w:cs="Times New Roman"/>
          <w:sz w:val="24"/>
          <w:szCs w:val="24"/>
          <w:lang w:val="en-US"/>
        </w:rPr>
        <w:t>tem</w:t>
      </w:r>
      <w:r w:rsidR="00795CAB" w:rsidRPr="00BE3DAE">
        <w:rPr>
          <w:rFonts w:ascii="Times New Roman" w:eastAsiaTheme="minorEastAsia" w:hAnsi="Times New Roman" w:cs="Times New Roman"/>
          <w:sz w:val="24"/>
          <w:szCs w:val="24"/>
          <w:lang w:val="en-US"/>
        </w:rPr>
        <w:t>.</w:t>
      </w:r>
      <w:r w:rsidR="00195B51" w:rsidRPr="00BE3DA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</w:t>
      </w:r>
    </w:p>
    <w:p w14:paraId="41CF1E3F" w14:textId="77777777" w:rsidR="005F0E15" w:rsidRDefault="005F0E15" w:rsidP="004C7DC1">
      <w:pPr>
        <w:pStyle w:val="Heading1"/>
        <w:spacing w:before="360" w:line="259" w:lineRule="auto"/>
        <w:rPr>
          <w:rStyle w:val="CharSectno"/>
          <w:rFonts w:eastAsia="MS Mincho"/>
          <w:b/>
          <w:sz w:val="32"/>
        </w:rPr>
        <w:sectPr w:rsidR="005F0E15" w:rsidSect="00F65BA5">
          <w:headerReference w:type="default" r:id="rId29"/>
          <w:headerReference w:type="first" r:id="rId30"/>
          <w:pgSz w:w="11901" w:h="16834"/>
          <w:pgMar w:top="1134" w:right="1418" w:bottom="1134" w:left="1418" w:header="720" w:footer="547" w:gutter="0"/>
          <w:paperSrc w:first="7" w:other="7"/>
          <w:cols w:space="720"/>
          <w:titlePg/>
          <w:docGrid w:linePitch="299"/>
        </w:sectPr>
      </w:pPr>
    </w:p>
    <w:p w14:paraId="03363E0C" w14:textId="09CE1382" w:rsidR="0074655C" w:rsidRPr="00D90692" w:rsidRDefault="0074655C" w:rsidP="004C7DC1">
      <w:pPr>
        <w:pStyle w:val="Heading1"/>
        <w:spacing w:before="360" w:line="259" w:lineRule="auto"/>
        <w:rPr>
          <w:rFonts w:eastAsia="MS Mincho" w:cs="Times New Roman"/>
          <w:sz w:val="32"/>
          <w:szCs w:val="28"/>
        </w:rPr>
      </w:pPr>
      <w:r w:rsidRPr="00F07741">
        <w:rPr>
          <w:rStyle w:val="CharSectno"/>
          <w:rFonts w:eastAsia="MS Mincho"/>
          <w:b/>
          <w:sz w:val="32"/>
        </w:rPr>
        <w:lastRenderedPageBreak/>
        <w:t xml:space="preserve">Schedule </w:t>
      </w:r>
      <w:r w:rsidR="00D837B8">
        <w:rPr>
          <w:rStyle w:val="CharSectno"/>
          <w:rFonts w:eastAsia="MS Mincho"/>
          <w:b/>
          <w:sz w:val="32"/>
        </w:rPr>
        <w:t>4</w:t>
      </w:r>
      <w:r w:rsidRPr="00F07741">
        <w:rPr>
          <w:rFonts w:eastAsia="MS Mincho" w:cs="Times New Roman"/>
          <w:sz w:val="40"/>
          <w:szCs w:val="28"/>
        </w:rPr>
        <w:t xml:space="preserve"> </w:t>
      </w:r>
      <w:r w:rsidRPr="00D90692">
        <w:rPr>
          <w:rFonts w:eastAsia="MS Mincho" w:cs="Times New Roman"/>
          <w:sz w:val="32"/>
          <w:szCs w:val="28"/>
        </w:rPr>
        <w:t xml:space="preserve">– </w:t>
      </w:r>
      <w:r w:rsidR="009E2921">
        <w:rPr>
          <w:rFonts w:eastAsia="MS Mincho" w:cs="Times New Roman"/>
          <w:sz w:val="32"/>
          <w:szCs w:val="28"/>
        </w:rPr>
        <w:t>Variations</w:t>
      </w:r>
    </w:p>
    <w:p w14:paraId="09CD37D1" w14:textId="4F774528" w:rsidR="00EE01B7" w:rsidRPr="00795CAB" w:rsidRDefault="00EE01B7" w:rsidP="004C7DC1">
      <w:pPr>
        <w:spacing w:after="120" w:line="280" w:lineRule="atLeast"/>
        <w:jc w:val="both"/>
        <w:rPr>
          <w:rFonts w:ascii="Times New Roman" w:eastAsia="MS Mincho" w:hAnsi="Times New Roman" w:cs="Times New Roman"/>
          <w:sz w:val="20"/>
          <w:szCs w:val="20"/>
        </w:rPr>
      </w:pPr>
      <w:r>
        <w:rPr>
          <w:rFonts w:ascii="Times New Roman" w:eastAsia="MS Mincho" w:hAnsi="Times New Roman" w:cs="Times New Roman"/>
          <w:sz w:val="20"/>
          <w:szCs w:val="20"/>
        </w:rPr>
        <w:tab/>
      </w:r>
      <w:r>
        <w:rPr>
          <w:rFonts w:ascii="Times New Roman" w:eastAsia="MS Mincho" w:hAnsi="Times New Roman" w:cs="Times New Roman"/>
          <w:sz w:val="20"/>
          <w:szCs w:val="20"/>
        </w:rPr>
        <w:tab/>
        <w:t xml:space="preserve">(section </w:t>
      </w:r>
      <w:r w:rsidR="00D837B8">
        <w:rPr>
          <w:rFonts w:ascii="Times New Roman" w:eastAsia="MS Mincho" w:hAnsi="Times New Roman" w:cs="Times New Roman"/>
          <w:sz w:val="20"/>
          <w:szCs w:val="20"/>
        </w:rPr>
        <w:t>7</w:t>
      </w:r>
      <w:r>
        <w:rPr>
          <w:rFonts w:ascii="Times New Roman" w:eastAsia="MS Mincho" w:hAnsi="Times New Roman" w:cs="Times New Roman"/>
          <w:sz w:val="20"/>
          <w:szCs w:val="20"/>
        </w:rPr>
        <w:t>)</w:t>
      </w:r>
    </w:p>
    <w:p w14:paraId="15206CF6" w14:textId="0DA13DE8" w:rsidR="00EE01B7" w:rsidRPr="004C7DC1" w:rsidRDefault="00EE01B7" w:rsidP="004C7DC1">
      <w:pPr>
        <w:spacing w:before="180"/>
        <w:jc w:val="both"/>
        <w:rPr>
          <w:rFonts w:ascii="Times New Roman" w:hAnsi="Times New Roman" w:cs="Times New Roman"/>
          <w:b/>
          <w:i/>
          <w:sz w:val="28"/>
          <w:szCs w:val="28"/>
          <w:lang w:eastAsia="en-AU"/>
        </w:rPr>
      </w:pPr>
      <w:r w:rsidRPr="004C7DC1">
        <w:rPr>
          <w:rFonts w:ascii="Times New Roman" w:hAnsi="Times New Roman" w:cs="Times New Roman"/>
          <w:b/>
          <w:i/>
          <w:sz w:val="28"/>
          <w:szCs w:val="28"/>
          <w:lang w:eastAsia="en-AU"/>
        </w:rPr>
        <w:t xml:space="preserve">Radiocommunications (Maritime Ship Station – 27 MHz and VHF) Class Licence </w:t>
      </w:r>
      <w:proofErr w:type="gramStart"/>
      <w:r w:rsidRPr="004C7DC1">
        <w:rPr>
          <w:rFonts w:ascii="Times New Roman" w:hAnsi="Times New Roman" w:cs="Times New Roman"/>
          <w:b/>
          <w:i/>
          <w:sz w:val="28"/>
          <w:szCs w:val="28"/>
          <w:lang w:eastAsia="en-AU"/>
        </w:rPr>
        <w:t>2015</w:t>
      </w:r>
      <w:r w:rsidR="006F747A" w:rsidRPr="004C7DC1">
        <w:rPr>
          <w:rFonts w:ascii="Times New Roman" w:hAnsi="Times New Roman" w:cs="Times New Roman"/>
          <w:b/>
          <w:i/>
          <w:sz w:val="28"/>
          <w:szCs w:val="28"/>
          <w:lang w:eastAsia="en-AU"/>
        </w:rPr>
        <w:t xml:space="preserve">  </w:t>
      </w:r>
      <w:r w:rsidR="006F747A" w:rsidRPr="004C7DC1">
        <w:rPr>
          <w:rFonts w:ascii="Times New Roman" w:hAnsi="Times New Roman" w:cs="Times New Roman"/>
          <w:b/>
          <w:sz w:val="28"/>
          <w:szCs w:val="28"/>
        </w:rPr>
        <w:t>[</w:t>
      </w:r>
      <w:proofErr w:type="gramEnd"/>
      <w:r w:rsidR="004B06BB" w:rsidRPr="0003691A">
        <w:rPr>
          <w:rFonts w:ascii="Times New Roman" w:hAnsi="Times New Roman" w:cs="Times New Roman"/>
          <w:b/>
          <w:sz w:val="24"/>
          <w:szCs w:val="24"/>
        </w:rPr>
        <w:t>F2</w:t>
      </w:r>
      <w:r w:rsidR="004B06BB" w:rsidRPr="0003691A">
        <w:rPr>
          <w:rFonts w:ascii="Times New Roman" w:hAnsi="Times New Roman" w:cs="Times New Roman"/>
          <w:b/>
          <w:sz w:val="24"/>
          <w:szCs w:val="24"/>
          <w:lang w:eastAsia="en-AU"/>
        </w:rPr>
        <w:t>01</w:t>
      </w:r>
      <w:r w:rsidR="004B06BB">
        <w:rPr>
          <w:rFonts w:ascii="Times New Roman" w:hAnsi="Times New Roman" w:cs="Times New Roman"/>
          <w:b/>
          <w:sz w:val="24"/>
          <w:szCs w:val="24"/>
          <w:lang w:eastAsia="en-AU"/>
        </w:rPr>
        <w:t>8</w:t>
      </w:r>
      <w:r w:rsidR="004B06BB" w:rsidRPr="0003691A">
        <w:rPr>
          <w:rFonts w:ascii="Times New Roman" w:hAnsi="Times New Roman" w:cs="Times New Roman"/>
          <w:b/>
          <w:sz w:val="24"/>
          <w:szCs w:val="24"/>
          <w:lang w:eastAsia="en-AU"/>
        </w:rPr>
        <w:t>L01</w:t>
      </w:r>
      <w:r w:rsidR="004B06BB">
        <w:rPr>
          <w:rFonts w:ascii="Times New Roman" w:hAnsi="Times New Roman" w:cs="Times New Roman"/>
          <w:b/>
          <w:sz w:val="24"/>
          <w:szCs w:val="24"/>
          <w:lang w:eastAsia="en-AU"/>
        </w:rPr>
        <w:t>619</w:t>
      </w:r>
      <w:r w:rsidR="006F747A" w:rsidRPr="004C7DC1">
        <w:rPr>
          <w:rFonts w:ascii="Times New Roman" w:hAnsi="Times New Roman" w:cs="Times New Roman"/>
          <w:b/>
          <w:sz w:val="28"/>
          <w:szCs w:val="28"/>
        </w:rPr>
        <w:t>]</w:t>
      </w:r>
    </w:p>
    <w:p w14:paraId="41839B32" w14:textId="3E96A689" w:rsidR="00E60C0F" w:rsidRPr="00F615B0" w:rsidRDefault="009E0A7B" w:rsidP="002F4D2D">
      <w:pPr>
        <w:pStyle w:val="ListParagraph"/>
        <w:spacing w:after="240" w:line="240" w:lineRule="auto"/>
        <w:ind w:left="1080" w:hanging="654"/>
        <w:rPr>
          <w:rFonts w:ascii="Times New Roman" w:hAnsi="Times New Roman" w:cs="Times New Roman"/>
          <w:sz w:val="20"/>
          <w:szCs w:val="24"/>
          <w:lang w:eastAsia="en-AU"/>
        </w:rPr>
      </w:pPr>
      <w:r>
        <w:rPr>
          <w:rFonts w:ascii="Times New Roman" w:hAnsi="Times New Roman" w:cs="Times New Roman"/>
          <w:b/>
          <w:sz w:val="24"/>
          <w:szCs w:val="24"/>
          <w:lang w:eastAsia="en-AU"/>
        </w:rPr>
        <w:tab/>
      </w:r>
      <w:r w:rsidR="00E60C0F" w:rsidRPr="00F615B0">
        <w:rPr>
          <w:rFonts w:ascii="Times New Roman" w:hAnsi="Times New Roman" w:cs="Times New Roman"/>
          <w:sz w:val="20"/>
          <w:szCs w:val="24"/>
          <w:lang w:eastAsia="en-AU"/>
        </w:rPr>
        <w:t xml:space="preserve"> </w:t>
      </w:r>
    </w:p>
    <w:p w14:paraId="5D9E8267" w14:textId="347FA485" w:rsidR="004741B8" w:rsidRPr="009E0A7B" w:rsidRDefault="00A55FA2" w:rsidP="004741B8">
      <w:pPr>
        <w:pStyle w:val="ListParagraph"/>
        <w:spacing w:after="240" w:line="240" w:lineRule="auto"/>
        <w:ind w:left="1080" w:hanging="654"/>
        <w:rPr>
          <w:rFonts w:ascii="Times New Roman" w:hAnsi="Times New Roman" w:cs="Times New Roman"/>
          <w:b/>
          <w:sz w:val="24"/>
          <w:szCs w:val="24"/>
          <w:lang w:eastAsia="en-AU"/>
        </w:rPr>
      </w:pPr>
      <w:r>
        <w:rPr>
          <w:rFonts w:ascii="Times New Roman" w:hAnsi="Times New Roman" w:cs="Times New Roman"/>
          <w:b/>
          <w:sz w:val="24"/>
          <w:szCs w:val="24"/>
          <w:lang w:eastAsia="en-AU"/>
        </w:rPr>
        <w:t>1</w:t>
      </w:r>
      <w:r w:rsidR="004741B8">
        <w:rPr>
          <w:rFonts w:ascii="Times New Roman" w:hAnsi="Times New Roman" w:cs="Times New Roman"/>
          <w:b/>
          <w:sz w:val="24"/>
          <w:szCs w:val="24"/>
          <w:lang w:eastAsia="en-AU"/>
        </w:rPr>
        <w:tab/>
      </w:r>
      <w:r w:rsidR="004741B8" w:rsidRPr="009E0A7B">
        <w:rPr>
          <w:rFonts w:ascii="Times New Roman" w:hAnsi="Times New Roman" w:cs="Times New Roman"/>
          <w:b/>
          <w:sz w:val="24"/>
          <w:szCs w:val="24"/>
          <w:lang w:eastAsia="en-AU"/>
        </w:rPr>
        <w:t>Subsection 4(1)</w:t>
      </w:r>
      <w:r w:rsidR="004741B8">
        <w:rPr>
          <w:rFonts w:ascii="Times New Roman" w:hAnsi="Times New Roman" w:cs="Times New Roman"/>
          <w:b/>
          <w:sz w:val="24"/>
          <w:szCs w:val="24"/>
          <w:lang w:eastAsia="en-AU"/>
        </w:rPr>
        <w:t xml:space="preserve">, after the </w:t>
      </w:r>
      <w:r w:rsidR="004741B8" w:rsidRPr="009E0A7B">
        <w:rPr>
          <w:rFonts w:ascii="Times New Roman" w:hAnsi="Times New Roman" w:cs="Times New Roman"/>
          <w:b/>
          <w:sz w:val="24"/>
          <w:szCs w:val="24"/>
          <w:lang w:eastAsia="en-AU"/>
        </w:rPr>
        <w:t xml:space="preserve">definition of </w:t>
      </w:r>
      <w:r w:rsidR="00562412" w:rsidRPr="00562412">
        <w:rPr>
          <w:rFonts w:ascii="Times New Roman" w:hAnsi="Times New Roman" w:cs="Times New Roman"/>
          <w:b/>
          <w:i/>
          <w:sz w:val="24"/>
          <w:szCs w:val="24"/>
          <w:lang w:eastAsia="en-AU"/>
        </w:rPr>
        <w:t>Act</w:t>
      </w:r>
    </w:p>
    <w:p w14:paraId="5C48AF4B" w14:textId="2E3D799A" w:rsidR="00562412" w:rsidRPr="001746AE" w:rsidRDefault="00562412" w:rsidP="00562412">
      <w:pPr>
        <w:spacing w:before="180" w:line="240" w:lineRule="auto"/>
        <w:ind w:left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Insert</w:t>
      </w:r>
      <w:r w:rsidRPr="001746AE">
        <w:rPr>
          <w:rFonts w:ascii="Times New Roman" w:hAnsi="Times New Roman" w:cs="Times New Roman"/>
          <w:sz w:val="24"/>
          <w:szCs w:val="24"/>
        </w:rPr>
        <w:t>:</w:t>
      </w:r>
    </w:p>
    <w:p w14:paraId="6B8BA6B3" w14:textId="5EA2A48C" w:rsidR="004741B8" w:rsidRPr="008D7965" w:rsidRDefault="00562412" w:rsidP="00054CCF">
      <w:pPr>
        <w:spacing w:before="180" w:line="240" w:lineRule="auto"/>
        <w:ind w:left="1418" w:firstLine="22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en-AU"/>
        </w:rPr>
        <w:t>AMSA</w:t>
      </w:r>
      <w:r w:rsidRPr="008D796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en-AU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means the Australian </w:t>
      </w:r>
      <w:r w:rsidR="007229FF" w:rsidRPr="00054C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Maritime Safety Authority</w:t>
      </w:r>
      <w:r w:rsidR="00302F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 established by the </w:t>
      </w:r>
      <w:r w:rsidR="00302FCF" w:rsidRPr="00054CC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AU"/>
        </w:rPr>
        <w:t>Australian Maritime Safety Authority Act 1990</w:t>
      </w:r>
      <w:r w:rsidR="008D7965" w:rsidRPr="00054C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.</w:t>
      </w:r>
    </w:p>
    <w:p w14:paraId="2ABCFCB6" w14:textId="1FD7587C" w:rsidR="00C15A48" w:rsidRPr="009E0A7B" w:rsidRDefault="00A55FA2" w:rsidP="009E0A7B">
      <w:pPr>
        <w:pStyle w:val="ListParagraph"/>
        <w:spacing w:after="240" w:line="240" w:lineRule="auto"/>
        <w:ind w:left="1080" w:hanging="654"/>
        <w:rPr>
          <w:rFonts w:ascii="Times New Roman" w:hAnsi="Times New Roman" w:cs="Times New Roman"/>
          <w:b/>
          <w:sz w:val="24"/>
          <w:szCs w:val="24"/>
          <w:lang w:eastAsia="en-AU"/>
        </w:rPr>
      </w:pPr>
      <w:r>
        <w:rPr>
          <w:rFonts w:ascii="Times New Roman" w:hAnsi="Times New Roman" w:cs="Times New Roman"/>
          <w:b/>
          <w:sz w:val="24"/>
          <w:szCs w:val="24"/>
          <w:lang w:eastAsia="en-AU"/>
        </w:rPr>
        <w:t>2</w:t>
      </w:r>
      <w:r w:rsidR="009E0A7B">
        <w:rPr>
          <w:rFonts w:ascii="Times New Roman" w:hAnsi="Times New Roman" w:cs="Times New Roman"/>
          <w:b/>
          <w:sz w:val="24"/>
          <w:szCs w:val="24"/>
          <w:lang w:eastAsia="en-AU"/>
        </w:rPr>
        <w:tab/>
      </w:r>
      <w:r w:rsidR="00C15A48" w:rsidRPr="009E0A7B">
        <w:rPr>
          <w:rFonts w:ascii="Times New Roman" w:hAnsi="Times New Roman" w:cs="Times New Roman"/>
          <w:b/>
          <w:sz w:val="24"/>
          <w:szCs w:val="24"/>
          <w:lang w:eastAsia="en-AU"/>
        </w:rPr>
        <w:t>Subsection 4(1)</w:t>
      </w:r>
      <w:r w:rsidR="00B2542C" w:rsidRPr="009E0A7B">
        <w:rPr>
          <w:rFonts w:ascii="Times New Roman" w:hAnsi="Times New Roman" w:cs="Times New Roman"/>
          <w:b/>
          <w:sz w:val="24"/>
          <w:szCs w:val="24"/>
          <w:lang w:eastAsia="en-AU"/>
        </w:rPr>
        <w:t xml:space="preserve"> (</w:t>
      </w:r>
      <w:r w:rsidR="00031673" w:rsidRPr="009E0A7B">
        <w:rPr>
          <w:rFonts w:ascii="Times New Roman" w:hAnsi="Times New Roman" w:cs="Times New Roman"/>
          <w:b/>
          <w:sz w:val="24"/>
          <w:szCs w:val="24"/>
          <w:lang w:eastAsia="en-AU"/>
        </w:rPr>
        <w:t>d</w:t>
      </w:r>
      <w:r w:rsidR="00C15A48" w:rsidRPr="009E0A7B">
        <w:rPr>
          <w:rFonts w:ascii="Times New Roman" w:hAnsi="Times New Roman" w:cs="Times New Roman"/>
          <w:b/>
          <w:sz w:val="24"/>
          <w:szCs w:val="24"/>
          <w:lang w:eastAsia="en-AU"/>
        </w:rPr>
        <w:t>efinition</w:t>
      </w:r>
      <w:r w:rsidR="00031673" w:rsidRPr="009E0A7B">
        <w:rPr>
          <w:rFonts w:ascii="Times New Roman" w:hAnsi="Times New Roman" w:cs="Times New Roman"/>
          <w:b/>
          <w:sz w:val="24"/>
          <w:szCs w:val="24"/>
          <w:lang w:eastAsia="en-AU"/>
        </w:rPr>
        <w:t xml:space="preserve"> of </w:t>
      </w:r>
      <w:r w:rsidR="00031673" w:rsidRPr="003071BC">
        <w:rPr>
          <w:rFonts w:ascii="Times New Roman" w:hAnsi="Times New Roman" w:cs="Times New Roman"/>
          <w:b/>
          <w:i/>
          <w:sz w:val="24"/>
          <w:szCs w:val="24"/>
          <w:lang w:eastAsia="en-AU"/>
        </w:rPr>
        <w:t>VHF maritime frequencies</w:t>
      </w:r>
      <w:r w:rsidR="00B2542C" w:rsidRPr="009E0A7B">
        <w:rPr>
          <w:rFonts w:ascii="Times New Roman" w:hAnsi="Times New Roman" w:cs="Times New Roman"/>
          <w:b/>
          <w:sz w:val="24"/>
          <w:szCs w:val="24"/>
          <w:lang w:eastAsia="en-AU"/>
        </w:rPr>
        <w:t>)</w:t>
      </w:r>
    </w:p>
    <w:p w14:paraId="1231079C" w14:textId="2C8A814A" w:rsidR="00C15A48" w:rsidRPr="001746AE" w:rsidRDefault="00C15A48" w:rsidP="001746AE">
      <w:pPr>
        <w:spacing w:before="180" w:line="240" w:lineRule="auto"/>
        <w:ind w:left="1077"/>
        <w:rPr>
          <w:rFonts w:ascii="Times New Roman" w:hAnsi="Times New Roman" w:cs="Times New Roman"/>
          <w:sz w:val="24"/>
          <w:szCs w:val="24"/>
        </w:rPr>
      </w:pPr>
      <w:r w:rsidRPr="001746AE">
        <w:rPr>
          <w:rFonts w:ascii="Times New Roman" w:hAnsi="Times New Roman" w:cs="Times New Roman"/>
          <w:sz w:val="24"/>
          <w:szCs w:val="24"/>
        </w:rPr>
        <w:t>Repeal the definition, substitute:</w:t>
      </w:r>
    </w:p>
    <w:p w14:paraId="54671F5F" w14:textId="62D6252C" w:rsidR="00C15A48" w:rsidRDefault="00C15A48" w:rsidP="009D56C7">
      <w:pPr>
        <w:pStyle w:val="ListParagraph"/>
        <w:spacing w:before="180"/>
        <w:ind w:left="1418"/>
        <w:contextualSpacing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  <w:r w:rsidRPr="00F9495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en-AU"/>
        </w:rPr>
        <w:t>VHF maritime frequencies</w:t>
      </w:r>
      <w:r w:rsidR="00E02B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 </w:t>
      </w:r>
      <w:r w:rsidR="00D61FB3" w:rsidRPr="00C65F7A">
        <w:rPr>
          <w:rFonts w:ascii="Times New Roman" w:eastAsia="Times New Roman" w:hAnsi="Times New Roman" w:cs="Times New Roman"/>
          <w:sz w:val="24"/>
          <w:szCs w:val="24"/>
          <w:lang w:eastAsia="en-AU"/>
        </w:rPr>
        <w:t>means the frequency range 156.000 MHz to 162.0</w:t>
      </w:r>
      <w:r w:rsidR="00D61FB3">
        <w:rPr>
          <w:rFonts w:ascii="Times New Roman" w:eastAsia="Times New Roman" w:hAnsi="Times New Roman" w:cs="Times New Roman"/>
          <w:sz w:val="24"/>
          <w:szCs w:val="24"/>
          <w:lang w:eastAsia="en-AU"/>
        </w:rPr>
        <w:t>50</w:t>
      </w:r>
      <w:r w:rsidR="00D61FB3" w:rsidRPr="00C65F7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MHz</w:t>
      </w:r>
      <w:r w:rsidR="00D61FB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but does not include the segments within this frequency range that are allocated to the land mobile service in accordance with Table 2 of the </w:t>
      </w:r>
      <w:r w:rsidR="00D61FB3" w:rsidRPr="009C2AAF">
        <w:rPr>
          <w:rFonts w:ascii="Times New Roman" w:eastAsia="Times New Roman" w:hAnsi="Times New Roman" w:cs="Times New Roman"/>
          <w:sz w:val="24"/>
          <w:szCs w:val="24"/>
          <w:lang w:eastAsia="en-AU"/>
        </w:rPr>
        <w:t>Radiocommunications Assignment and Licensing Instruction (RALI) MS 42</w:t>
      </w:r>
      <w:r w:rsidR="00D61FB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</w:t>
      </w:r>
      <w:r w:rsidR="00D61FB3" w:rsidRPr="009C2AAF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Frequency Plan for the VHF Bands 70 </w:t>
      </w:r>
      <w:r w:rsidR="00D61FB3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-</w:t>
      </w:r>
      <w:r w:rsidR="00D61FB3" w:rsidRPr="009C2AAF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 87.5 MHz and 148 </w:t>
      </w:r>
      <w:r w:rsidR="00D61FB3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-</w:t>
      </w:r>
      <w:r w:rsidR="00D61FB3" w:rsidRPr="009C2AAF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 174 MHz</w:t>
      </w:r>
      <w:r w:rsidR="00D61FB3">
        <w:rPr>
          <w:rFonts w:ascii="Times New Roman" w:eastAsia="Times New Roman" w:hAnsi="Times New Roman" w:cs="Times New Roman"/>
          <w:sz w:val="24"/>
          <w:szCs w:val="24"/>
          <w:lang w:eastAsia="en-AU"/>
        </w:rPr>
        <w:t>, published by the ACMA, as existing from time to time</w:t>
      </w:r>
      <w:r w:rsidRPr="00F949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.</w:t>
      </w:r>
    </w:p>
    <w:p w14:paraId="47758620" w14:textId="15F334E4" w:rsidR="0073196F" w:rsidRPr="00F9495B" w:rsidRDefault="0073196F" w:rsidP="00E17EA8">
      <w:pPr>
        <w:pStyle w:val="schedulepara0"/>
        <w:shd w:val="clear" w:color="auto" w:fill="FFFFFF"/>
        <w:spacing w:before="180" w:beforeAutospacing="0" w:after="160" w:afterAutospacing="0"/>
        <w:ind w:left="720" w:firstLine="697"/>
        <w:jc w:val="both"/>
        <w:rPr>
          <w:b/>
          <w:bCs/>
          <w:i/>
          <w:iCs/>
        </w:rPr>
      </w:pPr>
      <w:r w:rsidRPr="007D7434">
        <w:rPr>
          <w:iCs/>
          <w:color w:val="000000"/>
          <w:sz w:val="20"/>
          <w:szCs w:val="20"/>
        </w:rPr>
        <w:t>Note</w:t>
      </w:r>
      <w:r>
        <w:rPr>
          <w:color w:val="000000"/>
          <w:sz w:val="20"/>
          <w:szCs w:val="20"/>
        </w:rPr>
        <w:t>:</w:t>
      </w:r>
      <w:r w:rsidRPr="007D7434">
        <w:rPr>
          <w:color w:val="000000"/>
          <w:sz w:val="20"/>
          <w:szCs w:val="20"/>
        </w:rPr>
        <w:t>   </w:t>
      </w:r>
      <w:r>
        <w:rPr>
          <w:color w:val="000000"/>
          <w:sz w:val="20"/>
          <w:szCs w:val="20"/>
        </w:rPr>
        <w:t xml:space="preserve">    RALI MS 42 is available on the ACMA website at </w:t>
      </w:r>
      <w:hyperlink r:id="rId31" w:history="1">
        <w:r w:rsidRPr="0075466E">
          <w:rPr>
            <w:rStyle w:val="Hyperlink"/>
            <w:sz w:val="20"/>
            <w:szCs w:val="20"/>
          </w:rPr>
          <w:t>www.acma.gov.au</w:t>
        </w:r>
      </w:hyperlink>
      <w:r>
        <w:rPr>
          <w:color w:val="000000"/>
          <w:sz w:val="20"/>
          <w:szCs w:val="20"/>
        </w:rPr>
        <w:t>.</w:t>
      </w:r>
    </w:p>
    <w:p w14:paraId="17C41827" w14:textId="236A628B" w:rsidR="00C15A48" w:rsidRPr="009E0A7B" w:rsidRDefault="00A55FA2" w:rsidP="009E0A7B">
      <w:pPr>
        <w:pStyle w:val="ListParagraph"/>
        <w:spacing w:after="240" w:line="240" w:lineRule="auto"/>
        <w:ind w:left="1080" w:hanging="654"/>
        <w:rPr>
          <w:rFonts w:ascii="Times New Roman" w:hAnsi="Times New Roman" w:cs="Times New Roman"/>
          <w:b/>
          <w:sz w:val="24"/>
          <w:szCs w:val="24"/>
          <w:lang w:eastAsia="en-AU"/>
        </w:rPr>
      </w:pPr>
      <w:r>
        <w:rPr>
          <w:rFonts w:ascii="Times New Roman" w:hAnsi="Times New Roman" w:cs="Times New Roman"/>
          <w:b/>
          <w:sz w:val="24"/>
          <w:szCs w:val="24"/>
          <w:lang w:eastAsia="en-AU"/>
        </w:rPr>
        <w:t>3</w:t>
      </w:r>
      <w:r w:rsidR="009E0A7B">
        <w:rPr>
          <w:rFonts w:ascii="Times New Roman" w:hAnsi="Times New Roman" w:cs="Times New Roman"/>
          <w:b/>
          <w:sz w:val="24"/>
          <w:szCs w:val="24"/>
          <w:lang w:eastAsia="en-AU"/>
        </w:rPr>
        <w:tab/>
      </w:r>
      <w:r w:rsidR="00C15A48" w:rsidRPr="009E0A7B">
        <w:rPr>
          <w:rFonts w:ascii="Times New Roman" w:hAnsi="Times New Roman" w:cs="Times New Roman"/>
          <w:b/>
          <w:sz w:val="24"/>
          <w:szCs w:val="24"/>
          <w:lang w:eastAsia="en-AU"/>
        </w:rPr>
        <w:t>Subsection 4(</w:t>
      </w:r>
      <w:r w:rsidR="00EA0ABD" w:rsidRPr="009E0A7B">
        <w:rPr>
          <w:rFonts w:ascii="Times New Roman" w:hAnsi="Times New Roman" w:cs="Times New Roman"/>
          <w:b/>
          <w:sz w:val="24"/>
          <w:szCs w:val="24"/>
          <w:lang w:eastAsia="en-AU"/>
        </w:rPr>
        <w:t>2</w:t>
      </w:r>
      <w:r w:rsidR="00C15A48" w:rsidRPr="009E0A7B">
        <w:rPr>
          <w:rFonts w:ascii="Times New Roman" w:hAnsi="Times New Roman" w:cs="Times New Roman"/>
          <w:b/>
          <w:sz w:val="24"/>
          <w:szCs w:val="24"/>
          <w:lang w:eastAsia="en-AU"/>
        </w:rPr>
        <w:t>)</w:t>
      </w:r>
      <w:r w:rsidR="004B5967" w:rsidRPr="009E0A7B">
        <w:rPr>
          <w:rFonts w:ascii="Times New Roman" w:hAnsi="Times New Roman" w:cs="Times New Roman"/>
          <w:b/>
          <w:sz w:val="24"/>
          <w:szCs w:val="24"/>
          <w:lang w:eastAsia="en-AU"/>
        </w:rPr>
        <w:t xml:space="preserve"> (</w:t>
      </w:r>
      <w:r w:rsidR="008535D1" w:rsidRPr="009E0A7B">
        <w:rPr>
          <w:rFonts w:ascii="Times New Roman" w:hAnsi="Times New Roman" w:cs="Times New Roman"/>
          <w:b/>
          <w:sz w:val="24"/>
          <w:szCs w:val="24"/>
          <w:lang w:eastAsia="en-AU"/>
        </w:rPr>
        <w:t>n</w:t>
      </w:r>
      <w:r w:rsidR="00C15A48" w:rsidRPr="009E0A7B">
        <w:rPr>
          <w:rFonts w:ascii="Times New Roman" w:hAnsi="Times New Roman" w:cs="Times New Roman"/>
          <w:b/>
          <w:sz w:val="24"/>
          <w:szCs w:val="24"/>
          <w:lang w:eastAsia="en-AU"/>
        </w:rPr>
        <w:t>ote</w:t>
      </w:r>
      <w:r w:rsidR="00CF333A">
        <w:rPr>
          <w:rFonts w:ascii="Times New Roman" w:hAnsi="Times New Roman" w:cs="Times New Roman"/>
          <w:b/>
          <w:sz w:val="24"/>
          <w:szCs w:val="24"/>
          <w:lang w:eastAsia="en-AU"/>
        </w:rPr>
        <w:t xml:space="preserve">s </w:t>
      </w:r>
      <w:r w:rsidR="00B26421">
        <w:rPr>
          <w:rFonts w:ascii="Times New Roman" w:hAnsi="Times New Roman" w:cs="Times New Roman"/>
          <w:b/>
          <w:sz w:val="24"/>
          <w:szCs w:val="24"/>
          <w:lang w:eastAsia="en-AU"/>
        </w:rPr>
        <w:t>at the end</w:t>
      </w:r>
      <w:r w:rsidR="00C15A48" w:rsidRPr="009E0A7B">
        <w:rPr>
          <w:rFonts w:ascii="Times New Roman" w:hAnsi="Times New Roman" w:cs="Times New Roman"/>
          <w:b/>
          <w:sz w:val="24"/>
          <w:szCs w:val="24"/>
          <w:lang w:eastAsia="en-AU"/>
        </w:rPr>
        <w:t>)</w:t>
      </w:r>
    </w:p>
    <w:p w14:paraId="3EB8F03D" w14:textId="43118B18" w:rsidR="00C15A48" w:rsidRPr="001746AE" w:rsidRDefault="00C15A48" w:rsidP="001746AE">
      <w:pPr>
        <w:spacing w:before="180" w:line="240" w:lineRule="auto"/>
        <w:ind w:left="1077"/>
        <w:rPr>
          <w:rFonts w:ascii="Times New Roman" w:hAnsi="Times New Roman" w:cs="Times New Roman"/>
          <w:sz w:val="24"/>
          <w:szCs w:val="24"/>
        </w:rPr>
      </w:pPr>
      <w:r w:rsidRPr="001746AE">
        <w:rPr>
          <w:rFonts w:ascii="Times New Roman" w:hAnsi="Times New Roman" w:cs="Times New Roman"/>
          <w:sz w:val="24"/>
          <w:szCs w:val="24"/>
        </w:rPr>
        <w:t xml:space="preserve">Repeal </w:t>
      </w:r>
      <w:r w:rsidR="001C6BB9" w:rsidRPr="001746AE">
        <w:rPr>
          <w:rFonts w:ascii="Times New Roman" w:hAnsi="Times New Roman" w:cs="Times New Roman"/>
          <w:sz w:val="24"/>
          <w:szCs w:val="24"/>
        </w:rPr>
        <w:t xml:space="preserve">the </w:t>
      </w:r>
      <w:r w:rsidR="005B3188" w:rsidRPr="001746AE">
        <w:rPr>
          <w:rFonts w:ascii="Times New Roman" w:hAnsi="Times New Roman" w:cs="Times New Roman"/>
          <w:sz w:val="24"/>
          <w:szCs w:val="24"/>
        </w:rPr>
        <w:t>n</w:t>
      </w:r>
      <w:r w:rsidRPr="001746AE">
        <w:rPr>
          <w:rFonts w:ascii="Times New Roman" w:hAnsi="Times New Roman" w:cs="Times New Roman"/>
          <w:sz w:val="24"/>
          <w:szCs w:val="24"/>
        </w:rPr>
        <w:t>ote</w:t>
      </w:r>
      <w:r w:rsidR="00CF333A">
        <w:rPr>
          <w:rFonts w:ascii="Times New Roman" w:hAnsi="Times New Roman" w:cs="Times New Roman"/>
          <w:sz w:val="24"/>
          <w:szCs w:val="24"/>
        </w:rPr>
        <w:t>s</w:t>
      </w:r>
      <w:r w:rsidRPr="001746AE">
        <w:rPr>
          <w:rFonts w:ascii="Times New Roman" w:hAnsi="Times New Roman" w:cs="Times New Roman"/>
          <w:sz w:val="24"/>
          <w:szCs w:val="24"/>
        </w:rPr>
        <w:t>, substitute:</w:t>
      </w:r>
    </w:p>
    <w:p w14:paraId="7403EEE5" w14:textId="77777777" w:rsidR="00877C4C" w:rsidRDefault="00622BD7" w:rsidP="00877C4C">
      <w:pPr>
        <w:pStyle w:val="notetext"/>
        <w:spacing w:before="0"/>
        <w:ind w:left="1418" w:firstLine="0"/>
        <w:rPr>
          <w:i/>
          <w:sz w:val="20"/>
        </w:rPr>
      </w:pPr>
      <w:r w:rsidRPr="00CF333A">
        <w:rPr>
          <w:i/>
          <w:sz w:val="20"/>
        </w:rPr>
        <w:t>Note 1</w:t>
      </w:r>
      <w:r w:rsidRPr="00903FE9">
        <w:rPr>
          <w:sz w:val="20"/>
        </w:rPr>
        <w:tab/>
        <w:t xml:space="preserve">For references to Commonwealth Acts, see section 10 of the </w:t>
      </w:r>
      <w:r w:rsidRPr="00903FE9">
        <w:rPr>
          <w:i/>
          <w:sz w:val="20"/>
        </w:rPr>
        <w:t>Acts Interpretation Act</w:t>
      </w:r>
      <w:r w:rsidR="00877C4C">
        <w:rPr>
          <w:i/>
          <w:sz w:val="20"/>
        </w:rPr>
        <w:t xml:space="preserve"> </w:t>
      </w:r>
    </w:p>
    <w:p w14:paraId="77BEDD56" w14:textId="10B1B602" w:rsidR="00622BD7" w:rsidRDefault="005F0E15" w:rsidP="005F0E15">
      <w:pPr>
        <w:pStyle w:val="notetext"/>
        <w:spacing w:before="0"/>
        <w:ind w:left="2160" w:firstLine="0"/>
        <w:rPr>
          <w:sz w:val="20"/>
        </w:rPr>
      </w:pPr>
      <w:r>
        <w:rPr>
          <w:i/>
          <w:sz w:val="20"/>
        </w:rPr>
        <w:t>1</w:t>
      </w:r>
      <w:r w:rsidR="00622BD7" w:rsidRPr="00903FE9">
        <w:rPr>
          <w:i/>
          <w:sz w:val="20"/>
        </w:rPr>
        <w:t>901</w:t>
      </w:r>
      <w:r w:rsidR="00622BD7" w:rsidRPr="00903FE9">
        <w:rPr>
          <w:sz w:val="20"/>
        </w:rPr>
        <w:t xml:space="preserve">; and see also subsection 13(1) of the </w:t>
      </w:r>
      <w:r w:rsidR="00622BD7" w:rsidRPr="00903FE9">
        <w:rPr>
          <w:i/>
          <w:sz w:val="20"/>
        </w:rPr>
        <w:t>Legislation Act 2003</w:t>
      </w:r>
      <w:r w:rsidR="00622BD7" w:rsidRPr="00903FE9">
        <w:rPr>
          <w:sz w:val="20"/>
        </w:rPr>
        <w:t xml:space="preserve"> for the application of the </w:t>
      </w:r>
      <w:r w:rsidR="00622BD7" w:rsidRPr="00903FE9">
        <w:rPr>
          <w:i/>
          <w:sz w:val="20"/>
        </w:rPr>
        <w:t>Acts Interpretation Act 1901</w:t>
      </w:r>
      <w:r w:rsidR="00622BD7" w:rsidRPr="00903FE9">
        <w:rPr>
          <w:sz w:val="20"/>
        </w:rPr>
        <w:t xml:space="preserve"> to legislative instruments.</w:t>
      </w:r>
    </w:p>
    <w:p w14:paraId="6DED4F3E" w14:textId="77777777" w:rsidR="00877C4C" w:rsidRPr="00903FE9" w:rsidRDefault="00877C4C" w:rsidP="00877C4C">
      <w:pPr>
        <w:pStyle w:val="notetext"/>
        <w:spacing w:before="0"/>
        <w:rPr>
          <w:sz w:val="20"/>
        </w:rPr>
      </w:pPr>
    </w:p>
    <w:p w14:paraId="69DEB6A6" w14:textId="394D06B6" w:rsidR="00C15A48" w:rsidRDefault="00C15A48" w:rsidP="005F0E15">
      <w:pPr>
        <w:pStyle w:val="ListParagraph"/>
        <w:spacing w:after="0" w:line="240" w:lineRule="auto"/>
        <w:ind w:left="2153" w:hanging="735"/>
        <w:contextualSpacing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AU"/>
        </w:rPr>
      </w:pPr>
      <w:r w:rsidRPr="002D4EA6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en-AU"/>
        </w:rPr>
        <w:t>Note 2</w:t>
      </w:r>
      <w:r w:rsidR="005F0E1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AU"/>
        </w:rPr>
        <w:tab/>
      </w:r>
      <w:r w:rsidRPr="002D4E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AU"/>
        </w:rPr>
        <w:t xml:space="preserve">All Commonwealth Acts and legislative instruments are available on the Federal Register of Legislation website at </w:t>
      </w:r>
      <w:hyperlink r:id="rId32" w:history="1">
        <w:r w:rsidR="005F0E15" w:rsidRPr="006213D0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en-AU"/>
          </w:rPr>
          <w:t>www.legislation.gov.au</w:t>
        </w:r>
      </w:hyperlink>
      <w:r w:rsidRPr="002D4E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AU"/>
        </w:rPr>
        <w:t>.</w:t>
      </w:r>
    </w:p>
    <w:p w14:paraId="30247515" w14:textId="77777777" w:rsidR="00A43B35" w:rsidRDefault="00A43B35" w:rsidP="00877C4C">
      <w:pPr>
        <w:pStyle w:val="ListParagraph"/>
        <w:spacing w:after="0" w:line="240" w:lineRule="auto"/>
        <w:ind w:left="1418"/>
        <w:contextualSpacing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AU"/>
        </w:rPr>
      </w:pPr>
    </w:p>
    <w:p w14:paraId="72B4E285" w14:textId="01AC638D" w:rsidR="00A43B35" w:rsidRDefault="00A43B35" w:rsidP="00877C4C">
      <w:pPr>
        <w:pStyle w:val="ListParagraph"/>
        <w:spacing w:after="0" w:line="240" w:lineRule="auto"/>
        <w:ind w:left="1418"/>
        <w:contextualSpacing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AU"/>
        </w:rPr>
      </w:pPr>
      <w:r w:rsidRPr="002F4D2D">
        <w:rPr>
          <w:rStyle w:val="CharSectno"/>
          <w:b w:val="0"/>
          <w:i/>
          <w:sz w:val="20"/>
        </w:rPr>
        <w:t>Note 3:</w:t>
      </w:r>
      <w:r w:rsidRPr="00A00FD6">
        <w:rPr>
          <w:rStyle w:val="CharSectno"/>
          <w:b w:val="0"/>
          <w:sz w:val="20"/>
        </w:rPr>
        <w:tab/>
      </w:r>
      <w:r>
        <w:rPr>
          <w:rStyle w:val="CharSectno"/>
          <w:b w:val="0"/>
          <w:sz w:val="20"/>
        </w:rPr>
        <w:t>For paragraph (b), see section 314A of the Act.</w:t>
      </w:r>
    </w:p>
    <w:p w14:paraId="08986185" w14:textId="77777777" w:rsidR="00877C4C" w:rsidRPr="002D4EA6" w:rsidRDefault="00877C4C" w:rsidP="00877C4C">
      <w:pPr>
        <w:pStyle w:val="ListParagraph"/>
        <w:spacing w:after="0" w:line="240" w:lineRule="auto"/>
        <w:ind w:left="1418"/>
        <w:contextualSpacing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AU"/>
        </w:rPr>
      </w:pPr>
    </w:p>
    <w:p w14:paraId="2D4A2CCF" w14:textId="43532BA3" w:rsidR="00F94CD5" w:rsidRPr="009E0A7B" w:rsidRDefault="00A55FA2" w:rsidP="005F0E15">
      <w:pPr>
        <w:pStyle w:val="ListParagraph"/>
        <w:spacing w:after="120" w:line="240" w:lineRule="auto"/>
        <w:ind w:left="1080" w:hanging="654"/>
        <w:rPr>
          <w:rFonts w:ascii="Times New Roman" w:hAnsi="Times New Roman" w:cs="Times New Roman"/>
          <w:b/>
          <w:sz w:val="24"/>
          <w:szCs w:val="24"/>
          <w:lang w:eastAsia="en-AU"/>
        </w:rPr>
      </w:pPr>
      <w:r>
        <w:rPr>
          <w:rFonts w:ascii="Times New Roman" w:hAnsi="Times New Roman" w:cs="Times New Roman"/>
          <w:b/>
          <w:sz w:val="24"/>
          <w:szCs w:val="24"/>
          <w:lang w:eastAsia="en-AU"/>
        </w:rPr>
        <w:t>4</w:t>
      </w:r>
      <w:r w:rsidR="009E0A7B">
        <w:rPr>
          <w:rFonts w:ascii="Times New Roman" w:hAnsi="Times New Roman" w:cs="Times New Roman"/>
          <w:b/>
          <w:sz w:val="24"/>
          <w:szCs w:val="24"/>
          <w:lang w:eastAsia="en-AU"/>
        </w:rPr>
        <w:tab/>
      </w:r>
      <w:r w:rsidR="00406794" w:rsidRPr="009E0A7B">
        <w:rPr>
          <w:rFonts w:ascii="Times New Roman" w:hAnsi="Times New Roman" w:cs="Times New Roman"/>
          <w:b/>
          <w:sz w:val="24"/>
          <w:szCs w:val="24"/>
          <w:lang w:eastAsia="en-AU"/>
        </w:rPr>
        <w:t>P</w:t>
      </w:r>
      <w:r w:rsidR="00F94CD5" w:rsidRPr="009E0A7B">
        <w:rPr>
          <w:rFonts w:ascii="Times New Roman" w:hAnsi="Times New Roman" w:cs="Times New Roman"/>
          <w:b/>
          <w:sz w:val="24"/>
          <w:szCs w:val="24"/>
          <w:lang w:eastAsia="en-AU"/>
        </w:rPr>
        <w:t>aragraph 8(2)(g)</w:t>
      </w:r>
    </w:p>
    <w:p w14:paraId="07E4055E" w14:textId="6B6FCCCB" w:rsidR="00F94CD5" w:rsidRPr="001746AE" w:rsidRDefault="00F94CD5" w:rsidP="001746AE">
      <w:pPr>
        <w:spacing w:before="180" w:line="240" w:lineRule="auto"/>
        <w:ind w:left="1077"/>
        <w:rPr>
          <w:rFonts w:ascii="Times New Roman" w:hAnsi="Times New Roman" w:cs="Times New Roman"/>
          <w:sz w:val="24"/>
          <w:szCs w:val="24"/>
        </w:rPr>
      </w:pPr>
      <w:r w:rsidRPr="001746AE">
        <w:rPr>
          <w:rFonts w:ascii="Times New Roman" w:hAnsi="Times New Roman" w:cs="Times New Roman"/>
          <w:sz w:val="24"/>
          <w:szCs w:val="24"/>
        </w:rPr>
        <w:t>Repeal the paragraph, substitute:</w:t>
      </w:r>
    </w:p>
    <w:p w14:paraId="415B1055" w14:textId="2770B150" w:rsidR="00E1783D" w:rsidRDefault="00F47431" w:rsidP="005F0E15">
      <w:pPr>
        <w:pStyle w:val="ListParagraph"/>
        <w:spacing w:after="0"/>
        <w:ind w:left="1843" w:hanging="709"/>
        <w:contextualSpacing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(g)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ab/>
      </w:r>
      <w:r w:rsidR="00F94CD5" w:rsidRPr="00B125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qualifications recognised by</w:t>
      </w:r>
      <w:r w:rsidR="00E178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:</w:t>
      </w:r>
    </w:p>
    <w:p w14:paraId="262C0638" w14:textId="13D3E989" w:rsidR="00DD45B0" w:rsidRDefault="00E1783D" w:rsidP="005F0E15">
      <w:pPr>
        <w:pStyle w:val="ListParagraph"/>
        <w:spacing w:after="0"/>
        <w:ind w:left="2552" w:hanging="709"/>
        <w:contextualSpacing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(i)</w:t>
      </w:r>
      <w:r w:rsidR="0001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ab/>
      </w:r>
      <w:r w:rsidR="00DD45B0" w:rsidRPr="00B125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AMSA</w:t>
      </w:r>
      <w:r w:rsidR="004342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 as being equivalent to the qualification mentioned in paragraph (a)</w:t>
      </w:r>
      <w:r w:rsidR="00DD45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; or</w:t>
      </w:r>
    </w:p>
    <w:p w14:paraId="081638BA" w14:textId="073F61C7" w:rsidR="00F94CD5" w:rsidRPr="00B1250C" w:rsidRDefault="00DD45B0" w:rsidP="005F0E15">
      <w:pPr>
        <w:pStyle w:val="ListParagraph"/>
        <w:spacing w:after="120"/>
        <w:ind w:left="2410" w:hanging="567"/>
        <w:contextualSpacing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(ii)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ab/>
      </w:r>
      <w:r w:rsidR="00F94CD5" w:rsidRPr="00B125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the ACMA as being equivalent to any of the qualifications mentioned in paragraphs (b) to (f).</w:t>
      </w:r>
    </w:p>
    <w:p w14:paraId="305DA42C" w14:textId="68BDEE72" w:rsidR="000D58AE" w:rsidRPr="009E0A7B" w:rsidRDefault="00A55FA2" w:rsidP="005F0E15">
      <w:pPr>
        <w:pStyle w:val="ListParagraph"/>
        <w:keepNext/>
        <w:spacing w:before="120" w:after="120" w:line="240" w:lineRule="auto"/>
        <w:ind w:left="1080" w:hanging="654"/>
        <w:rPr>
          <w:rFonts w:ascii="Times New Roman" w:hAnsi="Times New Roman" w:cs="Times New Roman"/>
          <w:b/>
          <w:sz w:val="24"/>
          <w:szCs w:val="24"/>
          <w:lang w:eastAsia="en-AU"/>
        </w:rPr>
      </w:pPr>
      <w:r>
        <w:rPr>
          <w:rFonts w:ascii="Times New Roman" w:hAnsi="Times New Roman" w:cs="Times New Roman"/>
          <w:b/>
          <w:sz w:val="24"/>
          <w:szCs w:val="24"/>
          <w:lang w:eastAsia="en-AU"/>
        </w:rPr>
        <w:lastRenderedPageBreak/>
        <w:t>5</w:t>
      </w:r>
      <w:r w:rsidR="009E0A7B">
        <w:rPr>
          <w:rFonts w:ascii="Times New Roman" w:hAnsi="Times New Roman" w:cs="Times New Roman"/>
          <w:b/>
          <w:sz w:val="24"/>
          <w:szCs w:val="24"/>
          <w:lang w:eastAsia="en-AU"/>
        </w:rPr>
        <w:tab/>
      </w:r>
      <w:r w:rsidR="000D58AE" w:rsidRPr="009E0A7B">
        <w:rPr>
          <w:rFonts w:ascii="Times New Roman" w:hAnsi="Times New Roman" w:cs="Times New Roman"/>
          <w:b/>
          <w:sz w:val="24"/>
          <w:szCs w:val="24"/>
          <w:lang w:eastAsia="en-AU"/>
        </w:rPr>
        <w:t>Subsection 8(3)</w:t>
      </w:r>
      <w:r w:rsidR="00223B89" w:rsidRPr="009E0A7B">
        <w:rPr>
          <w:rFonts w:ascii="Times New Roman" w:hAnsi="Times New Roman" w:cs="Times New Roman"/>
          <w:b/>
          <w:sz w:val="24"/>
          <w:szCs w:val="24"/>
          <w:lang w:eastAsia="en-AU"/>
        </w:rPr>
        <w:t>,</w:t>
      </w:r>
      <w:r w:rsidR="000D58AE" w:rsidRPr="009E0A7B">
        <w:rPr>
          <w:rFonts w:ascii="Times New Roman" w:hAnsi="Times New Roman" w:cs="Times New Roman"/>
          <w:b/>
          <w:sz w:val="24"/>
          <w:szCs w:val="24"/>
          <w:lang w:eastAsia="en-AU"/>
        </w:rPr>
        <w:t xml:space="preserve"> </w:t>
      </w:r>
      <w:r w:rsidR="004640BC" w:rsidRPr="009E0A7B">
        <w:rPr>
          <w:rFonts w:ascii="Times New Roman" w:hAnsi="Times New Roman" w:cs="Times New Roman"/>
          <w:b/>
          <w:sz w:val="24"/>
          <w:szCs w:val="24"/>
          <w:lang w:eastAsia="en-AU"/>
        </w:rPr>
        <w:t xml:space="preserve">after </w:t>
      </w:r>
      <w:r w:rsidR="00223B89" w:rsidRPr="009E0A7B">
        <w:rPr>
          <w:rFonts w:ascii="Times New Roman" w:hAnsi="Times New Roman" w:cs="Times New Roman"/>
          <w:b/>
          <w:sz w:val="24"/>
          <w:szCs w:val="24"/>
          <w:lang w:eastAsia="en-AU"/>
        </w:rPr>
        <w:t>n</w:t>
      </w:r>
      <w:r w:rsidR="000D58AE" w:rsidRPr="009E0A7B">
        <w:rPr>
          <w:rFonts w:ascii="Times New Roman" w:hAnsi="Times New Roman" w:cs="Times New Roman"/>
          <w:b/>
          <w:sz w:val="24"/>
          <w:szCs w:val="24"/>
          <w:lang w:eastAsia="en-AU"/>
        </w:rPr>
        <w:t xml:space="preserve">ote </w:t>
      </w:r>
      <w:r w:rsidR="00686E9D" w:rsidRPr="009E0A7B">
        <w:rPr>
          <w:rFonts w:ascii="Times New Roman" w:hAnsi="Times New Roman" w:cs="Times New Roman"/>
          <w:b/>
          <w:sz w:val="24"/>
          <w:szCs w:val="24"/>
          <w:lang w:eastAsia="en-AU"/>
        </w:rPr>
        <w:t>2</w:t>
      </w:r>
    </w:p>
    <w:p w14:paraId="7E845002" w14:textId="445CC3E9" w:rsidR="0000441E" w:rsidRPr="001746AE" w:rsidRDefault="004640BC" w:rsidP="005F0E15">
      <w:pPr>
        <w:keepNext/>
        <w:spacing w:after="120" w:line="240" w:lineRule="auto"/>
        <w:ind w:left="1077"/>
        <w:rPr>
          <w:rFonts w:ascii="Times New Roman" w:hAnsi="Times New Roman" w:cs="Times New Roman"/>
          <w:sz w:val="24"/>
          <w:szCs w:val="24"/>
        </w:rPr>
      </w:pPr>
      <w:r w:rsidRPr="001746AE">
        <w:rPr>
          <w:rFonts w:ascii="Times New Roman" w:hAnsi="Times New Roman" w:cs="Times New Roman"/>
          <w:sz w:val="24"/>
          <w:szCs w:val="24"/>
        </w:rPr>
        <w:t>I</w:t>
      </w:r>
      <w:r w:rsidR="0000441E" w:rsidRPr="001746AE">
        <w:rPr>
          <w:rFonts w:ascii="Times New Roman" w:hAnsi="Times New Roman" w:cs="Times New Roman"/>
          <w:sz w:val="24"/>
          <w:szCs w:val="24"/>
        </w:rPr>
        <w:t>nsert:</w:t>
      </w:r>
    </w:p>
    <w:p w14:paraId="1A917CE1" w14:textId="0B5888F6" w:rsidR="0000441E" w:rsidRPr="00C0665D" w:rsidRDefault="0000441E" w:rsidP="005F0E15">
      <w:pPr>
        <w:pStyle w:val="ListParagraph"/>
        <w:keepNext/>
        <w:spacing w:after="120" w:line="240" w:lineRule="auto"/>
        <w:ind w:left="2098" w:hanging="1021"/>
        <w:contextualSpacing w:val="0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en-AU"/>
        </w:rPr>
      </w:pPr>
      <w:r w:rsidRPr="00C0665D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en-AU"/>
        </w:rPr>
        <w:t>Note 3</w:t>
      </w:r>
      <w:r w:rsidR="005F0E15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en-AU"/>
        </w:rPr>
        <w:tab/>
      </w:r>
      <w:r w:rsidR="00F3617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AU"/>
        </w:rPr>
        <w:t>Equivalent qualifications and licence</w:t>
      </w:r>
      <w:r w:rsidR="00FA70E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AU"/>
        </w:rPr>
        <w:t>s</w:t>
      </w:r>
      <w:r w:rsidR="008310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AU"/>
        </w:rPr>
        <w:t xml:space="preserve"> recognised by the ACMA and AMSA </w:t>
      </w:r>
      <w:r w:rsidR="00E456C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AU"/>
        </w:rPr>
        <w:t xml:space="preserve">are listed </w:t>
      </w:r>
      <w:r w:rsidR="00E456C1" w:rsidRPr="005F0E1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AU"/>
        </w:rPr>
        <w:t xml:space="preserve">in </w:t>
      </w:r>
      <w:r w:rsidR="00F36176" w:rsidRPr="005F0E1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AU"/>
        </w:rPr>
        <w:t>t</w:t>
      </w:r>
      <w:r w:rsidR="00BD7B5C" w:rsidRPr="005F0E1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AU"/>
        </w:rPr>
        <w:t>he</w:t>
      </w:r>
      <w:r w:rsidR="00090CDF" w:rsidRPr="005F0E1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AU"/>
        </w:rPr>
        <w:t xml:space="preserve"> </w:t>
      </w:r>
      <w:r w:rsidRPr="005F0E1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AU"/>
        </w:rPr>
        <w:t>Tables of Equivalent Qualifications and Licences</w:t>
      </w:r>
      <w:r w:rsidR="00E456C1" w:rsidRPr="005F0E1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AU"/>
        </w:rPr>
        <w:t xml:space="preserve">, as existing from time to time, </w:t>
      </w:r>
      <w:r w:rsidR="00E456C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AU"/>
        </w:rPr>
        <w:t>available</w:t>
      </w:r>
      <w:r w:rsidRPr="00FE4DA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AU"/>
        </w:rPr>
        <w:t xml:space="preserve"> on the ACMA website at www.acma.gov.au.</w:t>
      </w:r>
    </w:p>
    <w:p w14:paraId="198AC88A" w14:textId="59716A46" w:rsidR="006E034D" w:rsidRPr="009E0A7B" w:rsidRDefault="00A55FA2" w:rsidP="005F0E15">
      <w:pPr>
        <w:pStyle w:val="ListParagraph"/>
        <w:spacing w:after="120" w:line="240" w:lineRule="auto"/>
        <w:ind w:left="1080" w:hanging="654"/>
        <w:rPr>
          <w:rFonts w:ascii="Times New Roman" w:hAnsi="Times New Roman" w:cs="Times New Roman"/>
          <w:b/>
          <w:sz w:val="24"/>
          <w:szCs w:val="24"/>
          <w:lang w:eastAsia="en-AU"/>
        </w:rPr>
      </w:pPr>
      <w:r>
        <w:rPr>
          <w:rFonts w:ascii="Times New Roman" w:hAnsi="Times New Roman" w:cs="Times New Roman"/>
          <w:b/>
          <w:sz w:val="24"/>
          <w:szCs w:val="24"/>
          <w:lang w:eastAsia="en-AU"/>
        </w:rPr>
        <w:t>6</w:t>
      </w:r>
      <w:r w:rsidR="009E0A7B">
        <w:rPr>
          <w:rFonts w:ascii="Times New Roman" w:hAnsi="Times New Roman" w:cs="Times New Roman"/>
          <w:b/>
          <w:sz w:val="24"/>
          <w:szCs w:val="24"/>
          <w:lang w:eastAsia="en-AU"/>
        </w:rPr>
        <w:tab/>
      </w:r>
      <w:r w:rsidR="006E034D" w:rsidRPr="009E0A7B">
        <w:rPr>
          <w:rFonts w:ascii="Times New Roman" w:hAnsi="Times New Roman" w:cs="Times New Roman"/>
          <w:b/>
          <w:sz w:val="24"/>
          <w:szCs w:val="24"/>
          <w:lang w:eastAsia="en-AU"/>
        </w:rPr>
        <w:t>S</w:t>
      </w:r>
      <w:r w:rsidR="0000441E" w:rsidRPr="009E0A7B">
        <w:rPr>
          <w:rFonts w:ascii="Times New Roman" w:hAnsi="Times New Roman" w:cs="Times New Roman"/>
          <w:b/>
          <w:sz w:val="24"/>
          <w:szCs w:val="24"/>
          <w:lang w:eastAsia="en-AU"/>
        </w:rPr>
        <w:t>ubs</w:t>
      </w:r>
      <w:r w:rsidR="006E034D" w:rsidRPr="009E0A7B">
        <w:rPr>
          <w:rFonts w:ascii="Times New Roman" w:hAnsi="Times New Roman" w:cs="Times New Roman"/>
          <w:b/>
          <w:sz w:val="24"/>
          <w:szCs w:val="24"/>
          <w:lang w:eastAsia="en-AU"/>
        </w:rPr>
        <w:t>ection 9</w:t>
      </w:r>
      <w:r w:rsidR="0000441E" w:rsidRPr="009E0A7B">
        <w:rPr>
          <w:rFonts w:ascii="Times New Roman" w:hAnsi="Times New Roman" w:cs="Times New Roman"/>
          <w:b/>
          <w:sz w:val="24"/>
          <w:szCs w:val="24"/>
          <w:lang w:eastAsia="en-AU"/>
        </w:rPr>
        <w:t>(2)</w:t>
      </w:r>
      <w:r w:rsidR="006E034D" w:rsidRPr="009E0A7B">
        <w:rPr>
          <w:rFonts w:ascii="Times New Roman" w:hAnsi="Times New Roman" w:cs="Times New Roman"/>
          <w:b/>
          <w:sz w:val="24"/>
          <w:szCs w:val="24"/>
          <w:lang w:eastAsia="en-AU"/>
        </w:rPr>
        <w:t xml:space="preserve"> </w:t>
      </w:r>
    </w:p>
    <w:p w14:paraId="65AE4E3E" w14:textId="613543B9" w:rsidR="0034523E" w:rsidRDefault="006E034D" w:rsidP="007A09CF">
      <w:pPr>
        <w:spacing w:before="180" w:line="240" w:lineRule="auto"/>
        <w:ind w:left="1077"/>
        <w:rPr>
          <w:rFonts w:ascii="Times New Roman" w:hAnsi="Times New Roman" w:cs="Times New Roman"/>
          <w:b/>
          <w:sz w:val="24"/>
          <w:szCs w:val="24"/>
          <w:lang w:eastAsia="en-AU"/>
        </w:rPr>
      </w:pPr>
      <w:r w:rsidRPr="001746AE">
        <w:rPr>
          <w:rFonts w:ascii="Times New Roman" w:hAnsi="Times New Roman" w:cs="Times New Roman"/>
          <w:sz w:val="24"/>
          <w:szCs w:val="24"/>
        </w:rPr>
        <w:t>A</w:t>
      </w:r>
      <w:r w:rsidR="0000441E" w:rsidRPr="001746AE">
        <w:rPr>
          <w:rFonts w:ascii="Times New Roman" w:hAnsi="Times New Roman" w:cs="Times New Roman"/>
          <w:sz w:val="24"/>
          <w:szCs w:val="24"/>
        </w:rPr>
        <w:t xml:space="preserve">fter “in the version </w:t>
      </w:r>
      <w:r w:rsidR="001B0E19" w:rsidRPr="001746AE">
        <w:rPr>
          <w:rFonts w:ascii="Times New Roman" w:hAnsi="Times New Roman" w:cs="Times New Roman"/>
          <w:sz w:val="24"/>
          <w:szCs w:val="24"/>
        </w:rPr>
        <w:t xml:space="preserve">current </w:t>
      </w:r>
      <w:r w:rsidR="0000441E" w:rsidRPr="001746AE">
        <w:rPr>
          <w:rFonts w:ascii="Times New Roman" w:hAnsi="Times New Roman" w:cs="Times New Roman"/>
          <w:sz w:val="24"/>
          <w:szCs w:val="24"/>
        </w:rPr>
        <w:t>from time to time</w:t>
      </w:r>
      <w:r w:rsidR="009505FB" w:rsidRPr="001746AE">
        <w:rPr>
          <w:rFonts w:ascii="Times New Roman" w:hAnsi="Times New Roman" w:cs="Times New Roman"/>
          <w:sz w:val="24"/>
          <w:szCs w:val="24"/>
        </w:rPr>
        <w:t>”, omit “of the”, substitute “</w:t>
      </w:r>
      <w:r w:rsidR="00500D38">
        <w:rPr>
          <w:rFonts w:ascii="Times New Roman" w:hAnsi="Times New Roman" w:cs="Times New Roman"/>
          <w:sz w:val="24"/>
          <w:szCs w:val="24"/>
        </w:rPr>
        <w:t>of</w:t>
      </w:r>
      <w:r w:rsidR="009505FB" w:rsidRPr="001746AE">
        <w:rPr>
          <w:rFonts w:ascii="Times New Roman" w:hAnsi="Times New Roman" w:cs="Times New Roman"/>
          <w:sz w:val="24"/>
          <w:szCs w:val="24"/>
        </w:rPr>
        <w:t xml:space="preserve"> its”</w:t>
      </w:r>
      <w:r w:rsidR="002A07E0" w:rsidRPr="001746AE">
        <w:rPr>
          <w:rFonts w:ascii="Times New Roman" w:hAnsi="Times New Roman" w:cs="Times New Roman"/>
          <w:sz w:val="24"/>
          <w:szCs w:val="24"/>
        </w:rPr>
        <w:t>.</w:t>
      </w:r>
    </w:p>
    <w:p w14:paraId="5BEBEFB5" w14:textId="6F06D79E" w:rsidR="006E034D" w:rsidRPr="009E0A7B" w:rsidRDefault="00A55FA2" w:rsidP="005F0E15">
      <w:pPr>
        <w:pStyle w:val="ListParagraph"/>
        <w:spacing w:after="120" w:line="240" w:lineRule="auto"/>
        <w:ind w:left="1080" w:hanging="654"/>
        <w:rPr>
          <w:rFonts w:ascii="Times New Roman" w:hAnsi="Times New Roman" w:cs="Times New Roman"/>
          <w:b/>
          <w:sz w:val="24"/>
          <w:szCs w:val="24"/>
          <w:lang w:eastAsia="en-AU"/>
        </w:rPr>
      </w:pPr>
      <w:r>
        <w:rPr>
          <w:rFonts w:ascii="Times New Roman" w:hAnsi="Times New Roman" w:cs="Times New Roman"/>
          <w:b/>
          <w:sz w:val="24"/>
          <w:szCs w:val="24"/>
          <w:lang w:eastAsia="en-AU"/>
        </w:rPr>
        <w:t>7</w:t>
      </w:r>
      <w:r w:rsidR="009E0A7B">
        <w:rPr>
          <w:rFonts w:ascii="Times New Roman" w:hAnsi="Times New Roman" w:cs="Times New Roman"/>
          <w:b/>
          <w:sz w:val="24"/>
          <w:szCs w:val="24"/>
          <w:lang w:eastAsia="en-AU"/>
        </w:rPr>
        <w:tab/>
      </w:r>
      <w:r w:rsidR="006E034D" w:rsidRPr="009E0A7B">
        <w:rPr>
          <w:rFonts w:ascii="Times New Roman" w:hAnsi="Times New Roman" w:cs="Times New Roman"/>
          <w:b/>
          <w:sz w:val="24"/>
          <w:szCs w:val="24"/>
          <w:lang w:eastAsia="en-AU"/>
        </w:rPr>
        <w:t>Section 19</w:t>
      </w:r>
    </w:p>
    <w:p w14:paraId="32F0D94D" w14:textId="38D425B3" w:rsidR="00D05700" w:rsidRPr="005C27FC" w:rsidRDefault="00D05700" w:rsidP="005F0E15">
      <w:pPr>
        <w:spacing w:after="120" w:line="240" w:lineRule="auto"/>
        <w:ind w:left="1077"/>
        <w:rPr>
          <w:rFonts w:ascii="Times New Roman" w:hAnsi="Times New Roman" w:cs="Times New Roman"/>
          <w:sz w:val="24"/>
          <w:szCs w:val="24"/>
          <w:lang w:eastAsia="en-AU"/>
        </w:rPr>
      </w:pPr>
      <w:r w:rsidRPr="005C27FC">
        <w:rPr>
          <w:rFonts w:ascii="Times New Roman" w:hAnsi="Times New Roman" w:cs="Times New Roman"/>
          <w:sz w:val="24"/>
          <w:szCs w:val="24"/>
          <w:lang w:eastAsia="en-AU"/>
        </w:rPr>
        <w:t>Repeal the section, substitute:</w:t>
      </w:r>
    </w:p>
    <w:p w14:paraId="5CCD3A4F" w14:textId="0AC167BE" w:rsidR="00D05700" w:rsidRPr="005C27FC" w:rsidRDefault="00D05700" w:rsidP="005F0E15">
      <w:pPr>
        <w:pStyle w:val="HR"/>
        <w:spacing w:before="120"/>
        <w:ind w:left="1644" w:hanging="567"/>
        <w:rPr>
          <w:rFonts w:ascii="Times New Roman" w:hAnsi="Times New Roman"/>
          <w:snapToGrid w:val="0"/>
        </w:rPr>
      </w:pPr>
      <w:r>
        <w:rPr>
          <w:rFonts w:ascii="Times New Roman" w:hAnsi="Times New Roman"/>
        </w:rPr>
        <w:t>19</w:t>
      </w:r>
      <w:r w:rsidRPr="005C27FC">
        <w:rPr>
          <w:rFonts w:ascii="Times New Roman" w:hAnsi="Times New Roman"/>
        </w:rPr>
        <w:t xml:space="preserve"> </w:t>
      </w:r>
      <w:r w:rsidRPr="005C27FC">
        <w:rPr>
          <w:rFonts w:ascii="Times New Roman" w:hAnsi="Times New Roman"/>
        </w:rPr>
        <w:tab/>
        <w:t>Maritime ship stations — AIS</w:t>
      </w:r>
    </w:p>
    <w:p w14:paraId="4842D2A6" w14:textId="77777777" w:rsidR="00D05700" w:rsidRPr="005C27FC" w:rsidRDefault="00D05700" w:rsidP="00D05700">
      <w:pPr>
        <w:pStyle w:val="ZR1"/>
        <w:tabs>
          <w:tab w:val="clear" w:pos="794"/>
        </w:tabs>
        <w:ind w:left="1701" w:firstLine="0"/>
      </w:pPr>
      <w:r w:rsidRPr="005C27FC">
        <w:t xml:space="preserve">A person must operate a maritime ship station for </w:t>
      </w:r>
      <w:r>
        <w:t>Automatic Identification System (</w:t>
      </w:r>
      <w:r w:rsidRPr="005C27FC">
        <w:t>AIS</w:t>
      </w:r>
      <w:r>
        <w:t>)</w:t>
      </w:r>
      <w:r w:rsidRPr="005C27FC">
        <w:t xml:space="preserve"> purposes only:</w:t>
      </w:r>
    </w:p>
    <w:p w14:paraId="4697FE00" w14:textId="49DBB0D2" w:rsidR="00D05700" w:rsidRPr="005C27FC" w:rsidRDefault="00D05700" w:rsidP="00D05700">
      <w:pPr>
        <w:pStyle w:val="P1"/>
        <w:ind w:left="2268" w:hanging="567"/>
        <w:jc w:val="left"/>
      </w:pPr>
      <w:r w:rsidRPr="005C27FC">
        <w:t>(a)</w:t>
      </w:r>
      <w:r w:rsidRPr="005C27FC">
        <w:tab/>
        <w:t xml:space="preserve">on a frequency mentioned in column 2 of an item in Part </w:t>
      </w:r>
      <w:r w:rsidR="00662BE1">
        <w:t>2.10</w:t>
      </w:r>
      <w:r w:rsidRPr="005C27FC">
        <w:t xml:space="preserve"> of Schedule 2; and</w:t>
      </w:r>
    </w:p>
    <w:p w14:paraId="4FF81BB8" w14:textId="77777777" w:rsidR="00D05700" w:rsidRPr="005C27FC" w:rsidRDefault="00D05700" w:rsidP="00D05700">
      <w:pPr>
        <w:pStyle w:val="P1"/>
        <w:ind w:left="2268" w:hanging="567"/>
        <w:jc w:val="left"/>
      </w:pPr>
      <w:r w:rsidRPr="005C27FC">
        <w:t>(b)</w:t>
      </w:r>
      <w:r w:rsidRPr="005C27FC">
        <w:tab/>
        <w:t xml:space="preserve">using a transmitter output power not exceeding the power mentioned in column 3 of the item; and </w:t>
      </w:r>
    </w:p>
    <w:p w14:paraId="7C4C33E3" w14:textId="77777777" w:rsidR="00D05700" w:rsidRPr="005C27FC" w:rsidRDefault="00D05700" w:rsidP="00D05700">
      <w:pPr>
        <w:pStyle w:val="P1"/>
        <w:ind w:left="2268" w:hanging="567"/>
        <w:jc w:val="left"/>
      </w:pPr>
      <w:r w:rsidRPr="005C27FC">
        <w:t>(c)</w:t>
      </w:r>
      <w:r w:rsidRPr="005C27FC">
        <w:tab/>
        <w:t>for a purpose mentioned in column 4 of the item.</w:t>
      </w:r>
    </w:p>
    <w:p w14:paraId="126F87B3" w14:textId="77777777" w:rsidR="00D05700" w:rsidRPr="005C27FC" w:rsidRDefault="00D05700" w:rsidP="00D05700">
      <w:pPr>
        <w:pStyle w:val="P1"/>
      </w:pPr>
    </w:p>
    <w:p w14:paraId="5BB597CC" w14:textId="748AC095" w:rsidR="00D05700" w:rsidRPr="005C27FC" w:rsidRDefault="00A55FA2" w:rsidP="00D05700">
      <w:pPr>
        <w:pStyle w:val="ListParagraph"/>
        <w:spacing w:after="240" w:line="240" w:lineRule="auto"/>
        <w:ind w:left="1080" w:hanging="654"/>
        <w:rPr>
          <w:rFonts w:ascii="Times New Roman" w:hAnsi="Times New Roman" w:cs="Times New Roman"/>
          <w:b/>
          <w:sz w:val="24"/>
          <w:szCs w:val="24"/>
          <w:lang w:eastAsia="en-AU"/>
        </w:rPr>
      </w:pPr>
      <w:r>
        <w:rPr>
          <w:rFonts w:ascii="Times New Roman" w:hAnsi="Times New Roman" w:cs="Times New Roman"/>
          <w:b/>
          <w:sz w:val="24"/>
          <w:szCs w:val="24"/>
          <w:lang w:eastAsia="en-AU"/>
        </w:rPr>
        <w:t>8</w:t>
      </w:r>
      <w:r w:rsidR="00D05700" w:rsidRPr="005C27FC">
        <w:rPr>
          <w:rFonts w:ascii="Times New Roman" w:hAnsi="Times New Roman" w:cs="Times New Roman"/>
          <w:b/>
          <w:sz w:val="24"/>
          <w:szCs w:val="24"/>
          <w:lang w:eastAsia="en-AU"/>
        </w:rPr>
        <w:tab/>
        <w:t xml:space="preserve">After section </w:t>
      </w:r>
      <w:r w:rsidR="00707C51">
        <w:rPr>
          <w:rFonts w:ascii="Times New Roman" w:hAnsi="Times New Roman" w:cs="Times New Roman"/>
          <w:b/>
          <w:sz w:val="24"/>
          <w:szCs w:val="24"/>
          <w:lang w:eastAsia="en-AU"/>
        </w:rPr>
        <w:t>19</w:t>
      </w:r>
    </w:p>
    <w:p w14:paraId="608D48AC" w14:textId="034EE0E3" w:rsidR="00D05700" w:rsidRPr="005C27FC" w:rsidRDefault="00D05700" w:rsidP="005F0E15">
      <w:pPr>
        <w:spacing w:after="0" w:line="240" w:lineRule="auto"/>
        <w:ind w:left="1134"/>
        <w:rPr>
          <w:rFonts w:ascii="Times New Roman" w:hAnsi="Times New Roman" w:cs="Times New Roman"/>
          <w:b/>
          <w:sz w:val="24"/>
          <w:szCs w:val="24"/>
          <w:lang w:eastAsia="en-AU"/>
        </w:rPr>
      </w:pPr>
      <w:r w:rsidRPr="005C27FC">
        <w:rPr>
          <w:rFonts w:ascii="Times New Roman" w:hAnsi="Times New Roman" w:cs="Times New Roman"/>
          <w:sz w:val="24"/>
          <w:szCs w:val="24"/>
        </w:rPr>
        <w:t>Insert:</w:t>
      </w:r>
    </w:p>
    <w:p w14:paraId="2729C6FA" w14:textId="75876AF3" w:rsidR="00D05700" w:rsidRPr="005C27FC" w:rsidRDefault="00D05700" w:rsidP="005F0E15">
      <w:pPr>
        <w:pStyle w:val="HR"/>
        <w:spacing w:before="120"/>
        <w:ind w:left="1701" w:hanging="567"/>
        <w:rPr>
          <w:rFonts w:ascii="Times New Roman" w:hAnsi="Times New Roman"/>
          <w:snapToGrid w:val="0"/>
        </w:rPr>
      </w:pPr>
      <w:r w:rsidRPr="005C27FC">
        <w:rPr>
          <w:rFonts w:ascii="Times New Roman" w:hAnsi="Times New Roman"/>
        </w:rPr>
        <w:t>2</w:t>
      </w:r>
      <w:r w:rsidR="00707C51">
        <w:rPr>
          <w:rFonts w:ascii="Times New Roman" w:hAnsi="Times New Roman"/>
        </w:rPr>
        <w:t>0</w:t>
      </w:r>
      <w:r w:rsidRPr="005C27FC">
        <w:rPr>
          <w:rFonts w:ascii="Times New Roman" w:hAnsi="Times New Roman"/>
        </w:rPr>
        <w:t xml:space="preserve"> </w:t>
      </w:r>
      <w:r w:rsidRPr="005C27FC">
        <w:rPr>
          <w:rFonts w:ascii="Times New Roman" w:hAnsi="Times New Roman"/>
        </w:rPr>
        <w:tab/>
        <w:t xml:space="preserve">Maritime ship stations — </w:t>
      </w:r>
      <w:r w:rsidRPr="005C27FC">
        <w:rPr>
          <w:rFonts w:ascii="Times New Roman" w:hAnsi="Times New Roman"/>
          <w:snapToGrid w:val="0"/>
        </w:rPr>
        <w:t>VDES</w:t>
      </w:r>
      <w:r>
        <w:rPr>
          <w:rFonts w:ascii="Times New Roman" w:hAnsi="Times New Roman"/>
          <w:snapToGrid w:val="0"/>
        </w:rPr>
        <w:t xml:space="preserve"> communications</w:t>
      </w:r>
    </w:p>
    <w:p w14:paraId="08C32C28" w14:textId="77777777" w:rsidR="00D05700" w:rsidRPr="005C27FC" w:rsidRDefault="00D05700" w:rsidP="00D05700">
      <w:pPr>
        <w:pStyle w:val="ZR1"/>
        <w:ind w:left="1701" w:firstLine="0"/>
      </w:pPr>
      <w:r w:rsidRPr="005C27FC">
        <w:t xml:space="preserve">A person must operate a maritime ship station for </w:t>
      </w:r>
      <w:r>
        <w:t>VHF Data Exchange System (</w:t>
      </w:r>
      <w:r w:rsidRPr="005C27FC">
        <w:t>VDES</w:t>
      </w:r>
      <w:r>
        <w:t>)</w:t>
      </w:r>
      <w:r w:rsidRPr="005C27FC">
        <w:t xml:space="preserve"> </w:t>
      </w:r>
      <w:r>
        <w:t>communications</w:t>
      </w:r>
      <w:r w:rsidRPr="005C27FC">
        <w:t xml:space="preserve"> only:</w:t>
      </w:r>
    </w:p>
    <w:p w14:paraId="4281AB03" w14:textId="442D5DB1" w:rsidR="00D05700" w:rsidRPr="005C27FC" w:rsidRDefault="00D05700" w:rsidP="00D05700">
      <w:pPr>
        <w:pStyle w:val="P1"/>
        <w:ind w:left="2268" w:hanging="567"/>
      </w:pPr>
      <w:r w:rsidRPr="005C27FC">
        <w:t>(a)</w:t>
      </w:r>
      <w:r w:rsidRPr="005C27FC">
        <w:tab/>
        <w:t>on a frequency mentioned in column 2 of an item in Part 2</w:t>
      </w:r>
      <w:r w:rsidR="00F35FFF">
        <w:t>.11</w:t>
      </w:r>
      <w:r w:rsidRPr="005C27FC">
        <w:t xml:space="preserve"> of Schedule 2; and</w:t>
      </w:r>
    </w:p>
    <w:p w14:paraId="038A5993" w14:textId="77777777" w:rsidR="00D05700" w:rsidRPr="005C27FC" w:rsidRDefault="00D05700" w:rsidP="00D05700">
      <w:pPr>
        <w:pStyle w:val="P1"/>
        <w:ind w:left="2268" w:hanging="567"/>
      </w:pPr>
      <w:r w:rsidRPr="005C27FC">
        <w:t>(b)</w:t>
      </w:r>
      <w:r w:rsidRPr="005C27FC">
        <w:tab/>
        <w:t>using a transmitter output power not exceeding the power mentioned in column 3 of the item.</w:t>
      </w:r>
    </w:p>
    <w:p w14:paraId="6D9B1AD1" w14:textId="0C404330" w:rsidR="00D05700" w:rsidRPr="005C27FC" w:rsidRDefault="00D05700" w:rsidP="00D05700">
      <w:pPr>
        <w:pStyle w:val="HR"/>
        <w:ind w:left="1701" w:hanging="567"/>
        <w:rPr>
          <w:rFonts w:ascii="Times New Roman" w:hAnsi="Times New Roman"/>
          <w:snapToGrid w:val="0"/>
        </w:rPr>
      </w:pPr>
      <w:r w:rsidRPr="005C27FC">
        <w:rPr>
          <w:rFonts w:ascii="Times New Roman" w:hAnsi="Times New Roman"/>
          <w:noProof/>
        </w:rPr>
        <w:t>2</w:t>
      </w:r>
      <w:r w:rsidR="003D2C82">
        <w:rPr>
          <w:rFonts w:ascii="Times New Roman" w:hAnsi="Times New Roman"/>
          <w:noProof/>
        </w:rPr>
        <w:t>1</w:t>
      </w:r>
      <w:r w:rsidRPr="005C27FC">
        <w:rPr>
          <w:rFonts w:ascii="Times New Roman" w:hAnsi="Times New Roman"/>
          <w:noProof/>
        </w:rPr>
        <w:tab/>
      </w:r>
      <w:r w:rsidRPr="005C27FC">
        <w:rPr>
          <w:rFonts w:ascii="Times New Roman" w:hAnsi="Times New Roman"/>
        </w:rPr>
        <w:t xml:space="preserve">Maritime ship stations — </w:t>
      </w:r>
      <w:r w:rsidRPr="005C27FC">
        <w:rPr>
          <w:rFonts w:ascii="Times New Roman" w:hAnsi="Times New Roman"/>
          <w:snapToGrid w:val="0"/>
        </w:rPr>
        <w:t xml:space="preserve">ASM </w:t>
      </w:r>
    </w:p>
    <w:p w14:paraId="7260A987" w14:textId="77777777" w:rsidR="00D05700" w:rsidRPr="005C27FC" w:rsidRDefault="00D05700" w:rsidP="00D05700">
      <w:pPr>
        <w:pStyle w:val="ZR1"/>
        <w:ind w:left="1701" w:firstLine="0"/>
      </w:pPr>
      <w:r w:rsidRPr="005C27FC">
        <w:t xml:space="preserve">A person must operate a maritime ship station for </w:t>
      </w:r>
      <w:r>
        <w:t>Application Specific Messages (</w:t>
      </w:r>
      <w:r w:rsidRPr="005C27FC">
        <w:t>ASM</w:t>
      </w:r>
      <w:r>
        <w:t>)</w:t>
      </w:r>
      <w:r w:rsidRPr="005C27FC">
        <w:t xml:space="preserve"> purposes only:</w:t>
      </w:r>
    </w:p>
    <w:p w14:paraId="01548593" w14:textId="1363CC06" w:rsidR="00D05700" w:rsidRPr="005C27FC" w:rsidRDefault="00D05700" w:rsidP="00D05700">
      <w:pPr>
        <w:pStyle w:val="P1"/>
        <w:ind w:left="2268" w:hanging="567"/>
        <w:jc w:val="left"/>
      </w:pPr>
      <w:r w:rsidRPr="005C27FC">
        <w:t>(a)</w:t>
      </w:r>
      <w:r w:rsidRPr="005C27FC">
        <w:tab/>
        <w:t xml:space="preserve">on a frequency mentioned in column 2 of an item in Part </w:t>
      </w:r>
      <w:r w:rsidR="00CE278C">
        <w:t>2.12</w:t>
      </w:r>
      <w:r w:rsidRPr="005C27FC">
        <w:t xml:space="preserve"> of Schedule 2; and</w:t>
      </w:r>
    </w:p>
    <w:p w14:paraId="06280F54" w14:textId="350AB9CB" w:rsidR="005E0D02" w:rsidRDefault="00D05700" w:rsidP="001032D6">
      <w:pPr>
        <w:pStyle w:val="P1"/>
        <w:ind w:left="2268" w:hanging="567"/>
        <w:jc w:val="left"/>
        <w:rPr>
          <w:b/>
          <w:lang w:eastAsia="en-AU"/>
        </w:rPr>
      </w:pPr>
      <w:r w:rsidRPr="005C27FC">
        <w:t>(b)</w:t>
      </w:r>
      <w:r w:rsidRPr="005C27FC">
        <w:tab/>
        <w:t>using a transmitter output power not exceeding the power mentioned in column 3 of the item.</w:t>
      </w:r>
    </w:p>
    <w:p w14:paraId="354226C0" w14:textId="7C997882" w:rsidR="00870DA8" w:rsidRPr="00BE7968" w:rsidRDefault="00A55FA2" w:rsidP="005F0E15">
      <w:pPr>
        <w:pStyle w:val="ListParagraph"/>
        <w:spacing w:before="120" w:after="120" w:line="240" w:lineRule="auto"/>
        <w:ind w:left="1080" w:hanging="654"/>
        <w:rPr>
          <w:rFonts w:ascii="Times New Roman" w:hAnsi="Times New Roman" w:cs="Times New Roman"/>
          <w:b/>
          <w:sz w:val="24"/>
          <w:szCs w:val="24"/>
          <w:lang w:eastAsia="en-AU"/>
        </w:rPr>
      </w:pPr>
      <w:r>
        <w:rPr>
          <w:rFonts w:ascii="Times New Roman" w:hAnsi="Times New Roman" w:cs="Times New Roman"/>
          <w:b/>
          <w:sz w:val="24"/>
          <w:szCs w:val="24"/>
          <w:lang w:eastAsia="en-AU"/>
        </w:rPr>
        <w:t>9</w:t>
      </w:r>
      <w:r w:rsidR="00455806" w:rsidRPr="00BE7968">
        <w:rPr>
          <w:rFonts w:ascii="Times New Roman" w:hAnsi="Times New Roman" w:cs="Times New Roman"/>
          <w:b/>
          <w:sz w:val="24"/>
          <w:szCs w:val="24"/>
          <w:lang w:eastAsia="en-AU"/>
        </w:rPr>
        <w:tab/>
      </w:r>
      <w:r w:rsidR="005F0E15">
        <w:rPr>
          <w:rFonts w:ascii="Times New Roman" w:hAnsi="Times New Roman" w:cs="Times New Roman"/>
          <w:b/>
          <w:sz w:val="24"/>
          <w:szCs w:val="24"/>
          <w:lang w:eastAsia="en-AU"/>
        </w:rPr>
        <w:t>P</w:t>
      </w:r>
      <w:r w:rsidR="0007543B" w:rsidRPr="00BE7968">
        <w:rPr>
          <w:rFonts w:ascii="Times New Roman" w:hAnsi="Times New Roman" w:cs="Times New Roman"/>
          <w:b/>
          <w:sz w:val="24"/>
          <w:szCs w:val="24"/>
          <w:lang w:eastAsia="en-AU"/>
        </w:rPr>
        <w:t xml:space="preserve">art 2.1 of </w:t>
      </w:r>
      <w:r w:rsidR="009505FB" w:rsidRPr="00BE7968">
        <w:rPr>
          <w:rFonts w:ascii="Times New Roman" w:hAnsi="Times New Roman" w:cs="Times New Roman"/>
          <w:b/>
          <w:sz w:val="24"/>
          <w:szCs w:val="24"/>
          <w:lang w:eastAsia="en-AU"/>
        </w:rPr>
        <w:t>Schedule 2 (</w:t>
      </w:r>
      <w:r w:rsidR="00E524A2" w:rsidRPr="00BE7968">
        <w:rPr>
          <w:rFonts w:ascii="Times New Roman" w:hAnsi="Times New Roman" w:cs="Times New Roman"/>
          <w:b/>
          <w:sz w:val="24"/>
          <w:szCs w:val="24"/>
          <w:lang w:eastAsia="en-AU"/>
        </w:rPr>
        <w:t>n</w:t>
      </w:r>
      <w:r w:rsidR="009505FB" w:rsidRPr="00BE7968">
        <w:rPr>
          <w:rFonts w:ascii="Times New Roman" w:hAnsi="Times New Roman" w:cs="Times New Roman"/>
          <w:b/>
          <w:sz w:val="24"/>
          <w:szCs w:val="24"/>
          <w:lang w:eastAsia="en-AU"/>
        </w:rPr>
        <w:t>ote)</w:t>
      </w:r>
    </w:p>
    <w:p w14:paraId="2CBD0D85" w14:textId="77777777" w:rsidR="007B43A3" w:rsidRPr="00497A51" w:rsidRDefault="007B43A3" w:rsidP="007B43A3">
      <w:pPr>
        <w:spacing w:before="180" w:line="240" w:lineRule="auto"/>
        <w:ind w:left="107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497A51">
        <w:rPr>
          <w:rFonts w:ascii="Times New Roman" w:eastAsiaTheme="minorEastAsia" w:hAnsi="Times New Roman" w:cs="Times New Roman"/>
          <w:sz w:val="24"/>
          <w:szCs w:val="24"/>
          <w:lang w:val="en-US"/>
        </w:rPr>
        <w:t>Repeal the note, substitute:</w:t>
      </w:r>
    </w:p>
    <w:p w14:paraId="18C8CC76" w14:textId="73B07970" w:rsidR="003645EE" w:rsidRDefault="00D5670B" w:rsidP="005F0E15">
      <w:pPr>
        <w:spacing w:before="180" w:line="240" w:lineRule="auto"/>
        <w:ind w:left="1843" w:hanging="766"/>
        <w:rPr>
          <w:rFonts w:ascii="Times New Roman" w:hAnsi="Times New Roman" w:cs="Times New Roman"/>
          <w:b/>
          <w:iCs/>
          <w:sz w:val="24"/>
          <w:szCs w:val="24"/>
          <w:lang w:eastAsia="en-AU"/>
        </w:rPr>
      </w:pPr>
      <w:r w:rsidRPr="00E03161">
        <w:rPr>
          <w:rFonts w:ascii="Times New Roman" w:eastAsiaTheme="minorEastAsia" w:hAnsi="Times New Roman" w:cs="Times New Roman"/>
          <w:i/>
          <w:sz w:val="20"/>
          <w:szCs w:val="24"/>
          <w:lang w:val="en-US"/>
        </w:rPr>
        <w:t>Note</w:t>
      </w:r>
      <w:r>
        <w:rPr>
          <w:rFonts w:ascii="Times New Roman" w:eastAsiaTheme="minorEastAsia" w:hAnsi="Times New Roman" w:cs="Times New Roman"/>
          <w:sz w:val="20"/>
          <w:szCs w:val="24"/>
          <w:lang w:val="en-US"/>
        </w:rPr>
        <w:tab/>
      </w:r>
      <w:proofErr w:type="gramStart"/>
      <w:r w:rsidR="007B43A3" w:rsidRPr="00DE77E0">
        <w:rPr>
          <w:rFonts w:ascii="Times New Roman" w:eastAsiaTheme="minorEastAsia" w:hAnsi="Times New Roman" w:cs="Times New Roman"/>
          <w:sz w:val="20"/>
          <w:szCs w:val="24"/>
          <w:lang w:val="en-US"/>
        </w:rPr>
        <w:t>The</w:t>
      </w:r>
      <w:proofErr w:type="gramEnd"/>
      <w:r w:rsidR="007B43A3" w:rsidRPr="00DE77E0">
        <w:rPr>
          <w:rFonts w:ascii="Times New Roman" w:eastAsiaTheme="minorEastAsia" w:hAnsi="Times New Roman" w:cs="Times New Roman"/>
          <w:sz w:val="20"/>
          <w:szCs w:val="24"/>
          <w:lang w:val="en-US"/>
        </w:rPr>
        <w:t xml:space="preserve"> </w:t>
      </w:r>
      <w:r w:rsidR="007B43A3" w:rsidRPr="00715D1C">
        <w:rPr>
          <w:rFonts w:ascii="Times New Roman" w:eastAsiaTheme="minorEastAsia" w:hAnsi="Times New Roman" w:cs="Times New Roman"/>
          <w:sz w:val="20"/>
          <w:szCs w:val="24"/>
          <w:lang w:val="en-US"/>
        </w:rPr>
        <w:t>HF</w:t>
      </w:r>
      <w:r w:rsidR="007B43A3" w:rsidRPr="004838C2">
        <w:rPr>
          <w:rFonts w:ascii="Times New Roman" w:eastAsiaTheme="minorEastAsia" w:hAnsi="Times New Roman" w:cs="Times New Roman"/>
          <w:color w:val="FF0000"/>
          <w:sz w:val="20"/>
          <w:szCs w:val="24"/>
          <w:lang w:val="en-US"/>
        </w:rPr>
        <w:t xml:space="preserve"> </w:t>
      </w:r>
      <w:r w:rsidR="007B43A3" w:rsidRPr="00DE77E0">
        <w:rPr>
          <w:rFonts w:ascii="Times New Roman" w:eastAsiaTheme="minorEastAsia" w:hAnsi="Times New Roman" w:cs="Times New Roman"/>
          <w:sz w:val="20"/>
          <w:szCs w:val="24"/>
          <w:lang w:val="en-US"/>
        </w:rPr>
        <w:t>frequencies in this Schedule are those prescribed in Appendix 17 (REV. WRC-15) of the I</w:t>
      </w:r>
      <w:r w:rsidR="00834720">
        <w:rPr>
          <w:rFonts w:ascii="Times New Roman" w:eastAsiaTheme="minorEastAsia" w:hAnsi="Times New Roman" w:cs="Times New Roman"/>
          <w:sz w:val="20"/>
          <w:szCs w:val="24"/>
          <w:lang w:val="en-US"/>
        </w:rPr>
        <w:t>nternational Telecommunication Union</w:t>
      </w:r>
      <w:r w:rsidR="007B43A3" w:rsidRPr="00DE77E0">
        <w:rPr>
          <w:rFonts w:ascii="Times New Roman" w:eastAsiaTheme="minorEastAsia" w:hAnsi="Times New Roman" w:cs="Times New Roman"/>
          <w:sz w:val="20"/>
          <w:szCs w:val="24"/>
          <w:lang w:val="en-US"/>
        </w:rPr>
        <w:t xml:space="preserve"> Radio Regulations.</w:t>
      </w:r>
    </w:p>
    <w:p w14:paraId="361E7D5B" w14:textId="7ADAD531" w:rsidR="009505FB" w:rsidRPr="00E40428" w:rsidRDefault="009505FB" w:rsidP="005F0E15">
      <w:pPr>
        <w:pStyle w:val="ListParagraph"/>
        <w:keepNext/>
        <w:spacing w:before="120" w:after="120" w:line="240" w:lineRule="auto"/>
        <w:ind w:left="1077" w:hanging="652"/>
        <w:contextualSpacing w:val="0"/>
        <w:rPr>
          <w:rFonts w:ascii="Times New Roman" w:hAnsi="Times New Roman" w:cs="Times New Roman"/>
          <w:b/>
          <w:iCs/>
          <w:sz w:val="24"/>
          <w:szCs w:val="24"/>
          <w:lang w:eastAsia="en-AU"/>
        </w:rPr>
      </w:pPr>
      <w:r w:rsidRPr="00E40428">
        <w:rPr>
          <w:rFonts w:ascii="Times New Roman" w:hAnsi="Times New Roman" w:cs="Times New Roman"/>
          <w:b/>
          <w:iCs/>
          <w:sz w:val="24"/>
          <w:szCs w:val="24"/>
          <w:lang w:eastAsia="en-AU"/>
        </w:rPr>
        <w:lastRenderedPageBreak/>
        <w:t>1</w:t>
      </w:r>
      <w:r w:rsidR="00A55FA2">
        <w:rPr>
          <w:rFonts w:ascii="Times New Roman" w:hAnsi="Times New Roman" w:cs="Times New Roman"/>
          <w:b/>
          <w:iCs/>
          <w:sz w:val="24"/>
          <w:szCs w:val="24"/>
          <w:lang w:eastAsia="en-AU"/>
        </w:rPr>
        <w:t>0</w:t>
      </w:r>
      <w:r w:rsidR="00EF6BB3">
        <w:rPr>
          <w:rFonts w:ascii="Times New Roman" w:hAnsi="Times New Roman" w:cs="Times New Roman"/>
          <w:b/>
          <w:iCs/>
          <w:sz w:val="24"/>
          <w:szCs w:val="24"/>
          <w:lang w:eastAsia="en-AU"/>
        </w:rPr>
        <w:tab/>
        <w:t xml:space="preserve">Part 2.3 of </w:t>
      </w:r>
      <w:r w:rsidRPr="00E40428">
        <w:rPr>
          <w:rFonts w:ascii="Times New Roman" w:hAnsi="Times New Roman" w:cs="Times New Roman"/>
          <w:b/>
          <w:iCs/>
          <w:sz w:val="24"/>
          <w:szCs w:val="24"/>
          <w:lang w:eastAsia="en-AU"/>
        </w:rPr>
        <w:t>Schedule 2</w:t>
      </w:r>
      <w:r w:rsidR="00C648A6" w:rsidRPr="00E40428">
        <w:rPr>
          <w:rFonts w:ascii="Times New Roman" w:hAnsi="Times New Roman" w:cs="Times New Roman"/>
          <w:b/>
          <w:iCs/>
          <w:sz w:val="24"/>
          <w:szCs w:val="24"/>
          <w:lang w:eastAsia="en-AU"/>
        </w:rPr>
        <w:t xml:space="preserve"> (</w:t>
      </w:r>
      <w:r w:rsidR="000E1EA9" w:rsidRPr="00E40428">
        <w:rPr>
          <w:rFonts w:ascii="Times New Roman" w:hAnsi="Times New Roman" w:cs="Times New Roman"/>
          <w:b/>
          <w:iCs/>
          <w:sz w:val="24"/>
          <w:szCs w:val="24"/>
          <w:lang w:eastAsia="en-AU"/>
        </w:rPr>
        <w:t>table</w:t>
      </w:r>
      <w:r w:rsidR="00C648A6" w:rsidRPr="00E40428">
        <w:rPr>
          <w:rFonts w:ascii="Times New Roman" w:hAnsi="Times New Roman" w:cs="Times New Roman"/>
          <w:b/>
          <w:iCs/>
          <w:sz w:val="24"/>
          <w:szCs w:val="24"/>
          <w:lang w:eastAsia="en-AU"/>
        </w:rPr>
        <w:t>)</w:t>
      </w:r>
    </w:p>
    <w:p w14:paraId="74F4D7CF" w14:textId="3F17CB5C" w:rsidR="00F14FA1" w:rsidRPr="00EC3637" w:rsidRDefault="00DD3C0D" w:rsidP="005F0E15">
      <w:pPr>
        <w:keepNext/>
        <w:spacing w:before="180" w:line="240" w:lineRule="auto"/>
        <w:ind w:left="1077"/>
        <w:rPr>
          <w:rStyle w:val="CharSchPTNo"/>
          <w:rFonts w:ascii="Times New Roman" w:hAnsi="Times New Roman" w:cs="Times New Roman"/>
          <w:iCs/>
          <w:szCs w:val="20"/>
        </w:rPr>
      </w:pPr>
      <w:r w:rsidRPr="00EF6BB3">
        <w:rPr>
          <w:rFonts w:ascii="Times New Roman" w:eastAsiaTheme="minorEastAsia" w:hAnsi="Times New Roman" w:cs="Times New Roman"/>
          <w:sz w:val="24"/>
          <w:szCs w:val="24"/>
          <w:lang w:val="en-US"/>
        </w:rPr>
        <w:t>Repeal</w:t>
      </w:r>
      <w:r w:rsidR="009505FB" w:rsidRPr="00EF6BB3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0E1EA9" w:rsidRPr="00EF6BB3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the </w:t>
      </w:r>
      <w:r w:rsidR="009505FB" w:rsidRPr="00EF6BB3">
        <w:rPr>
          <w:rFonts w:ascii="Times New Roman" w:eastAsiaTheme="minorEastAsia" w:hAnsi="Times New Roman" w:cs="Times New Roman"/>
          <w:sz w:val="24"/>
          <w:szCs w:val="24"/>
          <w:lang w:val="en-US"/>
        </w:rPr>
        <w:t>table, substitute</w:t>
      </w:r>
      <w:r w:rsidR="00EC3637" w:rsidRPr="00EF6BB3">
        <w:rPr>
          <w:rFonts w:ascii="Times New Roman" w:eastAsiaTheme="minorEastAsia" w:hAnsi="Times New Roman" w:cs="Times New Roman"/>
          <w:sz w:val="24"/>
          <w:szCs w:val="24"/>
          <w:lang w:val="en-US"/>
        </w:rPr>
        <w:t>:</w:t>
      </w:r>
      <w:bookmarkStart w:id="9" w:name="_Toc219607663"/>
    </w:p>
    <w:p w14:paraId="21576AA8" w14:textId="2DFD324E" w:rsidR="009505FB" w:rsidRDefault="009505FB" w:rsidP="009505FB">
      <w:pPr>
        <w:pStyle w:val="Schedulepart"/>
        <w:rPr>
          <w:rStyle w:val="CharSchPTNo"/>
        </w:rPr>
      </w:pPr>
      <w:r>
        <w:rPr>
          <w:rStyle w:val="CharSchPTNo"/>
        </w:rPr>
        <w:t>Part 2.3</w:t>
      </w:r>
      <w:r>
        <w:rPr>
          <w:rStyle w:val="CharSchPTNo"/>
        </w:rPr>
        <w:tab/>
        <w:t>Public correspondence</w:t>
      </w:r>
      <w:bookmarkEnd w:id="9"/>
    </w:p>
    <w:p w14:paraId="31A3638F" w14:textId="77777777" w:rsidR="009505FB" w:rsidRDefault="009505FB" w:rsidP="009505FB"/>
    <w:tbl>
      <w:tblPr>
        <w:tblW w:w="0" w:type="auto"/>
        <w:tblInd w:w="79" w:type="dxa"/>
        <w:tblLayout w:type="fixed"/>
        <w:tblCellMar>
          <w:left w:w="79" w:type="dxa"/>
          <w:right w:w="79" w:type="dxa"/>
        </w:tblCellMar>
        <w:tblLook w:val="04A0" w:firstRow="1" w:lastRow="0" w:firstColumn="1" w:lastColumn="0" w:noHBand="0" w:noVBand="1"/>
      </w:tblPr>
      <w:tblGrid>
        <w:gridCol w:w="992"/>
        <w:gridCol w:w="2410"/>
        <w:gridCol w:w="2552"/>
        <w:gridCol w:w="2410"/>
      </w:tblGrid>
      <w:tr w:rsidR="009505FB" w14:paraId="2E58BC7A" w14:textId="77777777" w:rsidTr="009505FB">
        <w:trPr>
          <w:cantSplit/>
          <w:tblHeader/>
        </w:trPr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2F3379" w14:textId="77777777" w:rsidR="009505FB" w:rsidRDefault="009505FB">
            <w:pPr>
              <w:pStyle w:val="TableColHead"/>
            </w:pPr>
            <w:r>
              <w:t>Column 1</w:t>
            </w:r>
          </w:p>
          <w:p w14:paraId="01D69096" w14:textId="77777777" w:rsidR="009505FB" w:rsidRDefault="009505FB">
            <w:pPr>
              <w:pStyle w:val="TableColHead"/>
            </w:pPr>
            <w:r>
              <w:t>Item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F7585FD" w14:textId="77777777" w:rsidR="009505FB" w:rsidRDefault="009505FB">
            <w:pPr>
              <w:pStyle w:val="TableColHead"/>
            </w:pPr>
            <w:r>
              <w:t>Column 2</w:t>
            </w:r>
          </w:p>
          <w:p w14:paraId="7AA1F6ED" w14:textId="77777777" w:rsidR="009505FB" w:rsidRDefault="009505FB">
            <w:pPr>
              <w:pStyle w:val="TableColHead"/>
              <w:spacing w:before="80"/>
            </w:pPr>
            <w:r>
              <w:t>Frequency</w:t>
            </w:r>
            <w:r>
              <w:br/>
            </w:r>
            <w:r>
              <w:br/>
            </w:r>
            <w:r w:rsidRPr="00C73C59">
              <w:rPr>
                <w:bCs/>
                <w:i/>
                <w:iCs/>
              </w:rPr>
              <w:t>(Channel number)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28AE5E6" w14:textId="77777777" w:rsidR="009505FB" w:rsidRDefault="009505FB">
            <w:pPr>
              <w:pStyle w:val="TableColHead"/>
            </w:pPr>
            <w:r>
              <w:t>Column 3</w:t>
            </w:r>
          </w:p>
          <w:p w14:paraId="15A26F84" w14:textId="77777777" w:rsidR="009505FB" w:rsidRDefault="009505FB">
            <w:pPr>
              <w:pStyle w:val="TableColHead"/>
            </w:pPr>
            <w:r>
              <w:t xml:space="preserve">Maximum transmitter output power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39CCEF5" w14:textId="77777777" w:rsidR="009505FB" w:rsidRDefault="009505FB">
            <w:pPr>
              <w:pStyle w:val="TableColHead"/>
            </w:pPr>
            <w:r>
              <w:t>Column 4</w:t>
            </w:r>
          </w:p>
          <w:p w14:paraId="01BC42BB" w14:textId="77777777" w:rsidR="009505FB" w:rsidRDefault="009505FB">
            <w:pPr>
              <w:pStyle w:val="TableColHead"/>
            </w:pPr>
            <w:r>
              <w:t>Stations with which person may communicate</w:t>
            </w:r>
          </w:p>
        </w:tc>
      </w:tr>
      <w:tr w:rsidR="009505FB" w14:paraId="591F4F7E" w14:textId="77777777" w:rsidTr="009505FB">
        <w:trPr>
          <w:cantSplit/>
        </w:trPr>
        <w:tc>
          <w:tcPr>
            <w:tcW w:w="992" w:type="dxa"/>
            <w:hideMark/>
          </w:tcPr>
          <w:p w14:paraId="1D43652C" w14:textId="77777777" w:rsidR="009505FB" w:rsidRPr="001511FF" w:rsidRDefault="009505FB">
            <w:pPr>
              <w:pStyle w:val="TableText"/>
              <w:ind w:left="-505" w:right="488"/>
              <w:jc w:val="right"/>
              <w:rPr>
                <w:szCs w:val="22"/>
              </w:rPr>
            </w:pPr>
            <w:r w:rsidRPr="001511FF">
              <w:rPr>
                <w:szCs w:val="22"/>
              </w:rPr>
              <w:br w:type="page"/>
              <w:t>1</w:t>
            </w:r>
          </w:p>
        </w:tc>
        <w:tc>
          <w:tcPr>
            <w:tcW w:w="2410" w:type="dxa"/>
          </w:tcPr>
          <w:p w14:paraId="3D8D1317" w14:textId="77777777" w:rsidR="009505FB" w:rsidRPr="001511FF" w:rsidRDefault="009505FB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156.025 MHz Tx</w:t>
            </w:r>
            <w:r w:rsidRPr="001511FF">
              <w:rPr>
                <w:szCs w:val="22"/>
              </w:rPr>
              <w:br/>
              <w:t>160.625 MHz Rx</w:t>
            </w:r>
          </w:p>
          <w:p w14:paraId="0104CE82" w14:textId="3B18CCBA" w:rsidR="009505FB" w:rsidRPr="001511FF" w:rsidRDefault="009505FB" w:rsidP="007E3D83">
            <w:pPr>
              <w:pStyle w:val="TableText"/>
              <w:rPr>
                <w:i/>
                <w:szCs w:val="22"/>
              </w:rPr>
            </w:pPr>
            <w:r w:rsidRPr="001511FF">
              <w:rPr>
                <w:i/>
                <w:szCs w:val="22"/>
              </w:rPr>
              <w:t>(60)</w:t>
            </w:r>
          </w:p>
        </w:tc>
        <w:tc>
          <w:tcPr>
            <w:tcW w:w="2552" w:type="dxa"/>
            <w:hideMark/>
          </w:tcPr>
          <w:p w14:paraId="3072F724" w14:textId="77777777" w:rsidR="009505FB" w:rsidRPr="001511FF" w:rsidRDefault="009505FB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25 watts pY</w:t>
            </w:r>
          </w:p>
        </w:tc>
        <w:tc>
          <w:tcPr>
            <w:tcW w:w="2410" w:type="dxa"/>
            <w:hideMark/>
          </w:tcPr>
          <w:p w14:paraId="457FF679" w14:textId="77777777" w:rsidR="009505FB" w:rsidRPr="001511FF" w:rsidRDefault="009505FB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MCS</w:t>
            </w:r>
          </w:p>
        </w:tc>
      </w:tr>
      <w:tr w:rsidR="009505FB" w14:paraId="4FFC36A0" w14:textId="77777777" w:rsidTr="009505FB">
        <w:trPr>
          <w:cantSplit/>
        </w:trPr>
        <w:tc>
          <w:tcPr>
            <w:tcW w:w="992" w:type="dxa"/>
            <w:hideMark/>
          </w:tcPr>
          <w:p w14:paraId="21397A87" w14:textId="77777777" w:rsidR="009505FB" w:rsidRPr="001511FF" w:rsidRDefault="009505FB">
            <w:pPr>
              <w:pStyle w:val="TableText"/>
              <w:ind w:left="-505" w:right="488"/>
              <w:jc w:val="right"/>
              <w:rPr>
                <w:szCs w:val="22"/>
              </w:rPr>
            </w:pPr>
            <w:r w:rsidRPr="001511FF">
              <w:rPr>
                <w:szCs w:val="22"/>
              </w:rPr>
              <w:t>2</w:t>
            </w:r>
          </w:p>
        </w:tc>
        <w:tc>
          <w:tcPr>
            <w:tcW w:w="2410" w:type="dxa"/>
            <w:hideMark/>
          </w:tcPr>
          <w:p w14:paraId="351E5A25" w14:textId="77777777" w:rsidR="009505FB" w:rsidRPr="001511FF" w:rsidRDefault="009505FB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156.050 MHz Tx</w:t>
            </w:r>
            <w:r w:rsidRPr="001511FF">
              <w:rPr>
                <w:szCs w:val="22"/>
              </w:rPr>
              <w:br/>
              <w:t>160.650 MHz Rx</w:t>
            </w:r>
          </w:p>
          <w:p w14:paraId="687513C2" w14:textId="77777777" w:rsidR="009505FB" w:rsidRPr="001511FF" w:rsidRDefault="009505FB">
            <w:pPr>
              <w:pStyle w:val="TableText"/>
              <w:rPr>
                <w:i/>
                <w:szCs w:val="22"/>
              </w:rPr>
            </w:pPr>
            <w:r w:rsidRPr="001511FF">
              <w:rPr>
                <w:i/>
                <w:szCs w:val="22"/>
              </w:rPr>
              <w:t>(01)</w:t>
            </w:r>
          </w:p>
        </w:tc>
        <w:tc>
          <w:tcPr>
            <w:tcW w:w="2552" w:type="dxa"/>
            <w:hideMark/>
          </w:tcPr>
          <w:p w14:paraId="6E83DCE7" w14:textId="77777777" w:rsidR="009505FB" w:rsidRPr="001511FF" w:rsidRDefault="009505FB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25 watts pY</w:t>
            </w:r>
          </w:p>
        </w:tc>
        <w:tc>
          <w:tcPr>
            <w:tcW w:w="2410" w:type="dxa"/>
            <w:hideMark/>
          </w:tcPr>
          <w:p w14:paraId="53BE8B8B" w14:textId="77777777" w:rsidR="009505FB" w:rsidRPr="001511FF" w:rsidRDefault="009505FB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MCS</w:t>
            </w:r>
          </w:p>
        </w:tc>
      </w:tr>
      <w:tr w:rsidR="009505FB" w14:paraId="140468F3" w14:textId="77777777" w:rsidTr="009505FB">
        <w:trPr>
          <w:cantSplit/>
        </w:trPr>
        <w:tc>
          <w:tcPr>
            <w:tcW w:w="992" w:type="dxa"/>
            <w:hideMark/>
          </w:tcPr>
          <w:p w14:paraId="19C87DE1" w14:textId="77777777" w:rsidR="009505FB" w:rsidRPr="001511FF" w:rsidRDefault="009505FB">
            <w:pPr>
              <w:pStyle w:val="TableText"/>
              <w:ind w:left="-505" w:right="488"/>
              <w:jc w:val="right"/>
              <w:rPr>
                <w:szCs w:val="22"/>
              </w:rPr>
            </w:pPr>
            <w:r w:rsidRPr="001511FF">
              <w:rPr>
                <w:szCs w:val="22"/>
              </w:rPr>
              <w:t>3</w:t>
            </w:r>
          </w:p>
        </w:tc>
        <w:tc>
          <w:tcPr>
            <w:tcW w:w="2410" w:type="dxa"/>
            <w:hideMark/>
          </w:tcPr>
          <w:p w14:paraId="3B91EDD7" w14:textId="77777777" w:rsidR="009505FB" w:rsidRPr="001511FF" w:rsidRDefault="009505FB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156.075 MHz Tx</w:t>
            </w:r>
            <w:r w:rsidRPr="001511FF">
              <w:rPr>
                <w:szCs w:val="22"/>
              </w:rPr>
              <w:br/>
              <w:t>160.675 MHz Rx</w:t>
            </w:r>
          </w:p>
          <w:p w14:paraId="685E276C" w14:textId="77777777" w:rsidR="009505FB" w:rsidRPr="001511FF" w:rsidRDefault="009505FB">
            <w:pPr>
              <w:pStyle w:val="TableText"/>
              <w:rPr>
                <w:i/>
                <w:szCs w:val="22"/>
              </w:rPr>
            </w:pPr>
            <w:r w:rsidRPr="001511FF">
              <w:rPr>
                <w:i/>
                <w:szCs w:val="22"/>
              </w:rPr>
              <w:t>(61)</w:t>
            </w:r>
          </w:p>
        </w:tc>
        <w:tc>
          <w:tcPr>
            <w:tcW w:w="2552" w:type="dxa"/>
            <w:hideMark/>
          </w:tcPr>
          <w:p w14:paraId="7F1B3DA9" w14:textId="77777777" w:rsidR="009505FB" w:rsidRPr="001511FF" w:rsidRDefault="009505FB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25 watts pY</w:t>
            </w:r>
          </w:p>
        </w:tc>
        <w:tc>
          <w:tcPr>
            <w:tcW w:w="2410" w:type="dxa"/>
            <w:hideMark/>
          </w:tcPr>
          <w:p w14:paraId="53197E05" w14:textId="77777777" w:rsidR="009505FB" w:rsidRPr="001511FF" w:rsidRDefault="009505FB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MCS</w:t>
            </w:r>
          </w:p>
        </w:tc>
      </w:tr>
      <w:tr w:rsidR="009505FB" w14:paraId="5E50D2C0" w14:textId="77777777" w:rsidTr="009505FB">
        <w:trPr>
          <w:cantSplit/>
        </w:trPr>
        <w:tc>
          <w:tcPr>
            <w:tcW w:w="992" w:type="dxa"/>
            <w:hideMark/>
          </w:tcPr>
          <w:p w14:paraId="083AF1AC" w14:textId="77777777" w:rsidR="009505FB" w:rsidRPr="001511FF" w:rsidRDefault="009505FB">
            <w:pPr>
              <w:pStyle w:val="TableText"/>
              <w:ind w:left="-505" w:right="488"/>
              <w:jc w:val="right"/>
              <w:rPr>
                <w:szCs w:val="22"/>
              </w:rPr>
            </w:pPr>
            <w:r w:rsidRPr="001511FF">
              <w:rPr>
                <w:szCs w:val="22"/>
              </w:rPr>
              <w:t>4</w:t>
            </w:r>
          </w:p>
        </w:tc>
        <w:tc>
          <w:tcPr>
            <w:tcW w:w="2410" w:type="dxa"/>
            <w:hideMark/>
          </w:tcPr>
          <w:p w14:paraId="5855FA39" w14:textId="77777777" w:rsidR="009505FB" w:rsidRPr="001511FF" w:rsidRDefault="009505FB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156.100 MHz Tx</w:t>
            </w:r>
            <w:r w:rsidRPr="001511FF">
              <w:rPr>
                <w:szCs w:val="22"/>
              </w:rPr>
              <w:br/>
              <w:t>160.700 MHz Rx</w:t>
            </w:r>
          </w:p>
          <w:p w14:paraId="756D3306" w14:textId="77777777" w:rsidR="009505FB" w:rsidRPr="001511FF" w:rsidRDefault="009505FB">
            <w:pPr>
              <w:pStyle w:val="TableText"/>
              <w:rPr>
                <w:i/>
                <w:szCs w:val="22"/>
              </w:rPr>
            </w:pPr>
            <w:r w:rsidRPr="001511FF">
              <w:rPr>
                <w:i/>
                <w:szCs w:val="22"/>
              </w:rPr>
              <w:t>(02)</w:t>
            </w:r>
          </w:p>
        </w:tc>
        <w:tc>
          <w:tcPr>
            <w:tcW w:w="2552" w:type="dxa"/>
            <w:hideMark/>
          </w:tcPr>
          <w:p w14:paraId="794B509B" w14:textId="77777777" w:rsidR="009505FB" w:rsidRPr="001511FF" w:rsidRDefault="009505FB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25 watts pY</w:t>
            </w:r>
          </w:p>
        </w:tc>
        <w:tc>
          <w:tcPr>
            <w:tcW w:w="2410" w:type="dxa"/>
            <w:hideMark/>
          </w:tcPr>
          <w:p w14:paraId="59604C02" w14:textId="77777777" w:rsidR="009505FB" w:rsidRPr="001511FF" w:rsidRDefault="009505FB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MCS</w:t>
            </w:r>
          </w:p>
        </w:tc>
      </w:tr>
      <w:tr w:rsidR="009505FB" w14:paraId="7AA2F9C4" w14:textId="77777777" w:rsidTr="009505FB">
        <w:trPr>
          <w:cantSplit/>
        </w:trPr>
        <w:tc>
          <w:tcPr>
            <w:tcW w:w="992" w:type="dxa"/>
            <w:hideMark/>
          </w:tcPr>
          <w:p w14:paraId="5DB1EA69" w14:textId="77777777" w:rsidR="009505FB" w:rsidRPr="001511FF" w:rsidRDefault="009505FB">
            <w:pPr>
              <w:pStyle w:val="TableText"/>
              <w:ind w:left="-505" w:right="488"/>
              <w:jc w:val="right"/>
              <w:rPr>
                <w:szCs w:val="22"/>
              </w:rPr>
            </w:pPr>
            <w:r w:rsidRPr="001511FF">
              <w:rPr>
                <w:szCs w:val="22"/>
              </w:rPr>
              <w:t>5</w:t>
            </w:r>
          </w:p>
        </w:tc>
        <w:tc>
          <w:tcPr>
            <w:tcW w:w="2410" w:type="dxa"/>
            <w:hideMark/>
          </w:tcPr>
          <w:p w14:paraId="0D7AB61C" w14:textId="77777777" w:rsidR="009505FB" w:rsidRPr="001511FF" w:rsidRDefault="009505FB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156.125 MHz Tx</w:t>
            </w:r>
            <w:r w:rsidRPr="001511FF">
              <w:rPr>
                <w:szCs w:val="22"/>
              </w:rPr>
              <w:br/>
              <w:t>160.725 MHz Rx</w:t>
            </w:r>
          </w:p>
          <w:p w14:paraId="37A8FC3B" w14:textId="77777777" w:rsidR="009505FB" w:rsidRPr="001511FF" w:rsidRDefault="009505FB">
            <w:pPr>
              <w:pStyle w:val="TableText"/>
              <w:rPr>
                <w:i/>
                <w:szCs w:val="22"/>
              </w:rPr>
            </w:pPr>
            <w:r w:rsidRPr="001511FF">
              <w:rPr>
                <w:i/>
                <w:szCs w:val="22"/>
              </w:rPr>
              <w:t>(62)</w:t>
            </w:r>
          </w:p>
        </w:tc>
        <w:tc>
          <w:tcPr>
            <w:tcW w:w="2552" w:type="dxa"/>
            <w:hideMark/>
          </w:tcPr>
          <w:p w14:paraId="68E135C7" w14:textId="77777777" w:rsidR="009505FB" w:rsidRPr="001511FF" w:rsidRDefault="009505FB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25 watts pY</w:t>
            </w:r>
          </w:p>
        </w:tc>
        <w:tc>
          <w:tcPr>
            <w:tcW w:w="2410" w:type="dxa"/>
            <w:hideMark/>
          </w:tcPr>
          <w:p w14:paraId="22D90509" w14:textId="77777777" w:rsidR="009505FB" w:rsidRPr="001511FF" w:rsidRDefault="009505FB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MCS</w:t>
            </w:r>
          </w:p>
        </w:tc>
      </w:tr>
      <w:tr w:rsidR="009505FB" w14:paraId="3271B0BE" w14:textId="77777777" w:rsidTr="009505FB">
        <w:trPr>
          <w:cantSplit/>
        </w:trPr>
        <w:tc>
          <w:tcPr>
            <w:tcW w:w="992" w:type="dxa"/>
            <w:hideMark/>
          </w:tcPr>
          <w:p w14:paraId="5954C9B1" w14:textId="77777777" w:rsidR="009505FB" w:rsidRPr="001511FF" w:rsidRDefault="009505FB">
            <w:pPr>
              <w:pStyle w:val="TableText"/>
              <w:ind w:left="-505" w:right="488"/>
              <w:jc w:val="right"/>
              <w:rPr>
                <w:szCs w:val="22"/>
              </w:rPr>
            </w:pPr>
            <w:r w:rsidRPr="001511FF">
              <w:rPr>
                <w:szCs w:val="22"/>
              </w:rPr>
              <w:t>6</w:t>
            </w:r>
          </w:p>
        </w:tc>
        <w:tc>
          <w:tcPr>
            <w:tcW w:w="2410" w:type="dxa"/>
            <w:hideMark/>
          </w:tcPr>
          <w:p w14:paraId="24CA5DF3" w14:textId="77777777" w:rsidR="009505FB" w:rsidRPr="001511FF" w:rsidRDefault="009505FB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156.150 MHz Tx</w:t>
            </w:r>
            <w:r w:rsidRPr="001511FF">
              <w:rPr>
                <w:szCs w:val="22"/>
              </w:rPr>
              <w:br/>
              <w:t>160.750 MHz Rx</w:t>
            </w:r>
          </w:p>
          <w:p w14:paraId="0282F42B" w14:textId="77777777" w:rsidR="009505FB" w:rsidRPr="001511FF" w:rsidRDefault="009505FB">
            <w:pPr>
              <w:pStyle w:val="TableText"/>
              <w:rPr>
                <w:i/>
                <w:szCs w:val="22"/>
              </w:rPr>
            </w:pPr>
            <w:r w:rsidRPr="001511FF">
              <w:rPr>
                <w:i/>
                <w:szCs w:val="22"/>
              </w:rPr>
              <w:t>(03)</w:t>
            </w:r>
          </w:p>
        </w:tc>
        <w:tc>
          <w:tcPr>
            <w:tcW w:w="2552" w:type="dxa"/>
            <w:hideMark/>
          </w:tcPr>
          <w:p w14:paraId="74DDD4A2" w14:textId="77777777" w:rsidR="009505FB" w:rsidRPr="001511FF" w:rsidRDefault="009505FB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25 watts pY</w:t>
            </w:r>
          </w:p>
        </w:tc>
        <w:tc>
          <w:tcPr>
            <w:tcW w:w="2410" w:type="dxa"/>
            <w:hideMark/>
          </w:tcPr>
          <w:p w14:paraId="7D3341D6" w14:textId="77777777" w:rsidR="009505FB" w:rsidRPr="001511FF" w:rsidRDefault="009505FB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MCS</w:t>
            </w:r>
          </w:p>
        </w:tc>
      </w:tr>
      <w:tr w:rsidR="009505FB" w14:paraId="736A6E61" w14:textId="77777777" w:rsidTr="009505FB">
        <w:trPr>
          <w:cantSplit/>
        </w:trPr>
        <w:tc>
          <w:tcPr>
            <w:tcW w:w="992" w:type="dxa"/>
            <w:hideMark/>
          </w:tcPr>
          <w:p w14:paraId="4E96488E" w14:textId="77777777" w:rsidR="009505FB" w:rsidRPr="001511FF" w:rsidRDefault="009505FB">
            <w:pPr>
              <w:pStyle w:val="TableText"/>
              <w:ind w:left="-505" w:right="488"/>
              <w:jc w:val="right"/>
              <w:rPr>
                <w:szCs w:val="22"/>
              </w:rPr>
            </w:pPr>
            <w:r w:rsidRPr="001511FF">
              <w:rPr>
                <w:szCs w:val="22"/>
              </w:rPr>
              <w:t>7</w:t>
            </w:r>
          </w:p>
        </w:tc>
        <w:tc>
          <w:tcPr>
            <w:tcW w:w="2410" w:type="dxa"/>
            <w:hideMark/>
          </w:tcPr>
          <w:p w14:paraId="766A6020" w14:textId="77777777" w:rsidR="009505FB" w:rsidRPr="001511FF" w:rsidRDefault="009505FB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156.175 MHz Tx</w:t>
            </w:r>
            <w:r w:rsidRPr="001511FF">
              <w:rPr>
                <w:szCs w:val="22"/>
              </w:rPr>
              <w:br/>
              <w:t>160.775 MHz Rx</w:t>
            </w:r>
          </w:p>
          <w:p w14:paraId="69F6A515" w14:textId="77777777" w:rsidR="009505FB" w:rsidRPr="001511FF" w:rsidRDefault="009505FB">
            <w:pPr>
              <w:pStyle w:val="TableText"/>
              <w:rPr>
                <w:i/>
                <w:szCs w:val="22"/>
              </w:rPr>
            </w:pPr>
            <w:r w:rsidRPr="001511FF">
              <w:rPr>
                <w:i/>
                <w:szCs w:val="22"/>
              </w:rPr>
              <w:t>(63)</w:t>
            </w:r>
          </w:p>
        </w:tc>
        <w:tc>
          <w:tcPr>
            <w:tcW w:w="2552" w:type="dxa"/>
            <w:hideMark/>
          </w:tcPr>
          <w:p w14:paraId="36280167" w14:textId="77777777" w:rsidR="009505FB" w:rsidRPr="001511FF" w:rsidRDefault="009505FB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25 watts pY</w:t>
            </w:r>
          </w:p>
        </w:tc>
        <w:tc>
          <w:tcPr>
            <w:tcW w:w="2410" w:type="dxa"/>
            <w:hideMark/>
          </w:tcPr>
          <w:p w14:paraId="37CAA00A" w14:textId="77777777" w:rsidR="009505FB" w:rsidRPr="001511FF" w:rsidRDefault="009505FB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MCS</w:t>
            </w:r>
          </w:p>
        </w:tc>
      </w:tr>
      <w:tr w:rsidR="009505FB" w14:paraId="610ACCF0" w14:textId="77777777" w:rsidTr="009505FB">
        <w:trPr>
          <w:cantSplit/>
        </w:trPr>
        <w:tc>
          <w:tcPr>
            <w:tcW w:w="992" w:type="dxa"/>
            <w:hideMark/>
          </w:tcPr>
          <w:p w14:paraId="55197BC5" w14:textId="77777777" w:rsidR="009505FB" w:rsidRPr="001511FF" w:rsidRDefault="009505FB">
            <w:pPr>
              <w:pStyle w:val="TableText"/>
              <w:ind w:left="-505" w:right="488"/>
              <w:jc w:val="right"/>
              <w:rPr>
                <w:szCs w:val="22"/>
              </w:rPr>
            </w:pPr>
            <w:r w:rsidRPr="001511FF">
              <w:rPr>
                <w:szCs w:val="22"/>
              </w:rPr>
              <w:t>8</w:t>
            </w:r>
          </w:p>
        </w:tc>
        <w:tc>
          <w:tcPr>
            <w:tcW w:w="2410" w:type="dxa"/>
            <w:hideMark/>
          </w:tcPr>
          <w:p w14:paraId="4DAE0A35" w14:textId="77777777" w:rsidR="009505FB" w:rsidRPr="001511FF" w:rsidRDefault="009505FB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156.200 MHz Tx</w:t>
            </w:r>
            <w:r w:rsidRPr="001511FF">
              <w:rPr>
                <w:szCs w:val="22"/>
              </w:rPr>
              <w:br/>
              <w:t>160.800 MHz Rx</w:t>
            </w:r>
          </w:p>
          <w:p w14:paraId="28CA84B2" w14:textId="77777777" w:rsidR="009505FB" w:rsidRPr="001511FF" w:rsidRDefault="009505FB">
            <w:pPr>
              <w:pStyle w:val="TableText"/>
              <w:rPr>
                <w:i/>
                <w:szCs w:val="22"/>
              </w:rPr>
            </w:pPr>
            <w:r w:rsidRPr="001511FF">
              <w:rPr>
                <w:i/>
                <w:szCs w:val="22"/>
              </w:rPr>
              <w:t>(04)</w:t>
            </w:r>
          </w:p>
        </w:tc>
        <w:tc>
          <w:tcPr>
            <w:tcW w:w="2552" w:type="dxa"/>
            <w:hideMark/>
          </w:tcPr>
          <w:p w14:paraId="7C517AA6" w14:textId="77777777" w:rsidR="009505FB" w:rsidRPr="001511FF" w:rsidRDefault="009505FB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25 watts pY</w:t>
            </w:r>
          </w:p>
        </w:tc>
        <w:tc>
          <w:tcPr>
            <w:tcW w:w="2410" w:type="dxa"/>
            <w:hideMark/>
          </w:tcPr>
          <w:p w14:paraId="5CDB3846" w14:textId="77777777" w:rsidR="009505FB" w:rsidRPr="001511FF" w:rsidRDefault="009505FB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MCS</w:t>
            </w:r>
          </w:p>
        </w:tc>
      </w:tr>
      <w:tr w:rsidR="009505FB" w14:paraId="6E472DFB" w14:textId="77777777" w:rsidTr="00D01AE6">
        <w:trPr>
          <w:cantSplit/>
        </w:trPr>
        <w:tc>
          <w:tcPr>
            <w:tcW w:w="992" w:type="dxa"/>
          </w:tcPr>
          <w:p w14:paraId="76650886" w14:textId="542FC65B" w:rsidR="009505FB" w:rsidRPr="001511FF" w:rsidRDefault="009505FB">
            <w:pPr>
              <w:pStyle w:val="TableText"/>
              <w:ind w:left="-505" w:right="488"/>
              <w:jc w:val="right"/>
              <w:rPr>
                <w:szCs w:val="22"/>
              </w:rPr>
            </w:pPr>
          </w:p>
        </w:tc>
        <w:tc>
          <w:tcPr>
            <w:tcW w:w="2410" w:type="dxa"/>
          </w:tcPr>
          <w:p w14:paraId="6A822F05" w14:textId="06F22B84" w:rsidR="009505FB" w:rsidRPr="001511FF" w:rsidRDefault="009505FB">
            <w:pPr>
              <w:pStyle w:val="TableText"/>
              <w:rPr>
                <w:i/>
                <w:szCs w:val="22"/>
              </w:rPr>
            </w:pPr>
          </w:p>
        </w:tc>
        <w:tc>
          <w:tcPr>
            <w:tcW w:w="2552" w:type="dxa"/>
          </w:tcPr>
          <w:p w14:paraId="1F52CCBA" w14:textId="137C278B" w:rsidR="009505FB" w:rsidRPr="001511FF" w:rsidRDefault="009505FB">
            <w:pPr>
              <w:pStyle w:val="TableText"/>
              <w:rPr>
                <w:szCs w:val="22"/>
              </w:rPr>
            </w:pPr>
          </w:p>
        </w:tc>
        <w:tc>
          <w:tcPr>
            <w:tcW w:w="2410" w:type="dxa"/>
          </w:tcPr>
          <w:p w14:paraId="4684C35A" w14:textId="1D05C901" w:rsidR="009505FB" w:rsidRPr="001511FF" w:rsidRDefault="009505FB">
            <w:pPr>
              <w:pStyle w:val="TableText"/>
              <w:rPr>
                <w:szCs w:val="22"/>
              </w:rPr>
            </w:pPr>
          </w:p>
        </w:tc>
      </w:tr>
      <w:tr w:rsidR="009505FB" w14:paraId="7C6F4B8C" w14:textId="77777777" w:rsidTr="009505FB">
        <w:trPr>
          <w:cantSplit/>
        </w:trPr>
        <w:tc>
          <w:tcPr>
            <w:tcW w:w="992" w:type="dxa"/>
            <w:hideMark/>
          </w:tcPr>
          <w:p w14:paraId="3BBBF1AA" w14:textId="77777777" w:rsidR="009505FB" w:rsidRPr="001511FF" w:rsidRDefault="009505FB">
            <w:pPr>
              <w:pStyle w:val="TableText"/>
              <w:ind w:left="-505" w:right="488"/>
              <w:jc w:val="right"/>
              <w:rPr>
                <w:szCs w:val="22"/>
              </w:rPr>
            </w:pPr>
            <w:r w:rsidRPr="001511FF">
              <w:rPr>
                <w:szCs w:val="22"/>
              </w:rPr>
              <w:t>10</w:t>
            </w:r>
          </w:p>
        </w:tc>
        <w:tc>
          <w:tcPr>
            <w:tcW w:w="2410" w:type="dxa"/>
            <w:hideMark/>
          </w:tcPr>
          <w:p w14:paraId="3432EDC9" w14:textId="77777777" w:rsidR="009505FB" w:rsidRPr="001511FF" w:rsidRDefault="009505FB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156.250 MHz Tx</w:t>
            </w:r>
            <w:r w:rsidRPr="001511FF">
              <w:rPr>
                <w:szCs w:val="22"/>
              </w:rPr>
              <w:br/>
              <w:t>160.850 MHz Rx</w:t>
            </w:r>
          </w:p>
          <w:p w14:paraId="20D9087F" w14:textId="77777777" w:rsidR="009505FB" w:rsidRPr="001511FF" w:rsidRDefault="009505FB">
            <w:pPr>
              <w:pStyle w:val="TableText"/>
              <w:rPr>
                <w:i/>
                <w:szCs w:val="22"/>
              </w:rPr>
            </w:pPr>
            <w:r w:rsidRPr="001511FF">
              <w:rPr>
                <w:i/>
                <w:szCs w:val="22"/>
              </w:rPr>
              <w:t>(05)</w:t>
            </w:r>
          </w:p>
        </w:tc>
        <w:tc>
          <w:tcPr>
            <w:tcW w:w="2552" w:type="dxa"/>
            <w:hideMark/>
          </w:tcPr>
          <w:p w14:paraId="4127A6C2" w14:textId="77777777" w:rsidR="009505FB" w:rsidRPr="001511FF" w:rsidRDefault="009505FB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25 watts pY</w:t>
            </w:r>
          </w:p>
        </w:tc>
        <w:tc>
          <w:tcPr>
            <w:tcW w:w="2410" w:type="dxa"/>
            <w:hideMark/>
          </w:tcPr>
          <w:p w14:paraId="29354A47" w14:textId="77777777" w:rsidR="009505FB" w:rsidRPr="001511FF" w:rsidRDefault="009505FB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MCS</w:t>
            </w:r>
          </w:p>
        </w:tc>
      </w:tr>
      <w:tr w:rsidR="009505FB" w14:paraId="2CF9821E" w14:textId="77777777" w:rsidTr="00D01AE6">
        <w:trPr>
          <w:cantSplit/>
        </w:trPr>
        <w:tc>
          <w:tcPr>
            <w:tcW w:w="992" w:type="dxa"/>
          </w:tcPr>
          <w:p w14:paraId="54B23E2F" w14:textId="01FCE61C" w:rsidR="009505FB" w:rsidRPr="001511FF" w:rsidRDefault="009505FB">
            <w:pPr>
              <w:pStyle w:val="TableText"/>
              <w:ind w:left="-505" w:right="488"/>
              <w:jc w:val="right"/>
              <w:rPr>
                <w:szCs w:val="22"/>
              </w:rPr>
            </w:pPr>
          </w:p>
        </w:tc>
        <w:tc>
          <w:tcPr>
            <w:tcW w:w="2410" w:type="dxa"/>
          </w:tcPr>
          <w:p w14:paraId="6826ECD8" w14:textId="390EE3A1" w:rsidR="009505FB" w:rsidRPr="001511FF" w:rsidRDefault="009505FB">
            <w:pPr>
              <w:pStyle w:val="TableText"/>
              <w:rPr>
                <w:i/>
                <w:szCs w:val="22"/>
              </w:rPr>
            </w:pPr>
          </w:p>
        </w:tc>
        <w:tc>
          <w:tcPr>
            <w:tcW w:w="2552" w:type="dxa"/>
          </w:tcPr>
          <w:p w14:paraId="38590B76" w14:textId="0B3F5A67" w:rsidR="009505FB" w:rsidRPr="001511FF" w:rsidRDefault="009505FB">
            <w:pPr>
              <w:pStyle w:val="TableText"/>
              <w:rPr>
                <w:szCs w:val="22"/>
              </w:rPr>
            </w:pPr>
          </w:p>
        </w:tc>
        <w:tc>
          <w:tcPr>
            <w:tcW w:w="2410" w:type="dxa"/>
          </w:tcPr>
          <w:p w14:paraId="4B198469" w14:textId="187BDCC4" w:rsidR="009505FB" w:rsidRPr="001511FF" w:rsidRDefault="009505FB">
            <w:pPr>
              <w:pStyle w:val="TableText"/>
              <w:rPr>
                <w:szCs w:val="22"/>
              </w:rPr>
            </w:pPr>
          </w:p>
        </w:tc>
      </w:tr>
      <w:tr w:rsidR="009505FB" w14:paraId="54B771A3" w14:textId="77777777" w:rsidTr="009505FB">
        <w:trPr>
          <w:cantSplit/>
        </w:trPr>
        <w:tc>
          <w:tcPr>
            <w:tcW w:w="992" w:type="dxa"/>
            <w:hideMark/>
          </w:tcPr>
          <w:p w14:paraId="7B0187CB" w14:textId="77777777" w:rsidR="009505FB" w:rsidRPr="001511FF" w:rsidRDefault="009505FB">
            <w:pPr>
              <w:pStyle w:val="TableText"/>
              <w:ind w:left="-505" w:right="488"/>
              <w:jc w:val="right"/>
              <w:rPr>
                <w:szCs w:val="22"/>
              </w:rPr>
            </w:pPr>
            <w:r w:rsidRPr="001511FF">
              <w:rPr>
                <w:szCs w:val="22"/>
              </w:rPr>
              <w:t>12</w:t>
            </w:r>
          </w:p>
        </w:tc>
        <w:tc>
          <w:tcPr>
            <w:tcW w:w="2410" w:type="dxa"/>
            <w:hideMark/>
          </w:tcPr>
          <w:p w14:paraId="04C38138" w14:textId="77777777" w:rsidR="009505FB" w:rsidRPr="001511FF" w:rsidRDefault="009505FB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156.325 MHz Tx</w:t>
            </w:r>
            <w:r w:rsidRPr="001511FF">
              <w:rPr>
                <w:szCs w:val="22"/>
              </w:rPr>
              <w:br/>
              <w:t>160.925 MHz Rx</w:t>
            </w:r>
          </w:p>
          <w:p w14:paraId="5B40E83B" w14:textId="77777777" w:rsidR="009505FB" w:rsidRPr="001511FF" w:rsidRDefault="009505FB">
            <w:pPr>
              <w:pStyle w:val="TableText"/>
              <w:rPr>
                <w:i/>
                <w:szCs w:val="22"/>
              </w:rPr>
            </w:pPr>
            <w:r w:rsidRPr="001511FF">
              <w:rPr>
                <w:i/>
                <w:szCs w:val="22"/>
              </w:rPr>
              <w:t>(66)</w:t>
            </w:r>
          </w:p>
        </w:tc>
        <w:tc>
          <w:tcPr>
            <w:tcW w:w="2552" w:type="dxa"/>
            <w:hideMark/>
          </w:tcPr>
          <w:p w14:paraId="641A03B0" w14:textId="77777777" w:rsidR="009505FB" w:rsidRPr="001511FF" w:rsidRDefault="009505FB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25 watts pY</w:t>
            </w:r>
          </w:p>
        </w:tc>
        <w:tc>
          <w:tcPr>
            <w:tcW w:w="2410" w:type="dxa"/>
            <w:hideMark/>
          </w:tcPr>
          <w:p w14:paraId="550C5220" w14:textId="77777777" w:rsidR="009505FB" w:rsidRPr="001511FF" w:rsidRDefault="009505FB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MCS</w:t>
            </w:r>
          </w:p>
        </w:tc>
      </w:tr>
      <w:tr w:rsidR="009505FB" w14:paraId="2A7A5F59" w14:textId="77777777" w:rsidTr="009505FB">
        <w:trPr>
          <w:cantSplit/>
        </w:trPr>
        <w:tc>
          <w:tcPr>
            <w:tcW w:w="992" w:type="dxa"/>
            <w:hideMark/>
          </w:tcPr>
          <w:p w14:paraId="1C8F5628" w14:textId="77777777" w:rsidR="009505FB" w:rsidRPr="001511FF" w:rsidRDefault="009505FB">
            <w:pPr>
              <w:pStyle w:val="TableText"/>
              <w:ind w:left="-505" w:right="488"/>
              <w:jc w:val="right"/>
              <w:rPr>
                <w:szCs w:val="22"/>
              </w:rPr>
            </w:pPr>
            <w:r w:rsidRPr="001511FF">
              <w:rPr>
                <w:szCs w:val="22"/>
              </w:rPr>
              <w:t>13</w:t>
            </w:r>
          </w:p>
        </w:tc>
        <w:tc>
          <w:tcPr>
            <w:tcW w:w="2410" w:type="dxa"/>
            <w:hideMark/>
          </w:tcPr>
          <w:p w14:paraId="41E8EB23" w14:textId="77777777" w:rsidR="009505FB" w:rsidRPr="001511FF" w:rsidRDefault="009505FB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156.350 MHz Tx</w:t>
            </w:r>
            <w:r w:rsidRPr="001511FF">
              <w:rPr>
                <w:szCs w:val="22"/>
              </w:rPr>
              <w:br/>
              <w:t>160.950 MHz Rx</w:t>
            </w:r>
          </w:p>
          <w:p w14:paraId="1F9176CF" w14:textId="77777777" w:rsidR="009505FB" w:rsidRPr="001511FF" w:rsidRDefault="009505FB">
            <w:pPr>
              <w:pStyle w:val="TableText"/>
              <w:rPr>
                <w:i/>
                <w:szCs w:val="22"/>
              </w:rPr>
            </w:pPr>
            <w:r w:rsidRPr="001511FF">
              <w:rPr>
                <w:i/>
                <w:szCs w:val="22"/>
              </w:rPr>
              <w:t>(07)</w:t>
            </w:r>
          </w:p>
        </w:tc>
        <w:tc>
          <w:tcPr>
            <w:tcW w:w="2552" w:type="dxa"/>
            <w:hideMark/>
          </w:tcPr>
          <w:p w14:paraId="2A87958D" w14:textId="77777777" w:rsidR="009505FB" w:rsidRPr="001511FF" w:rsidRDefault="009505FB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25 watts pY</w:t>
            </w:r>
          </w:p>
        </w:tc>
        <w:tc>
          <w:tcPr>
            <w:tcW w:w="2410" w:type="dxa"/>
            <w:hideMark/>
          </w:tcPr>
          <w:p w14:paraId="2E811E76" w14:textId="77777777" w:rsidR="009505FB" w:rsidRPr="001511FF" w:rsidRDefault="009505FB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 xml:space="preserve">MCS </w:t>
            </w:r>
          </w:p>
        </w:tc>
      </w:tr>
      <w:tr w:rsidR="009505FB" w14:paraId="7C260854" w14:textId="77777777" w:rsidTr="009505FB">
        <w:trPr>
          <w:cantSplit/>
        </w:trPr>
        <w:tc>
          <w:tcPr>
            <w:tcW w:w="992" w:type="dxa"/>
            <w:hideMark/>
          </w:tcPr>
          <w:p w14:paraId="33A8A1F0" w14:textId="77777777" w:rsidR="009505FB" w:rsidRPr="001511FF" w:rsidRDefault="009505FB">
            <w:pPr>
              <w:pStyle w:val="TableText"/>
              <w:ind w:left="-505" w:right="488"/>
              <w:jc w:val="right"/>
              <w:rPr>
                <w:szCs w:val="22"/>
              </w:rPr>
            </w:pPr>
            <w:r w:rsidRPr="001511FF">
              <w:rPr>
                <w:szCs w:val="22"/>
              </w:rPr>
              <w:lastRenderedPageBreak/>
              <w:t>14</w:t>
            </w:r>
          </w:p>
        </w:tc>
        <w:tc>
          <w:tcPr>
            <w:tcW w:w="2410" w:type="dxa"/>
            <w:hideMark/>
          </w:tcPr>
          <w:p w14:paraId="67594E66" w14:textId="77777777" w:rsidR="009505FB" w:rsidRPr="001511FF" w:rsidRDefault="009505FB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157.075 MHz Tx</w:t>
            </w:r>
            <w:r w:rsidRPr="001511FF">
              <w:rPr>
                <w:szCs w:val="22"/>
              </w:rPr>
              <w:br/>
              <w:t>161.675 MHz Rx</w:t>
            </w:r>
          </w:p>
          <w:p w14:paraId="68219391" w14:textId="77777777" w:rsidR="009505FB" w:rsidRPr="001511FF" w:rsidRDefault="009505FB">
            <w:pPr>
              <w:pStyle w:val="TableText"/>
              <w:rPr>
                <w:i/>
                <w:szCs w:val="22"/>
              </w:rPr>
            </w:pPr>
            <w:r w:rsidRPr="001511FF">
              <w:rPr>
                <w:i/>
                <w:szCs w:val="22"/>
              </w:rPr>
              <w:t>(81)</w:t>
            </w:r>
          </w:p>
        </w:tc>
        <w:tc>
          <w:tcPr>
            <w:tcW w:w="2552" w:type="dxa"/>
            <w:hideMark/>
          </w:tcPr>
          <w:p w14:paraId="6B270CD2" w14:textId="77777777" w:rsidR="009505FB" w:rsidRPr="001511FF" w:rsidRDefault="009505FB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25 watts pY</w:t>
            </w:r>
          </w:p>
        </w:tc>
        <w:tc>
          <w:tcPr>
            <w:tcW w:w="2410" w:type="dxa"/>
            <w:hideMark/>
          </w:tcPr>
          <w:p w14:paraId="5423CAC0" w14:textId="77777777" w:rsidR="009505FB" w:rsidRPr="001511FF" w:rsidRDefault="009505FB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MCS</w:t>
            </w:r>
          </w:p>
        </w:tc>
      </w:tr>
      <w:tr w:rsidR="009505FB" w14:paraId="1992795C" w14:textId="77777777" w:rsidTr="00412FFE">
        <w:trPr>
          <w:cantSplit/>
        </w:trPr>
        <w:tc>
          <w:tcPr>
            <w:tcW w:w="992" w:type="dxa"/>
            <w:hideMark/>
          </w:tcPr>
          <w:p w14:paraId="5A1A83E3" w14:textId="77777777" w:rsidR="009505FB" w:rsidRPr="001511FF" w:rsidRDefault="009505FB">
            <w:pPr>
              <w:pStyle w:val="TableText"/>
              <w:ind w:left="-505" w:right="488"/>
              <w:jc w:val="right"/>
              <w:rPr>
                <w:szCs w:val="22"/>
              </w:rPr>
            </w:pPr>
            <w:r w:rsidRPr="001511FF">
              <w:rPr>
                <w:szCs w:val="22"/>
              </w:rPr>
              <w:t>15</w:t>
            </w:r>
          </w:p>
        </w:tc>
        <w:tc>
          <w:tcPr>
            <w:tcW w:w="2410" w:type="dxa"/>
            <w:hideMark/>
          </w:tcPr>
          <w:p w14:paraId="46428198" w14:textId="77777777" w:rsidR="009505FB" w:rsidRPr="001511FF" w:rsidRDefault="009505FB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157.150 MHz Tx</w:t>
            </w:r>
            <w:r w:rsidRPr="001511FF">
              <w:rPr>
                <w:szCs w:val="22"/>
              </w:rPr>
              <w:br/>
              <w:t>161.750 MHz Rx</w:t>
            </w:r>
          </w:p>
          <w:p w14:paraId="00726DCD" w14:textId="77777777" w:rsidR="009505FB" w:rsidRPr="001511FF" w:rsidRDefault="009505FB">
            <w:pPr>
              <w:pStyle w:val="TableText"/>
              <w:rPr>
                <w:i/>
                <w:szCs w:val="22"/>
              </w:rPr>
            </w:pPr>
            <w:r w:rsidRPr="001511FF">
              <w:rPr>
                <w:i/>
                <w:szCs w:val="22"/>
              </w:rPr>
              <w:t>(23)</w:t>
            </w:r>
          </w:p>
        </w:tc>
        <w:tc>
          <w:tcPr>
            <w:tcW w:w="2552" w:type="dxa"/>
            <w:hideMark/>
          </w:tcPr>
          <w:p w14:paraId="40EB132F" w14:textId="77777777" w:rsidR="009505FB" w:rsidRPr="001511FF" w:rsidRDefault="009505FB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25 watts pY</w:t>
            </w:r>
          </w:p>
        </w:tc>
        <w:tc>
          <w:tcPr>
            <w:tcW w:w="2410" w:type="dxa"/>
            <w:hideMark/>
          </w:tcPr>
          <w:p w14:paraId="154BD762" w14:textId="77777777" w:rsidR="009505FB" w:rsidRPr="001511FF" w:rsidRDefault="009505FB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MCS</w:t>
            </w:r>
          </w:p>
        </w:tc>
      </w:tr>
      <w:tr w:rsidR="009505FB" w14:paraId="57DA4E8B" w14:textId="77777777" w:rsidTr="00412FFE">
        <w:trPr>
          <w:cantSplit/>
        </w:trPr>
        <w:tc>
          <w:tcPr>
            <w:tcW w:w="992" w:type="dxa"/>
            <w:tcBorders>
              <w:bottom w:val="single" w:sz="4" w:space="0" w:color="auto"/>
            </w:tcBorders>
            <w:hideMark/>
          </w:tcPr>
          <w:p w14:paraId="23467F16" w14:textId="77777777" w:rsidR="009505FB" w:rsidRPr="001511FF" w:rsidRDefault="009505FB">
            <w:pPr>
              <w:pStyle w:val="TableText"/>
              <w:ind w:left="-505" w:right="488"/>
              <w:jc w:val="right"/>
              <w:rPr>
                <w:szCs w:val="22"/>
              </w:rPr>
            </w:pPr>
            <w:r w:rsidRPr="001511FF">
              <w:rPr>
                <w:szCs w:val="22"/>
              </w:rPr>
              <w:t>16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hideMark/>
          </w:tcPr>
          <w:p w14:paraId="62863F77" w14:textId="77777777" w:rsidR="009505FB" w:rsidRPr="001511FF" w:rsidRDefault="009505FB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157.175 MHz Tx</w:t>
            </w:r>
            <w:r w:rsidRPr="001511FF">
              <w:rPr>
                <w:szCs w:val="22"/>
              </w:rPr>
              <w:br/>
              <w:t>161.775 MHz Rx</w:t>
            </w:r>
          </w:p>
          <w:p w14:paraId="533D9537" w14:textId="77777777" w:rsidR="009505FB" w:rsidRPr="001511FF" w:rsidRDefault="009505FB">
            <w:pPr>
              <w:pStyle w:val="TableText"/>
              <w:rPr>
                <w:i/>
                <w:szCs w:val="22"/>
              </w:rPr>
            </w:pPr>
            <w:r w:rsidRPr="001511FF">
              <w:rPr>
                <w:i/>
                <w:szCs w:val="22"/>
              </w:rPr>
              <w:t>(83)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hideMark/>
          </w:tcPr>
          <w:p w14:paraId="7C9248C7" w14:textId="77777777" w:rsidR="009505FB" w:rsidRPr="001511FF" w:rsidRDefault="009505FB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25 watts pY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hideMark/>
          </w:tcPr>
          <w:p w14:paraId="12FEE66B" w14:textId="77777777" w:rsidR="009505FB" w:rsidRPr="001511FF" w:rsidRDefault="009505FB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MCS</w:t>
            </w:r>
          </w:p>
        </w:tc>
      </w:tr>
    </w:tbl>
    <w:p w14:paraId="6DD675C3" w14:textId="3831A1ED" w:rsidR="006E034D" w:rsidRPr="00EC5FAE" w:rsidRDefault="009505FB" w:rsidP="00EC5FAE">
      <w:pPr>
        <w:pStyle w:val="ListParagraph"/>
        <w:spacing w:before="260" w:after="240" w:line="240" w:lineRule="auto"/>
        <w:ind w:left="1077" w:hanging="652"/>
        <w:contextualSpacing w:val="0"/>
        <w:rPr>
          <w:rFonts w:ascii="Times New Roman" w:hAnsi="Times New Roman" w:cs="Times New Roman"/>
          <w:b/>
          <w:iCs/>
          <w:sz w:val="24"/>
          <w:szCs w:val="24"/>
          <w:lang w:eastAsia="en-AU"/>
        </w:rPr>
      </w:pPr>
      <w:r w:rsidRPr="00EC5FAE">
        <w:rPr>
          <w:rFonts w:ascii="Times New Roman" w:hAnsi="Times New Roman" w:cs="Times New Roman"/>
          <w:b/>
          <w:iCs/>
          <w:sz w:val="24"/>
          <w:szCs w:val="24"/>
          <w:lang w:eastAsia="en-AU"/>
        </w:rPr>
        <w:t>1</w:t>
      </w:r>
      <w:r w:rsidR="00A55FA2">
        <w:rPr>
          <w:rFonts w:ascii="Times New Roman" w:hAnsi="Times New Roman" w:cs="Times New Roman"/>
          <w:b/>
          <w:iCs/>
          <w:sz w:val="24"/>
          <w:szCs w:val="24"/>
          <w:lang w:eastAsia="en-AU"/>
        </w:rPr>
        <w:t>1</w:t>
      </w:r>
      <w:r w:rsidR="00EC5FAE">
        <w:rPr>
          <w:rFonts w:ascii="Times New Roman" w:hAnsi="Times New Roman" w:cs="Times New Roman"/>
          <w:b/>
          <w:iCs/>
          <w:sz w:val="24"/>
          <w:szCs w:val="24"/>
          <w:lang w:eastAsia="en-AU"/>
        </w:rPr>
        <w:tab/>
      </w:r>
      <w:r w:rsidR="00412FFE">
        <w:rPr>
          <w:rFonts w:ascii="Times New Roman" w:hAnsi="Times New Roman" w:cs="Times New Roman"/>
          <w:b/>
          <w:iCs/>
          <w:sz w:val="24"/>
          <w:szCs w:val="24"/>
          <w:lang w:eastAsia="en-AU"/>
        </w:rPr>
        <w:t xml:space="preserve">Part 2.4 of </w:t>
      </w:r>
      <w:r w:rsidRPr="00EC5FAE">
        <w:rPr>
          <w:rFonts w:ascii="Times New Roman" w:hAnsi="Times New Roman" w:cs="Times New Roman"/>
          <w:b/>
          <w:iCs/>
          <w:sz w:val="24"/>
          <w:szCs w:val="24"/>
          <w:lang w:eastAsia="en-AU"/>
        </w:rPr>
        <w:t xml:space="preserve">Schedule 2 </w:t>
      </w:r>
      <w:r w:rsidR="0088193D">
        <w:rPr>
          <w:rFonts w:ascii="Times New Roman" w:hAnsi="Times New Roman" w:cs="Times New Roman"/>
          <w:b/>
          <w:iCs/>
          <w:sz w:val="24"/>
          <w:szCs w:val="24"/>
          <w:lang w:eastAsia="en-AU"/>
        </w:rPr>
        <w:t>(table)</w:t>
      </w:r>
    </w:p>
    <w:p w14:paraId="525F2E7A" w14:textId="01B70D28" w:rsidR="009505FB" w:rsidRPr="00EC5FAE" w:rsidRDefault="00DD3C0D" w:rsidP="00EC5FAE">
      <w:pPr>
        <w:spacing w:before="180" w:line="240" w:lineRule="auto"/>
        <w:ind w:left="107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EC5FAE">
        <w:rPr>
          <w:rFonts w:ascii="Times New Roman" w:eastAsiaTheme="minorEastAsia" w:hAnsi="Times New Roman" w:cs="Times New Roman"/>
          <w:sz w:val="24"/>
          <w:szCs w:val="24"/>
          <w:lang w:val="en-US"/>
        </w:rPr>
        <w:t>Repeal</w:t>
      </w:r>
      <w:r w:rsidR="009505FB" w:rsidRPr="00EC5FA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76363F" w:rsidRPr="00EC5FA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the </w:t>
      </w:r>
      <w:r w:rsidR="009505FB" w:rsidRPr="00EC5FAE">
        <w:rPr>
          <w:rFonts w:ascii="Times New Roman" w:eastAsiaTheme="minorEastAsia" w:hAnsi="Times New Roman" w:cs="Times New Roman"/>
          <w:sz w:val="24"/>
          <w:szCs w:val="24"/>
          <w:lang w:val="en-US"/>
        </w:rPr>
        <w:t>table, substitute:</w:t>
      </w:r>
    </w:p>
    <w:p w14:paraId="3D15188A" w14:textId="77777777" w:rsidR="009505FB" w:rsidRDefault="009505FB" w:rsidP="009505FB">
      <w:pPr>
        <w:pStyle w:val="Schedulepart"/>
        <w:rPr>
          <w:rStyle w:val="CharSchPTNo"/>
        </w:rPr>
      </w:pPr>
      <w:bookmarkStart w:id="10" w:name="_Toc219607664"/>
      <w:r>
        <w:rPr>
          <w:rStyle w:val="CharSchPTNo"/>
        </w:rPr>
        <w:t>Part 2.4</w:t>
      </w:r>
      <w:r>
        <w:rPr>
          <w:rStyle w:val="CharSchPTNo"/>
        </w:rPr>
        <w:tab/>
        <w:t>Commercial operations</w:t>
      </w:r>
      <w:bookmarkEnd w:id="10"/>
    </w:p>
    <w:p w14:paraId="6D5B4969" w14:textId="77777777" w:rsidR="009505FB" w:rsidRDefault="009505FB" w:rsidP="009505FB"/>
    <w:tbl>
      <w:tblPr>
        <w:tblW w:w="0" w:type="auto"/>
        <w:tblInd w:w="79" w:type="dxa"/>
        <w:tblLayout w:type="fixed"/>
        <w:tblCellMar>
          <w:left w:w="79" w:type="dxa"/>
          <w:right w:w="79" w:type="dxa"/>
        </w:tblCellMar>
        <w:tblLook w:val="04A0" w:firstRow="1" w:lastRow="0" w:firstColumn="1" w:lastColumn="0" w:noHBand="0" w:noVBand="1"/>
      </w:tblPr>
      <w:tblGrid>
        <w:gridCol w:w="992"/>
        <w:gridCol w:w="1701"/>
        <w:gridCol w:w="1418"/>
        <w:gridCol w:w="1843"/>
        <w:gridCol w:w="2410"/>
      </w:tblGrid>
      <w:tr w:rsidR="009505FB" w14:paraId="4CCC92BB" w14:textId="77777777" w:rsidTr="009505FB">
        <w:trPr>
          <w:cantSplit/>
          <w:tblHeader/>
        </w:trPr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21C34D5" w14:textId="77777777" w:rsidR="009505FB" w:rsidRDefault="009505FB">
            <w:pPr>
              <w:pStyle w:val="TableColHead"/>
            </w:pPr>
            <w:r>
              <w:t>Column 1</w:t>
            </w:r>
          </w:p>
          <w:p w14:paraId="6F23BA99" w14:textId="77777777" w:rsidR="009505FB" w:rsidRDefault="009505FB">
            <w:pPr>
              <w:pStyle w:val="TableColHead"/>
            </w:pPr>
            <w:r>
              <w:t>Item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8BA7D03" w14:textId="77777777" w:rsidR="009505FB" w:rsidRDefault="009505FB">
            <w:pPr>
              <w:pStyle w:val="TableColHead"/>
            </w:pPr>
            <w:r>
              <w:t>Column 2</w:t>
            </w:r>
          </w:p>
          <w:p w14:paraId="355AB8A1" w14:textId="77777777" w:rsidR="009505FB" w:rsidRDefault="009505FB">
            <w:pPr>
              <w:pStyle w:val="TableColHead"/>
              <w:rPr>
                <w:b w:val="0"/>
                <w:bCs/>
                <w:i/>
                <w:iCs/>
              </w:rPr>
            </w:pPr>
            <w:r>
              <w:t>Frequency</w:t>
            </w:r>
            <w:r>
              <w:br/>
            </w:r>
            <w:r>
              <w:br/>
            </w:r>
            <w:r w:rsidRPr="00CC6479">
              <w:rPr>
                <w:bCs/>
                <w:i/>
                <w:iCs/>
              </w:rPr>
              <w:t>(Channel number)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469B879" w14:textId="77777777" w:rsidR="009505FB" w:rsidRDefault="009505FB">
            <w:pPr>
              <w:pStyle w:val="TableColHead"/>
            </w:pPr>
            <w:r>
              <w:t>Column 3</w:t>
            </w:r>
          </w:p>
          <w:p w14:paraId="16D6FECF" w14:textId="77777777" w:rsidR="009505FB" w:rsidRDefault="009505FB">
            <w:pPr>
              <w:pStyle w:val="TableColHead"/>
            </w:pPr>
            <w:r>
              <w:t>Maximum transmitter output power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FA009F" w14:textId="77777777" w:rsidR="009505FB" w:rsidRDefault="009505FB">
            <w:pPr>
              <w:pStyle w:val="TableColHead"/>
            </w:pPr>
            <w:r>
              <w:t>Column 4</w:t>
            </w:r>
          </w:p>
          <w:p w14:paraId="21F6C129" w14:textId="77777777" w:rsidR="009505FB" w:rsidRDefault="009505FB">
            <w:pPr>
              <w:pStyle w:val="TableColHead"/>
            </w:pPr>
            <w:r>
              <w:t>Stations with which person may communicate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5CFCDE" w14:textId="77777777" w:rsidR="009505FB" w:rsidRDefault="009505FB">
            <w:pPr>
              <w:pStyle w:val="TableColHead"/>
            </w:pPr>
            <w:r>
              <w:t>Column 5</w:t>
            </w:r>
          </w:p>
          <w:p w14:paraId="145D8241" w14:textId="77777777" w:rsidR="009505FB" w:rsidRDefault="009505FB">
            <w:pPr>
              <w:pStyle w:val="TableColHead"/>
            </w:pPr>
            <w:r>
              <w:t>Purpose</w:t>
            </w:r>
          </w:p>
          <w:p w14:paraId="625AB487" w14:textId="77777777" w:rsidR="009505FB" w:rsidRDefault="009505FB">
            <w:pPr>
              <w:pStyle w:val="TableColHead"/>
            </w:pPr>
          </w:p>
        </w:tc>
      </w:tr>
      <w:tr w:rsidR="009505FB" w14:paraId="16281B0C" w14:textId="77777777" w:rsidTr="009505FB">
        <w:trPr>
          <w:cantSplit/>
        </w:trPr>
        <w:tc>
          <w:tcPr>
            <w:tcW w:w="992" w:type="dx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F25FB28" w14:textId="77777777" w:rsidR="009505FB" w:rsidRPr="001511FF" w:rsidRDefault="009505FB">
            <w:pPr>
              <w:pStyle w:val="TableText"/>
              <w:tabs>
                <w:tab w:val="left" w:pos="487"/>
              </w:tabs>
              <w:ind w:left="-647" w:right="487"/>
              <w:jc w:val="right"/>
              <w:rPr>
                <w:szCs w:val="22"/>
              </w:rPr>
            </w:pPr>
            <w:r w:rsidRPr="001511FF">
              <w:rPr>
                <w:szCs w:val="22"/>
              </w:rPr>
              <w:t>1</w:t>
            </w:r>
          </w:p>
        </w:tc>
        <w:tc>
          <w:tcPr>
            <w:tcW w:w="1701" w:type="dx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F210499" w14:textId="77777777" w:rsidR="009505FB" w:rsidRPr="001511FF" w:rsidRDefault="009505FB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27680 kHz</w:t>
            </w:r>
          </w:p>
          <w:p w14:paraId="40BA3DF8" w14:textId="77777777" w:rsidR="009505FB" w:rsidRPr="001511FF" w:rsidRDefault="009505FB">
            <w:pPr>
              <w:pStyle w:val="TableText"/>
              <w:rPr>
                <w:i/>
                <w:szCs w:val="22"/>
              </w:rPr>
            </w:pPr>
            <w:r w:rsidRPr="001511FF">
              <w:rPr>
                <w:i/>
                <w:szCs w:val="22"/>
              </w:rPr>
              <w:t>(68)</w:t>
            </w:r>
          </w:p>
        </w:tc>
        <w:tc>
          <w:tcPr>
            <w:tcW w:w="1418" w:type="dx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3E82B82" w14:textId="77777777" w:rsidR="009505FB" w:rsidRPr="001511FF" w:rsidRDefault="009505FB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4 watts pZ</w:t>
            </w:r>
          </w:p>
          <w:p w14:paraId="3CDA00F4" w14:textId="77777777" w:rsidR="009505FB" w:rsidRPr="001511FF" w:rsidRDefault="009505FB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12 watts pX</w:t>
            </w:r>
          </w:p>
        </w:tc>
        <w:tc>
          <w:tcPr>
            <w:tcW w:w="1843" w:type="dx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2636B9B" w14:textId="77777777" w:rsidR="009505FB" w:rsidRPr="001511FF" w:rsidRDefault="009505FB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LCS</w:t>
            </w:r>
          </w:p>
          <w:p w14:paraId="0B23E06B" w14:textId="77777777" w:rsidR="009505FB" w:rsidRPr="001511FF" w:rsidRDefault="009505FB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Maritime ship stations</w:t>
            </w:r>
          </w:p>
        </w:tc>
        <w:tc>
          <w:tcPr>
            <w:tcW w:w="2410" w:type="dx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A652ACE" w14:textId="77777777" w:rsidR="009505FB" w:rsidRPr="001511FF" w:rsidRDefault="009505FB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Calling and working</w:t>
            </w:r>
          </w:p>
        </w:tc>
      </w:tr>
      <w:tr w:rsidR="009505FB" w14:paraId="612B0323" w14:textId="77777777" w:rsidTr="009505FB">
        <w:trPr>
          <w:cantSplit/>
        </w:trPr>
        <w:tc>
          <w:tcPr>
            <w:tcW w:w="992" w:type="dx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29BAF89" w14:textId="0402392D" w:rsidR="009505FB" w:rsidRPr="001511FF" w:rsidRDefault="00C27926">
            <w:pPr>
              <w:pStyle w:val="TableText"/>
              <w:tabs>
                <w:tab w:val="left" w:pos="487"/>
              </w:tabs>
              <w:ind w:left="-647" w:right="487"/>
              <w:jc w:val="right"/>
              <w:rPr>
                <w:szCs w:val="22"/>
              </w:rPr>
            </w:pPr>
            <w:r w:rsidRPr="001511FF">
              <w:rPr>
                <w:szCs w:val="22"/>
              </w:rPr>
              <w:t>2</w:t>
            </w:r>
          </w:p>
        </w:tc>
        <w:tc>
          <w:tcPr>
            <w:tcW w:w="1701" w:type="dx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9A9D8D0" w14:textId="77777777" w:rsidR="009505FB" w:rsidRPr="001511FF" w:rsidRDefault="009505FB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156.400 MHz</w:t>
            </w:r>
          </w:p>
          <w:p w14:paraId="23EF6653" w14:textId="77777777" w:rsidR="009505FB" w:rsidRPr="001511FF" w:rsidRDefault="009505FB">
            <w:pPr>
              <w:pStyle w:val="TableText"/>
              <w:rPr>
                <w:i/>
                <w:szCs w:val="22"/>
              </w:rPr>
            </w:pPr>
            <w:r w:rsidRPr="001511FF">
              <w:rPr>
                <w:i/>
                <w:szCs w:val="22"/>
              </w:rPr>
              <w:t>(08)</w:t>
            </w:r>
          </w:p>
        </w:tc>
        <w:tc>
          <w:tcPr>
            <w:tcW w:w="1418" w:type="dx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23551EC" w14:textId="77777777" w:rsidR="009505FB" w:rsidRPr="001511FF" w:rsidRDefault="009505FB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25 watts pY</w:t>
            </w:r>
          </w:p>
        </w:tc>
        <w:tc>
          <w:tcPr>
            <w:tcW w:w="1843" w:type="dx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294A76C" w14:textId="77777777" w:rsidR="009505FB" w:rsidRPr="001511FF" w:rsidRDefault="009505FB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 xml:space="preserve">Maritime ship stations </w:t>
            </w:r>
          </w:p>
        </w:tc>
        <w:tc>
          <w:tcPr>
            <w:tcW w:w="2410" w:type="dx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BE7A829" w14:textId="77777777" w:rsidR="009505FB" w:rsidRPr="001511FF" w:rsidRDefault="009505FB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Calling and working</w:t>
            </w:r>
          </w:p>
        </w:tc>
      </w:tr>
      <w:tr w:rsidR="009505FB" w14:paraId="61B98A5C" w14:textId="77777777" w:rsidTr="009505FB">
        <w:trPr>
          <w:cantSplit/>
        </w:trPr>
        <w:tc>
          <w:tcPr>
            <w:tcW w:w="992" w:type="dx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A24322D" w14:textId="64581C2F" w:rsidR="009505FB" w:rsidRPr="001511FF" w:rsidRDefault="00C27926">
            <w:pPr>
              <w:pStyle w:val="TableText"/>
              <w:tabs>
                <w:tab w:val="left" w:pos="487"/>
              </w:tabs>
              <w:ind w:left="-647" w:right="487"/>
              <w:jc w:val="right"/>
              <w:rPr>
                <w:szCs w:val="22"/>
              </w:rPr>
            </w:pPr>
            <w:r w:rsidRPr="001511FF">
              <w:rPr>
                <w:szCs w:val="22"/>
              </w:rPr>
              <w:t>3</w:t>
            </w:r>
          </w:p>
        </w:tc>
        <w:tc>
          <w:tcPr>
            <w:tcW w:w="1701" w:type="dx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9A5C7BB" w14:textId="77777777" w:rsidR="009505FB" w:rsidRPr="001511FF" w:rsidRDefault="009505FB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156.625 MHz</w:t>
            </w:r>
          </w:p>
          <w:p w14:paraId="17EC338B" w14:textId="77777777" w:rsidR="009505FB" w:rsidRPr="001511FF" w:rsidRDefault="009505FB">
            <w:pPr>
              <w:pStyle w:val="TableText"/>
              <w:rPr>
                <w:i/>
                <w:szCs w:val="22"/>
              </w:rPr>
            </w:pPr>
            <w:r w:rsidRPr="001511FF">
              <w:rPr>
                <w:i/>
                <w:szCs w:val="22"/>
              </w:rPr>
              <w:t>(72)</w:t>
            </w:r>
          </w:p>
        </w:tc>
        <w:tc>
          <w:tcPr>
            <w:tcW w:w="1418" w:type="dx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B821078" w14:textId="77777777" w:rsidR="009505FB" w:rsidRPr="001511FF" w:rsidRDefault="009505FB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25 watts pY</w:t>
            </w:r>
          </w:p>
        </w:tc>
        <w:tc>
          <w:tcPr>
            <w:tcW w:w="1843" w:type="dx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7BEB58B" w14:textId="77777777" w:rsidR="009505FB" w:rsidRPr="001511FF" w:rsidRDefault="009505FB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Maritime ship stations</w:t>
            </w:r>
          </w:p>
        </w:tc>
        <w:tc>
          <w:tcPr>
            <w:tcW w:w="2410" w:type="dxa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A476931" w14:textId="77777777" w:rsidR="009505FB" w:rsidRPr="001511FF" w:rsidRDefault="009505FB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Calling and working</w:t>
            </w:r>
          </w:p>
          <w:p w14:paraId="009B5286" w14:textId="77777777" w:rsidR="009505FB" w:rsidRPr="001511FF" w:rsidRDefault="009505FB">
            <w:pPr>
              <w:pStyle w:val="TableText"/>
              <w:rPr>
                <w:szCs w:val="22"/>
              </w:rPr>
            </w:pPr>
          </w:p>
        </w:tc>
      </w:tr>
      <w:tr w:rsidR="009505FB" w14:paraId="48A2EC3D" w14:textId="77777777" w:rsidTr="009505FB">
        <w:trPr>
          <w:cantSplit/>
        </w:trPr>
        <w:tc>
          <w:tcPr>
            <w:tcW w:w="992" w:type="dx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5FDE7A8" w14:textId="27DB131A" w:rsidR="009505FB" w:rsidRPr="001511FF" w:rsidRDefault="00C27926">
            <w:pPr>
              <w:pStyle w:val="TableText"/>
              <w:tabs>
                <w:tab w:val="left" w:pos="487"/>
              </w:tabs>
              <w:ind w:left="-647" w:right="487"/>
              <w:jc w:val="right"/>
              <w:rPr>
                <w:szCs w:val="22"/>
              </w:rPr>
            </w:pPr>
            <w:r w:rsidRPr="001511FF">
              <w:rPr>
                <w:szCs w:val="22"/>
              </w:rPr>
              <w:t>4</w:t>
            </w:r>
          </w:p>
        </w:tc>
        <w:tc>
          <w:tcPr>
            <w:tcW w:w="1701" w:type="dx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8ACDD1E" w14:textId="77777777" w:rsidR="009505FB" w:rsidRPr="001511FF" w:rsidRDefault="009505FB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156.725 MHz</w:t>
            </w:r>
          </w:p>
          <w:p w14:paraId="3AAB8D82" w14:textId="77777777" w:rsidR="009505FB" w:rsidRPr="001511FF" w:rsidRDefault="009505FB">
            <w:pPr>
              <w:pStyle w:val="TableText"/>
              <w:rPr>
                <w:i/>
                <w:szCs w:val="22"/>
              </w:rPr>
            </w:pPr>
            <w:r w:rsidRPr="001511FF">
              <w:rPr>
                <w:i/>
                <w:szCs w:val="22"/>
              </w:rPr>
              <w:t>(74)</w:t>
            </w:r>
          </w:p>
        </w:tc>
        <w:tc>
          <w:tcPr>
            <w:tcW w:w="1418" w:type="dx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2608440" w14:textId="77777777" w:rsidR="009505FB" w:rsidRPr="001511FF" w:rsidRDefault="009505FB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25 watts pY</w:t>
            </w:r>
          </w:p>
        </w:tc>
        <w:tc>
          <w:tcPr>
            <w:tcW w:w="1843" w:type="dx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BBE64CA" w14:textId="77777777" w:rsidR="009505FB" w:rsidRPr="001511FF" w:rsidRDefault="009505FB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LCS</w:t>
            </w:r>
          </w:p>
          <w:p w14:paraId="422D758B" w14:textId="77777777" w:rsidR="009505FB" w:rsidRPr="001511FF" w:rsidRDefault="009505FB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Maritime ship stations</w:t>
            </w:r>
          </w:p>
        </w:tc>
        <w:tc>
          <w:tcPr>
            <w:tcW w:w="2410" w:type="dx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5033F5E" w14:textId="77777777" w:rsidR="009505FB" w:rsidRPr="001511FF" w:rsidRDefault="009505FB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Calling and working</w:t>
            </w:r>
          </w:p>
        </w:tc>
      </w:tr>
      <w:tr w:rsidR="009505FB" w14:paraId="618A323E" w14:textId="77777777" w:rsidTr="009505FB">
        <w:trPr>
          <w:cantSplit/>
        </w:trPr>
        <w:tc>
          <w:tcPr>
            <w:tcW w:w="992" w:type="dx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D4DBA00" w14:textId="1A78A730" w:rsidR="009505FB" w:rsidRPr="001511FF" w:rsidRDefault="00C27926">
            <w:pPr>
              <w:pStyle w:val="TableText"/>
              <w:tabs>
                <w:tab w:val="left" w:pos="487"/>
              </w:tabs>
              <w:ind w:left="-647" w:right="487"/>
              <w:jc w:val="right"/>
              <w:rPr>
                <w:szCs w:val="22"/>
              </w:rPr>
            </w:pPr>
            <w:r w:rsidRPr="001511FF">
              <w:rPr>
                <w:szCs w:val="22"/>
              </w:rPr>
              <w:t>5</w:t>
            </w:r>
          </w:p>
        </w:tc>
        <w:tc>
          <w:tcPr>
            <w:tcW w:w="1701" w:type="dx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9E563AD" w14:textId="77777777" w:rsidR="009505FB" w:rsidRPr="001511FF" w:rsidRDefault="009505FB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156.750 MHz</w:t>
            </w:r>
          </w:p>
          <w:p w14:paraId="102D96E1" w14:textId="77777777" w:rsidR="009505FB" w:rsidRPr="001511FF" w:rsidRDefault="009505FB">
            <w:pPr>
              <w:pStyle w:val="TableText"/>
              <w:rPr>
                <w:i/>
                <w:szCs w:val="22"/>
              </w:rPr>
            </w:pPr>
            <w:r w:rsidRPr="001511FF">
              <w:rPr>
                <w:i/>
                <w:szCs w:val="22"/>
              </w:rPr>
              <w:t>(15)</w:t>
            </w:r>
          </w:p>
        </w:tc>
        <w:tc>
          <w:tcPr>
            <w:tcW w:w="1418" w:type="dx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001DD9A" w14:textId="0C612722" w:rsidR="009505FB" w:rsidRPr="001511FF" w:rsidRDefault="009505FB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1 watt pY</w:t>
            </w:r>
          </w:p>
        </w:tc>
        <w:tc>
          <w:tcPr>
            <w:tcW w:w="1843" w:type="dx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29F28B3" w14:textId="77777777" w:rsidR="009505FB" w:rsidRPr="001511FF" w:rsidRDefault="009505FB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Maritime ship stations</w:t>
            </w:r>
          </w:p>
        </w:tc>
        <w:tc>
          <w:tcPr>
            <w:tcW w:w="2410" w:type="dx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EE92701" w14:textId="77777777" w:rsidR="009505FB" w:rsidRPr="001511FF" w:rsidRDefault="009505FB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Calling and working</w:t>
            </w:r>
          </w:p>
        </w:tc>
      </w:tr>
      <w:tr w:rsidR="0051797C" w14:paraId="01843BC9" w14:textId="77777777" w:rsidTr="00BA4899">
        <w:trPr>
          <w:cantSplit/>
        </w:trPr>
        <w:tc>
          <w:tcPr>
            <w:tcW w:w="992" w:type="dxa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F8673A3" w14:textId="17357AB1" w:rsidR="0051797C" w:rsidRPr="001511FF" w:rsidRDefault="001C629E">
            <w:pPr>
              <w:pStyle w:val="TableText"/>
              <w:tabs>
                <w:tab w:val="left" w:pos="487"/>
              </w:tabs>
              <w:ind w:left="-647" w:right="487"/>
              <w:jc w:val="right"/>
              <w:rPr>
                <w:szCs w:val="22"/>
              </w:rPr>
            </w:pPr>
            <w:r w:rsidRPr="001511FF">
              <w:rPr>
                <w:szCs w:val="22"/>
              </w:rPr>
              <w:t>6</w:t>
            </w:r>
          </w:p>
        </w:tc>
        <w:tc>
          <w:tcPr>
            <w:tcW w:w="1701" w:type="dxa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1C6DFC1" w14:textId="77777777" w:rsidR="001C629E" w:rsidRPr="001511FF" w:rsidRDefault="001C629E" w:rsidP="001C629E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156.925 MHz Tx</w:t>
            </w:r>
          </w:p>
          <w:p w14:paraId="6582A090" w14:textId="77777777" w:rsidR="001C629E" w:rsidRPr="001511FF" w:rsidRDefault="001C629E" w:rsidP="001C629E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161.525 MHz Rx</w:t>
            </w:r>
          </w:p>
          <w:p w14:paraId="540EEE82" w14:textId="5F56B004" w:rsidR="0051797C" w:rsidRPr="001511FF" w:rsidRDefault="001C629E" w:rsidP="001C629E">
            <w:pPr>
              <w:pStyle w:val="TableText"/>
              <w:rPr>
                <w:szCs w:val="22"/>
              </w:rPr>
            </w:pPr>
            <w:r w:rsidRPr="001511FF">
              <w:rPr>
                <w:i/>
                <w:szCs w:val="22"/>
              </w:rPr>
              <w:t>(78)</w:t>
            </w:r>
          </w:p>
        </w:tc>
        <w:tc>
          <w:tcPr>
            <w:tcW w:w="1418" w:type="dxa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BE0D734" w14:textId="7D8C5052" w:rsidR="0051797C" w:rsidRPr="001511FF" w:rsidRDefault="001C629E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25 watts pY</w:t>
            </w:r>
          </w:p>
        </w:tc>
        <w:tc>
          <w:tcPr>
            <w:tcW w:w="1843" w:type="dxa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BACC7E5" w14:textId="290960EC" w:rsidR="0051797C" w:rsidRPr="001511FF" w:rsidRDefault="00BA4899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LCS</w:t>
            </w:r>
          </w:p>
        </w:tc>
        <w:tc>
          <w:tcPr>
            <w:tcW w:w="2410" w:type="dxa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E7D8C83" w14:textId="6DE5E1AC" w:rsidR="0051797C" w:rsidRPr="001511FF" w:rsidRDefault="00BA4899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Calling and working</w:t>
            </w:r>
          </w:p>
        </w:tc>
      </w:tr>
      <w:tr w:rsidR="009505FB" w14:paraId="69A2AD55" w14:textId="77777777" w:rsidTr="00BA4899">
        <w:trPr>
          <w:cantSplit/>
        </w:trPr>
        <w:tc>
          <w:tcPr>
            <w:tcW w:w="992" w:type="dxa"/>
            <w:tcBorders>
              <w:bottom w:val="single" w:sz="4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DB66F69" w14:textId="07B24328" w:rsidR="009505FB" w:rsidRPr="001511FF" w:rsidRDefault="001C629E">
            <w:pPr>
              <w:pStyle w:val="TableText"/>
              <w:tabs>
                <w:tab w:val="left" w:pos="487"/>
              </w:tabs>
              <w:ind w:left="-647" w:right="487"/>
              <w:jc w:val="right"/>
              <w:rPr>
                <w:szCs w:val="22"/>
              </w:rPr>
            </w:pPr>
            <w:r w:rsidRPr="001511FF">
              <w:rPr>
                <w:szCs w:val="22"/>
              </w:rPr>
              <w:t>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ADCBE6D" w14:textId="24D6023B" w:rsidR="009505FB" w:rsidRPr="001511FF" w:rsidRDefault="009505FB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157.850</w:t>
            </w:r>
            <w:r w:rsidR="00932AA9" w:rsidRPr="001511FF">
              <w:rPr>
                <w:szCs w:val="22"/>
              </w:rPr>
              <w:t xml:space="preserve"> MHz</w:t>
            </w:r>
          </w:p>
          <w:p w14:paraId="718226AC" w14:textId="77777777" w:rsidR="009505FB" w:rsidRPr="001511FF" w:rsidRDefault="009505FB">
            <w:pPr>
              <w:pStyle w:val="TableText"/>
              <w:rPr>
                <w:i/>
                <w:szCs w:val="22"/>
              </w:rPr>
            </w:pPr>
            <w:r w:rsidRPr="001511FF">
              <w:rPr>
                <w:i/>
                <w:szCs w:val="22"/>
              </w:rPr>
              <w:t>(17)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91294D7" w14:textId="06270777" w:rsidR="009505FB" w:rsidRPr="001511FF" w:rsidRDefault="009505FB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1 watt pY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8E4B56D" w14:textId="77777777" w:rsidR="009505FB" w:rsidRPr="001511FF" w:rsidRDefault="009505FB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Maritime ship stations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910EEB8" w14:textId="77777777" w:rsidR="009505FB" w:rsidRPr="001511FF" w:rsidRDefault="009505FB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Calling and working</w:t>
            </w:r>
          </w:p>
        </w:tc>
      </w:tr>
    </w:tbl>
    <w:p w14:paraId="529956ED" w14:textId="631DD4F1" w:rsidR="009505FB" w:rsidRPr="00804C0F" w:rsidRDefault="009505FB" w:rsidP="005F0E15">
      <w:pPr>
        <w:pStyle w:val="ListParagraph"/>
        <w:keepNext/>
        <w:spacing w:before="260" w:after="240" w:line="240" w:lineRule="auto"/>
        <w:ind w:left="1077" w:hanging="652"/>
        <w:contextualSpacing w:val="0"/>
        <w:rPr>
          <w:rFonts w:ascii="Times New Roman" w:hAnsi="Times New Roman" w:cs="Times New Roman"/>
          <w:b/>
          <w:sz w:val="24"/>
          <w:szCs w:val="24"/>
          <w:lang w:eastAsia="en-AU"/>
        </w:rPr>
      </w:pPr>
      <w:r w:rsidRPr="00804C0F">
        <w:rPr>
          <w:rFonts w:ascii="Times New Roman" w:hAnsi="Times New Roman" w:cs="Times New Roman"/>
          <w:b/>
          <w:sz w:val="24"/>
          <w:szCs w:val="24"/>
          <w:lang w:eastAsia="en-AU"/>
        </w:rPr>
        <w:lastRenderedPageBreak/>
        <w:t>1</w:t>
      </w:r>
      <w:r w:rsidR="00A55FA2">
        <w:rPr>
          <w:rFonts w:ascii="Times New Roman" w:hAnsi="Times New Roman" w:cs="Times New Roman"/>
          <w:b/>
          <w:sz w:val="24"/>
          <w:szCs w:val="24"/>
          <w:lang w:eastAsia="en-AU"/>
        </w:rPr>
        <w:t>2</w:t>
      </w:r>
      <w:r w:rsidR="00335059" w:rsidRPr="00804C0F">
        <w:rPr>
          <w:rFonts w:ascii="Times New Roman" w:hAnsi="Times New Roman" w:cs="Times New Roman"/>
          <w:b/>
          <w:sz w:val="24"/>
          <w:szCs w:val="24"/>
          <w:lang w:eastAsia="en-AU"/>
        </w:rPr>
        <w:tab/>
      </w:r>
      <w:r w:rsidR="00F771BF" w:rsidRPr="00804C0F">
        <w:rPr>
          <w:rFonts w:ascii="Times New Roman" w:hAnsi="Times New Roman" w:cs="Times New Roman"/>
          <w:b/>
          <w:sz w:val="24"/>
          <w:szCs w:val="24"/>
          <w:lang w:eastAsia="en-AU"/>
        </w:rPr>
        <w:t xml:space="preserve">Part 2.6 of </w:t>
      </w:r>
      <w:r w:rsidRPr="00804C0F">
        <w:rPr>
          <w:rFonts w:ascii="Times New Roman" w:hAnsi="Times New Roman" w:cs="Times New Roman"/>
          <w:b/>
          <w:sz w:val="24"/>
          <w:szCs w:val="24"/>
          <w:lang w:eastAsia="en-AU"/>
        </w:rPr>
        <w:t>Schedule 2</w:t>
      </w:r>
      <w:r w:rsidR="00604833" w:rsidRPr="00804C0F">
        <w:rPr>
          <w:rFonts w:ascii="Times New Roman" w:hAnsi="Times New Roman" w:cs="Times New Roman"/>
          <w:b/>
          <w:sz w:val="24"/>
          <w:szCs w:val="24"/>
          <w:lang w:eastAsia="en-AU"/>
        </w:rPr>
        <w:t xml:space="preserve"> (</w:t>
      </w:r>
      <w:r w:rsidR="0050099B" w:rsidRPr="00804C0F">
        <w:rPr>
          <w:rFonts w:ascii="Times New Roman" w:hAnsi="Times New Roman" w:cs="Times New Roman"/>
          <w:b/>
          <w:sz w:val="24"/>
          <w:szCs w:val="24"/>
          <w:lang w:eastAsia="en-AU"/>
        </w:rPr>
        <w:t>table</w:t>
      </w:r>
      <w:r w:rsidR="00604833" w:rsidRPr="00804C0F">
        <w:rPr>
          <w:rFonts w:ascii="Times New Roman" w:hAnsi="Times New Roman" w:cs="Times New Roman"/>
          <w:b/>
          <w:sz w:val="24"/>
          <w:szCs w:val="24"/>
          <w:lang w:eastAsia="en-AU"/>
        </w:rPr>
        <w:t>)</w:t>
      </w:r>
    </w:p>
    <w:p w14:paraId="16FAAA4A" w14:textId="3A1C4458" w:rsidR="006450B5" w:rsidRPr="00335059" w:rsidRDefault="00DD3C0D" w:rsidP="005F0E15">
      <w:pPr>
        <w:keepNext/>
        <w:spacing w:before="180" w:line="240" w:lineRule="auto"/>
        <w:ind w:left="107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335059">
        <w:rPr>
          <w:rFonts w:ascii="Times New Roman" w:eastAsiaTheme="minorEastAsia" w:hAnsi="Times New Roman" w:cs="Times New Roman"/>
          <w:sz w:val="24"/>
          <w:szCs w:val="24"/>
          <w:lang w:val="en-US"/>
        </w:rPr>
        <w:t>Repeal</w:t>
      </w:r>
      <w:r w:rsidR="00C27926" w:rsidRPr="0033505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50099B" w:rsidRPr="0033505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the </w:t>
      </w:r>
      <w:r w:rsidR="00C27926" w:rsidRPr="00335059">
        <w:rPr>
          <w:rFonts w:ascii="Times New Roman" w:eastAsiaTheme="minorEastAsia" w:hAnsi="Times New Roman" w:cs="Times New Roman"/>
          <w:sz w:val="24"/>
          <w:szCs w:val="24"/>
          <w:lang w:val="en-US"/>
        </w:rPr>
        <w:t>table, substitute:</w:t>
      </w:r>
    </w:p>
    <w:p w14:paraId="0BDB9714" w14:textId="77777777" w:rsidR="006450B5" w:rsidRDefault="006450B5" w:rsidP="006450B5">
      <w:pPr>
        <w:pStyle w:val="Schedulepart"/>
      </w:pPr>
      <w:bookmarkStart w:id="11" w:name="_Toc219607666"/>
      <w:r>
        <w:rPr>
          <w:rStyle w:val="CharSchPTNo"/>
        </w:rPr>
        <w:t>Part 2.6</w:t>
      </w:r>
      <w:r>
        <w:tab/>
      </w:r>
      <w:r>
        <w:rPr>
          <w:rStyle w:val="CharSchPTText"/>
        </w:rPr>
        <w:t>Port operations</w:t>
      </w:r>
      <w:bookmarkEnd w:id="11"/>
    </w:p>
    <w:p w14:paraId="023F983C" w14:textId="77777777" w:rsidR="006450B5" w:rsidRDefault="006450B5" w:rsidP="006450B5">
      <w:pPr>
        <w:keepNext/>
        <w:keepLines/>
      </w:pPr>
    </w:p>
    <w:tbl>
      <w:tblPr>
        <w:tblW w:w="0" w:type="auto"/>
        <w:tblInd w:w="79" w:type="dxa"/>
        <w:tblLayout w:type="fixed"/>
        <w:tblCellMar>
          <w:left w:w="79" w:type="dxa"/>
          <w:right w:w="79" w:type="dxa"/>
        </w:tblCellMar>
        <w:tblLook w:val="04A0" w:firstRow="1" w:lastRow="0" w:firstColumn="1" w:lastColumn="0" w:noHBand="0" w:noVBand="1"/>
      </w:tblPr>
      <w:tblGrid>
        <w:gridCol w:w="992"/>
        <w:gridCol w:w="1764"/>
        <w:gridCol w:w="1414"/>
        <w:gridCol w:w="9"/>
        <w:gridCol w:w="1834"/>
        <w:gridCol w:w="9"/>
        <w:gridCol w:w="2406"/>
        <w:gridCol w:w="9"/>
      </w:tblGrid>
      <w:tr w:rsidR="006450B5" w14:paraId="308F6A18" w14:textId="77777777" w:rsidTr="006450B5">
        <w:trPr>
          <w:cantSplit/>
          <w:tblHeader/>
        </w:trPr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BFF197" w14:textId="77777777" w:rsidR="006450B5" w:rsidRDefault="006450B5">
            <w:pPr>
              <w:pStyle w:val="TableColHead"/>
            </w:pPr>
            <w:r>
              <w:t>Column 1</w:t>
            </w:r>
          </w:p>
          <w:p w14:paraId="4AA405C0" w14:textId="77777777" w:rsidR="006450B5" w:rsidRDefault="006450B5">
            <w:pPr>
              <w:pStyle w:val="TableColHead"/>
              <w:keepLines/>
            </w:pPr>
            <w:r>
              <w:t>Item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17D63B4" w14:textId="77777777" w:rsidR="006450B5" w:rsidRDefault="006450B5">
            <w:pPr>
              <w:pStyle w:val="TableColHead"/>
              <w:keepLines/>
            </w:pPr>
            <w:r>
              <w:t>Column 2</w:t>
            </w:r>
          </w:p>
          <w:p w14:paraId="1266B8C6" w14:textId="77777777" w:rsidR="006450B5" w:rsidRDefault="006450B5">
            <w:pPr>
              <w:pStyle w:val="TableColHead"/>
              <w:keepLines/>
            </w:pPr>
            <w:r>
              <w:t>Frequency</w:t>
            </w:r>
            <w:r>
              <w:br/>
            </w:r>
            <w:r>
              <w:br/>
            </w:r>
            <w:r w:rsidRPr="00434A44">
              <w:rPr>
                <w:bCs/>
                <w:i/>
                <w:iCs/>
              </w:rPr>
              <w:t>(Channel number)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9CB493E" w14:textId="77777777" w:rsidR="006450B5" w:rsidRDefault="006450B5">
            <w:pPr>
              <w:pStyle w:val="TableColHead"/>
              <w:keepLines/>
            </w:pPr>
            <w:r>
              <w:t>Column 3</w:t>
            </w:r>
          </w:p>
          <w:p w14:paraId="56C583AC" w14:textId="77777777" w:rsidR="006450B5" w:rsidRDefault="006450B5">
            <w:pPr>
              <w:pStyle w:val="TableColHead"/>
              <w:keepLines/>
            </w:pPr>
            <w:r>
              <w:t>Maximum transmitter output power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2594781" w14:textId="77777777" w:rsidR="006450B5" w:rsidRDefault="006450B5">
            <w:pPr>
              <w:pStyle w:val="TableColHead"/>
              <w:keepLines/>
            </w:pPr>
            <w:r>
              <w:t>Column 4</w:t>
            </w:r>
          </w:p>
          <w:p w14:paraId="661920E3" w14:textId="77777777" w:rsidR="006450B5" w:rsidRDefault="006450B5">
            <w:pPr>
              <w:pStyle w:val="TableColHead"/>
              <w:keepLines/>
            </w:pPr>
            <w:r>
              <w:t>Stations with which person may communicate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0F9C93" w14:textId="77777777" w:rsidR="006450B5" w:rsidRDefault="006450B5">
            <w:pPr>
              <w:pStyle w:val="TableColHead"/>
              <w:keepLines/>
            </w:pPr>
            <w:r>
              <w:t>Column 5</w:t>
            </w:r>
          </w:p>
          <w:p w14:paraId="0AF693C4" w14:textId="77777777" w:rsidR="006450B5" w:rsidRDefault="006450B5">
            <w:pPr>
              <w:pStyle w:val="TableColHead"/>
              <w:keepLines/>
            </w:pPr>
            <w:r>
              <w:t>Purpose</w:t>
            </w:r>
          </w:p>
        </w:tc>
      </w:tr>
      <w:tr w:rsidR="006450B5" w14:paraId="33688C28" w14:textId="77777777" w:rsidTr="006450B5">
        <w:trPr>
          <w:cantSplit/>
        </w:trPr>
        <w:tc>
          <w:tcPr>
            <w:tcW w:w="992" w:type="dxa"/>
            <w:hideMark/>
          </w:tcPr>
          <w:p w14:paraId="08E5F4C9" w14:textId="77777777" w:rsidR="006450B5" w:rsidRPr="001511FF" w:rsidRDefault="006450B5">
            <w:pPr>
              <w:pStyle w:val="TableText"/>
              <w:keepLines/>
              <w:ind w:left="-505" w:right="488"/>
              <w:jc w:val="right"/>
              <w:rPr>
                <w:szCs w:val="22"/>
              </w:rPr>
            </w:pPr>
            <w:r w:rsidRPr="001511FF">
              <w:rPr>
                <w:szCs w:val="22"/>
              </w:rPr>
              <w:t>1</w:t>
            </w:r>
          </w:p>
        </w:tc>
        <w:tc>
          <w:tcPr>
            <w:tcW w:w="1764" w:type="dxa"/>
            <w:hideMark/>
          </w:tcPr>
          <w:p w14:paraId="78EC833B" w14:textId="77777777" w:rsidR="006450B5" w:rsidRPr="001511FF" w:rsidRDefault="006450B5">
            <w:pPr>
              <w:pStyle w:val="TableText"/>
              <w:keepLines/>
              <w:rPr>
                <w:szCs w:val="22"/>
              </w:rPr>
            </w:pPr>
            <w:r w:rsidRPr="001511FF">
              <w:rPr>
                <w:szCs w:val="22"/>
              </w:rPr>
              <w:t>156.225 MHz Tx</w:t>
            </w:r>
          </w:p>
          <w:p w14:paraId="247361D3" w14:textId="77777777" w:rsidR="006450B5" w:rsidRPr="001511FF" w:rsidRDefault="006450B5">
            <w:pPr>
              <w:pStyle w:val="TableText"/>
              <w:keepLines/>
              <w:rPr>
                <w:szCs w:val="22"/>
              </w:rPr>
            </w:pPr>
            <w:r w:rsidRPr="001511FF">
              <w:rPr>
                <w:szCs w:val="22"/>
              </w:rPr>
              <w:t>160.825 MHz Rx</w:t>
            </w:r>
          </w:p>
          <w:p w14:paraId="797CAB00" w14:textId="77777777" w:rsidR="006450B5" w:rsidRPr="001511FF" w:rsidRDefault="006450B5">
            <w:pPr>
              <w:pStyle w:val="TableText"/>
              <w:keepLines/>
              <w:rPr>
                <w:i/>
                <w:szCs w:val="22"/>
              </w:rPr>
            </w:pPr>
            <w:r w:rsidRPr="001511FF">
              <w:rPr>
                <w:i/>
                <w:szCs w:val="22"/>
              </w:rPr>
              <w:t>(64)</w:t>
            </w:r>
          </w:p>
        </w:tc>
        <w:tc>
          <w:tcPr>
            <w:tcW w:w="1423" w:type="dxa"/>
            <w:gridSpan w:val="2"/>
            <w:hideMark/>
          </w:tcPr>
          <w:p w14:paraId="3EB9068D" w14:textId="77777777" w:rsidR="006450B5" w:rsidRPr="001511FF" w:rsidRDefault="006450B5">
            <w:pPr>
              <w:pStyle w:val="TableText"/>
              <w:keepLines/>
              <w:rPr>
                <w:szCs w:val="22"/>
              </w:rPr>
            </w:pPr>
            <w:r w:rsidRPr="001511FF">
              <w:rPr>
                <w:szCs w:val="22"/>
              </w:rPr>
              <w:t>25 watts pY</w:t>
            </w:r>
          </w:p>
        </w:tc>
        <w:tc>
          <w:tcPr>
            <w:tcW w:w="1843" w:type="dxa"/>
            <w:gridSpan w:val="2"/>
            <w:hideMark/>
          </w:tcPr>
          <w:p w14:paraId="5B3D2A42" w14:textId="77777777" w:rsidR="006450B5" w:rsidRPr="001511FF" w:rsidRDefault="006450B5">
            <w:pPr>
              <w:pStyle w:val="TableText"/>
              <w:keepLines/>
              <w:rPr>
                <w:szCs w:val="22"/>
              </w:rPr>
            </w:pPr>
            <w:r w:rsidRPr="001511FF">
              <w:rPr>
                <w:szCs w:val="22"/>
              </w:rPr>
              <w:t>LCS</w:t>
            </w:r>
          </w:p>
          <w:p w14:paraId="548B1A6A" w14:textId="77777777" w:rsidR="006450B5" w:rsidRPr="001511FF" w:rsidRDefault="006450B5">
            <w:pPr>
              <w:pStyle w:val="TableText"/>
              <w:keepLines/>
              <w:rPr>
                <w:szCs w:val="22"/>
              </w:rPr>
            </w:pPr>
            <w:r w:rsidRPr="001511FF">
              <w:rPr>
                <w:szCs w:val="22"/>
              </w:rPr>
              <w:t>Maritime ship stations</w:t>
            </w:r>
          </w:p>
        </w:tc>
        <w:tc>
          <w:tcPr>
            <w:tcW w:w="2415" w:type="dxa"/>
            <w:gridSpan w:val="2"/>
            <w:hideMark/>
          </w:tcPr>
          <w:p w14:paraId="778138AF" w14:textId="77777777" w:rsidR="006450B5" w:rsidRPr="001511FF" w:rsidRDefault="006450B5">
            <w:pPr>
              <w:pStyle w:val="TableText"/>
              <w:keepLines/>
              <w:rPr>
                <w:szCs w:val="22"/>
              </w:rPr>
            </w:pPr>
            <w:r w:rsidRPr="001511FF">
              <w:rPr>
                <w:szCs w:val="22"/>
              </w:rPr>
              <w:t>Working</w:t>
            </w:r>
          </w:p>
        </w:tc>
      </w:tr>
      <w:tr w:rsidR="006450B5" w14:paraId="48701364" w14:textId="77777777" w:rsidTr="006450B5">
        <w:trPr>
          <w:cantSplit/>
        </w:trPr>
        <w:tc>
          <w:tcPr>
            <w:tcW w:w="992" w:type="dxa"/>
            <w:hideMark/>
          </w:tcPr>
          <w:p w14:paraId="4CD5BAAA" w14:textId="77777777" w:rsidR="006450B5" w:rsidRPr="001511FF" w:rsidRDefault="006450B5">
            <w:pPr>
              <w:pStyle w:val="TableText"/>
              <w:keepLines/>
              <w:ind w:left="-505" w:right="488"/>
              <w:jc w:val="right"/>
              <w:rPr>
                <w:szCs w:val="22"/>
              </w:rPr>
            </w:pPr>
            <w:r w:rsidRPr="001511FF">
              <w:rPr>
                <w:szCs w:val="22"/>
              </w:rPr>
              <w:t>2</w:t>
            </w:r>
          </w:p>
        </w:tc>
        <w:tc>
          <w:tcPr>
            <w:tcW w:w="1764" w:type="dxa"/>
            <w:hideMark/>
          </w:tcPr>
          <w:p w14:paraId="3E66E752" w14:textId="77777777" w:rsidR="006450B5" w:rsidRPr="001511FF" w:rsidRDefault="006450B5">
            <w:pPr>
              <w:pStyle w:val="TableText"/>
              <w:keepLines/>
              <w:rPr>
                <w:szCs w:val="22"/>
              </w:rPr>
            </w:pPr>
            <w:r w:rsidRPr="001511FF">
              <w:rPr>
                <w:szCs w:val="22"/>
              </w:rPr>
              <w:t>156.275 MHz Tx</w:t>
            </w:r>
          </w:p>
          <w:p w14:paraId="0CC50D48" w14:textId="77777777" w:rsidR="006450B5" w:rsidRPr="001511FF" w:rsidRDefault="006450B5">
            <w:pPr>
              <w:pStyle w:val="TableText"/>
              <w:keepLines/>
              <w:rPr>
                <w:szCs w:val="22"/>
              </w:rPr>
            </w:pPr>
            <w:r w:rsidRPr="001511FF">
              <w:rPr>
                <w:szCs w:val="22"/>
              </w:rPr>
              <w:t>160.875 MHz Rx</w:t>
            </w:r>
          </w:p>
          <w:p w14:paraId="7E9B4A7C" w14:textId="77777777" w:rsidR="006450B5" w:rsidRPr="001511FF" w:rsidRDefault="006450B5">
            <w:pPr>
              <w:pStyle w:val="TableText"/>
              <w:keepLines/>
              <w:rPr>
                <w:i/>
                <w:szCs w:val="22"/>
              </w:rPr>
            </w:pPr>
            <w:r w:rsidRPr="001511FF">
              <w:rPr>
                <w:i/>
                <w:szCs w:val="22"/>
              </w:rPr>
              <w:t>(65)</w:t>
            </w:r>
          </w:p>
        </w:tc>
        <w:tc>
          <w:tcPr>
            <w:tcW w:w="1423" w:type="dxa"/>
            <w:gridSpan w:val="2"/>
            <w:hideMark/>
          </w:tcPr>
          <w:p w14:paraId="26857441" w14:textId="77777777" w:rsidR="006450B5" w:rsidRPr="001511FF" w:rsidRDefault="006450B5">
            <w:pPr>
              <w:pStyle w:val="TableText"/>
              <w:keepLines/>
              <w:rPr>
                <w:szCs w:val="22"/>
              </w:rPr>
            </w:pPr>
            <w:r w:rsidRPr="001511FF">
              <w:rPr>
                <w:szCs w:val="22"/>
              </w:rPr>
              <w:t>25 watts pY</w:t>
            </w:r>
          </w:p>
        </w:tc>
        <w:tc>
          <w:tcPr>
            <w:tcW w:w="1843" w:type="dxa"/>
            <w:gridSpan w:val="2"/>
            <w:hideMark/>
          </w:tcPr>
          <w:p w14:paraId="68C9A92B" w14:textId="77777777" w:rsidR="006450B5" w:rsidRPr="001511FF" w:rsidRDefault="006450B5">
            <w:pPr>
              <w:pStyle w:val="TableText"/>
              <w:keepLines/>
              <w:rPr>
                <w:szCs w:val="22"/>
              </w:rPr>
            </w:pPr>
            <w:r w:rsidRPr="001511FF">
              <w:rPr>
                <w:szCs w:val="22"/>
              </w:rPr>
              <w:t>LCS</w:t>
            </w:r>
          </w:p>
          <w:p w14:paraId="1B6BC25F" w14:textId="77777777" w:rsidR="006450B5" w:rsidRPr="001511FF" w:rsidRDefault="006450B5">
            <w:pPr>
              <w:pStyle w:val="TableText"/>
              <w:keepLines/>
              <w:rPr>
                <w:szCs w:val="22"/>
              </w:rPr>
            </w:pPr>
            <w:r w:rsidRPr="001511FF">
              <w:rPr>
                <w:szCs w:val="22"/>
              </w:rPr>
              <w:t>Maritime ship stations</w:t>
            </w:r>
          </w:p>
        </w:tc>
        <w:tc>
          <w:tcPr>
            <w:tcW w:w="2415" w:type="dxa"/>
            <w:gridSpan w:val="2"/>
            <w:hideMark/>
          </w:tcPr>
          <w:p w14:paraId="100C71A2" w14:textId="77777777" w:rsidR="006450B5" w:rsidRPr="001511FF" w:rsidRDefault="006450B5">
            <w:pPr>
              <w:pStyle w:val="TableText"/>
              <w:keepLines/>
              <w:rPr>
                <w:szCs w:val="22"/>
              </w:rPr>
            </w:pPr>
            <w:r w:rsidRPr="001511FF">
              <w:rPr>
                <w:szCs w:val="22"/>
              </w:rPr>
              <w:t>Working</w:t>
            </w:r>
          </w:p>
        </w:tc>
      </w:tr>
      <w:tr w:rsidR="006450B5" w14:paraId="48A00C3F" w14:textId="77777777" w:rsidTr="006450B5">
        <w:trPr>
          <w:cantSplit/>
        </w:trPr>
        <w:tc>
          <w:tcPr>
            <w:tcW w:w="992" w:type="dxa"/>
            <w:hideMark/>
          </w:tcPr>
          <w:p w14:paraId="304253CA" w14:textId="77777777" w:rsidR="006450B5" w:rsidRPr="001511FF" w:rsidRDefault="006450B5">
            <w:pPr>
              <w:pStyle w:val="TableText"/>
              <w:ind w:left="-505" w:right="488"/>
              <w:jc w:val="right"/>
              <w:rPr>
                <w:szCs w:val="22"/>
              </w:rPr>
            </w:pPr>
            <w:r w:rsidRPr="001511FF">
              <w:rPr>
                <w:szCs w:val="22"/>
              </w:rPr>
              <w:t>3</w:t>
            </w:r>
          </w:p>
        </w:tc>
        <w:tc>
          <w:tcPr>
            <w:tcW w:w="1764" w:type="dxa"/>
            <w:hideMark/>
          </w:tcPr>
          <w:p w14:paraId="7B952FBD" w14:textId="77777777" w:rsidR="006450B5" w:rsidRPr="001511FF" w:rsidRDefault="006450B5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156.400 MHz</w:t>
            </w:r>
          </w:p>
          <w:p w14:paraId="2555712E" w14:textId="77777777" w:rsidR="006450B5" w:rsidRPr="001511FF" w:rsidRDefault="006450B5">
            <w:pPr>
              <w:pStyle w:val="TableText"/>
              <w:rPr>
                <w:i/>
                <w:szCs w:val="22"/>
              </w:rPr>
            </w:pPr>
            <w:r w:rsidRPr="001511FF">
              <w:rPr>
                <w:i/>
                <w:szCs w:val="22"/>
              </w:rPr>
              <w:t>(08)</w:t>
            </w:r>
          </w:p>
        </w:tc>
        <w:tc>
          <w:tcPr>
            <w:tcW w:w="1423" w:type="dxa"/>
            <w:gridSpan w:val="2"/>
            <w:hideMark/>
          </w:tcPr>
          <w:p w14:paraId="59E3AD94" w14:textId="77777777" w:rsidR="006450B5" w:rsidRPr="001511FF" w:rsidRDefault="006450B5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25 watts pY</w:t>
            </w:r>
          </w:p>
        </w:tc>
        <w:tc>
          <w:tcPr>
            <w:tcW w:w="1843" w:type="dxa"/>
            <w:gridSpan w:val="2"/>
            <w:hideMark/>
          </w:tcPr>
          <w:p w14:paraId="0E86E5A1" w14:textId="77777777" w:rsidR="006450B5" w:rsidRPr="001511FF" w:rsidRDefault="006450B5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Maritime ship stations</w:t>
            </w:r>
          </w:p>
        </w:tc>
        <w:tc>
          <w:tcPr>
            <w:tcW w:w="2415" w:type="dxa"/>
            <w:gridSpan w:val="2"/>
            <w:hideMark/>
          </w:tcPr>
          <w:p w14:paraId="68240350" w14:textId="77777777" w:rsidR="006450B5" w:rsidRPr="001511FF" w:rsidRDefault="006450B5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Calling and working</w:t>
            </w:r>
          </w:p>
        </w:tc>
      </w:tr>
      <w:tr w:rsidR="006450B5" w14:paraId="44A69690" w14:textId="77777777" w:rsidTr="006450B5">
        <w:trPr>
          <w:cantSplit/>
        </w:trPr>
        <w:tc>
          <w:tcPr>
            <w:tcW w:w="992" w:type="dxa"/>
            <w:hideMark/>
          </w:tcPr>
          <w:p w14:paraId="3F02B437" w14:textId="77777777" w:rsidR="006450B5" w:rsidRPr="001511FF" w:rsidRDefault="006450B5">
            <w:pPr>
              <w:pStyle w:val="TableText"/>
              <w:ind w:left="-505" w:right="488"/>
              <w:jc w:val="right"/>
              <w:rPr>
                <w:szCs w:val="22"/>
              </w:rPr>
            </w:pPr>
            <w:r w:rsidRPr="001511FF">
              <w:rPr>
                <w:szCs w:val="22"/>
              </w:rPr>
              <w:t>4</w:t>
            </w:r>
          </w:p>
        </w:tc>
        <w:tc>
          <w:tcPr>
            <w:tcW w:w="1764" w:type="dxa"/>
            <w:hideMark/>
          </w:tcPr>
          <w:p w14:paraId="65C867F6" w14:textId="77777777" w:rsidR="006450B5" w:rsidRPr="001511FF" w:rsidRDefault="006450B5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156.425 MHz</w:t>
            </w:r>
          </w:p>
          <w:p w14:paraId="54493B3B" w14:textId="77777777" w:rsidR="006450B5" w:rsidRPr="001511FF" w:rsidRDefault="006450B5">
            <w:pPr>
              <w:pStyle w:val="TableText"/>
              <w:rPr>
                <w:i/>
                <w:szCs w:val="22"/>
              </w:rPr>
            </w:pPr>
            <w:r w:rsidRPr="001511FF">
              <w:rPr>
                <w:i/>
                <w:szCs w:val="22"/>
              </w:rPr>
              <w:t>(68)</w:t>
            </w:r>
          </w:p>
        </w:tc>
        <w:tc>
          <w:tcPr>
            <w:tcW w:w="1423" w:type="dxa"/>
            <w:gridSpan w:val="2"/>
            <w:hideMark/>
          </w:tcPr>
          <w:p w14:paraId="187231BC" w14:textId="77777777" w:rsidR="006450B5" w:rsidRPr="001511FF" w:rsidRDefault="006450B5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25 watts pY</w:t>
            </w:r>
          </w:p>
        </w:tc>
        <w:tc>
          <w:tcPr>
            <w:tcW w:w="1843" w:type="dxa"/>
            <w:gridSpan w:val="2"/>
          </w:tcPr>
          <w:p w14:paraId="6FEAB0F7" w14:textId="77777777" w:rsidR="006450B5" w:rsidRPr="001511FF" w:rsidRDefault="006450B5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LCS</w:t>
            </w:r>
          </w:p>
          <w:p w14:paraId="1993F25D" w14:textId="77777777" w:rsidR="006450B5" w:rsidRPr="001511FF" w:rsidRDefault="006450B5">
            <w:pPr>
              <w:pStyle w:val="TableText"/>
              <w:rPr>
                <w:szCs w:val="22"/>
              </w:rPr>
            </w:pPr>
          </w:p>
        </w:tc>
        <w:tc>
          <w:tcPr>
            <w:tcW w:w="2415" w:type="dxa"/>
            <w:gridSpan w:val="2"/>
            <w:hideMark/>
          </w:tcPr>
          <w:p w14:paraId="5BC58C5C" w14:textId="77777777" w:rsidR="006450B5" w:rsidRPr="001511FF" w:rsidRDefault="006450B5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Calling and working</w:t>
            </w:r>
          </w:p>
        </w:tc>
      </w:tr>
      <w:tr w:rsidR="006450B5" w14:paraId="0A4780B0" w14:textId="77777777" w:rsidTr="006450B5">
        <w:trPr>
          <w:cantSplit/>
        </w:trPr>
        <w:tc>
          <w:tcPr>
            <w:tcW w:w="992" w:type="dxa"/>
            <w:hideMark/>
          </w:tcPr>
          <w:p w14:paraId="45EAF6CB" w14:textId="77777777" w:rsidR="006450B5" w:rsidRPr="001511FF" w:rsidRDefault="006450B5">
            <w:pPr>
              <w:pStyle w:val="TableText"/>
              <w:ind w:left="-505" w:right="488"/>
              <w:jc w:val="right"/>
              <w:rPr>
                <w:szCs w:val="22"/>
              </w:rPr>
            </w:pPr>
            <w:r w:rsidRPr="001511FF">
              <w:rPr>
                <w:szCs w:val="22"/>
              </w:rPr>
              <w:t>5</w:t>
            </w:r>
          </w:p>
        </w:tc>
        <w:tc>
          <w:tcPr>
            <w:tcW w:w="1764" w:type="dxa"/>
            <w:hideMark/>
          </w:tcPr>
          <w:p w14:paraId="620A9379" w14:textId="77777777" w:rsidR="006450B5" w:rsidRPr="001511FF" w:rsidRDefault="006450B5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156.450 MHz</w:t>
            </w:r>
          </w:p>
          <w:p w14:paraId="4AC87EF8" w14:textId="77777777" w:rsidR="006450B5" w:rsidRPr="001511FF" w:rsidRDefault="006450B5">
            <w:pPr>
              <w:pStyle w:val="TableText"/>
              <w:rPr>
                <w:i/>
                <w:szCs w:val="22"/>
              </w:rPr>
            </w:pPr>
            <w:r w:rsidRPr="001511FF">
              <w:rPr>
                <w:i/>
                <w:szCs w:val="22"/>
              </w:rPr>
              <w:t>(09)</w:t>
            </w:r>
          </w:p>
        </w:tc>
        <w:tc>
          <w:tcPr>
            <w:tcW w:w="1423" w:type="dxa"/>
            <w:gridSpan w:val="2"/>
            <w:hideMark/>
          </w:tcPr>
          <w:p w14:paraId="08BBCD29" w14:textId="77777777" w:rsidR="006450B5" w:rsidRPr="001511FF" w:rsidRDefault="006450B5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25 watts pY</w:t>
            </w:r>
          </w:p>
        </w:tc>
        <w:tc>
          <w:tcPr>
            <w:tcW w:w="1843" w:type="dxa"/>
            <w:gridSpan w:val="2"/>
            <w:hideMark/>
          </w:tcPr>
          <w:p w14:paraId="27BA41F0" w14:textId="77777777" w:rsidR="006450B5" w:rsidRPr="001511FF" w:rsidRDefault="006450B5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LCS</w:t>
            </w:r>
          </w:p>
          <w:p w14:paraId="2F8055D3" w14:textId="77777777" w:rsidR="006450B5" w:rsidRPr="001511FF" w:rsidRDefault="006450B5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Maritime ship stations</w:t>
            </w:r>
          </w:p>
        </w:tc>
        <w:tc>
          <w:tcPr>
            <w:tcW w:w="2415" w:type="dxa"/>
            <w:gridSpan w:val="2"/>
            <w:hideMark/>
          </w:tcPr>
          <w:p w14:paraId="69695DFC" w14:textId="77777777" w:rsidR="006450B5" w:rsidRPr="001511FF" w:rsidRDefault="006450B5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Calling and working</w:t>
            </w:r>
          </w:p>
        </w:tc>
      </w:tr>
      <w:tr w:rsidR="006450B5" w14:paraId="201FC3BA" w14:textId="77777777" w:rsidTr="006450B5">
        <w:trPr>
          <w:cantSplit/>
        </w:trPr>
        <w:tc>
          <w:tcPr>
            <w:tcW w:w="992" w:type="dxa"/>
            <w:hideMark/>
          </w:tcPr>
          <w:p w14:paraId="7420A83E" w14:textId="77777777" w:rsidR="006450B5" w:rsidRPr="001511FF" w:rsidRDefault="006450B5">
            <w:pPr>
              <w:pStyle w:val="TableText"/>
              <w:ind w:left="-505" w:right="488"/>
              <w:jc w:val="right"/>
              <w:rPr>
                <w:szCs w:val="22"/>
              </w:rPr>
            </w:pPr>
            <w:r w:rsidRPr="001511FF">
              <w:rPr>
                <w:szCs w:val="22"/>
              </w:rPr>
              <w:t>6</w:t>
            </w:r>
          </w:p>
        </w:tc>
        <w:tc>
          <w:tcPr>
            <w:tcW w:w="1764" w:type="dxa"/>
            <w:hideMark/>
          </w:tcPr>
          <w:p w14:paraId="23E3373B" w14:textId="77777777" w:rsidR="006450B5" w:rsidRPr="001511FF" w:rsidRDefault="006450B5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156.500 MHz</w:t>
            </w:r>
          </w:p>
          <w:p w14:paraId="5ECA8AB4" w14:textId="77777777" w:rsidR="006450B5" w:rsidRPr="001511FF" w:rsidRDefault="006450B5">
            <w:pPr>
              <w:pStyle w:val="TableText"/>
              <w:rPr>
                <w:i/>
                <w:szCs w:val="22"/>
              </w:rPr>
            </w:pPr>
            <w:r w:rsidRPr="001511FF">
              <w:rPr>
                <w:i/>
                <w:szCs w:val="22"/>
              </w:rPr>
              <w:t>(10)</w:t>
            </w:r>
          </w:p>
        </w:tc>
        <w:tc>
          <w:tcPr>
            <w:tcW w:w="1423" w:type="dxa"/>
            <w:gridSpan w:val="2"/>
            <w:hideMark/>
          </w:tcPr>
          <w:p w14:paraId="1B38050B" w14:textId="77777777" w:rsidR="006450B5" w:rsidRPr="001511FF" w:rsidRDefault="006450B5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25 watts pY</w:t>
            </w:r>
          </w:p>
        </w:tc>
        <w:tc>
          <w:tcPr>
            <w:tcW w:w="1843" w:type="dxa"/>
            <w:gridSpan w:val="2"/>
            <w:hideMark/>
          </w:tcPr>
          <w:p w14:paraId="4F262ED1" w14:textId="77777777" w:rsidR="006450B5" w:rsidRPr="001511FF" w:rsidRDefault="006450B5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LCS</w:t>
            </w:r>
          </w:p>
          <w:p w14:paraId="06DEEE22" w14:textId="77777777" w:rsidR="006450B5" w:rsidRPr="001511FF" w:rsidRDefault="006450B5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Maritime ship stations</w:t>
            </w:r>
          </w:p>
        </w:tc>
        <w:tc>
          <w:tcPr>
            <w:tcW w:w="2415" w:type="dxa"/>
            <w:gridSpan w:val="2"/>
            <w:hideMark/>
          </w:tcPr>
          <w:p w14:paraId="3162388A" w14:textId="77777777" w:rsidR="006450B5" w:rsidRPr="001511FF" w:rsidRDefault="006450B5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Calling and working</w:t>
            </w:r>
          </w:p>
        </w:tc>
      </w:tr>
      <w:tr w:rsidR="006450B5" w14:paraId="2AD34E3E" w14:textId="77777777" w:rsidTr="006450B5">
        <w:trPr>
          <w:cantSplit/>
        </w:trPr>
        <w:tc>
          <w:tcPr>
            <w:tcW w:w="992" w:type="dxa"/>
            <w:hideMark/>
          </w:tcPr>
          <w:p w14:paraId="7DA475E2" w14:textId="77777777" w:rsidR="006450B5" w:rsidRPr="001511FF" w:rsidRDefault="006450B5">
            <w:pPr>
              <w:pStyle w:val="TableText"/>
              <w:ind w:left="-505" w:right="488"/>
              <w:jc w:val="right"/>
              <w:rPr>
                <w:szCs w:val="22"/>
              </w:rPr>
            </w:pPr>
            <w:r w:rsidRPr="001511FF">
              <w:rPr>
                <w:szCs w:val="22"/>
              </w:rPr>
              <w:t>7</w:t>
            </w:r>
          </w:p>
        </w:tc>
        <w:tc>
          <w:tcPr>
            <w:tcW w:w="1764" w:type="dxa"/>
            <w:hideMark/>
          </w:tcPr>
          <w:p w14:paraId="294B4B99" w14:textId="77777777" w:rsidR="006450B5" w:rsidRPr="001511FF" w:rsidRDefault="006450B5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156.550 MHz</w:t>
            </w:r>
          </w:p>
          <w:p w14:paraId="48A00705" w14:textId="77777777" w:rsidR="006450B5" w:rsidRPr="001511FF" w:rsidRDefault="006450B5">
            <w:pPr>
              <w:pStyle w:val="TableText"/>
              <w:rPr>
                <w:i/>
                <w:szCs w:val="22"/>
              </w:rPr>
            </w:pPr>
            <w:r w:rsidRPr="001511FF">
              <w:rPr>
                <w:i/>
                <w:szCs w:val="22"/>
              </w:rPr>
              <w:t>(11)</w:t>
            </w:r>
          </w:p>
        </w:tc>
        <w:tc>
          <w:tcPr>
            <w:tcW w:w="1423" w:type="dxa"/>
            <w:gridSpan w:val="2"/>
            <w:hideMark/>
          </w:tcPr>
          <w:p w14:paraId="3E3A2DDF" w14:textId="77777777" w:rsidR="006450B5" w:rsidRPr="001511FF" w:rsidRDefault="006450B5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25 watts pY</w:t>
            </w:r>
          </w:p>
        </w:tc>
        <w:tc>
          <w:tcPr>
            <w:tcW w:w="1843" w:type="dxa"/>
            <w:gridSpan w:val="2"/>
          </w:tcPr>
          <w:p w14:paraId="58FEA2CB" w14:textId="77777777" w:rsidR="006450B5" w:rsidRPr="001511FF" w:rsidRDefault="006450B5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LCS</w:t>
            </w:r>
          </w:p>
          <w:p w14:paraId="3BB83D55" w14:textId="77777777" w:rsidR="006450B5" w:rsidRPr="001511FF" w:rsidRDefault="006450B5">
            <w:pPr>
              <w:pStyle w:val="TableText"/>
              <w:rPr>
                <w:szCs w:val="22"/>
              </w:rPr>
            </w:pPr>
          </w:p>
        </w:tc>
        <w:tc>
          <w:tcPr>
            <w:tcW w:w="2415" w:type="dxa"/>
            <w:gridSpan w:val="2"/>
            <w:hideMark/>
          </w:tcPr>
          <w:p w14:paraId="2615BBD3" w14:textId="77777777" w:rsidR="006450B5" w:rsidRPr="001511FF" w:rsidRDefault="006450B5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Calling and working</w:t>
            </w:r>
          </w:p>
        </w:tc>
      </w:tr>
      <w:tr w:rsidR="006450B5" w14:paraId="66D4A8CC" w14:textId="77777777" w:rsidTr="006450B5">
        <w:trPr>
          <w:cantSplit/>
        </w:trPr>
        <w:tc>
          <w:tcPr>
            <w:tcW w:w="992" w:type="dxa"/>
            <w:hideMark/>
          </w:tcPr>
          <w:p w14:paraId="076D6A08" w14:textId="77777777" w:rsidR="006450B5" w:rsidRPr="001511FF" w:rsidRDefault="006450B5">
            <w:pPr>
              <w:pStyle w:val="TableText"/>
              <w:ind w:left="-505" w:right="488"/>
              <w:jc w:val="right"/>
              <w:rPr>
                <w:szCs w:val="22"/>
              </w:rPr>
            </w:pPr>
            <w:r w:rsidRPr="001511FF">
              <w:rPr>
                <w:szCs w:val="22"/>
              </w:rPr>
              <w:br w:type="page"/>
              <w:t>8</w:t>
            </w:r>
          </w:p>
        </w:tc>
        <w:tc>
          <w:tcPr>
            <w:tcW w:w="1764" w:type="dxa"/>
            <w:hideMark/>
          </w:tcPr>
          <w:p w14:paraId="0B896FA7" w14:textId="77777777" w:rsidR="006450B5" w:rsidRPr="001511FF" w:rsidRDefault="006450B5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156.600 MHz</w:t>
            </w:r>
          </w:p>
          <w:p w14:paraId="328D1CBB" w14:textId="77777777" w:rsidR="006450B5" w:rsidRPr="001511FF" w:rsidRDefault="006450B5">
            <w:pPr>
              <w:pStyle w:val="TableText"/>
              <w:rPr>
                <w:i/>
                <w:szCs w:val="22"/>
              </w:rPr>
            </w:pPr>
            <w:r w:rsidRPr="001511FF">
              <w:rPr>
                <w:i/>
                <w:szCs w:val="22"/>
              </w:rPr>
              <w:t>(12)</w:t>
            </w:r>
          </w:p>
        </w:tc>
        <w:tc>
          <w:tcPr>
            <w:tcW w:w="1423" w:type="dxa"/>
            <w:gridSpan w:val="2"/>
            <w:hideMark/>
          </w:tcPr>
          <w:p w14:paraId="6A93FB36" w14:textId="77777777" w:rsidR="006450B5" w:rsidRPr="001511FF" w:rsidRDefault="006450B5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25 watts pY</w:t>
            </w:r>
          </w:p>
        </w:tc>
        <w:tc>
          <w:tcPr>
            <w:tcW w:w="1843" w:type="dxa"/>
            <w:gridSpan w:val="2"/>
          </w:tcPr>
          <w:p w14:paraId="4A19392F" w14:textId="77777777" w:rsidR="006450B5" w:rsidRPr="001511FF" w:rsidRDefault="006450B5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LCS</w:t>
            </w:r>
          </w:p>
          <w:p w14:paraId="44B38F80" w14:textId="77777777" w:rsidR="006450B5" w:rsidRPr="001511FF" w:rsidRDefault="006450B5">
            <w:pPr>
              <w:pStyle w:val="TableText"/>
              <w:rPr>
                <w:szCs w:val="22"/>
              </w:rPr>
            </w:pPr>
          </w:p>
        </w:tc>
        <w:tc>
          <w:tcPr>
            <w:tcW w:w="2415" w:type="dxa"/>
            <w:gridSpan w:val="2"/>
            <w:hideMark/>
          </w:tcPr>
          <w:p w14:paraId="3794E9A8" w14:textId="77777777" w:rsidR="006450B5" w:rsidRPr="001511FF" w:rsidRDefault="006450B5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Calling and working</w:t>
            </w:r>
          </w:p>
        </w:tc>
      </w:tr>
      <w:tr w:rsidR="006450B5" w14:paraId="49DA6249" w14:textId="77777777" w:rsidTr="006450B5">
        <w:trPr>
          <w:cantSplit/>
        </w:trPr>
        <w:tc>
          <w:tcPr>
            <w:tcW w:w="992" w:type="dxa"/>
            <w:hideMark/>
          </w:tcPr>
          <w:p w14:paraId="075C80FD" w14:textId="77777777" w:rsidR="006450B5" w:rsidRPr="001511FF" w:rsidRDefault="006450B5">
            <w:pPr>
              <w:pStyle w:val="TableText"/>
              <w:ind w:left="-505" w:right="488"/>
              <w:jc w:val="right"/>
              <w:rPr>
                <w:szCs w:val="22"/>
              </w:rPr>
            </w:pPr>
            <w:r w:rsidRPr="001511FF">
              <w:rPr>
                <w:szCs w:val="22"/>
              </w:rPr>
              <w:t>9</w:t>
            </w:r>
          </w:p>
        </w:tc>
        <w:tc>
          <w:tcPr>
            <w:tcW w:w="1764" w:type="dxa"/>
            <w:hideMark/>
          </w:tcPr>
          <w:p w14:paraId="02CD2C73" w14:textId="77777777" w:rsidR="006450B5" w:rsidRPr="001511FF" w:rsidRDefault="006450B5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156.625 MHz</w:t>
            </w:r>
          </w:p>
          <w:p w14:paraId="142EF6A5" w14:textId="77777777" w:rsidR="006450B5" w:rsidRPr="001511FF" w:rsidRDefault="006450B5">
            <w:pPr>
              <w:pStyle w:val="TableText"/>
              <w:rPr>
                <w:i/>
                <w:szCs w:val="22"/>
              </w:rPr>
            </w:pPr>
            <w:r w:rsidRPr="001511FF">
              <w:rPr>
                <w:i/>
                <w:szCs w:val="22"/>
              </w:rPr>
              <w:t>(72)</w:t>
            </w:r>
          </w:p>
        </w:tc>
        <w:tc>
          <w:tcPr>
            <w:tcW w:w="1423" w:type="dxa"/>
            <w:gridSpan w:val="2"/>
            <w:hideMark/>
          </w:tcPr>
          <w:p w14:paraId="68B8DAA1" w14:textId="77777777" w:rsidR="006450B5" w:rsidRPr="001511FF" w:rsidRDefault="006450B5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25 watts pY</w:t>
            </w:r>
          </w:p>
        </w:tc>
        <w:tc>
          <w:tcPr>
            <w:tcW w:w="1843" w:type="dxa"/>
            <w:gridSpan w:val="2"/>
            <w:hideMark/>
          </w:tcPr>
          <w:p w14:paraId="16A8364C" w14:textId="77777777" w:rsidR="006450B5" w:rsidRPr="001511FF" w:rsidRDefault="006450B5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Maritime ship stations</w:t>
            </w:r>
          </w:p>
        </w:tc>
        <w:tc>
          <w:tcPr>
            <w:tcW w:w="2415" w:type="dxa"/>
            <w:gridSpan w:val="2"/>
            <w:hideMark/>
          </w:tcPr>
          <w:p w14:paraId="4E37B2FD" w14:textId="77777777" w:rsidR="006450B5" w:rsidRPr="001511FF" w:rsidRDefault="006450B5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Calling and working</w:t>
            </w:r>
          </w:p>
        </w:tc>
      </w:tr>
      <w:tr w:rsidR="006450B5" w14:paraId="7384DCFF" w14:textId="77777777" w:rsidTr="006450B5">
        <w:trPr>
          <w:cantSplit/>
        </w:trPr>
        <w:tc>
          <w:tcPr>
            <w:tcW w:w="992" w:type="dxa"/>
            <w:hideMark/>
          </w:tcPr>
          <w:p w14:paraId="59F96435" w14:textId="77777777" w:rsidR="006450B5" w:rsidRPr="001511FF" w:rsidRDefault="006450B5">
            <w:pPr>
              <w:pStyle w:val="TableText"/>
              <w:ind w:left="-505" w:right="488"/>
              <w:jc w:val="right"/>
              <w:rPr>
                <w:szCs w:val="22"/>
              </w:rPr>
            </w:pPr>
            <w:r w:rsidRPr="001511FF">
              <w:rPr>
                <w:szCs w:val="22"/>
              </w:rPr>
              <w:t>10</w:t>
            </w:r>
          </w:p>
        </w:tc>
        <w:tc>
          <w:tcPr>
            <w:tcW w:w="1764" w:type="dxa"/>
            <w:hideMark/>
          </w:tcPr>
          <w:p w14:paraId="4F862F5A" w14:textId="77777777" w:rsidR="006450B5" w:rsidRPr="001511FF" w:rsidRDefault="006450B5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156.650 MHz</w:t>
            </w:r>
          </w:p>
          <w:p w14:paraId="69D37153" w14:textId="77777777" w:rsidR="006450B5" w:rsidRPr="001511FF" w:rsidRDefault="006450B5">
            <w:pPr>
              <w:pStyle w:val="TableText"/>
              <w:rPr>
                <w:i/>
                <w:szCs w:val="22"/>
              </w:rPr>
            </w:pPr>
            <w:r w:rsidRPr="001511FF">
              <w:rPr>
                <w:i/>
                <w:szCs w:val="22"/>
              </w:rPr>
              <w:t>(13)</w:t>
            </w:r>
          </w:p>
        </w:tc>
        <w:tc>
          <w:tcPr>
            <w:tcW w:w="1423" w:type="dxa"/>
            <w:gridSpan w:val="2"/>
            <w:hideMark/>
          </w:tcPr>
          <w:p w14:paraId="6FAF70FD" w14:textId="77777777" w:rsidR="006450B5" w:rsidRPr="001511FF" w:rsidRDefault="006450B5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25 watts pY</w:t>
            </w:r>
          </w:p>
        </w:tc>
        <w:tc>
          <w:tcPr>
            <w:tcW w:w="1843" w:type="dxa"/>
            <w:gridSpan w:val="2"/>
            <w:hideMark/>
          </w:tcPr>
          <w:p w14:paraId="388E9312" w14:textId="77777777" w:rsidR="006450B5" w:rsidRPr="001511FF" w:rsidRDefault="006450B5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LCS</w:t>
            </w:r>
          </w:p>
          <w:p w14:paraId="50ACE870" w14:textId="77777777" w:rsidR="006450B5" w:rsidRPr="001511FF" w:rsidRDefault="006450B5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Maritime ship stations</w:t>
            </w:r>
          </w:p>
        </w:tc>
        <w:tc>
          <w:tcPr>
            <w:tcW w:w="2415" w:type="dxa"/>
            <w:gridSpan w:val="2"/>
            <w:hideMark/>
          </w:tcPr>
          <w:p w14:paraId="145DF4CB" w14:textId="77777777" w:rsidR="006450B5" w:rsidRPr="001511FF" w:rsidRDefault="006450B5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Calling and working</w:t>
            </w:r>
          </w:p>
        </w:tc>
      </w:tr>
      <w:tr w:rsidR="006450B5" w14:paraId="2C3F1673" w14:textId="77777777" w:rsidTr="006450B5">
        <w:trPr>
          <w:cantSplit/>
        </w:trPr>
        <w:tc>
          <w:tcPr>
            <w:tcW w:w="992" w:type="dxa"/>
            <w:hideMark/>
          </w:tcPr>
          <w:p w14:paraId="4B1F06E4" w14:textId="77777777" w:rsidR="006450B5" w:rsidRPr="001511FF" w:rsidRDefault="006450B5">
            <w:pPr>
              <w:pStyle w:val="TableText"/>
              <w:ind w:left="-505" w:right="488"/>
              <w:jc w:val="right"/>
              <w:rPr>
                <w:szCs w:val="22"/>
              </w:rPr>
            </w:pPr>
            <w:r w:rsidRPr="001511FF">
              <w:rPr>
                <w:szCs w:val="22"/>
              </w:rPr>
              <w:t>11</w:t>
            </w:r>
          </w:p>
        </w:tc>
        <w:tc>
          <w:tcPr>
            <w:tcW w:w="1764" w:type="dxa"/>
            <w:hideMark/>
          </w:tcPr>
          <w:p w14:paraId="0058342C" w14:textId="77777777" w:rsidR="006450B5" w:rsidRPr="001511FF" w:rsidRDefault="006450B5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156.700 MHz</w:t>
            </w:r>
          </w:p>
          <w:p w14:paraId="52D61935" w14:textId="77777777" w:rsidR="006450B5" w:rsidRPr="001511FF" w:rsidRDefault="006450B5">
            <w:pPr>
              <w:pStyle w:val="TableText"/>
              <w:rPr>
                <w:i/>
                <w:szCs w:val="22"/>
              </w:rPr>
            </w:pPr>
            <w:r w:rsidRPr="001511FF">
              <w:rPr>
                <w:i/>
                <w:szCs w:val="22"/>
              </w:rPr>
              <w:t>(14)</w:t>
            </w:r>
          </w:p>
        </w:tc>
        <w:tc>
          <w:tcPr>
            <w:tcW w:w="1423" w:type="dxa"/>
            <w:gridSpan w:val="2"/>
            <w:hideMark/>
          </w:tcPr>
          <w:p w14:paraId="7A91D9F2" w14:textId="77777777" w:rsidR="006450B5" w:rsidRPr="001511FF" w:rsidRDefault="006450B5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25 watts pY</w:t>
            </w:r>
          </w:p>
        </w:tc>
        <w:tc>
          <w:tcPr>
            <w:tcW w:w="1843" w:type="dxa"/>
            <w:gridSpan w:val="2"/>
            <w:hideMark/>
          </w:tcPr>
          <w:p w14:paraId="48632362" w14:textId="77777777" w:rsidR="006450B5" w:rsidRPr="001511FF" w:rsidRDefault="006450B5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LCS</w:t>
            </w:r>
          </w:p>
        </w:tc>
        <w:tc>
          <w:tcPr>
            <w:tcW w:w="2415" w:type="dxa"/>
            <w:gridSpan w:val="2"/>
            <w:hideMark/>
          </w:tcPr>
          <w:p w14:paraId="1E5133DB" w14:textId="77777777" w:rsidR="006450B5" w:rsidRPr="001511FF" w:rsidRDefault="006450B5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Calling and working</w:t>
            </w:r>
          </w:p>
        </w:tc>
      </w:tr>
      <w:tr w:rsidR="006450B5" w14:paraId="266B836D" w14:textId="77777777" w:rsidTr="006450B5">
        <w:trPr>
          <w:cantSplit/>
        </w:trPr>
        <w:tc>
          <w:tcPr>
            <w:tcW w:w="992" w:type="dxa"/>
            <w:hideMark/>
          </w:tcPr>
          <w:p w14:paraId="0B4D14F8" w14:textId="77777777" w:rsidR="006450B5" w:rsidRPr="001511FF" w:rsidRDefault="006450B5">
            <w:pPr>
              <w:pStyle w:val="TableText"/>
              <w:ind w:left="-505" w:right="488"/>
              <w:jc w:val="right"/>
              <w:rPr>
                <w:szCs w:val="22"/>
              </w:rPr>
            </w:pPr>
            <w:bookmarkStart w:id="12" w:name="_Hlk525301373"/>
            <w:r w:rsidRPr="001511FF">
              <w:rPr>
                <w:szCs w:val="22"/>
              </w:rPr>
              <w:t>12</w:t>
            </w:r>
          </w:p>
        </w:tc>
        <w:tc>
          <w:tcPr>
            <w:tcW w:w="1764" w:type="dxa"/>
            <w:hideMark/>
          </w:tcPr>
          <w:p w14:paraId="272A23BF" w14:textId="77777777" w:rsidR="006450B5" w:rsidRPr="001511FF" w:rsidRDefault="006450B5">
            <w:pPr>
              <w:pStyle w:val="TableText"/>
              <w:rPr>
                <w:rFonts w:eastAsiaTheme="minorHAnsi"/>
                <w:noProof w:val="0"/>
                <w:szCs w:val="22"/>
              </w:rPr>
            </w:pPr>
            <w:r w:rsidRPr="001511FF">
              <w:rPr>
                <w:szCs w:val="22"/>
              </w:rPr>
              <w:t>156.900 MHz Tx</w:t>
            </w:r>
          </w:p>
          <w:p w14:paraId="16AA0BF7" w14:textId="77777777" w:rsidR="006450B5" w:rsidRPr="001511FF" w:rsidRDefault="006450B5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161.500 MHz Rx</w:t>
            </w:r>
          </w:p>
          <w:p w14:paraId="1499B157" w14:textId="77777777" w:rsidR="006450B5" w:rsidRPr="001511FF" w:rsidRDefault="006450B5">
            <w:pPr>
              <w:pStyle w:val="TableText"/>
              <w:rPr>
                <w:i/>
                <w:szCs w:val="22"/>
              </w:rPr>
            </w:pPr>
            <w:r w:rsidRPr="001511FF">
              <w:rPr>
                <w:i/>
                <w:szCs w:val="22"/>
              </w:rPr>
              <w:t>(18)</w:t>
            </w:r>
          </w:p>
        </w:tc>
        <w:tc>
          <w:tcPr>
            <w:tcW w:w="1423" w:type="dxa"/>
            <w:gridSpan w:val="2"/>
            <w:hideMark/>
          </w:tcPr>
          <w:p w14:paraId="67350954" w14:textId="77777777" w:rsidR="006450B5" w:rsidRPr="001511FF" w:rsidRDefault="006450B5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25 watts pY</w:t>
            </w:r>
          </w:p>
        </w:tc>
        <w:tc>
          <w:tcPr>
            <w:tcW w:w="1843" w:type="dxa"/>
            <w:gridSpan w:val="2"/>
            <w:hideMark/>
          </w:tcPr>
          <w:p w14:paraId="78B3DA97" w14:textId="77777777" w:rsidR="006450B5" w:rsidRPr="001511FF" w:rsidRDefault="006450B5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LCS</w:t>
            </w:r>
          </w:p>
          <w:p w14:paraId="26D5D575" w14:textId="77777777" w:rsidR="006450B5" w:rsidRPr="001511FF" w:rsidRDefault="006450B5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Maritime ship stations</w:t>
            </w:r>
          </w:p>
        </w:tc>
        <w:tc>
          <w:tcPr>
            <w:tcW w:w="2415" w:type="dxa"/>
            <w:gridSpan w:val="2"/>
          </w:tcPr>
          <w:p w14:paraId="746AB40E" w14:textId="77777777" w:rsidR="006450B5" w:rsidRPr="001511FF" w:rsidRDefault="006450B5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Calling and working</w:t>
            </w:r>
          </w:p>
          <w:p w14:paraId="3C8A7306" w14:textId="77777777" w:rsidR="006450B5" w:rsidRPr="001511FF" w:rsidRDefault="006450B5">
            <w:pPr>
              <w:pStyle w:val="TableText"/>
              <w:rPr>
                <w:szCs w:val="22"/>
              </w:rPr>
            </w:pPr>
          </w:p>
        </w:tc>
      </w:tr>
      <w:tr w:rsidR="006450B5" w14:paraId="4F35207A" w14:textId="77777777" w:rsidTr="006450B5">
        <w:trPr>
          <w:cantSplit/>
        </w:trPr>
        <w:tc>
          <w:tcPr>
            <w:tcW w:w="992" w:type="dxa"/>
            <w:hideMark/>
          </w:tcPr>
          <w:p w14:paraId="059DA2B3" w14:textId="77777777" w:rsidR="006450B5" w:rsidRPr="001511FF" w:rsidRDefault="006450B5">
            <w:pPr>
              <w:pStyle w:val="TableText"/>
              <w:ind w:left="-505" w:right="488"/>
              <w:jc w:val="right"/>
              <w:rPr>
                <w:szCs w:val="22"/>
              </w:rPr>
            </w:pPr>
            <w:r w:rsidRPr="001511FF">
              <w:rPr>
                <w:szCs w:val="22"/>
              </w:rPr>
              <w:t>13</w:t>
            </w:r>
          </w:p>
        </w:tc>
        <w:tc>
          <w:tcPr>
            <w:tcW w:w="1764" w:type="dxa"/>
            <w:hideMark/>
          </w:tcPr>
          <w:p w14:paraId="0B77660D" w14:textId="77777777" w:rsidR="006450B5" w:rsidRPr="001511FF" w:rsidRDefault="006450B5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156.950 MHz</w:t>
            </w:r>
          </w:p>
          <w:p w14:paraId="7E92BCF6" w14:textId="77777777" w:rsidR="006450B5" w:rsidRPr="001511FF" w:rsidRDefault="006450B5">
            <w:pPr>
              <w:pStyle w:val="TableText"/>
              <w:rPr>
                <w:i/>
                <w:szCs w:val="22"/>
              </w:rPr>
            </w:pPr>
            <w:r w:rsidRPr="001511FF">
              <w:rPr>
                <w:i/>
                <w:szCs w:val="22"/>
              </w:rPr>
              <w:t>(1019)</w:t>
            </w:r>
          </w:p>
        </w:tc>
        <w:tc>
          <w:tcPr>
            <w:tcW w:w="1423" w:type="dxa"/>
            <w:gridSpan w:val="2"/>
            <w:hideMark/>
          </w:tcPr>
          <w:p w14:paraId="5E682B11" w14:textId="77777777" w:rsidR="006450B5" w:rsidRPr="001511FF" w:rsidRDefault="006450B5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25 watts pY</w:t>
            </w:r>
          </w:p>
        </w:tc>
        <w:tc>
          <w:tcPr>
            <w:tcW w:w="1843" w:type="dxa"/>
            <w:gridSpan w:val="2"/>
            <w:hideMark/>
          </w:tcPr>
          <w:p w14:paraId="5D491533" w14:textId="77777777" w:rsidR="006450B5" w:rsidRPr="001511FF" w:rsidRDefault="006450B5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LCS</w:t>
            </w:r>
          </w:p>
          <w:p w14:paraId="57BF2031" w14:textId="77777777" w:rsidR="006450B5" w:rsidRPr="001511FF" w:rsidRDefault="006450B5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Maritime ship statons</w:t>
            </w:r>
          </w:p>
        </w:tc>
        <w:tc>
          <w:tcPr>
            <w:tcW w:w="2415" w:type="dxa"/>
            <w:gridSpan w:val="2"/>
            <w:hideMark/>
          </w:tcPr>
          <w:p w14:paraId="5A42C965" w14:textId="77777777" w:rsidR="006450B5" w:rsidRPr="001511FF" w:rsidRDefault="006450B5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Calling and working</w:t>
            </w:r>
          </w:p>
        </w:tc>
        <w:bookmarkEnd w:id="12"/>
      </w:tr>
      <w:tr w:rsidR="006450B5" w14:paraId="45D7F533" w14:textId="77777777" w:rsidTr="006450B5">
        <w:trPr>
          <w:cantSplit/>
        </w:trPr>
        <w:tc>
          <w:tcPr>
            <w:tcW w:w="992" w:type="dxa"/>
            <w:hideMark/>
          </w:tcPr>
          <w:p w14:paraId="442BBAAB" w14:textId="77777777" w:rsidR="006450B5" w:rsidRPr="001511FF" w:rsidRDefault="006450B5">
            <w:pPr>
              <w:pStyle w:val="TableText"/>
              <w:ind w:left="-505" w:right="488"/>
              <w:jc w:val="right"/>
              <w:rPr>
                <w:szCs w:val="22"/>
              </w:rPr>
            </w:pPr>
            <w:r w:rsidRPr="001511FF">
              <w:rPr>
                <w:szCs w:val="22"/>
              </w:rPr>
              <w:lastRenderedPageBreak/>
              <w:t>14</w:t>
            </w:r>
          </w:p>
        </w:tc>
        <w:tc>
          <w:tcPr>
            <w:tcW w:w="1764" w:type="dxa"/>
            <w:hideMark/>
          </w:tcPr>
          <w:p w14:paraId="5CA4FD7F" w14:textId="77777777" w:rsidR="006450B5" w:rsidRPr="001511FF" w:rsidRDefault="006450B5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 xml:space="preserve">156.975 MHz Tx </w:t>
            </w:r>
          </w:p>
          <w:p w14:paraId="409DE700" w14:textId="77777777" w:rsidR="006450B5" w:rsidRPr="001511FF" w:rsidRDefault="006450B5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161.575 MHz Rx</w:t>
            </w:r>
          </w:p>
          <w:p w14:paraId="04B3BA21" w14:textId="77777777" w:rsidR="006450B5" w:rsidRPr="001511FF" w:rsidRDefault="006450B5">
            <w:pPr>
              <w:pStyle w:val="TableText"/>
              <w:rPr>
                <w:i/>
                <w:szCs w:val="22"/>
              </w:rPr>
            </w:pPr>
            <w:r w:rsidRPr="001511FF">
              <w:rPr>
                <w:i/>
                <w:szCs w:val="22"/>
              </w:rPr>
              <w:t>(79)</w:t>
            </w:r>
          </w:p>
        </w:tc>
        <w:tc>
          <w:tcPr>
            <w:tcW w:w="1423" w:type="dxa"/>
            <w:gridSpan w:val="2"/>
            <w:hideMark/>
          </w:tcPr>
          <w:p w14:paraId="7DF83044" w14:textId="77777777" w:rsidR="006450B5" w:rsidRPr="001511FF" w:rsidRDefault="006450B5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25 watts pY</w:t>
            </w:r>
          </w:p>
        </w:tc>
        <w:tc>
          <w:tcPr>
            <w:tcW w:w="1843" w:type="dxa"/>
            <w:gridSpan w:val="2"/>
            <w:hideMark/>
          </w:tcPr>
          <w:p w14:paraId="3560AE52" w14:textId="77777777" w:rsidR="006450B5" w:rsidRPr="001511FF" w:rsidRDefault="006450B5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LCS</w:t>
            </w:r>
          </w:p>
        </w:tc>
        <w:tc>
          <w:tcPr>
            <w:tcW w:w="2415" w:type="dxa"/>
            <w:gridSpan w:val="2"/>
            <w:hideMark/>
          </w:tcPr>
          <w:p w14:paraId="590C3EF4" w14:textId="77777777" w:rsidR="006450B5" w:rsidRPr="001511FF" w:rsidRDefault="006450B5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Calling and working</w:t>
            </w:r>
          </w:p>
        </w:tc>
      </w:tr>
      <w:tr w:rsidR="006450B5" w14:paraId="7AA6C0EE" w14:textId="77777777" w:rsidTr="006450B5">
        <w:trPr>
          <w:cantSplit/>
        </w:trPr>
        <w:tc>
          <w:tcPr>
            <w:tcW w:w="992" w:type="dxa"/>
            <w:hideMark/>
          </w:tcPr>
          <w:p w14:paraId="08E68836" w14:textId="77777777" w:rsidR="006450B5" w:rsidRPr="001511FF" w:rsidRDefault="006450B5">
            <w:pPr>
              <w:pStyle w:val="TableText"/>
              <w:ind w:left="-505" w:right="488"/>
              <w:jc w:val="right"/>
              <w:rPr>
                <w:szCs w:val="22"/>
              </w:rPr>
            </w:pPr>
            <w:r w:rsidRPr="001511FF">
              <w:rPr>
                <w:szCs w:val="22"/>
              </w:rPr>
              <w:t>15</w:t>
            </w:r>
          </w:p>
        </w:tc>
        <w:tc>
          <w:tcPr>
            <w:tcW w:w="1764" w:type="dxa"/>
            <w:hideMark/>
          </w:tcPr>
          <w:p w14:paraId="0F043B90" w14:textId="77777777" w:rsidR="006450B5" w:rsidRPr="001511FF" w:rsidRDefault="006450B5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157.000 MHz Tx</w:t>
            </w:r>
          </w:p>
          <w:p w14:paraId="306DC2C7" w14:textId="77777777" w:rsidR="006450B5" w:rsidRPr="001511FF" w:rsidRDefault="006450B5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161.600 MHz Rx</w:t>
            </w:r>
          </w:p>
          <w:p w14:paraId="7DD6205C" w14:textId="77777777" w:rsidR="006450B5" w:rsidRPr="001511FF" w:rsidRDefault="006450B5">
            <w:pPr>
              <w:pStyle w:val="TableText"/>
              <w:rPr>
                <w:i/>
                <w:szCs w:val="22"/>
              </w:rPr>
            </w:pPr>
            <w:r w:rsidRPr="001511FF">
              <w:rPr>
                <w:i/>
                <w:szCs w:val="22"/>
              </w:rPr>
              <w:t>(20)</w:t>
            </w:r>
          </w:p>
        </w:tc>
        <w:tc>
          <w:tcPr>
            <w:tcW w:w="1423" w:type="dxa"/>
            <w:gridSpan w:val="2"/>
            <w:hideMark/>
          </w:tcPr>
          <w:p w14:paraId="1AA461FC" w14:textId="77777777" w:rsidR="006450B5" w:rsidRPr="001511FF" w:rsidRDefault="006450B5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25 watts pY</w:t>
            </w:r>
          </w:p>
        </w:tc>
        <w:tc>
          <w:tcPr>
            <w:tcW w:w="1843" w:type="dxa"/>
            <w:gridSpan w:val="2"/>
            <w:hideMark/>
          </w:tcPr>
          <w:p w14:paraId="2F4FBE10" w14:textId="77777777" w:rsidR="006450B5" w:rsidRPr="001511FF" w:rsidRDefault="006450B5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LCS</w:t>
            </w:r>
          </w:p>
        </w:tc>
        <w:tc>
          <w:tcPr>
            <w:tcW w:w="2415" w:type="dxa"/>
            <w:gridSpan w:val="2"/>
            <w:hideMark/>
          </w:tcPr>
          <w:p w14:paraId="213B4A86" w14:textId="77777777" w:rsidR="006450B5" w:rsidRPr="001511FF" w:rsidRDefault="006450B5">
            <w:pPr>
              <w:pStyle w:val="TableText"/>
              <w:rPr>
                <w:szCs w:val="22"/>
              </w:rPr>
            </w:pPr>
            <w:r w:rsidRPr="001511FF">
              <w:rPr>
                <w:szCs w:val="22"/>
              </w:rPr>
              <w:t>Calling and working</w:t>
            </w:r>
          </w:p>
        </w:tc>
      </w:tr>
      <w:tr w:rsidR="006450B5" w14:paraId="0E022C1A" w14:textId="77777777" w:rsidTr="006450B5">
        <w:trPr>
          <w:gridAfter w:val="1"/>
          <w:wAfter w:w="9" w:type="dxa"/>
          <w:cantSplit/>
        </w:trPr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46AE3" w14:textId="77777777" w:rsidR="006450B5" w:rsidRPr="001511FF" w:rsidRDefault="006450B5">
            <w:pPr>
              <w:pStyle w:val="TableText"/>
              <w:ind w:left="-505" w:right="488"/>
              <w:jc w:val="right"/>
              <w:rPr>
                <w:snapToGrid w:val="0"/>
                <w:szCs w:val="22"/>
              </w:rPr>
            </w:pPr>
            <w:r w:rsidRPr="001511FF">
              <w:rPr>
                <w:snapToGrid w:val="0"/>
                <w:szCs w:val="22"/>
              </w:rPr>
              <w:t>16</w:t>
            </w:r>
          </w:p>
        </w:tc>
        <w:tc>
          <w:tcPr>
            <w:tcW w:w="17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56D31" w14:textId="77777777" w:rsidR="006450B5" w:rsidRPr="001511FF" w:rsidRDefault="006450B5">
            <w:pPr>
              <w:pStyle w:val="TableText"/>
              <w:rPr>
                <w:snapToGrid w:val="0"/>
                <w:szCs w:val="22"/>
              </w:rPr>
            </w:pPr>
            <w:r w:rsidRPr="001511FF">
              <w:rPr>
                <w:snapToGrid w:val="0"/>
                <w:szCs w:val="22"/>
              </w:rPr>
              <w:t>157.350 MHz</w:t>
            </w:r>
          </w:p>
          <w:p w14:paraId="79FACBC3" w14:textId="77777777" w:rsidR="006450B5" w:rsidRPr="001511FF" w:rsidRDefault="006450B5">
            <w:pPr>
              <w:pStyle w:val="TableText"/>
              <w:rPr>
                <w:i/>
                <w:snapToGrid w:val="0"/>
                <w:szCs w:val="22"/>
              </w:rPr>
            </w:pPr>
            <w:r w:rsidRPr="001511FF">
              <w:rPr>
                <w:i/>
                <w:snapToGrid w:val="0"/>
                <w:szCs w:val="22"/>
              </w:rPr>
              <w:t>(1027)</w:t>
            </w: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7E550" w14:textId="77777777" w:rsidR="006450B5" w:rsidRPr="001511FF" w:rsidRDefault="006450B5">
            <w:pPr>
              <w:pStyle w:val="TableText"/>
              <w:rPr>
                <w:snapToGrid w:val="0"/>
                <w:szCs w:val="22"/>
              </w:rPr>
            </w:pPr>
            <w:r w:rsidRPr="001511FF">
              <w:rPr>
                <w:snapToGrid w:val="0"/>
                <w:szCs w:val="22"/>
              </w:rPr>
              <w:t>25 watts pY</w:t>
            </w:r>
          </w:p>
        </w:tc>
        <w:tc>
          <w:tcPr>
            <w:tcW w:w="18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4F014" w14:textId="77777777" w:rsidR="006450B5" w:rsidRPr="001511FF" w:rsidRDefault="006450B5">
            <w:pPr>
              <w:pStyle w:val="TableText"/>
              <w:rPr>
                <w:snapToGrid w:val="0"/>
                <w:szCs w:val="22"/>
              </w:rPr>
            </w:pPr>
            <w:r w:rsidRPr="001511FF">
              <w:rPr>
                <w:snapToGrid w:val="0"/>
                <w:szCs w:val="22"/>
              </w:rPr>
              <w:t>LCS</w:t>
            </w:r>
          </w:p>
          <w:p w14:paraId="0D0AE3B8" w14:textId="1BF86076" w:rsidR="006450B5" w:rsidRPr="001511FF" w:rsidRDefault="006450B5">
            <w:pPr>
              <w:pStyle w:val="TableText"/>
              <w:rPr>
                <w:snapToGrid w:val="0"/>
                <w:szCs w:val="22"/>
              </w:rPr>
            </w:pPr>
            <w:r w:rsidRPr="001511FF">
              <w:rPr>
                <w:snapToGrid w:val="0"/>
                <w:szCs w:val="22"/>
              </w:rPr>
              <w:t>Maritime ship station</w:t>
            </w:r>
            <w:r w:rsidR="009D328E" w:rsidRPr="001511FF">
              <w:rPr>
                <w:snapToGrid w:val="0"/>
                <w:szCs w:val="22"/>
              </w:rPr>
              <w:t>s</w:t>
            </w:r>
          </w:p>
        </w:tc>
        <w:tc>
          <w:tcPr>
            <w:tcW w:w="24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EC303" w14:textId="77777777" w:rsidR="006450B5" w:rsidRPr="001511FF" w:rsidRDefault="006450B5">
            <w:pPr>
              <w:pStyle w:val="TableText"/>
              <w:rPr>
                <w:snapToGrid w:val="0"/>
                <w:szCs w:val="22"/>
              </w:rPr>
            </w:pPr>
            <w:r w:rsidRPr="001511FF">
              <w:rPr>
                <w:snapToGrid w:val="0"/>
                <w:szCs w:val="22"/>
              </w:rPr>
              <w:t>Calling and working</w:t>
            </w:r>
          </w:p>
          <w:p w14:paraId="181C3AA3" w14:textId="77777777" w:rsidR="006450B5" w:rsidRPr="001511FF" w:rsidRDefault="006450B5">
            <w:pPr>
              <w:pStyle w:val="TableText"/>
              <w:rPr>
                <w:snapToGrid w:val="0"/>
                <w:szCs w:val="22"/>
              </w:rPr>
            </w:pPr>
          </w:p>
        </w:tc>
      </w:tr>
      <w:tr w:rsidR="006450B5" w14:paraId="235BB330" w14:textId="77777777" w:rsidTr="006450B5">
        <w:trPr>
          <w:gridAfter w:val="1"/>
          <w:wAfter w:w="9" w:type="dxa"/>
          <w:cantSplit/>
        </w:trPr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28D5B" w14:textId="77777777" w:rsidR="006450B5" w:rsidRPr="001511FF" w:rsidRDefault="006450B5">
            <w:pPr>
              <w:pStyle w:val="TableText"/>
              <w:ind w:left="-505" w:right="488"/>
              <w:jc w:val="right"/>
              <w:rPr>
                <w:snapToGrid w:val="0"/>
                <w:szCs w:val="22"/>
              </w:rPr>
            </w:pPr>
            <w:r w:rsidRPr="001511FF">
              <w:rPr>
                <w:snapToGrid w:val="0"/>
                <w:szCs w:val="22"/>
              </w:rPr>
              <w:t>17</w:t>
            </w:r>
          </w:p>
        </w:tc>
        <w:tc>
          <w:tcPr>
            <w:tcW w:w="17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5A078" w14:textId="77777777" w:rsidR="006450B5" w:rsidRPr="001511FF" w:rsidRDefault="006450B5">
            <w:pPr>
              <w:pStyle w:val="TableText"/>
              <w:rPr>
                <w:snapToGrid w:val="0"/>
                <w:szCs w:val="22"/>
              </w:rPr>
            </w:pPr>
            <w:r w:rsidRPr="001511FF">
              <w:rPr>
                <w:snapToGrid w:val="0"/>
                <w:szCs w:val="22"/>
              </w:rPr>
              <w:t xml:space="preserve">157.375 MHz </w:t>
            </w:r>
          </w:p>
          <w:p w14:paraId="4579EF37" w14:textId="77777777" w:rsidR="006450B5" w:rsidRPr="001511FF" w:rsidRDefault="006450B5">
            <w:pPr>
              <w:pStyle w:val="TableText"/>
              <w:rPr>
                <w:i/>
                <w:iCs/>
                <w:snapToGrid w:val="0"/>
                <w:szCs w:val="22"/>
              </w:rPr>
            </w:pPr>
            <w:r w:rsidRPr="001511FF">
              <w:rPr>
                <w:i/>
                <w:iCs/>
                <w:snapToGrid w:val="0"/>
                <w:szCs w:val="22"/>
              </w:rPr>
              <w:t>(</w:t>
            </w:r>
            <w:r w:rsidRPr="001511FF">
              <w:rPr>
                <w:i/>
                <w:szCs w:val="22"/>
              </w:rPr>
              <w:t>87</w:t>
            </w:r>
            <w:r w:rsidRPr="001511FF">
              <w:rPr>
                <w:i/>
                <w:iCs/>
                <w:snapToGrid w:val="0"/>
                <w:szCs w:val="22"/>
              </w:rPr>
              <w:t>)</w:t>
            </w:r>
            <w:r w:rsidRPr="001511FF">
              <w:rPr>
                <w:i/>
                <w:szCs w:val="22"/>
              </w:rPr>
              <w:t xml:space="preserve"> </w:t>
            </w: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ADFBA" w14:textId="77777777" w:rsidR="006450B5" w:rsidRPr="001511FF" w:rsidRDefault="006450B5">
            <w:pPr>
              <w:pStyle w:val="TableText"/>
              <w:rPr>
                <w:snapToGrid w:val="0"/>
                <w:szCs w:val="22"/>
              </w:rPr>
            </w:pPr>
            <w:r w:rsidRPr="001511FF">
              <w:rPr>
                <w:snapToGrid w:val="0"/>
                <w:szCs w:val="22"/>
              </w:rPr>
              <w:t xml:space="preserve">25 </w:t>
            </w:r>
            <w:r w:rsidRPr="001511FF">
              <w:rPr>
                <w:szCs w:val="22"/>
              </w:rPr>
              <w:t>watts</w:t>
            </w:r>
            <w:r w:rsidRPr="001511FF">
              <w:rPr>
                <w:snapToGrid w:val="0"/>
                <w:szCs w:val="22"/>
              </w:rPr>
              <w:t xml:space="preserve"> pY</w:t>
            </w:r>
          </w:p>
        </w:tc>
        <w:tc>
          <w:tcPr>
            <w:tcW w:w="18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5DF19" w14:textId="77777777" w:rsidR="006450B5" w:rsidRPr="001511FF" w:rsidRDefault="006450B5">
            <w:pPr>
              <w:pStyle w:val="TableText"/>
              <w:rPr>
                <w:snapToGrid w:val="0"/>
                <w:szCs w:val="22"/>
              </w:rPr>
            </w:pPr>
            <w:r w:rsidRPr="001511FF">
              <w:rPr>
                <w:snapToGrid w:val="0"/>
                <w:szCs w:val="22"/>
              </w:rPr>
              <w:t>LCS</w:t>
            </w:r>
          </w:p>
        </w:tc>
        <w:tc>
          <w:tcPr>
            <w:tcW w:w="24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CBE16" w14:textId="77777777" w:rsidR="006450B5" w:rsidRPr="001511FF" w:rsidRDefault="006450B5">
            <w:pPr>
              <w:pStyle w:val="TableText"/>
              <w:rPr>
                <w:snapToGrid w:val="0"/>
                <w:szCs w:val="22"/>
              </w:rPr>
            </w:pPr>
            <w:r w:rsidRPr="001511FF">
              <w:rPr>
                <w:snapToGrid w:val="0"/>
                <w:szCs w:val="22"/>
              </w:rPr>
              <w:t>Calling and working</w:t>
            </w:r>
          </w:p>
          <w:p w14:paraId="11E54383" w14:textId="77777777" w:rsidR="006450B5" w:rsidRPr="001511FF" w:rsidRDefault="006450B5">
            <w:pPr>
              <w:pStyle w:val="TableText"/>
              <w:rPr>
                <w:snapToGrid w:val="0"/>
                <w:szCs w:val="22"/>
              </w:rPr>
            </w:pPr>
          </w:p>
        </w:tc>
      </w:tr>
      <w:tr w:rsidR="006450B5" w14:paraId="79A55114" w14:textId="77777777" w:rsidTr="006450B5">
        <w:trPr>
          <w:gridAfter w:val="1"/>
          <w:wAfter w:w="9" w:type="dxa"/>
          <w:cantSplit/>
        </w:trPr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5ED91" w14:textId="77777777" w:rsidR="006450B5" w:rsidRPr="001511FF" w:rsidRDefault="006450B5">
            <w:pPr>
              <w:pStyle w:val="TableText"/>
              <w:ind w:left="-505" w:right="488"/>
              <w:jc w:val="right"/>
              <w:rPr>
                <w:snapToGrid w:val="0"/>
                <w:szCs w:val="22"/>
              </w:rPr>
            </w:pPr>
            <w:r w:rsidRPr="001511FF">
              <w:rPr>
                <w:snapToGrid w:val="0"/>
                <w:szCs w:val="22"/>
              </w:rPr>
              <w:t>18</w:t>
            </w:r>
          </w:p>
        </w:tc>
        <w:tc>
          <w:tcPr>
            <w:tcW w:w="17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77ED5" w14:textId="77777777" w:rsidR="006450B5" w:rsidRPr="001511FF" w:rsidRDefault="006450B5">
            <w:pPr>
              <w:pStyle w:val="TableText"/>
              <w:rPr>
                <w:snapToGrid w:val="0"/>
                <w:szCs w:val="22"/>
              </w:rPr>
            </w:pPr>
            <w:r w:rsidRPr="001511FF">
              <w:rPr>
                <w:snapToGrid w:val="0"/>
                <w:szCs w:val="22"/>
              </w:rPr>
              <w:t>157.400 MHz</w:t>
            </w:r>
          </w:p>
          <w:p w14:paraId="7CB9A331" w14:textId="77777777" w:rsidR="006450B5" w:rsidRPr="001511FF" w:rsidRDefault="006450B5">
            <w:pPr>
              <w:pStyle w:val="TableText"/>
              <w:rPr>
                <w:i/>
                <w:snapToGrid w:val="0"/>
                <w:szCs w:val="22"/>
              </w:rPr>
            </w:pPr>
            <w:r w:rsidRPr="001511FF">
              <w:rPr>
                <w:i/>
                <w:snapToGrid w:val="0"/>
                <w:szCs w:val="22"/>
              </w:rPr>
              <w:t>(1028)</w:t>
            </w: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68BA1" w14:textId="77777777" w:rsidR="006450B5" w:rsidRPr="001511FF" w:rsidRDefault="006450B5">
            <w:pPr>
              <w:pStyle w:val="TableText"/>
              <w:rPr>
                <w:snapToGrid w:val="0"/>
                <w:szCs w:val="22"/>
              </w:rPr>
            </w:pPr>
            <w:r w:rsidRPr="001511FF">
              <w:rPr>
                <w:snapToGrid w:val="0"/>
                <w:szCs w:val="22"/>
              </w:rPr>
              <w:t>25 watts pY</w:t>
            </w:r>
          </w:p>
        </w:tc>
        <w:tc>
          <w:tcPr>
            <w:tcW w:w="18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79102" w14:textId="77777777" w:rsidR="006450B5" w:rsidRPr="001511FF" w:rsidRDefault="006450B5">
            <w:pPr>
              <w:pStyle w:val="TableText"/>
              <w:rPr>
                <w:snapToGrid w:val="0"/>
                <w:szCs w:val="22"/>
              </w:rPr>
            </w:pPr>
            <w:r w:rsidRPr="001511FF">
              <w:rPr>
                <w:snapToGrid w:val="0"/>
                <w:szCs w:val="22"/>
              </w:rPr>
              <w:t>LCS</w:t>
            </w:r>
          </w:p>
          <w:p w14:paraId="3922B465" w14:textId="229959D6" w:rsidR="006450B5" w:rsidRPr="001511FF" w:rsidRDefault="006450B5">
            <w:pPr>
              <w:pStyle w:val="TableText"/>
              <w:rPr>
                <w:snapToGrid w:val="0"/>
                <w:szCs w:val="22"/>
              </w:rPr>
            </w:pPr>
            <w:r w:rsidRPr="001511FF">
              <w:rPr>
                <w:snapToGrid w:val="0"/>
                <w:szCs w:val="22"/>
              </w:rPr>
              <w:t>Maritime ship station</w:t>
            </w:r>
            <w:r w:rsidR="009D328E" w:rsidRPr="001511FF">
              <w:rPr>
                <w:snapToGrid w:val="0"/>
                <w:szCs w:val="22"/>
              </w:rPr>
              <w:t>s</w:t>
            </w:r>
          </w:p>
        </w:tc>
        <w:tc>
          <w:tcPr>
            <w:tcW w:w="24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F6927" w14:textId="77777777" w:rsidR="006450B5" w:rsidRPr="001511FF" w:rsidRDefault="006450B5">
            <w:pPr>
              <w:pStyle w:val="TableText"/>
              <w:rPr>
                <w:snapToGrid w:val="0"/>
                <w:szCs w:val="22"/>
              </w:rPr>
            </w:pPr>
            <w:r w:rsidRPr="001511FF">
              <w:rPr>
                <w:snapToGrid w:val="0"/>
                <w:szCs w:val="22"/>
              </w:rPr>
              <w:t>Calling and working</w:t>
            </w:r>
          </w:p>
          <w:p w14:paraId="6421A434" w14:textId="77777777" w:rsidR="006450B5" w:rsidRPr="001511FF" w:rsidRDefault="006450B5">
            <w:pPr>
              <w:pStyle w:val="TableText"/>
              <w:rPr>
                <w:snapToGrid w:val="0"/>
                <w:szCs w:val="22"/>
              </w:rPr>
            </w:pPr>
          </w:p>
        </w:tc>
      </w:tr>
      <w:tr w:rsidR="006450B5" w14:paraId="05EDFFC1" w14:textId="77777777" w:rsidTr="006450B5">
        <w:trPr>
          <w:gridAfter w:val="1"/>
          <w:wAfter w:w="9" w:type="dxa"/>
          <w:cantSplit/>
        </w:trPr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46593" w14:textId="77777777" w:rsidR="006450B5" w:rsidRPr="001511FF" w:rsidRDefault="006450B5">
            <w:pPr>
              <w:pStyle w:val="TableText"/>
              <w:ind w:left="-505" w:right="488"/>
              <w:jc w:val="right"/>
              <w:rPr>
                <w:snapToGrid w:val="0"/>
                <w:szCs w:val="22"/>
              </w:rPr>
            </w:pPr>
            <w:r w:rsidRPr="001511FF">
              <w:rPr>
                <w:snapToGrid w:val="0"/>
                <w:szCs w:val="22"/>
              </w:rPr>
              <w:t>19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9953D" w14:textId="77777777" w:rsidR="006450B5" w:rsidRPr="001511FF" w:rsidRDefault="006450B5">
            <w:pPr>
              <w:pStyle w:val="TableText"/>
              <w:rPr>
                <w:snapToGrid w:val="0"/>
                <w:szCs w:val="22"/>
              </w:rPr>
            </w:pPr>
            <w:r w:rsidRPr="001511FF">
              <w:rPr>
                <w:snapToGrid w:val="0"/>
                <w:szCs w:val="22"/>
              </w:rPr>
              <w:t>157.425 MHz</w:t>
            </w:r>
          </w:p>
          <w:p w14:paraId="00BF2107" w14:textId="77777777" w:rsidR="006450B5" w:rsidRPr="001511FF" w:rsidRDefault="006450B5">
            <w:pPr>
              <w:pStyle w:val="TableText"/>
              <w:rPr>
                <w:i/>
                <w:snapToGrid w:val="0"/>
                <w:szCs w:val="22"/>
              </w:rPr>
            </w:pPr>
            <w:r w:rsidRPr="001511FF">
              <w:rPr>
                <w:i/>
                <w:snapToGrid w:val="0"/>
                <w:szCs w:val="22"/>
              </w:rPr>
              <w:t>(</w:t>
            </w:r>
            <w:r w:rsidRPr="001511FF">
              <w:rPr>
                <w:i/>
                <w:szCs w:val="22"/>
              </w:rPr>
              <w:t>88</w:t>
            </w:r>
            <w:r w:rsidRPr="001511FF">
              <w:rPr>
                <w:i/>
                <w:snapToGrid w:val="0"/>
                <w:szCs w:val="22"/>
              </w:rPr>
              <w:t>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2B12E" w14:textId="77777777" w:rsidR="006450B5" w:rsidRPr="001511FF" w:rsidRDefault="006450B5">
            <w:pPr>
              <w:pStyle w:val="TableText"/>
              <w:rPr>
                <w:snapToGrid w:val="0"/>
                <w:szCs w:val="22"/>
              </w:rPr>
            </w:pPr>
            <w:r w:rsidRPr="001511FF">
              <w:rPr>
                <w:snapToGrid w:val="0"/>
                <w:szCs w:val="22"/>
              </w:rPr>
              <w:t>25 watts pY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40EEC" w14:textId="77777777" w:rsidR="006450B5" w:rsidRPr="001511FF" w:rsidRDefault="006450B5">
            <w:pPr>
              <w:pStyle w:val="TableText"/>
              <w:rPr>
                <w:snapToGrid w:val="0"/>
                <w:szCs w:val="22"/>
              </w:rPr>
            </w:pPr>
            <w:r w:rsidRPr="001511FF">
              <w:rPr>
                <w:snapToGrid w:val="0"/>
                <w:szCs w:val="22"/>
              </w:rPr>
              <w:t>LCS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D578B" w14:textId="77777777" w:rsidR="006450B5" w:rsidRPr="001511FF" w:rsidRDefault="006450B5">
            <w:pPr>
              <w:pStyle w:val="TableText"/>
              <w:rPr>
                <w:snapToGrid w:val="0"/>
                <w:szCs w:val="22"/>
              </w:rPr>
            </w:pPr>
            <w:r w:rsidRPr="001511FF">
              <w:rPr>
                <w:snapToGrid w:val="0"/>
                <w:szCs w:val="22"/>
              </w:rPr>
              <w:t>Calling and working</w:t>
            </w:r>
          </w:p>
          <w:p w14:paraId="368420E0" w14:textId="77777777" w:rsidR="006450B5" w:rsidRPr="001511FF" w:rsidRDefault="006450B5">
            <w:pPr>
              <w:pStyle w:val="TableText"/>
              <w:rPr>
                <w:snapToGrid w:val="0"/>
                <w:szCs w:val="22"/>
              </w:rPr>
            </w:pPr>
          </w:p>
        </w:tc>
      </w:tr>
    </w:tbl>
    <w:p w14:paraId="22F2A588" w14:textId="4FC35E54" w:rsidR="006E034D" w:rsidRPr="00795CAB" w:rsidRDefault="006E034D" w:rsidP="006E034D">
      <w:pPr>
        <w:spacing w:after="120"/>
        <w:jc w:val="both"/>
        <w:rPr>
          <w:rFonts w:ascii="Times New Roman" w:eastAsia="MS Mincho" w:hAnsi="Times New Roman" w:cs="Times New Roman"/>
          <w:b/>
          <w:szCs w:val="20"/>
        </w:rPr>
      </w:pPr>
    </w:p>
    <w:p w14:paraId="79179BE7" w14:textId="0A7F0536" w:rsidR="00795CAB" w:rsidRPr="007B5E20" w:rsidRDefault="006450B5" w:rsidP="007B5E20">
      <w:pPr>
        <w:pStyle w:val="ListParagraph"/>
        <w:spacing w:before="260" w:after="240" w:line="240" w:lineRule="auto"/>
        <w:ind w:left="1077" w:hanging="652"/>
        <w:contextualSpacing w:val="0"/>
        <w:rPr>
          <w:rFonts w:ascii="Times New Roman" w:hAnsi="Times New Roman" w:cs="Times New Roman"/>
          <w:b/>
          <w:iCs/>
          <w:sz w:val="24"/>
          <w:szCs w:val="24"/>
          <w:lang w:eastAsia="en-AU"/>
        </w:rPr>
      </w:pPr>
      <w:r w:rsidRPr="007B5E20">
        <w:rPr>
          <w:rFonts w:ascii="Times New Roman" w:hAnsi="Times New Roman" w:cs="Times New Roman"/>
          <w:b/>
          <w:iCs/>
          <w:sz w:val="24"/>
          <w:szCs w:val="24"/>
          <w:lang w:eastAsia="en-AU"/>
        </w:rPr>
        <w:t>1</w:t>
      </w:r>
      <w:r w:rsidR="00A55FA2">
        <w:rPr>
          <w:rFonts w:ascii="Times New Roman" w:hAnsi="Times New Roman" w:cs="Times New Roman"/>
          <w:b/>
          <w:iCs/>
          <w:sz w:val="24"/>
          <w:szCs w:val="24"/>
          <w:lang w:eastAsia="en-AU"/>
        </w:rPr>
        <w:t>3</w:t>
      </w:r>
      <w:r w:rsidR="007B5E20">
        <w:rPr>
          <w:rFonts w:ascii="Times New Roman" w:hAnsi="Times New Roman" w:cs="Times New Roman"/>
          <w:b/>
          <w:iCs/>
          <w:sz w:val="24"/>
          <w:szCs w:val="24"/>
          <w:lang w:eastAsia="en-AU"/>
        </w:rPr>
        <w:tab/>
      </w:r>
      <w:r w:rsidR="00DA1CF2" w:rsidRPr="007B5E20">
        <w:rPr>
          <w:rFonts w:ascii="Times New Roman" w:hAnsi="Times New Roman" w:cs="Times New Roman"/>
          <w:b/>
          <w:iCs/>
          <w:sz w:val="24"/>
          <w:szCs w:val="24"/>
          <w:lang w:eastAsia="en-AU"/>
        </w:rPr>
        <w:t xml:space="preserve">Part 2.7 of </w:t>
      </w:r>
      <w:r w:rsidRPr="007B5E20">
        <w:rPr>
          <w:rFonts w:ascii="Times New Roman" w:hAnsi="Times New Roman" w:cs="Times New Roman"/>
          <w:b/>
          <w:iCs/>
          <w:sz w:val="24"/>
          <w:szCs w:val="24"/>
          <w:lang w:eastAsia="en-AU"/>
        </w:rPr>
        <w:t>Schedule 2</w:t>
      </w:r>
      <w:r w:rsidR="00DA1CF2" w:rsidRPr="007B5E20">
        <w:rPr>
          <w:rFonts w:ascii="Times New Roman" w:hAnsi="Times New Roman" w:cs="Times New Roman"/>
          <w:b/>
          <w:iCs/>
          <w:sz w:val="24"/>
          <w:szCs w:val="24"/>
          <w:lang w:eastAsia="en-AU"/>
        </w:rPr>
        <w:t xml:space="preserve"> (</w:t>
      </w:r>
      <w:r w:rsidR="00F15F38" w:rsidRPr="007B5E20">
        <w:rPr>
          <w:rFonts w:ascii="Times New Roman" w:hAnsi="Times New Roman" w:cs="Times New Roman"/>
          <w:b/>
          <w:iCs/>
          <w:sz w:val="24"/>
          <w:szCs w:val="24"/>
          <w:lang w:eastAsia="en-AU"/>
        </w:rPr>
        <w:t>table item 3</w:t>
      </w:r>
      <w:r w:rsidR="00133257">
        <w:rPr>
          <w:rFonts w:ascii="Times New Roman" w:hAnsi="Times New Roman" w:cs="Times New Roman"/>
          <w:b/>
          <w:iCs/>
          <w:sz w:val="24"/>
          <w:szCs w:val="24"/>
          <w:lang w:eastAsia="en-AU"/>
        </w:rPr>
        <w:t>, column 5</w:t>
      </w:r>
      <w:r w:rsidR="00795CAB" w:rsidRPr="007B5E20">
        <w:rPr>
          <w:rFonts w:ascii="Times New Roman" w:hAnsi="Times New Roman" w:cs="Times New Roman"/>
          <w:b/>
          <w:iCs/>
          <w:sz w:val="24"/>
          <w:szCs w:val="24"/>
          <w:lang w:eastAsia="en-AU"/>
        </w:rPr>
        <w:t>)</w:t>
      </w:r>
    </w:p>
    <w:p w14:paraId="4F1E0101" w14:textId="38A3B4F4" w:rsidR="002A2870" w:rsidRDefault="003A7614" w:rsidP="00151B61">
      <w:pPr>
        <w:spacing w:before="180" w:line="240" w:lineRule="auto"/>
        <w:ind w:left="1077"/>
        <w:rPr>
          <w:rFonts w:ascii="Times New Roman" w:hAnsi="Times New Roman" w:cs="Times New Roman"/>
          <w:b/>
          <w:iCs/>
          <w:sz w:val="24"/>
          <w:szCs w:val="24"/>
          <w:lang w:eastAsia="en-AU"/>
        </w:rPr>
      </w:pPr>
      <w:r w:rsidRPr="007B5E20">
        <w:rPr>
          <w:rFonts w:ascii="Times New Roman" w:eastAsiaTheme="minorEastAsia" w:hAnsi="Times New Roman" w:cs="Times New Roman"/>
          <w:sz w:val="24"/>
          <w:szCs w:val="24"/>
          <w:lang w:val="en-US"/>
        </w:rPr>
        <w:t>O</w:t>
      </w:r>
      <w:r w:rsidR="00795CAB" w:rsidRPr="007B5E20">
        <w:rPr>
          <w:rFonts w:ascii="Times New Roman" w:eastAsiaTheme="minorEastAsia" w:hAnsi="Times New Roman" w:cs="Times New Roman"/>
          <w:sz w:val="24"/>
          <w:szCs w:val="24"/>
          <w:lang w:val="en-US"/>
        </w:rPr>
        <w:t>mit “</w:t>
      </w:r>
      <w:r w:rsidRPr="007B5E20">
        <w:rPr>
          <w:rFonts w:ascii="Times New Roman" w:eastAsiaTheme="minorEastAsia" w:hAnsi="Times New Roman" w:cs="Times New Roman"/>
          <w:sz w:val="24"/>
          <w:szCs w:val="24"/>
          <w:lang w:val="en-US"/>
        </w:rPr>
        <w:t>C</w:t>
      </w:r>
      <w:r w:rsidR="00795CAB" w:rsidRPr="007B5E20">
        <w:rPr>
          <w:rFonts w:ascii="Times New Roman" w:eastAsiaTheme="minorEastAsia" w:hAnsi="Times New Roman" w:cs="Times New Roman"/>
          <w:sz w:val="24"/>
          <w:szCs w:val="24"/>
          <w:lang w:val="en-US"/>
        </w:rPr>
        <w:t>alling and working”, substitute “</w:t>
      </w:r>
      <w:r w:rsidR="000D577E" w:rsidRPr="007B5E20">
        <w:rPr>
          <w:rFonts w:ascii="Times New Roman" w:eastAsiaTheme="minorEastAsia" w:hAnsi="Times New Roman" w:cs="Times New Roman"/>
          <w:sz w:val="24"/>
          <w:szCs w:val="24"/>
          <w:lang w:val="en-US"/>
        </w:rPr>
        <w:t>W</w:t>
      </w:r>
      <w:r w:rsidR="00795CAB" w:rsidRPr="007B5E20">
        <w:rPr>
          <w:rFonts w:ascii="Times New Roman" w:eastAsiaTheme="minorEastAsia" w:hAnsi="Times New Roman" w:cs="Times New Roman"/>
          <w:sz w:val="24"/>
          <w:szCs w:val="24"/>
          <w:lang w:val="en-US"/>
        </w:rPr>
        <w:t>orking”</w:t>
      </w:r>
      <w:r w:rsidRPr="007B5E20">
        <w:rPr>
          <w:rFonts w:ascii="Times New Roman" w:eastAsiaTheme="minorEastAsia" w:hAnsi="Times New Roman" w:cs="Times New Roman"/>
          <w:sz w:val="24"/>
          <w:szCs w:val="24"/>
          <w:lang w:val="en-US"/>
        </w:rPr>
        <w:t>.</w:t>
      </w:r>
    </w:p>
    <w:p w14:paraId="411537EE" w14:textId="43490504" w:rsidR="0024458F" w:rsidRPr="00804C0F" w:rsidRDefault="0024458F" w:rsidP="00804C0F">
      <w:pPr>
        <w:pStyle w:val="ListParagraph"/>
        <w:spacing w:before="260" w:after="240" w:line="240" w:lineRule="auto"/>
        <w:ind w:left="1077" w:hanging="652"/>
        <w:contextualSpacing w:val="0"/>
        <w:rPr>
          <w:rFonts w:ascii="Times New Roman" w:hAnsi="Times New Roman" w:cs="Times New Roman"/>
          <w:b/>
          <w:sz w:val="24"/>
          <w:szCs w:val="24"/>
          <w:lang w:eastAsia="en-AU"/>
        </w:rPr>
      </w:pPr>
      <w:r w:rsidRPr="00804C0F">
        <w:rPr>
          <w:rFonts w:ascii="Times New Roman" w:hAnsi="Times New Roman" w:cs="Times New Roman"/>
          <w:b/>
          <w:sz w:val="24"/>
          <w:szCs w:val="24"/>
          <w:lang w:eastAsia="en-AU"/>
        </w:rPr>
        <w:t>1</w:t>
      </w:r>
      <w:r w:rsidR="00A55FA2">
        <w:rPr>
          <w:rFonts w:ascii="Times New Roman" w:hAnsi="Times New Roman" w:cs="Times New Roman"/>
          <w:b/>
          <w:sz w:val="24"/>
          <w:szCs w:val="24"/>
          <w:lang w:eastAsia="en-AU"/>
        </w:rPr>
        <w:t>4</w:t>
      </w:r>
      <w:r w:rsidR="005F0E15">
        <w:rPr>
          <w:rFonts w:ascii="Times New Roman" w:hAnsi="Times New Roman" w:cs="Times New Roman"/>
          <w:b/>
          <w:sz w:val="24"/>
          <w:szCs w:val="24"/>
          <w:lang w:eastAsia="en-AU"/>
        </w:rPr>
        <w:tab/>
      </w:r>
      <w:r w:rsidRPr="00804C0F">
        <w:rPr>
          <w:rFonts w:ascii="Times New Roman" w:hAnsi="Times New Roman" w:cs="Times New Roman"/>
          <w:b/>
          <w:sz w:val="24"/>
          <w:szCs w:val="24"/>
          <w:lang w:eastAsia="en-AU"/>
        </w:rPr>
        <w:t>Part 2.10 of Schedule 2 (table)</w:t>
      </w:r>
    </w:p>
    <w:p w14:paraId="660F86B7" w14:textId="77777777" w:rsidR="0024458F" w:rsidRPr="00CD540A" w:rsidRDefault="0024458F" w:rsidP="0024458F">
      <w:pPr>
        <w:spacing w:before="180" w:line="240" w:lineRule="auto"/>
        <w:ind w:left="107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CD540A">
        <w:rPr>
          <w:rFonts w:ascii="Times New Roman" w:eastAsiaTheme="minorEastAsia" w:hAnsi="Times New Roman" w:cs="Times New Roman"/>
          <w:sz w:val="24"/>
          <w:szCs w:val="24"/>
          <w:lang w:val="en-US"/>
        </w:rPr>
        <w:t>Repeal the table, substitute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:</w:t>
      </w:r>
    </w:p>
    <w:p w14:paraId="7CB011D6" w14:textId="1F3A86BD" w:rsidR="0024458F" w:rsidRDefault="0024458F" w:rsidP="0024458F">
      <w:pPr>
        <w:pStyle w:val="Schedulepart"/>
      </w:pPr>
      <w:r>
        <w:rPr>
          <w:rStyle w:val="CharSchPTNo"/>
        </w:rPr>
        <w:t xml:space="preserve">Part </w:t>
      </w:r>
      <w:r w:rsidR="004D70F3">
        <w:rPr>
          <w:rStyle w:val="CharSchPTNo"/>
        </w:rPr>
        <w:t>2.10</w:t>
      </w:r>
      <w:r>
        <w:rPr>
          <w:snapToGrid w:val="0"/>
        </w:rPr>
        <w:tab/>
      </w:r>
      <w:r>
        <w:rPr>
          <w:rStyle w:val="CharSchPTText"/>
        </w:rPr>
        <w:t>Automatic Identification System (AIS)</w:t>
      </w:r>
    </w:p>
    <w:p w14:paraId="09A94C83" w14:textId="77777777" w:rsidR="0024458F" w:rsidRDefault="0024458F" w:rsidP="0024458F">
      <w:pPr>
        <w:keepNext/>
        <w:rPr>
          <w:snapToGrid w:val="0"/>
        </w:rPr>
      </w:pPr>
    </w:p>
    <w:tbl>
      <w:tblPr>
        <w:tblW w:w="8364" w:type="dxa"/>
        <w:tblInd w:w="108" w:type="dxa"/>
        <w:tblLook w:val="04A0" w:firstRow="1" w:lastRow="0" w:firstColumn="1" w:lastColumn="0" w:noHBand="0" w:noVBand="1"/>
      </w:tblPr>
      <w:tblGrid>
        <w:gridCol w:w="1168"/>
        <w:gridCol w:w="1932"/>
        <w:gridCol w:w="2687"/>
        <w:gridCol w:w="2577"/>
      </w:tblGrid>
      <w:tr w:rsidR="0024458F" w:rsidRPr="00EF3770" w14:paraId="0ECBC036" w14:textId="77777777" w:rsidTr="00D67AAC">
        <w:trPr>
          <w:cantSplit/>
          <w:tblHeader/>
        </w:trPr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E8E42E" w14:textId="77777777" w:rsidR="0024458F" w:rsidRPr="00EF3770" w:rsidRDefault="0024458F" w:rsidP="00D67AAC">
            <w:pPr>
              <w:pStyle w:val="TableColHead"/>
              <w:rPr>
                <w:rFonts w:cs="Arial"/>
                <w:szCs w:val="18"/>
              </w:rPr>
            </w:pPr>
            <w:r w:rsidRPr="00EF3770">
              <w:rPr>
                <w:rFonts w:cs="Arial"/>
                <w:szCs w:val="18"/>
              </w:rPr>
              <w:t>Column 1</w:t>
            </w:r>
          </w:p>
          <w:p w14:paraId="07868118" w14:textId="77777777" w:rsidR="0024458F" w:rsidRPr="00EF3770" w:rsidRDefault="0024458F" w:rsidP="00D67AAC">
            <w:pPr>
              <w:pStyle w:val="TableColHead"/>
              <w:rPr>
                <w:rFonts w:cs="Arial"/>
                <w:snapToGrid w:val="0"/>
                <w:szCs w:val="18"/>
              </w:rPr>
            </w:pPr>
            <w:r w:rsidRPr="00EF3770">
              <w:rPr>
                <w:rFonts w:cs="Arial"/>
                <w:szCs w:val="18"/>
              </w:rPr>
              <w:t>Item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E133B07" w14:textId="77777777" w:rsidR="0024458F" w:rsidRPr="00EF3770" w:rsidRDefault="0024458F" w:rsidP="00D67AAC">
            <w:pPr>
              <w:pStyle w:val="TableColHead"/>
              <w:rPr>
                <w:rFonts w:cs="Arial"/>
                <w:szCs w:val="18"/>
              </w:rPr>
            </w:pPr>
            <w:r w:rsidRPr="00EF3770">
              <w:rPr>
                <w:rFonts w:cs="Arial"/>
                <w:szCs w:val="18"/>
              </w:rPr>
              <w:t>Column 2</w:t>
            </w:r>
          </w:p>
          <w:p w14:paraId="52CC560E" w14:textId="77777777" w:rsidR="0024458F" w:rsidRPr="00EF3770" w:rsidRDefault="0024458F" w:rsidP="00D67AAC">
            <w:pPr>
              <w:pStyle w:val="TableColHead"/>
              <w:rPr>
                <w:rFonts w:cs="Arial"/>
                <w:szCs w:val="18"/>
              </w:rPr>
            </w:pPr>
            <w:r w:rsidRPr="00EF3770">
              <w:rPr>
                <w:rFonts w:cs="Arial"/>
                <w:szCs w:val="18"/>
              </w:rPr>
              <w:t xml:space="preserve">Carrier frequency </w:t>
            </w:r>
          </w:p>
          <w:p w14:paraId="040E411D" w14:textId="77777777" w:rsidR="0024458F" w:rsidRPr="00EF3770" w:rsidRDefault="0024458F" w:rsidP="00D67AAC">
            <w:pPr>
              <w:pStyle w:val="TableColHead"/>
              <w:rPr>
                <w:rFonts w:cs="Arial"/>
                <w:i/>
                <w:iCs/>
                <w:snapToGrid w:val="0"/>
                <w:szCs w:val="18"/>
              </w:rPr>
            </w:pPr>
            <w:r w:rsidRPr="00EF3770">
              <w:rPr>
                <w:rFonts w:cs="Arial"/>
                <w:i/>
                <w:szCs w:val="18"/>
              </w:rPr>
              <w:t>(Channel number)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1E4A9D6" w14:textId="77777777" w:rsidR="0024458F" w:rsidRPr="00EF3770" w:rsidRDefault="0024458F" w:rsidP="00D67AAC">
            <w:pPr>
              <w:pStyle w:val="TableColHead"/>
              <w:rPr>
                <w:rFonts w:cs="Arial"/>
                <w:szCs w:val="18"/>
              </w:rPr>
            </w:pPr>
            <w:r w:rsidRPr="00EF3770">
              <w:rPr>
                <w:rFonts w:cs="Arial"/>
                <w:szCs w:val="18"/>
              </w:rPr>
              <w:t>Column 3</w:t>
            </w:r>
          </w:p>
          <w:p w14:paraId="2C544857" w14:textId="77777777" w:rsidR="0024458F" w:rsidRPr="00EF3770" w:rsidRDefault="0024458F" w:rsidP="00D67AAC">
            <w:pPr>
              <w:pStyle w:val="TableColHead"/>
              <w:rPr>
                <w:rFonts w:cs="Arial"/>
                <w:snapToGrid w:val="0"/>
                <w:szCs w:val="18"/>
              </w:rPr>
            </w:pPr>
            <w:r w:rsidRPr="00EF3770">
              <w:rPr>
                <w:rFonts w:cs="Arial"/>
                <w:szCs w:val="18"/>
              </w:rPr>
              <w:t>Maximum transmitter output power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8680407" w14:textId="77777777" w:rsidR="0024458F" w:rsidRPr="00EF3770" w:rsidRDefault="0024458F" w:rsidP="00D67AAC">
            <w:pPr>
              <w:pStyle w:val="TableColHead"/>
              <w:rPr>
                <w:rFonts w:cs="Arial"/>
                <w:szCs w:val="18"/>
              </w:rPr>
            </w:pPr>
            <w:r w:rsidRPr="00EF3770">
              <w:rPr>
                <w:rFonts w:cs="Arial"/>
                <w:szCs w:val="18"/>
              </w:rPr>
              <w:t>Column 4</w:t>
            </w:r>
          </w:p>
          <w:p w14:paraId="096F52E5" w14:textId="77777777" w:rsidR="0024458F" w:rsidRPr="00EF3770" w:rsidRDefault="0024458F" w:rsidP="00D67AAC">
            <w:pPr>
              <w:pStyle w:val="TableColHead"/>
              <w:rPr>
                <w:rFonts w:cs="Arial"/>
                <w:snapToGrid w:val="0"/>
                <w:szCs w:val="18"/>
              </w:rPr>
            </w:pPr>
            <w:r w:rsidRPr="00EF3770">
              <w:rPr>
                <w:rFonts w:cs="Arial"/>
                <w:szCs w:val="18"/>
              </w:rPr>
              <w:t>Purpose</w:t>
            </w:r>
          </w:p>
        </w:tc>
      </w:tr>
      <w:tr w:rsidR="0024458F" w:rsidRPr="00843F2A" w14:paraId="0DD74923" w14:textId="77777777" w:rsidTr="00D67AAC">
        <w:trPr>
          <w:cantSplit/>
        </w:trPr>
        <w:tc>
          <w:tcPr>
            <w:tcW w:w="1168" w:type="dxa"/>
            <w:hideMark/>
          </w:tcPr>
          <w:p w14:paraId="399980C1" w14:textId="1F3C50EF" w:rsidR="0024458F" w:rsidRPr="00843F2A" w:rsidRDefault="0024458F" w:rsidP="00D67AAC">
            <w:pPr>
              <w:pStyle w:val="TableText"/>
              <w:rPr>
                <w:snapToGrid w:val="0"/>
                <w:szCs w:val="22"/>
              </w:rPr>
            </w:pPr>
            <w:r w:rsidRPr="00843F2A">
              <w:rPr>
                <w:snapToGrid w:val="0"/>
                <w:szCs w:val="22"/>
              </w:rPr>
              <w:t>1</w:t>
            </w:r>
          </w:p>
        </w:tc>
        <w:tc>
          <w:tcPr>
            <w:tcW w:w="1932" w:type="dxa"/>
            <w:hideMark/>
          </w:tcPr>
          <w:p w14:paraId="50ED3B3D" w14:textId="77777777" w:rsidR="0024458F" w:rsidRPr="00843F2A" w:rsidRDefault="0024458F" w:rsidP="00D67AAC">
            <w:pPr>
              <w:pStyle w:val="TableText"/>
              <w:rPr>
                <w:snapToGrid w:val="0"/>
                <w:szCs w:val="22"/>
              </w:rPr>
            </w:pPr>
            <w:r w:rsidRPr="00843F2A">
              <w:rPr>
                <w:snapToGrid w:val="0"/>
                <w:szCs w:val="22"/>
              </w:rPr>
              <w:t>156.775 MHz</w:t>
            </w:r>
          </w:p>
          <w:p w14:paraId="380665CF" w14:textId="77777777" w:rsidR="0024458F" w:rsidRPr="00843F2A" w:rsidRDefault="0024458F" w:rsidP="00D67AAC">
            <w:pPr>
              <w:pStyle w:val="TableText"/>
              <w:rPr>
                <w:i/>
                <w:snapToGrid w:val="0"/>
                <w:szCs w:val="22"/>
              </w:rPr>
            </w:pPr>
            <w:r w:rsidRPr="00843F2A">
              <w:rPr>
                <w:i/>
                <w:snapToGrid w:val="0"/>
                <w:szCs w:val="22"/>
              </w:rPr>
              <w:t>(75)</w:t>
            </w:r>
          </w:p>
        </w:tc>
        <w:tc>
          <w:tcPr>
            <w:tcW w:w="2687" w:type="dxa"/>
            <w:hideMark/>
          </w:tcPr>
          <w:p w14:paraId="687C7716" w14:textId="77777777" w:rsidR="0024458F" w:rsidRPr="00843F2A" w:rsidRDefault="0024458F" w:rsidP="00D67AAC">
            <w:pPr>
              <w:pStyle w:val="TableText"/>
              <w:rPr>
                <w:snapToGrid w:val="0"/>
                <w:szCs w:val="22"/>
              </w:rPr>
            </w:pPr>
            <w:r w:rsidRPr="00843F2A">
              <w:rPr>
                <w:snapToGrid w:val="0"/>
                <w:szCs w:val="22"/>
              </w:rPr>
              <w:t>12.5 watts pY</w:t>
            </w:r>
          </w:p>
        </w:tc>
        <w:tc>
          <w:tcPr>
            <w:tcW w:w="2577" w:type="dxa"/>
            <w:hideMark/>
          </w:tcPr>
          <w:p w14:paraId="09F16C60" w14:textId="77777777" w:rsidR="0024458F" w:rsidRPr="00843F2A" w:rsidRDefault="0024458F" w:rsidP="00D67AAC">
            <w:pPr>
              <w:pStyle w:val="TableText"/>
              <w:rPr>
                <w:szCs w:val="22"/>
              </w:rPr>
            </w:pPr>
            <w:r w:rsidRPr="00843F2A">
              <w:rPr>
                <w:szCs w:val="22"/>
              </w:rPr>
              <w:t>AIS Satellite (ship-satellite)</w:t>
            </w:r>
          </w:p>
        </w:tc>
      </w:tr>
      <w:tr w:rsidR="0024458F" w:rsidRPr="00843F2A" w14:paraId="568CE009" w14:textId="77777777" w:rsidTr="00D67AAC">
        <w:trPr>
          <w:cantSplit/>
        </w:trPr>
        <w:tc>
          <w:tcPr>
            <w:tcW w:w="1168" w:type="dxa"/>
          </w:tcPr>
          <w:p w14:paraId="171D8847" w14:textId="2436D51C" w:rsidR="0024458F" w:rsidRPr="00843F2A" w:rsidRDefault="0024458F" w:rsidP="00D67AAC">
            <w:pPr>
              <w:pStyle w:val="TableText"/>
              <w:rPr>
                <w:snapToGrid w:val="0"/>
                <w:szCs w:val="22"/>
              </w:rPr>
            </w:pPr>
            <w:r w:rsidRPr="00843F2A">
              <w:rPr>
                <w:snapToGrid w:val="0"/>
                <w:szCs w:val="22"/>
              </w:rPr>
              <w:t>2</w:t>
            </w:r>
          </w:p>
        </w:tc>
        <w:tc>
          <w:tcPr>
            <w:tcW w:w="1932" w:type="dxa"/>
          </w:tcPr>
          <w:p w14:paraId="6301C6FC" w14:textId="77777777" w:rsidR="0024458F" w:rsidRPr="00843F2A" w:rsidRDefault="0024458F" w:rsidP="00D67AAC">
            <w:pPr>
              <w:pStyle w:val="TableText"/>
              <w:rPr>
                <w:snapToGrid w:val="0"/>
                <w:szCs w:val="22"/>
              </w:rPr>
            </w:pPr>
            <w:r w:rsidRPr="00843F2A">
              <w:rPr>
                <w:snapToGrid w:val="0"/>
                <w:szCs w:val="22"/>
              </w:rPr>
              <w:t>156.825 MHz</w:t>
            </w:r>
          </w:p>
          <w:p w14:paraId="563B9E6B" w14:textId="77777777" w:rsidR="0024458F" w:rsidRPr="00843F2A" w:rsidRDefault="0024458F" w:rsidP="00D67AAC">
            <w:pPr>
              <w:pStyle w:val="TableText"/>
              <w:rPr>
                <w:snapToGrid w:val="0"/>
                <w:szCs w:val="22"/>
              </w:rPr>
            </w:pPr>
            <w:r w:rsidRPr="00843F2A">
              <w:rPr>
                <w:i/>
                <w:snapToGrid w:val="0"/>
                <w:szCs w:val="22"/>
              </w:rPr>
              <w:t>(76)</w:t>
            </w:r>
          </w:p>
        </w:tc>
        <w:tc>
          <w:tcPr>
            <w:tcW w:w="2687" w:type="dxa"/>
          </w:tcPr>
          <w:p w14:paraId="483945CA" w14:textId="77777777" w:rsidR="0024458F" w:rsidRPr="00843F2A" w:rsidRDefault="0024458F" w:rsidP="00D67AAC">
            <w:pPr>
              <w:pStyle w:val="TableText"/>
              <w:rPr>
                <w:snapToGrid w:val="0"/>
                <w:szCs w:val="22"/>
              </w:rPr>
            </w:pPr>
            <w:r w:rsidRPr="00843F2A">
              <w:rPr>
                <w:snapToGrid w:val="0"/>
                <w:szCs w:val="22"/>
              </w:rPr>
              <w:t>12.5 watts pY</w:t>
            </w:r>
          </w:p>
        </w:tc>
        <w:tc>
          <w:tcPr>
            <w:tcW w:w="2577" w:type="dxa"/>
          </w:tcPr>
          <w:p w14:paraId="583724D5" w14:textId="77777777" w:rsidR="0024458F" w:rsidRPr="00843F2A" w:rsidRDefault="0024458F" w:rsidP="00D67AAC">
            <w:pPr>
              <w:pStyle w:val="TableText"/>
              <w:rPr>
                <w:szCs w:val="22"/>
              </w:rPr>
            </w:pPr>
            <w:r w:rsidRPr="00843F2A">
              <w:rPr>
                <w:szCs w:val="22"/>
              </w:rPr>
              <w:t>AIS Satellite (ship-satellite)</w:t>
            </w:r>
          </w:p>
        </w:tc>
      </w:tr>
      <w:tr w:rsidR="0024458F" w:rsidRPr="00843F2A" w14:paraId="05AFF657" w14:textId="77777777" w:rsidTr="00D67AAC">
        <w:trPr>
          <w:cantSplit/>
        </w:trPr>
        <w:tc>
          <w:tcPr>
            <w:tcW w:w="1168" w:type="dxa"/>
          </w:tcPr>
          <w:p w14:paraId="757B9F3E" w14:textId="09ACB3C7" w:rsidR="0024458F" w:rsidRPr="00843F2A" w:rsidRDefault="0024458F" w:rsidP="00D67AAC">
            <w:pPr>
              <w:pStyle w:val="TableText"/>
              <w:rPr>
                <w:snapToGrid w:val="0"/>
                <w:szCs w:val="22"/>
              </w:rPr>
            </w:pPr>
            <w:r w:rsidRPr="00843F2A">
              <w:rPr>
                <w:snapToGrid w:val="0"/>
                <w:szCs w:val="22"/>
              </w:rPr>
              <w:t>3</w:t>
            </w:r>
          </w:p>
        </w:tc>
        <w:tc>
          <w:tcPr>
            <w:tcW w:w="1932" w:type="dxa"/>
          </w:tcPr>
          <w:p w14:paraId="6092B49C" w14:textId="77777777" w:rsidR="0024458F" w:rsidRDefault="0024458F" w:rsidP="00D67AAC">
            <w:pPr>
              <w:pStyle w:val="TableText"/>
              <w:rPr>
                <w:snapToGrid w:val="0"/>
                <w:szCs w:val="22"/>
              </w:rPr>
            </w:pPr>
            <w:r w:rsidRPr="00843F2A">
              <w:rPr>
                <w:snapToGrid w:val="0"/>
                <w:szCs w:val="22"/>
              </w:rPr>
              <w:t>161.975 MHz</w:t>
            </w:r>
          </w:p>
          <w:p w14:paraId="229915E5" w14:textId="588C9CBE" w:rsidR="0003675E" w:rsidRPr="00E63108" w:rsidRDefault="0003675E" w:rsidP="00D67AAC">
            <w:pPr>
              <w:pStyle w:val="TableText"/>
              <w:rPr>
                <w:i/>
                <w:snapToGrid w:val="0"/>
                <w:szCs w:val="22"/>
              </w:rPr>
            </w:pPr>
            <w:r w:rsidRPr="00E63108">
              <w:rPr>
                <w:i/>
                <w:snapToGrid w:val="0"/>
                <w:szCs w:val="22"/>
              </w:rPr>
              <w:t>(AIS 1)</w:t>
            </w:r>
          </w:p>
        </w:tc>
        <w:tc>
          <w:tcPr>
            <w:tcW w:w="2687" w:type="dxa"/>
          </w:tcPr>
          <w:p w14:paraId="65E9BC25" w14:textId="77777777" w:rsidR="0024458F" w:rsidRPr="00843F2A" w:rsidRDefault="0024458F" w:rsidP="00D67AAC">
            <w:pPr>
              <w:pStyle w:val="TableText"/>
              <w:rPr>
                <w:snapToGrid w:val="0"/>
                <w:szCs w:val="22"/>
              </w:rPr>
            </w:pPr>
            <w:r w:rsidRPr="00843F2A">
              <w:rPr>
                <w:snapToGrid w:val="0"/>
                <w:szCs w:val="22"/>
              </w:rPr>
              <w:t>12.5 watts pY</w:t>
            </w:r>
          </w:p>
        </w:tc>
        <w:tc>
          <w:tcPr>
            <w:tcW w:w="2577" w:type="dxa"/>
          </w:tcPr>
          <w:p w14:paraId="52E3BBFF" w14:textId="220E8483" w:rsidR="0024458F" w:rsidRPr="00843F2A" w:rsidRDefault="0024458F" w:rsidP="00D67AAC">
            <w:pPr>
              <w:pStyle w:val="TableText"/>
              <w:rPr>
                <w:szCs w:val="22"/>
              </w:rPr>
            </w:pPr>
            <w:r w:rsidRPr="00843F2A">
              <w:rPr>
                <w:szCs w:val="22"/>
              </w:rPr>
              <w:t>AIS</w:t>
            </w:r>
          </w:p>
        </w:tc>
      </w:tr>
      <w:tr w:rsidR="0024458F" w:rsidRPr="00843F2A" w14:paraId="7F192E5C" w14:textId="77777777" w:rsidTr="001B6678">
        <w:trPr>
          <w:cantSplit/>
        </w:trPr>
        <w:tc>
          <w:tcPr>
            <w:tcW w:w="1168" w:type="dxa"/>
          </w:tcPr>
          <w:p w14:paraId="4A8A0CC5" w14:textId="0C0F0A53" w:rsidR="0024458F" w:rsidRPr="00843F2A" w:rsidRDefault="0024458F" w:rsidP="00D67AAC">
            <w:pPr>
              <w:pStyle w:val="TableText"/>
              <w:rPr>
                <w:snapToGrid w:val="0"/>
                <w:szCs w:val="22"/>
              </w:rPr>
            </w:pPr>
            <w:r w:rsidRPr="00843F2A">
              <w:rPr>
                <w:snapToGrid w:val="0"/>
                <w:szCs w:val="22"/>
              </w:rPr>
              <w:t>4</w:t>
            </w:r>
          </w:p>
        </w:tc>
        <w:tc>
          <w:tcPr>
            <w:tcW w:w="1932" w:type="dxa"/>
          </w:tcPr>
          <w:p w14:paraId="578CF7D3" w14:textId="77777777" w:rsidR="0024458F" w:rsidRDefault="0024458F" w:rsidP="00D67AAC">
            <w:pPr>
              <w:pStyle w:val="TableText"/>
              <w:rPr>
                <w:snapToGrid w:val="0"/>
                <w:szCs w:val="22"/>
              </w:rPr>
            </w:pPr>
            <w:r w:rsidRPr="00843F2A">
              <w:rPr>
                <w:snapToGrid w:val="0"/>
                <w:szCs w:val="22"/>
              </w:rPr>
              <w:t>162.025 MHz</w:t>
            </w:r>
          </w:p>
          <w:p w14:paraId="2D18BF01" w14:textId="0C9CAC4F" w:rsidR="0003675E" w:rsidRPr="00E63108" w:rsidRDefault="0003675E" w:rsidP="00D67AAC">
            <w:pPr>
              <w:pStyle w:val="TableText"/>
              <w:rPr>
                <w:i/>
                <w:snapToGrid w:val="0"/>
                <w:szCs w:val="22"/>
              </w:rPr>
            </w:pPr>
            <w:r w:rsidRPr="00E63108">
              <w:rPr>
                <w:i/>
                <w:snapToGrid w:val="0"/>
                <w:szCs w:val="22"/>
              </w:rPr>
              <w:t>(AIS 2)</w:t>
            </w:r>
          </w:p>
        </w:tc>
        <w:tc>
          <w:tcPr>
            <w:tcW w:w="2687" w:type="dxa"/>
          </w:tcPr>
          <w:p w14:paraId="2964503F" w14:textId="77777777" w:rsidR="0024458F" w:rsidRPr="00843F2A" w:rsidRDefault="0024458F" w:rsidP="00D67AAC">
            <w:pPr>
              <w:pStyle w:val="TableText"/>
              <w:rPr>
                <w:snapToGrid w:val="0"/>
                <w:szCs w:val="22"/>
              </w:rPr>
            </w:pPr>
            <w:r w:rsidRPr="00843F2A">
              <w:rPr>
                <w:snapToGrid w:val="0"/>
                <w:szCs w:val="22"/>
              </w:rPr>
              <w:t>12.5 watts pY</w:t>
            </w:r>
          </w:p>
        </w:tc>
        <w:tc>
          <w:tcPr>
            <w:tcW w:w="2577" w:type="dxa"/>
          </w:tcPr>
          <w:p w14:paraId="08675449" w14:textId="21FE48D8" w:rsidR="0024458F" w:rsidRPr="00843F2A" w:rsidRDefault="0024458F" w:rsidP="00D67AAC">
            <w:pPr>
              <w:pStyle w:val="TableText"/>
              <w:rPr>
                <w:b/>
                <w:i/>
                <w:snapToGrid w:val="0"/>
                <w:szCs w:val="22"/>
              </w:rPr>
            </w:pPr>
            <w:r w:rsidRPr="00843F2A">
              <w:rPr>
                <w:szCs w:val="22"/>
              </w:rPr>
              <w:t>AIS</w:t>
            </w:r>
          </w:p>
        </w:tc>
      </w:tr>
      <w:tr w:rsidR="001B6678" w:rsidRPr="00843F2A" w14:paraId="56DB2394" w14:textId="77777777" w:rsidTr="009E2921">
        <w:trPr>
          <w:cantSplit/>
        </w:trPr>
        <w:tc>
          <w:tcPr>
            <w:tcW w:w="8364" w:type="dxa"/>
            <w:gridSpan w:val="4"/>
            <w:tcBorders>
              <w:bottom w:val="single" w:sz="4" w:space="0" w:color="auto"/>
            </w:tcBorders>
          </w:tcPr>
          <w:p w14:paraId="2FB1E641" w14:textId="2BF2FCAE" w:rsidR="001B6678" w:rsidRPr="00843F2A" w:rsidRDefault="00A43B35" w:rsidP="00D67AAC">
            <w:pPr>
              <w:pStyle w:val="TableText"/>
              <w:rPr>
                <w:szCs w:val="22"/>
              </w:rPr>
            </w:pPr>
            <w:r>
              <w:rPr>
                <w:sz w:val="20"/>
                <w:lang w:eastAsia="en-AU"/>
              </w:rPr>
              <w:t>C</w:t>
            </w:r>
            <w:r w:rsidR="001B6678" w:rsidRPr="0059798F">
              <w:rPr>
                <w:sz w:val="20"/>
                <w:lang w:eastAsia="en-AU"/>
              </w:rPr>
              <w:t>hannel</w:t>
            </w:r>
            <w:r w:rsidR="001B6678">
              <w:rPr>
                <w:sz w:val="20"/>
                <w:lang w:eastAsia="en-AU"/>
              </w:rPr>
              <w:t>s</w:t>
            </w:r>
            <w:r w:rsidR="001B6678" w:rsidRPr="0059798F">
              <w:rPr>
                <w:sz w:val="20"/>
                <w:lang w:eastAsia="en-AU"/>
              </w:rPr>
              <w:t xml:space="preserve"> </w:t>
            </w:r>
            <w:r w:rsidR="001B6678">
              <w:rPr>
                <w:sz w:val="20"/>
                <w:lang w:eastAsia="en-AU"/>
              </w:rPr>
              <w:t>75 and 76 may</w:t>
            </w:r>
            <w:r w:rsidR="001B6678" w:rsidRPr="0059798F">
              <w:rPr>
                <w:sz w:val="20"/>
                <w:lang w:eastAsia="en-AU"/>
              </w:rPr>
              <w:t xml:space="preserve"> also be used for</w:t>
            </w:r>
            <w:r w:rsidR="004B296E">
              <w:rPr>
                <w:sz w:val="20"/>
                <w:lang w:eastAsia="en-AU"/>
              </w:rPr>
              <w:t xml:space="preserve"> the purpose of</w:t>
            </w:r>
            <w:r w:rsidR="001B6678" w:rsidRPr="0059798F">
              <w:rPr>
                <w:sz w:val="20"/>
                <w:lang w:eastAsia="en-AU"/>
              </w:rPr>
              <w:t xml:space="preserve"> navigation-related communications</w:t>
            </w:r>
            <w:r w:rsidR="001B6678">
              <w:rPr>
                <w:sz w:val="20"/>
                <w:lang w:eastAsia="en-AU"/>
              </w:rPr>
              <w:t xml:space="preserve"> in accordance with Appendix 18 </w:t>
            </w:r>
            <w:r w:rsidR="001B6678" w:rsidRPr="00BC3D32">
              <w:rPr>
                <w:rFonts w:eastAsiaTheme="minorEastAsia"/>
                <w:sz w:val="20"/>
                <w:lang w:val="en-US"/>
              </w:rPr>
              <w:t>(REV. WRC-15)</w:t>
            </w:r>
            <w:r w:rsidR="001B6678">
              <w:rPr>
                <w:sz w:val="20"/>
                <w:lang w:eastAsia="en-AU"/>
              </w:rPr>
              <w:t xml:space="preserve"> of the I</w:t>
            </w:r>
            <w:r w:rsidR="00212BC0">
              <w:rPr>
                <w:sz w:val="20"/>
                <w:lang w:eastAsia="en-AU"/>
              </w:rPr>
              <w:t>nternational Telecommunication Union</w:t>
            </w:r>
            <w:r w:rsidR="001B6678">
              <w:rPr>
                <w:sz w:val="20"/>
                <w:lang w:eastAsia="en-AU"/>
              </w:rPr>
              <w:t xml:space="preserve"> Radio Regulations</w:t>
            </w:r>
            <w:r w:rsidR="001B6678" w:rsidRPr="0059798F">
              <w:rPr>
                <w:sz w:val="20"/>
                <w:lang w:eastAsia="en-AU"/>
              </w:rPr>
              <w:t>.</w:t>
            </w:r>
          </w:p>
        </w:tc>
      </w:tr>
    </w:tbl>
    <w:p w14:paraId="04148852" w14:textId="23D45D54" w:rsidR="0024458F" w:rsidRPr="008B7AC6" w:rsidRDefault="0024458F" w:rsidP="0024458F">
      <w:pPr>
        <w:pStyle w:val="ListParagraph"/>
        <w:spacing w:before="260" w:after="240" w:line="240" w:lineRule="auto"/>
        <w:ind w:left="1077" w:hanging="652"/>
        <w:rPr>
          <w:rFonts w:ascii="Times New Roman" w:hAnsi="Times New Roman" w:cs="Times New Roman"/>
          <w:b/>
          <w:sz w:val="24"/>
          <w:szCs w:val="24"/>
          <w:lang w:eastAsia="en-AU"/>
        </w:rPr>
      </w:pPr>
      <w:r>
        <w:rPr>
          <w:rFonts w:ascii="Times New Roman" w:hAnsi="Times New Roman" w:cs="Times New Roman"/>
          <w:b/>
          <w:sz w:val="24"/>
          <w:szCs w:val="24"/>
          <w:lang w:eastAsia="en-AU"/>
        </w:rPr>
        <w:lastRenderedPageBreak/>
        <w:t>1</w:t>
      </w:r>
      <w:r w:rsidR="00A55FA2">
        <w:rPr>
          <w:rFonts w:ascii="Times New Roman" w:hAnsi="Times New Roman" w:cs="Times New Roman"/>
          <w:b/>
          <w:sz w:val="24"/>
          <w:szCs w:val="24"/>
          <w:lang w:eastAsia="en-AU"/>
        </w:rPr>
        <w:t>5</w:t>
      </w:r>
      <w:r>
        <w:rPr>
          <w:rFonts w:ascii="Times New Roman" w:hAnsi="Times New Roman" w:cs="Times New Roman"/>
          <w:b/>
          <w:sz w:val="24"/>
          <w:szCs w:val="24"/>
          <w:lang w:eastAsia="en-AU"/>
        </w:rPr>
        <w:tab/>
      </w:r>
      <w:r w:rsidRPr="008B7AC6">
        <w:rPr>
          <w:rFonts w:ascii="Times New Roman" w:hAnsi="Times New Roman" w:cs="Times New Roman"/>
          <w:b/>
          <w:sz w:val="24"/>
          <w:szCs w:val="24"/>
          <w:lang w:eastAsia="en-AU"/>
        </w:rPr>
        <w:t xml:space="preserve">After Part </w:t>
      </w:r>
      <w:r w:rsidR="008A4B75">
        <w:rPr>
          <w:rFonts w:ascii="Times New Roman" w:hAnsi="Times New Roman" w:cs="Times New Roman"/>
          <w:b/>
          <w:sz w:val="24"/>
          <w:szCs w:val="24"/>
          <w:lang w:eastAsia="en-AU"/>
        </w:rPr>
        <w:t>2.10</w:t>
      </w:r>
      <w:r w:rsidRPr="008B7AC6">
        <w:rPr>
          <w:rFonts w:ascii="Times New Roman" w:hAnsi="Times New Roman" w:cs="Times New Roman"/>
          <w:b/>
          <w:sz w:val="24"/>
          <w:szCs w:val="24"/>
          <w:lang w:eastAsia="en-A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en-AU"/>
        </w:rPr>
        <w:t>of Schedule 2</w:t>
      </w:r>
    </w:p>
    <w:p w14:paraId="22BE5FDF" w14:textId="77777777" w:rsidR="0024458F" w:rsidRPr="004F37BC" w:rsidRDefault="0024458F" w:rsidP="0024458F">
      <w:pPr>
        <w:spacing w:before="180" w:line="240" w:lineRule="auto"/>
        <w:ind w:left="1077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4F37BC">
        <w:rPr>
          <w:rFonts w:ascii="Times New Roman" w:eastAsiaTheme="minorEastAsia" w:hAnsi="Times New Roman" w:cs="Times New Roman"/>
          <w:sz w:val="24"/>
          <w:szCs w:val="24"/>
          <w:lang w:val="en-US"/>
        </w:rPr>
        <w:t>Insert:</w:t>
      </w:r>
    </w:p>
    <w:p w14:paraId="7C70BCAF" w14:textId="0D1A1B0C" w:rsidR="0024458F" w:rsidRDefault="0024458F" w:rsidP="0024458F">
      <w:pPr>
        <w:pStyle w:val="Schedulepart"/>
      </w:pPr>
      <w:r>
        <w:rPr>
          <w:rStyle w:val="CharSchPTNo"/>
        </w:rPr>
        <w:t>Part 2</w:t>
      </w:r>
      <w:r w:rsidR="008A4B75">
        <w:rPr>
          <w:rStyle w:val="CharSchPTNo"/>
        </w:rPr>
        <w:t>.11</w:t>
      </w:r>
      <w:r>
        <w:tab/>
      </w:r>
      <w:r>
        <w:rPr>
          <w:rStyle w:val="CharSchPTText"/>
        </w:rPr>
        <w:t>VHF Data Exchange System (VDES)</w:t>
      </w:r>
    </w:p>
    <w:p w14:paraId="0C037B24" w14:textId="77777777" w:rsidR="0024458F" w:rsidRDefault="0024458F" w:rsidP="0024458F">
      <w:pPr>
        <w:keepNext/>
      </w:pPr>
    </w:p>
    <w:tbl>
      <w:tblPr>
        <w:tblW w:w="5690" w:type="dxa"/>
        <w:tblInd w:w="79" w:type="dxa"/>
        <w:tblLayout w:type="fixed"/>
        <w:tblCellMar>
          <w:left w:w="79" w:type="dxa"/>
          <w:right w:w="79" w:type="dxa"/>
        </w:tblCellMar>
        <w:tblLook w:val="04A0" w:firstRow="1" w:lastRow="0" w:firstColumn="1" w:lastColumn="0" w:noHBand="0" w:noVBand="1"/>
      </w:tblPr>
      <w:tblGrid>
        <w:gridCol w:w="997"/>
        <w:gridCol w:w="2185"/>
        <w:gridCol w:w="2508"/>
      </w:tblGrid>
      <w:tr w:rsidR="0024458F" w14:paraId="461F6E19" w14:textId="77777777" w:rsidTr="00E30E64">
        <w:trPr>
          <w:tblHeader/>
        </w:trPr>
        <w:tc>
          <w:tcPr>
            <w:tcW w:w="997" w:type="dxa"/>
            <w:tcBorders>
              <w:bottom w:val="single" w:sz="4" w:space="0" w:color="auto"/>
            </w:tcBorders>
            <w:hideMark/>
          </w:tcPr>
          <w:p w14:paraId="7C97C767" w14:textId="77777777" w:rsidR="0024458F" w:rsidRDefault="0024458F" w:rsidP="00D67AAC">
            <w:pPr>
              <w:pStyle w:val="TableColHead"/>
            </w:pPr>
            <w:r>
              <w:t>Column 1</w:t>
            </w:r>
          </w:p>
          <w:p w14:paraId="65C9A484" w14:textId="77777777" w:rsidR="0024458F" w:rsidRDefault="0024458F" w:rsidP="00D67AAC">
            <w:pPr>
              <w:pStyle w:val="TableColHead"/>
            </w:pPr>
            <w:r>
              <w:t>Item</w:t>
            </w:r>
          </w:p>
        </w:tc>
        <w:tc>
          <w:tcPr>
            <w:tcW w:w="2185" w:type="dxa"/>
            <w:tcBorders>
              <w:bottom w:val="single" w:sz="4" w:space="0" w:color="auto"/>
            </w:tcBorders>
            <w:hideMark/>
          </w:tcPr>
          <w:p w14:paraId="03B93D97" w14:textId="77777777" w:rsidR="0024458F" w:rsidRDefault="0024458F" w:rsidP="00D67AAC">
            <w:pPr>
              <w:pStyle w:val="TableColHead"/>
            </w:pPr>
            <w:r>
              <w:t>Column 2</w:t>
            </w:r>
          </w:p>
          <w:p w14:paraId="747C70F7" w14:textId="77777777" w:rsidR="0024458F" w:rsidRDefault="0024458F" w:rsidP="00D67AAC">
            <w:pPr>
              <w:pStyle w:val="TableColHead"/>
            </w:pPr>
            <w:r>
              <w:t>Frequency band</w:t>
            </w:r>
          </w:p>
          <w:p w14:paraId="6506ACE3" w14:textId="77777777" w:rsidR="0024458F" w:rsidRPr="00843F2A" w:rsidRDefault="0024458F" w:rsidP="00D67AAC">
            <w:pPr>
              <w:pStyle w:val="TableColHead"/>
              <w:rPr>
                <w:i/>
              </w:rPr>
            </w:pPr>
            <w:r w:rsidRPr="00843F2A">
              <w:rPr>
                <w:i/>
              </w:rPr>
              <w:t>(Channel number)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hideMark/>
          </w:tcPr>
          <w:p w14:paraId="4C2375BA" w14:textId="77777777" w:rsidR="0024458F" w:rsidRDefault="0024458F" w:rsidP="00D67AAC">
            <w:pPr>
              <w:pStyle w:val="TableColHead"/>
            </w:pPr>
            <w:r>
              <w:t>Column 3</w:t>
            </w:r>
          </w:p>
          <w:p w14:paraId="076844AE" w14:textId="77777777" w:rsidR="0024458F" w:rsidRDefault="0024458F" w:rsidP="00D67AAC">
            <w:pPr>
              <w:pStyle w:val="TableColHead"/>
            </w:pPr>
            <w:r>
              <w:t>Maximum transmitter output power</w:t>
            </w:r>
          </w:p>
        </w:tc>
      </w:tr>
      <w:tr w:rsidR="0024458F" w:rsidRPr="00F50A24" w14:paraId="771DE1A9" w14:textId="77777777" w:rsidTr="00E30E64">
        <w:tc>
          <w:tcPr>
            <w:tcW w:w="997" w:type="dxa"/>
            <w:tcBorders>
              <w:top w:val="single" w:sz="4" w:space="0" w:color="auto"/>
            </w:tcBorders>
            <w:hideMark/>
          </w:tcPr>
          <w:p w14:paraId="3ECF9956" w14:textId="58467C9B" w:rsidR="0024458F" w:rsidRPr="00F50A24" w:rsidRDefault="0024458F" w:rsidP="00D67AAC">
            <w:pPr>
              <w:pStyle w:val="TableText"/>
              <w:ind w:left="-534" w:right="459"/>
              <w:jc w:val="right"/>
              <w:rPr>
                <w:szCs w:val="22"/>
              </w:rPr>
            </w:pPr>
            <w:r w:rsidRPr="00F50A24">
              <w:rPr>
                <w:szCs w:val="22"/>
              </w:rPr>
              <w:t>1</w:t>
            </w:r>
          </w:p>
        </w:tc>
        <w:tc>
          <w:tcPr>
            <w:tcW w:w="2185" w:type="dxa"/>
            <w:tcBorders>
              <w:top w:val="single" w:sz="4" w:space="0" w:color="auto"/>
            </w:tcBorders>
            <w:hideMark/>
          </w:tcPr>
          <w:p w14:paraId="3D3A536E" w14:textId="77777777" w:rsidR="0024458F" w:rsidRPr="00F50A24" w:rsidRDefault="0024458F" w:rsidP="00D67AAC">
            <w:pPr>
              <w:pStyle w:val="TableText"/>
              <w:rPr>
                <w:szCs w:val="22"/>
              </w:rPr>
            </w:pPr>
            <w:r w:rsidRPr="00F50A24">
              <w:rPr>
                <w:szCs w:val="22"/>
              </w:rPr>
              <w:t>157.200 MHz</w:t>
            </w:r>
            <w:r>
              <w:rPr>
                <w:szCs w:val="22"/>
              </w:rPr>
              <w:t xml:space="preserve"> </w:t>
            </w:r>
            <w:r w:rsidRPr="00F50A24">
              <w:rPr>
                <w:szCs w:val="22"/>
              </w:rPr>
              <w:t>Tx</w:t>
            </w:r>
            <w:r>
              <w:rPr>
                <w:szCs w:val="22"/>
              </w:rPr>
              <w:t xml:space="preserve"> </w:t>
            </w:r>
            <w:r w:rsidRPr="00F50A24">
              <w:rPr>
                <w:szCs w:val="22"/>
              </w:rPr>
              <w:t>161.800 MHz Rx</w:t>
            </w:r>
          </w:p>
          <w:p w14:paraId="019F7EFA" w14:textId="77777777" w:rsidR="0024458F" w:rsidRPr="00F50A24" w:rsidRDefault="0024458F" w:rsidP="00D67AAC">
            <w:pPr>
              <w:pStyle w:val="TableText"/>
              <w:rPr>
                <w:i/>
                <w:szCs w:val="22"/>
              </w:rPr>
            </w:pPr>
            <w:r w:rsidRPr="00F50A24">
              <w:rPr>
                <w:i/>
                <w:szCs w:val="22"/>
              </w:rPr>
              <w:t>(24)</w:t>
            </w:r>
          </w:p>
        </w:tc>
        <w:tc>
          <w:tcPr>
            <w:tcW w:w="2508" w:type="dxa"/>
            <w:tcBorders>
              <w:top w:val="single" w:sz="4" w:space="0" w:color="auto"/>
            </w:tcBorders>
            <w:hideMark/>
          </w:tcPr>
          <w:p w14:paraId="5ED6F264" w14:textId="77777777" w:rsidR="0024458F" w:rsidRPr="00F50A24" w:rsidRDefault="0024458F" w:rsidP="00D67AAC">
            <w:pPr>
              <w:pStyle w:val="TableText"/>
              <w:rPr>
                <w:szCs w:val="22"/>
              </w:rPr>
            </w:pPr>
            <w:r w:rsidRPr="00F50A24">
              <w:rPr>
                <w:szCs w:val="22"/>
              </w:rPr>
              <w:t>25 watts pY</w:t>
            </w:r>
          </w:p>
        </w:tc>
      </w:tr>
      <w:tr w:rsidR="0024458F" w:rsidRPr="00F50A24" w14:paraId="4FD2CCC8" w14:textId="77777777" w:rsidTr="00E30E64">
        <w:tc>
          <w:tcPr>
            <w:tcW w:w="997" w:type="dxa"/>
            <w:hideMark/>
          </w:tcPr>
          <w:p w14:paraId="5066F4F3" w14:textId="47460D04" w:rsidR="0024458F" w:rsidRPr="00F50A24" w:rsidRDefault="0024458F" w:rsidP="00D67AAC">
            <w:pPr>
              <w:pStyle w:val="TableText"/>
              <w:ind w:left="-534" w:right="459"/>
              <w:jc w:val="right"/>
              <w:rPr>
                <w:szCs w:val="22"/>
              </w:rPr>
            </w:pPr>
            <w:r w:rsidRPr="00F50A24">
              <w:rPr>
                <w:szCs w:val="22"/>
              </w:rPr>
              <w:t>2</w:t>
            </w:r>
          </w:p>
        </w:tc>
        <w:tc>
          <w:tcPr>
            <w:tcW w:w="2185" w:type="dxa"/>
            <w:hideMark/>
          </w:tcPr>
          <w:p w14:paraId="18CFDF21" w14:textId="77777777" w:rsidR="0024458F" w:rsidRPr="00F50A24" w:rsidRDefault="0024458F" w:rsidP="00D67AAC">
            <w:pPr>
              <w:pStyle w:val="TableText"/>
              <w:rPr>
                <w:szCs w:val="22"/>
              </w:rPr>
            </w:pPr>
            <w:r w:rsidRPr="00F50A24">
              <w:rPr>
                <w:szCs w:val="22"/>
              </w:rPr>
              <w:t>157.225 MHz Tx</w:t>
            </w:r>
          </w:p>
          <w:p w14:paraId="79AFA816" w14:textId="77777777" w:rsidR="0024458F" w:rsidRPr="00F50A24" w:rsidRDefault="0024458F" w:rsidP="00D67AAC">
            <w:pPr>
              <w:pStyle w:val="TableText"/>
              <w:rPr>
                <w:szCs w:val="22"/>
              </w:rPr>
            </w:pPr>
            <w:r w:rsidRPr="00F50A24">
              <w:rPr>
                <w:szCs w:val="22"/>
              </w:rPr>
              <w:t>161.825 MHz Rx</w:t>
            </w:r>
          </w:p>
          <w:p w14:paraId="62D04F8C" w14:textId="77777777" w:rsidR="0024458F" w:rsidRPr="00F50A24" w:rsidRDefault="0024458F" w:rsidP="00D67AAC">
            <w:pPr>
              <w:pStyle w:val="TableText"/>
              <w:rPr>
                <w:i/>
                <w:szCs w:val="22"/>
              </w:rPr>
            </w:pPr>
            <w:r w:rsidRPr="00F50A24">
              <w:rPr>
                <w:i/>
                <w:szCs w:val="22"/>
              </w:rPr>
              <w:t>(84)</w:t>
            </w:r>
          </w:p>
        </w:tc>
        <w:tc>
          <w:tcPr>
            <w:tcW w:w="2508" w:type="dxa"/>
            <w:hideMark/>
          </w:tcPr>
          <w:p w14:paraId="6C889BED" w14:textId="77777777" w:rsidR="0024458F" w:rsidRPr="00F50A24" w:rsidRDefault="0024458F" w:rsidP="00D67AAC">
            <w:pPr>
              <w:pStyle w:val="TableText"/>
              <w:rPr>
                <w:szCs w:val="22"/>
              </w:rPr>
            </w:pPr>
            <w:r w:rsidRPr="00F50A24">
              <w:rPr>
                <w:szCs w:val="22"/>
              </w:rPr>
              <w:t>25 watts pY</w:t>
            </w:r>
          </w:p>
        </w:tc>
      </w:tr>
      <w:tr w:rsidR="0024458F" w:rsidRPr="00F50A24" w14:paraId="274B626E" w14:textId="77777777" w:rsidTr="00E30E64">
        <w:tc>
          <w:tcPr>
            <w:tcW w:w="997" w:type="dxa"/>
            <w:hideMark/>
          </w:tcPr>
          <w:p w14:paraId="6506EDE5" w14:textId="19E40B33" w:rsidR="0024458F" w:rsidRPr="00F50A24" w:rsidRDefault="0024458F" w:rsidP="00D67AAC">
            <w:pPr>
              <w:pStyle w:val="TableText"/>
              <w:ind w:left="-534" w:right="459"/>
              <w:jc w:val="right"/>
              <w:rPr>
                <w:szCs w:val="22"/>
              </w:rPr>
            </w:pPr>
            <w:r w:rsidRPr="00F50A24">
              <w:rPr>
                <w:szCs w:val="22"/>
              </w:rPr>
              <w:t>3</w:t>
            </w:r>
          </w:p>
        </w:tc>
        <w:tc>
          <w:tcPr>
            <w:tcW w:w="2185" w:type="dxa"/>
            <w:hideMark/>
          </w:tcPr>
          <w:p w14:paraId="55E150D8" w14:textId="77777777" w:rsidR="0024458F" w:rsidRPr="00F50A24" w:rsidRDefault="0024458F" w:rsidP="00D67AAC">
            <w:pPr>
              <w:pStyle w:val="TableText"/>
              <w:rPr>
                <w:szCs w:val="22"/>
              </w:rPr>
            </w:pPr>
            <w:r w:rsidRPr="00F50A24">
              <w:rPr>
                <w:szCs w:val="22"/>
              </w:rPr>
              <w:t>157.250 MHz Tx</w:t>
            </w:r>
          </w:p>
          <w:p w14:paraId="42D022B8" w14:textId="77777777" w:rsidR="0024458F" w:rsidRDefault="0024458F" w:rsidP="00D67AAC">
            <w:pPr>
              <w:pStyle w:val="TableText"/>
              <w:rPr>
                <w:szCs w:val="22"/>
              </w:rPr>
            </w:pPr>
            <w:r w:rsidRPr="00F50A24">
              <w:rPr>
                <w:szCs w:val="22"/>
              </w:rPr>
              <w:t>161.850 MHz Rx</w:t>
            </w:r>
          </w:p>
          <w:p w14:paraId="3FE74277" w14:textId="1A097A95" w:rsidR="00907C98" w:rsidRPr="00F50A24" w:rsidRDefault="00907C98" w:rsidP="00D67AAC">
            <w:pPr>
              <w:pStyle w:val="TableText"/>
              <w:rPr>
                <w:szCs w:val="22"/>
              </w:rPr>
            </w:pPr>
            <w:r w:rsidRPr="00F50A24">
              <w:rPr>
                <w:i/>
                <w:szCs w:val="22"/>
              </w:rPr>
              <w:t>(25)</w:t>
            </w:r>
          </w:p>
        </w:tc>
        <w:tc>
          <w:tcPr>
            <w:tcW w:w="2508" w:type="dxa"/>
            <w:hideMark/>
          </w:tcPr>
          <w:p w14:paraId="25ED9A76" w14:textId="77777777" w:rsidR="0024458F" w:rsidRPr="00F50A24" w:rsidRDefault="0024458F" w:rsidP="00D67AAC">
            <w:pPr>
              <w:pStyle w:val="TableText"/>
              <w:rPr>
                <w:szCs w:val="22"/>
              </w:rPr>
            </w:pPr>
            <w:r w:rsidRPr="00F50A24">
              <w:rPr>
                <w:szCs w:val="22"/>
              </w:rPr>
              <w:t>25 watts pY</w:t>
            </w:r>
          </w:p>
        </w:tc>
      </w:tr>
      <w:tr w:rsidR="0024458F" w:rsidRPr="00F50A24" w14:paraId="418DC816" w14:textId="77777777" w:rsidTr="00E30E64">
        <w:tc>
          <w:tcPr>
            <w:tcW w:w="997" w:type="dxa"/>
            <w:hideMark/>
          </w:tcPr>
          <w:p w14:paraId="66F2CCE2" w14:textId="3142FED0" w:rsidR="0024458F" w:rsidRPr="00F50A24" w:rsidRDefault="0024458F" w:rsidP="00D67AAC">
            <w:pPr>
              <w:pStyle w:val="TableText"/>
              <w:ind w:left="-534" w:right="459"/>
              <w:jc w:val="right"/>
              <w:rPr>
                <w:szCs w:val="22"/>
              </w:rPr>
            </w:pPr>
            <w:r w:rsidRPr="00F50A24">
              <w:rPr>
                <w:szCs w:val="22"/>
              </w:rPr>
              <w:t>4</w:t>
            </w:r>
          </w:p>
        </w:tc>
        <w:tc>
          <w:tcPr>
            <w:tcW w:w="2185" w:type="dxa"/>
            <w:hideMark/>
          </w:tcPr>
          <w:p w14:paraId="0BAAE1E1" w14:textId="77777777" w:rsidR="0024458F" w:rsidRPr="00F50A24" w:rsidRDefault="0024458F" w:rsidP="00D67AAC">
            <w:pPr>
              <w:pStyle w:val="TableText"/>
              <w:rPr>
                <w:szCs w:val="22"/>
              </w:rPr>
            </w:pPr>
            <w:r w:rsidRPr="00F50A24">
              <w:rPr>
                <w:szCs w:val="22"/>
              </w:rPr>
              <w:t>157.275 MHz Tx</w:t>
            </w:r>
          </w:p>
          <w:p w14:paraId="35A83E2B" w14:textId="77777777" w:rsidR="0024458F" w:rsidRPr="00F50A24" w:rsidRDefault="0024458F" w:rsidP="00D67AAC">
            <w:pPr>
              <w:pStyle w:val="TableText"/>
              <w:rPr>
                <w:szCs w:val="22"/>
              </w:rPr>
            </w:pPr>
            <w:r w:rsidRPr="00F50A24">
              <w:rPr>
                <w:szCs w:val="22"/>
              </w:rPr>
              <w:t>161.875 MHz Rx</w:t>
            </w:r>
          </w:p>
          <w:p w14:paraId="1265D1C3" w14:textId="77777777" w:rsidR="0024458F" w:rsidRPr="00F50A24" w:rsidRDefault="0024458F" w:rsidP="00D67AAC">
            <w:pPr>
              <w:pStyle w:val="TableText"/>
              <w:rPr>
                <w:i/>
                <w:szCs w:val="22"/>
              </w:rPr>
            </w:pPr>
            <w:r w:rsidRPr="00F50A24">
              <w:rPr>
                <w:i/>
                <w:szCs w:val="22"/>
              </w:rPr>
              <w:t>(85)</w:t>
            </w:r>
          </w:p>
        </w:tc>
        <w:tc>
          <w:tcPr>
            <w:tcW w:w="2508" w:type="dxa"/>
            <w:hideMark/>
          </w:tcPr>
          <w:p w14:paraId="672CED05" w14:textId="77777777" w:rsidR="0024458F" w:rsidRPr="00F50A24" w:rsidRDefault="0024458F" w:rsidP="00D67AAC">
            <w:pPr>
              <w:pStyle w:val="TableText"/>
              <w:rPr>
                <w:szCs w:val="22"/>
              </w:rPr>
            </w:pPr>
            <w:r w:rsidRPr="00F50A24">
              <w:rPr>
                <w:szCs w:val="22"/>
              </w:rPr>
              <w:t>25 watts pY</w:t>
            </w:r>
          </w:p>
        </w:tc>
      </w:tr>
      <w:tr w:rsidR="00157369" w:rsidRPr="00F50A24" w14:paraId="359E13F8" w14:textId="77777777" w:rsidTr="00E30E64">
        <w:tc>
          <w:tcPr>
            <w:tcW w:w="997" w:type="dxa"/>
          </w:tcPr>
          <w:p w14:paraId="3C3C1CE1" w14:textId="575B04BD" w:rsidR="00157369" w:rsidRPr="00F50A24" w:rsidRDefault="00157369" w:rsidP="00157369">
            <w:pPr>
              <w:pStyle w:val="TableText"/>
              <w:ind w:left="-534" w:right="459"/>
              <w:jc w:val="right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2185" w:type="dxa"/>
          </w:tcPr>
          <w:p w14:paraId="5A65FC53" w14:textId="77777777" w:rsidR="005D6ECA" w:rsidRDefault="005D6ECA" w:rsidP="005D6ECA">
            <w:pPr>
              <w:pStyle w:val="TableText"/>
              <w:rPr>
                <w:szCs w:val="22"/>
              </w:rPr>
            </w:pPr>
            <w:r w:rsidRPr="00F50A24">
              <w:rPr>
                <w:szCs w:val="22"/>
              </w:rPr>
              <w:t>157.</w:t>
            </w:r>
            <w:r>
              <w:rPr>
                <w:szCs w:val="22"/>
              </w:rPr>
              <w:t>3</w:t>
            </w:r>
            <w:r w:rsidRPr="00F50A24">
              <w:rPr>
                <w:szCs w:val="22"/>
              </w:rPr>
              <w:t>00 MHz</w:t>
            </w:r>
          </w:p>
          <w:p w14:paraId="158DE79A" w14:textId="77777777" w:rsidR="005D6ECA" w:rsidRPr="00456D29" w:rsidRDefault="005D6ECA" w:rsidP="005D6ECA">
            <w:pPr>
              <w:pStyle w:val="TableText"/>
              <w:rPr>
                <w:i/>
                <w:szCs w:val="22"/>
              </w:rPr>
            </w:pPr>
            <w:r w:rsidRPr="00456D29">
              <w:rPr>
                <w:i/>
                <w:szCs w:val="22"/>
              </w:rPr>
              <w:t>(1026)</w:t>
            </w:r>
          </w:p>
          <w:p w14:paraId="7FFAC48D" w14:textId="77777777" w:rsidR="005D6ECA" w:rsidRDefault="005D6ECA" w:rsidP="005D6ECA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157.325 MHz</w:t>
            </w:r>
          </w:p>
          <w:p w14:paraId="52534B9C" w14:textId="77777777" w:rsidR="005D6ECA" w:rsidRPr="00456D29" w:rsidRDefault="005D6ECA" w:rsidP="005D6ECA">
            <w:pPr>
              <w:pStyle w:val="TableText"/>
              <w:rPr>
                <w:i/>
                <w:szCs w:val="22"/>
              </w:rPr>
            </w:pPr>
            <w:r w:rsidRPr="00456D29">
              <w:rPr>
                <w:i/>
                <w:szCs w:val="22"/>
              </w:rPr>
              <w:t>(1086)</w:t>
            </w:r>
          </w:p>
          <w:p w14:paraId="60887936" w14:textId="77777777" w:rsidR="005D6ECA" w:rsidRDefault="005D6ECA" w:rsidP="005D6ECA">
            <w:pPr>
              <w:pStyle w:val="TableText"/>
              <w:rPr>
                <w:szCs w:val="22"/>
              </w:rPr>
            </w:pPr>
            <w:r w:rsidRPr="00F50A24">
              <w:rPr>
                <w:szCs w:val="22"/>
              </w:rPr>
              <w:t>161.</w:t>
            </w:r>
            <w:r>
              <w:rPr>
                <w:szCs w:val="22"/>
              </w:rPr>
              <w:t>9</w:t>
            </w:r>
            <w:r w:rsidRPr="00F50A24">
              <w:rPr>
                <w:szCs w:val="22"/>
              </w:rPr>
              <w:t xml:space="preserve">00 </w:t>
            </w:r>
            <w:r>
              <w:rPr>
                <w:szCs w:val="22"/>
              </w:rPr>
              <w:t>MHz</w:t>
            </w:r>
          </w:p>
          <w:p w14:paraId="6E9EE8C7" w14:textId="77777777" w:rsidR="005D6ECA" w:rsidRPr="00456D29" w:rsidRDefault="005D6ECA" w:rsidP="005D6ECA">
            <w:pPr>
              <w:pStyle w:val="TableText"/>
              <w:rPr>
                <w:i/>
                <w:szCs w:val="22"/>
              </w:rPr>
            </w:pPr>
            <w:r w:rsidRPr="00456D29">
              <w:rPr>
                <w:i/>
                <w:szCs w:val="22"/>
              </w:rPr>
              <w:t>(</w:t>
            </w:r>
            <w:r>
              <w:rPr>
                <w:i/>
                <w:szCs w:val="22"/>
              </w:rPr>
              <w:t>2</w:t>
            </w:r>
            <w:r w:rsidRPr="00456D29">
              <w:rPr>
                <w:i/>
                <w:szCs w:val="22"/>
              </w:rPr>
              <w:t>0</w:t>
            </w:r>
            <w:r>
              <w:rPr>
                <w:i/>
                <w:szCs w:val="22"/>
              </w:rPr>
              <w:t>2</w:t>
            </w:r>
            <w:r w:rsidRPr="00456D29">
              <w:rPr>
                <w:i/>
                <w:szCs w:val="22"/>
              </w:rPr>
              <w:t>6)</w:t>
            </w:r>
          </w:p>
          <w:p w14:paraId="6155042A" w14:textId="77777777" w:rsidR="005D6ECA" w:rsidRDefault="005D6ECA" w:rsidP="005D6ECA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161.925 </w:t>
            </w:r>
            <w:r w:rsidRPr="00F50A24">
              <w:rPr>
                <w:szCs w:val="22"/>
              </w:rPr>
              <w:t>MHz</w:t>
            </w:r>
          </w:p>
          <w:p w14:paraId="692CBDA6" w14:textId="4E616D21" w:rsidR="00157369" w:rsidRPr="00F50A24" w:rsidRDefault="005D6ECA" w:rsidP="005D6ECA">
            <w:pPr>
              <w:pStyle w:val="TableText"/>
              <w:rPr>
                <w:szCs w:val="22"/>
              </w:rPr>
            </w:pPr>
            <w:r w:rsidRPr="00456D29">
              <w:rPr>
                <w:i/>
                <w:szCs w:val="22"/>
              </w:rPr>
              <w:t>(2086)</w:t>
            </w:r>
          </w:p>
        </w:tc>
        <w:tc>
          <w:tcPr>
            <w:tcW w:w="2508" w:type="dxa"/>
          </w:tcPr>
          <w:p w14:paraId="7474884E" w14:textId="4C384281" w:rsidR="00157369" w:rsidRPr="00F50A24" w:rsidRDefault="00157369" w:rsidP="00157369">
            <w:pPr>
              <w:pStyle w:val="TableText"/>
              <w:rPr>
                <w:szCs w:val="22"/>
              </w:rPr>
            </w:pPr>
            <w:r w:rsidRPr="00F50A24">
              <w:rPr>
                <w:szCs w:val="22"/>
              </w:rPr>
              <w:t>25 watts pY</w:t>
            </w:r>
          </w:p>
        </w:tc>
      </w:tr>
    </w:tbl>
    <w:p w14:paraId="7741C3B6" w14:textId="250D293F" w:rsidR="0024458F" w:rsidRDefault="00A43B35" w:rsidP="0024458F">
      <w:pPr>
        <w:pBdr>
          <w:bottom w:val="single" w:sz="6" w:space="1" w:color="auto"/>
        </w:pBdr>
        <w:tabs>
          <w:tab w:val="left" w:pos="7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24458F" w:rsidRPr="00B11D82">
        <w:rPr>
          <w:rFonts w:ascii="Times New Roman" w:hAnsi="Times New Roman" w:cs="Times New Roman"/>
        </w:rPr>
        <w:t xml:space="preserve">hannels 24, 84, 25 and 85 </w:t>
      </w:r>
      <w:r w:rsidR="00383605" w:rsidRPr="00B11D82">
        <w:rPr>
          <w:rFonts w:ascii="Times New Roman" w:hAnsi="Times New Roman" w:cs="Times New Roman"/>
        </w:rPr>
        <w:t>may be</w:t>
      </w:r>
      <w:r w:rsidR="0024458F" w:rsidRPr="00B11D82">
        <w:rPr>
          <w:rFonts w:ascii="Times New Roman" w:hAnsi="Times New Roman" w:cs="Times New Roman"/>
        </w:rPr>
        <w:t xml:space="preserve"> merged in order to form a unique </w:t>
      </w:r>
      <w:r w:rsidR="004A088D" w:rsidRPr="00B11D82">
        <w:rPr>
          <w:rFonts w:ascii="Times New Roman" w:hAnsi="Times New Roman" w:cs="Times New Roman"/>
        </w:rPr>
        <w:t xml:space="preserve">duplex </w:t>
      </w:r>
      <w:r w:rsidR="0024458F" w:rsidRPr="00B11D82">
        <w:rPr>
          <w:rFonts w:ascii="Times New Roman" w:hAnsi="Times New Roman" w:cs="Times New Roman"/>
        </w:rPr>
        <w:t xml:space="preserve">channel with a bandwidth of 100 kHz in order to operate the VDES terrestrial component described in the most recent version of </w:t>
      </w:r>
      <w:r w:rsidR="0024458F" w:rsidRPr="00B11D82">
        <w:rPr>
          <w:rFonts w:ascii="Times New Roman" w:hAnsi="Times New Roman" w:cs="Times New Roman"/>
          <w:i/>
        </w:rPr>
        <w:t>Recommendation ITU-R M.2092</w:t>
      </w:r>
      <w:r w:rsidR="00E24E83" w:rsidRPr="00B11D82">
        <w:rPr>
          <w:rFonts w:ascii="Times New Roman" w:hAnsi="Times New Roman" w:cs="Times New Roman"/>
          <w:i/>
        </w:rPr>
        <w:t xml:space="preserve"> </w:t>
      </w:r>
      <w:r w:rsidR="00E24E83" w:rsidRPr="00B11D82">
        <w:rPr>
          <w:rFonts w:ascii="Times New Roman" w:hAnsi="Times New Roman" w:cs="Times New Roman"/>
        </w:rPr>
        <w:t>(</w:t>
      </w:r>
      <w:r w:rsidR="00E24E83" w:rsidRPr="00B11D82">
        <w:rPr>
          <w:rFonts w:ascii="Times New Roman" w:eastAsiaTheme="minorEastAsia" w:hAnsi="Times New Roman" w:cs="Times New Roman"/>
          <w:lang w:val="en-US"/>
        </w:rPr>
        <w:t>WRC-15)</w:t>
      </w:r>
      <w:r w:rsidR="00C128A3">
        <w:rPr>
          <w:rFonts w:ascii="Times New Roman" w:eastAsiaTheme="minorEastAsia" w:hAnsi="Times New Roman" w:cs="Times New Roman"/>
          <w:lang w:val="en-US"/>
        </w:rPr>
        <w:t xml:space="preserve"> of the I</w:t>
      </w:r>
      <w:r w:rsidR="00AF41BB">
        <w:rPr>
          <w:rFonts w:ascii="Times New Roman" w:eastAsiaTheme="minorEastAsia" w:hAnsi="Times New Roman" w:cs="Times New Roman"/>
          <w:lang w:val="en-US"/>
        </w:rPr>
        <w:t>nternational Telecommunication Union</w:t>
      </w:r>
      <w:r w:rsidR="0024458F" w:rsidRPr="00B11D82">
        <w:rPr>
          <w:rFonts w:ascii="Times New Roman" w:hAnsi="Times New Roman" w:cs="Times New Roman"/>
        </w:rPr>
        <w:t>.</w:t>
      </w:r>
    </w:p>
    <w:p w14:paraId="30FE2783" w14:textId="61864AE3" w:rsidR="0024458F" w:rsidRDefault="0024458F" w:rsidP="0024458F">
      <w:pPr>
        <w:pStyle w:val="Schedulepart"/>
      </w:pPr>
      <w:r>
        <w:rPr>
          <w:rStyle w:val="CharSchPTNo"/>
        </w:rPr>
        <w:t xml:space="preserve">Part </w:t>
      </w:r>
      <w:r w:rsidR="00F420E9">
        <w:rPr>
          <w:rStyle w:val="CharSchPTNo"/>
        </w:rPr>
        <w:t>2.12</w:t>
      </w:r>
      <w:r>
        <w:tab/>
      </w:r>
      <w:r>
        <w:rPr>
          <w:rStyle w:val="CharSchPTText"/>
        </w:rPr>
        <w:t>Application Specific Messages (ASM)</w:t>
      </w:r>
    </w:p>
    <w:p w14:paraId="213E92F3" w14:textId="77777777" w:rsidR="0024458F" w:rsidRDefault="0024458F" w:rsidP="0024458F">
      <w:pPr>
        <w:keepNext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9" w:type="dxa"/>
          <w:right w:w="79" w:type="dxa"/>
        </w:tblCellMar>
        <w:tblLook w:val="04A0" w:firstRow="1" w:lastRow="0" w:firstColumn="1" w:lastColumn="0" w:noHBand="0" w:noVBand="1"/>
      </w:tblPr>
      <w:tblGrid>
        <w:gridCol w:w="993"/>
        <w:gridCol w:w="2268"/>
        <w:gridCol w:w="2409"/>
      </w:tblGrid>
      <w:tr w:rsidR="002F3D63" w14:paraId="53CFA92B" w14:textId="77777777" w:rsidTr="00D67AAC"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8983D41" w14:textId="77777777" w:rsidR="002F3D63" w:rsidRDefault="002F3D63" w:rsidP="00D67AAC">
            <w:pPr>
              <w:pStyle w:val="TableColHead"/>
            </w:pPr>
            <w:r>
              <w:t>Column 1</w:t>
            </w:r>
          </w:p>
          <w:p w14:paraId="0372E3AC" w14:textId="77777777" w:rsidR="002F3D63" w:rsidRDefault="002F3D63" w:rsidP="00D67AAC">
            <w:pPr>
              <w:pStyle w:val="TableColHead"/>
            </w:pPr>
            <w:r>
              <w:t>Item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994F71A" w14:textId="77777777" w:rsidR="002F3D63" w:rsidRDefault="002F3D63" w:rsidP="00D67AAC">
            <w:pPr>
              <w:pStyle w:val="TableColHead"/>
            </w:pPr>
            <w:r>
              <w:t>Column 2</w:t>
            </w:r>
          </w:p>
          <w:p w14:paraId="12D89470" w14:textId="77777777" w:rsidR="002F3D63" w:rsidRDefault="002F3D63" w:rsidP="00D67AAC">
            <w:pPr>
              <w:pStyle w:val="TableColHead"/>
            </w:pPr>
            <w:r>
              <w:t>Frequency band</w:t>
            </w:r>
          </w:p>
          <w:p w14:paraId="19C3470F" w14:textId="77777777" w:rsidR="002F3D63" w:rsidRPr="00614D41" w:rsidRDefault="002F3D63" w:rsidP="00D67AAC">
            <w:pPr>
              <w:pStyle w:val="TableColHead"/>
              <w:rPr>
                <w:i/>
              </w:rPr>
            </w:pPr>
            <w:r w:rsidRPr="00614D41">
              <w:rPr>
                <w:i/>
              </w:rPr>
              <w:t>(Channel number)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389D107" w14:textId="77777777" w:rsidR="002F3D63" w:rsidRDefault="002F3D63" w:rsidP="00D67AAC">
            <w:pPr>
              <w:pStyle w:val="TableColHead"/>
            </w:pPr>
            <w:r>
              <w:t>Column 3</w:t>
            </w:r>
          </w:p>
          <w:p w14:paraId="0924FDCC" w14:textId="77777777" w:rsidR="002F3D63" w:rsidRDefault="002F3D63" w:rsidP="00D67AAC">
            <w:pPr>
              <w:pStyle w:val="TableColHead"/>
            </w:pPr>
            <w:r>
              <w:t>Maximum transmitter output power</w:t>
            </w:r>
          </w:p>
        </w:tc>
      </w:tr>
      <w:tr w:rsidR="002F3D63" w:rsidRPr="00614D41" w14:paraId="53A4B668" w14:textId="77777777" w:rsidTr="00D67AAC"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099CAC2" w14:textId="37E9D6BF" w:rsidR="002F3D63" w:rsidRPr="00614D41" w:rsidRDefault="002F3D63" w:rsidP="00D67AAC">
            <w:pPr>
              <w:pStyle w:val="TableText"/>
              <w:ind w:left="-534" w:right="459"/>
              <w:jc w:val="right"/>
              <w:rPr>
                <w:szCs w:val="22"/>
              </w:rPr>
            </w:pPr>
            <w:r w:rsidRPr="00614D41">
              <w:rPr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7046326" w14:textId="77777777" w:rsidR="002F3D63" w:rsidRPr="00614D41" w:rsidRDefault="002F3D63" w:rsidP="00D67AAC">
            <w:pPr>
              <w:pStyle w:val="TableText"/>
              <w:rPr>
                <w:szCs w:val="22"/>
              </w:rPr>
            </w:pPr>
            <w:r w:rsidRPr="00614D41">
              <w:rPr>
                <w:szCs w:val="22"/>
              </w:rPr>
              <w:t>161.950 MHz</w:t>
            </w:r>
          </w:p>
          <w:p w14:paraId="4E5C6725" w14:textId="4D2B4446" w:rsidR="002F3D63" w:rsidRPr="00614D41" w:rsidRDefault="002F3D63" w:rsidP="00D67AAC">
            <w:pPr>
              <w:pStyle w:val="TableText"/>
              <w:rPr>
                <w:i/>
                <w:szCs w:val="22"/>
              </w:rPr>
            </w:pPr>
            <w:r w:rsidRPr="00614D41">
              <w:rPr>
                <w:i/>
                <w:szCs w:val="22"/>
              </w:rPr>
              <w:t>(</w:t>
            </w:r>
            <w:r w:rsidR="00D8405E">
              <w:rPr>
                <w:i/>
                <w:szCs w:val="22"/>
              </w:rPr>
              <w:t>ASM 1</w:t>
            </w:r>
            <w:r w:rsidRPr="00614D41">
              <w:rPr>
                <w:i/>
                <w:szCs w:val="22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9EDD513" w14:textId="77777777" w:rsidR="002F3D63" w:rsidRPr="00614D41" w:rsidRDefault="002F3D63" w:rsidP="00D67AAC">
            <w:pPr>
              <w:pStyle w:val="TableText"/>
              <w:rPr>
                <w:szCs w:val="22"/>
              </w:rPr>
            </w:pPr>
            <w:r w:rsidRPr="00614D41">
              <w:rPr>
                <w:szCs w:val="22"/>
              </w:rPr>
              <w:t>25 watts pY</w:t>
            </w:r>
          </w:p>
        </w:tc>
      </w:tr>
      <w:tr w:rsidR="002F3D63" w:rsidRPr="00614D41" w14:paraId="4FE5450B" w14:textId="77777777" w:rsidTr="00D67AAC"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0F699FB" w14:textId="0C874BAC" w:rsidR="002F3D63" w:rsidRPr="00614D41" w:rsidRDefault="002F3D63" w:rsidP="00D67AAC">
            <w:pPr>
              <w:pStyle w:val="TableText"/>
              <w:ind w:left="-534" w:right="459"/>
              <w:jc w:val="right"/>
              <w:rPr>
                <w:szCs w:val="22"/>
              </w:rPr>
            </w:pPr>
            <w:r w:rsidRPr="00614D41">
              <w:rPr>
                <w:szCs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7E2918" w14:textId="77777777" w:rsidR="002F3D63" w:rsidRPr="00614D41" w:rsidRDefault="002F3D63" w:rsidP="00D67AAC">
            <w:pPr>
              <w:pStyle w:val="TableText"/>
              <w:rPr>
                <w:szCs w:val="22"/>
              </w:rPr>
            </w:pPr>
            <w:r w:rsidRPr="00614D41">
              <w:rPr>
                <w:szCs w:val="22"/>
              </w:rPr>
              <w:t>162.000 MHz</w:t>
            </w:r>
          </w:p>
          <w:p w14:paraId="65FB61BF" w14:textId="3C521943" w:rsidR="002F3D63" w:rsidRPr="00614D41" w:rsidRDefault="002F3D63" w:rsidP="00D67AAC">
            <w:pPr>
              <w:pStyle w:val="TableText"/>
              <w:rPr>
                <w:i/>
                <w:szCs w:val="22"/>
              </w:rPr>
            </w:pPr>
            <w:r w:rsidRPr="00614D41">
              <w:rPr>
                <w:i/>
                <w:szCs w:val="22"/>
              </w:rPr>
              <w:t>(</w:t>
            </w:r>
            <w:r w:rsidR="00D8405E">
              <w:rPr>
                <w:i/>
                <w:szCs w:val="22"/>
              </w:rPr>
              <w:t>ASM 2</w:t>
            </w:r>
            <w:r w:rsidRPr="00614D41">
              <w:rPr>
                <w:i/>
                <w:szCs w:val="22"/>
              </w:rPr>
              <w:t>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E1C908" w14:textId="77777777" w:rsidR="002F3D63" w:rsidRPr="00614D41" w:rsidRDefault="002F3D63" w:rsidP="00D67AAC">
            <w:pPr>
              <w:pStyle w:val="TableText"/>
              <w:rPr>
                <w:szCs w:val="22"/>
              </w:rPr>
            </w:pPr>
            <w:r w:rsidRPr="00614D41">
              <w:rPr>
                <w:szCs w:val="22"/>
              </w:rPr>
              <w:t>25 watts pY</w:t>
            </w:r>
          </w:p>
        </w:tc>
      </w:tr>
    </w:tbl>
    <w:p w14:paraId="5CC6E81A" w14:textId="35726BA9" w:rsidR="006450B5" w:rsidRDefault="006450B5" w:rsidP="006E034D">
      <w:pPr>
        <w:spacing w:after="120"/>
        <w:jc w:val="both"/>
        <w:rPr>
          <w:rFonts w:ascii="Times New Roman" w:eastAsia="MS Mincho" w:hAnsi="Times New Roman" w:cs="Times New Roman"/>
          <w:szCs w:val="20"/>
        </w:rPr>
      </w:pPr>
    </w:p>
    <w:p w14:paraId="6641502F" w14:textId="77777777" w:rsidR="006450B5" w:rsidRPr="006E034D" w:rsidRDefault="006450B5" w:rsidP="006E034D">
      <w:pPr>
        <w:spacing w:after="120"/>
        <w:jc w:val="both"/>
        <w:rPr>
          <w:rFonts w:ascii="Times New Roman" w:eastAsia="MS Mincho" w:hAnsi="Times New Roman" w:cs="Times New Roman"/>
          <w:szCs w:val="20"/>
        </w:rPr>
      </w:pPr>
    </w:p>
    <w:sectPr w:rsidR="006450B5" w:rsidRPr="006E034D" w:rsidSect="00E30E64">
      <w:headerReference w:type="default" r:id="rId33"/>
      <w:headerReference w:type="first" r:id="rId34"/>
      <w:pgSz w:w="11901" w:h="16834"/>
      <w:pgMar w:top="1134" w:right="1418" w:bottom="1134" w:left="1418" w:header="720" w:footer="720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5B761" w14:textId="77777777" w:rsidR="00664740" w:rsidRDefault="00664740" w:rsidP="0017734A">
      <w:pPr>
        <w:spacing w:after="0" w:line="240" w:lineRule="auto"/>
      </w:pPr>
      <w:r>
        <w:separator/>
      </w:r>
    </w:p>
  </w:endnote>
  <w:endnote w:type="continuationSeparator" w:id="0">
    <w:p w14:paraId="1A8C3CC7" w14:textId="77777777" w:rsidR="00664740" w:rsidRDefault="00664740" w:rsidP="0017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NeueLT Std Me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Lt">
    <w:altName w:val="Franklin Gothic Dem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C3C38" w14:textId="77777777" w:rsidR="00F65BA5" w:rsidRDefault="00F65B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7441118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</w:rPr>
    </w:sdtEndPr>
    <w:sdtContent>
      <w:sdt>
        <w:sdtPr>
          <w:id w:val="665989129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sz w:val="24"/>
          </w:rPr>
        </w:sdtEndPr>
        <w:sdtContent>
          <w:sdt>
            <w:sdtPr>
              <w:id w:val="199754537"/>
              <w:docPartObj>
                <w:docPartGallery w:val="Page Numbers (Bottom of Page)"/>
                <w:docPartUnique/>
              </w:docPartObj>
            </w:sdtPr>
            <w:sdtEndPr>
              <w:rPr>
                <w:rFonts w:ascii="Arial" w:hAnsi="Arial" w:cs="Arial"/>
                <w:i/>
                <w:sz w:val="24"/>
              </w:rPr>
            </w:sdtEndPr>
            <w:sdtContent>
              <w:sdt>
                <w:sdtPr>
                  <w:id w:val="1955591642"/>
                  <w:docPartObj>
                    <w:docPartGallery w:val="Page Numbers (Bottom of Page)"/>
                    <w:docPartUnique/>
                  </w:docPartObj>
                </w:sdtPr>
                <w:sdtEndPr>
                  <w:rPr>
                    <w:rFonts w:ascii="Arial" w:hAnsi="Arial" w:cs="Arial"/>
                    <w:sz w:val="20"/>
                    <w:szCs w:val="18"/>
                  </w:rPr>
                </w:sdtEndPr>
                <w:sdtContent>
                  <w:p w14:paraId="06D3F493" w14:textId="06586C60" w:rsidR="005F0E15" w:rsidRDefault="005F0E15" w:rsidP="00F65BA5">
                    <w:pPr>
                      <w:pStyle w:val="Footer"/>
                      <w:jc w:val="center"/>
                    </w:pPr>
                  </w:p>
                  <w:p w14:paraId="04E20DCA" w14:textId="7E59797B" w:rsidR="00664740" w:rsidRPr="00537388" w:rsidRDefault="001445D2" w:rsidP="009B0C84">
                    <w:pPr>
                      <w:pStyle w:val="Footer"/>
                      <w:jc w:val="right"/>
                      <w:rPr>
                        <w:rFonts w:ascii="Arial" w:hAnsi="Arial" w:cs="Arial"/>
                        <w:i/>
                        <w:sz w:val="20"/>
                        <w:szCs w:val="18"/>
                      </w:rPr>
                    </w:pPr>
                  </w:p>
                </w:sdtContent>
              </w:sdt>
            </w:sdtContent>
          </w:sdt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370514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18"/>
      </w:rPr>
    </w:sdtEndPr>
    <w:sdtContent>
      <w:p w14:paraId="7EC27516" w14:textId="77777777" w:rsidR="005C2E02" w:rsidRPr="00CC5817" w:rsidRDefault="005C2E02" w:rsidP="005C2E02">
        <w:pPr>
          <w:pStyle w:val="Footer"/>
          <w:pBdr>
            <w:top w:val="single" w:sz="4" w:space="1" w:color="auto"/>
          </w:pBdr>
          <w:jc w:val="center"/>
          <w:rPr>
            <w:rFonts w:ascii="Times New Roman" w:hAnsi="Times New Roman" w:cs="Times New Roman"/>
            <w:i/>
            <w:sz w:val="18"/>
            <w:szCs w:val="18"/>
          </w:rPr>
        </w:pPr>
      </w:p>
      <w:p w14:paraId="0512D358" w14:textId="77777777" w:rsidR="005C2E02" w:rsidRPr="00CC5817" w:rsidRDefault="005C2E02" w:rsidP="005C2E02">
        <w:pPr>
          <w:pStyle w:val="ShortT"/>
          <w:jc w:val="center"/>
          <w:rPr>
            <w:b w:val="0"/>
            <w:i/>
            <w:sz w:val="20"/>
            <w:szCs w:val="22"/>
          </w:rPr>
        </w:pPr>
        <w:r w:rsidRPr="00CC5817">
          <w:rPr>
            <w:b w:val="0"/>
            <w:i/>
            <w:sz w:val="20"/>
            <w:szCs w:val="22"/>
          </w:rPr>
          <w:t>Radiocommunications – Maritime Omnibus Variation 201</w:t>
        </w:r>
        <w:r>
          <w:rPr>
            <w:b w:val="0"/>
            <w:i/>
            <w:sz w:val="20"/>
            <w:szCs w:val="22"/>
          </w:rPr>
          <w:t>9</w:t>
        </w:r>
        <w:r w:rsidRPr="00CC5817">
          <w:rPr>
            <w:b w:val="0"/>
            <w:i/>
            <w:sz w:val="20"/>
            <w:szCs w:val="22"/>
          </w:rPr>
          <w:t xml:space="preserve"> (No.1)</w:t>
        </w:r>
      </w:p>
      <w:p w14:paraId="0001A6BC" w14:textId="17F45E0A" w:rsidR="005C2E02" w:rsidRPr="005C2E02" w:rsidRDefault="005C2E02" w:rsidP="005C2E02">
        <w:pPr>
          <w:pStyle w:val="Footer"/>
          <w:jc w:val="right"/>
          <w:rPr>
            <w:rFonts w:ascii="Arial" w:hAnsi="Arial" w:cs="Arial"/>
            <w:sz w:val="20"/>
            <w:szCs w:val="18"/>
          </w:rPr>
        </w:pPr>
        <w:r w:rsidRPr="005C2E02">
          <w:rPr>
            <w:rFonts w:ascii="Times New Roman" w:hAnsi="Times New Roman" w:cs="Times New Roman"/>
            <w:sz w:val="20"/>
            <w:szCs w:val="18"/>
          </w:rPr>
          <w:fldChar w:fldCharType="begin"/>
        </w:r>
        <w:r w:rsidRPr="005C2E02">
          <w:rPr>
            <w:rFonts w:ascii="Times New Roman" w:hAnsi="Times New Roman" w:cs="Times New Roman"/>
            <w:sz w:val="20"/>
            <w:szCs w:val="18"/>
          </w:rPr>
          <w:instrText xml:space="preserve"> PAGE   \* MERGEFORMAT </w:instrText>
        </w:r>
        <w:r w:rsidRPr="005C2E02">
          <w:rPr>
            <w:rFonts w:ascii="Times New Roman" w:hAnsi="Times New Roman" w:cs="Times New Roman"/>
            <w:sz w:val="20"/>
            <w:szCs w:val="18"/>
          </w:rPr>
          <w:fldChar w:fldCharType="separate"/>
        </w:r>
        <w:r>
          <w:rPr>
            <w:rFonts w:ascii="Times New Roman" w:hAnsi="Times New Roman" w:cs="Times New Roman"/>
            <w:sz w:val="20"/>
            <w:szCs w:val="18"/>
          </w:rPr>
          <w:t>3</w:t>
        </w:r>
        <w:r w:rsidRPr="005C2E02">
          <w:rPr>
            <w:rFonts w:ascii="Times New Roman" w:hAnsi="Times New Roman" w:cs="Times New Roman"/>
            <w:sz w:val="20"/>
            <w:szCs w:val="18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9072435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</w:rPr>
    </w:sdtEndPr>
    <w:sdtContent>
      <w:sdt>
        <w:sdtPr>
          <w:id w:val="-1833212966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sz w:val="24"/>
          </w:rPr>
        </w:sdtEndPr>
        <w:sdtContent>
          <w:sdt>
            <w:sdtPr>
              <w:id w:val="-67729053"/>
              <w:docPartObj>
                <w:docPartGallery w:val="Page Numbers (Bottom of Page)"/>
                <w:docPartUnique/>
              </w:docPartObj>
            </w:sdtPr>
            <w:sdtEndPr>
              <w:rPr>
                <w:rFonts w:ascii="Arial" w:hAnsi="Arial" w:cs="Arial"/>
                <w:i/>
                <w:sz w:val="24"/>
              </w:rPr>
            </w:sdtEndPr>
            <w:sdtContent>
              <w:sdt>
                <w:sdtPr>
                  <w:id w:val="-338386886"/>
                  <w:docPartObj>
                    <w:docPartGallery w:val="Page Numbers (Bottom of Page)"/>
                    <w:docPartUnique/>
                  </w:docPartObj>
                </w:sdtPr>
                <w:sdtEndPr>
                  <w:rPr>
                    <w:rFonts w:ascii="Arial" w:hAnsi="Arial" w:cs="Arial"/>
                    <w:sz w:val="20"/>
                    <w:szCs w:val="18"/>
                  </w:rPr>
                </w:sdtEndPr>
                <w:sdtContent>
                  <w:sdt>
                    <w:sdtPr>
                      <w:id w:val="942428314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Arial" w:hAnsi="Arial" w:cs="Arial"/>
                        <w:sz w:val="20"/>
                        <w:szCs w:val="18"/>
                      </w:rPr>
                    </w:sdtEndPr>
                    <w:sdtContent>
                      <w:p w14:paraId="4183BE6B" w14:textId="77777777" w:rsidR="005F0E15" w:rsidRPr="00CC5817" w:rsidRDefault="005F0E15" w:rsidP="005F0E15">
                        <w:pPr>
                          <w:pStyle w:val="Footer"/>
                          <w:pBdr>
                            <w:top w:val="single" w:sz="4" w:space="1" w:color="auto"/>
                          </w:pBdr>
                          <w:jc w:val="center"/>
                          <w:rPr>
                            <w:rFonts w:ascii="Times New Roman" w:hAnsi="Times New Roman" w:cs="Times New Roman"/>
                            <w:i/>
                            <w:sz w:val="18"/>
                            <w:szCs w:val="18"/>
                          </w:rPr>
                        </w:pPr>
                      </w:p>
                      <w:p w14:paraId="762CF3CC" w14:textId="77777777" w:rsidR="005F0E15" w:rsidRPr="00CC5817" w:rsidRDefault="005F0E15" w:rsidP="005F0E15">
                        <w:pPr>
                          <w:pStyle w:val="ShortT"/>
                          <w:jc w:val="center"/>
                          <w:rPr>
                            <w:b w:val="0"/>
                            <w:i/>
                            <w:sz w:val="20"/>
                            <w:szCs w:val="22"/>
                          </w:rPr>
                        </w:pPr>
                        <w:r w:rsidRPr="00CC5817">
                          <w:rPr>
                            <w:b w:val="0"/>
                            <w:i/>
                            <w:sz w:val="20"/>
                            <w:szCs w:val="22"/>
                          </w:rPr>
                          <w:t>Radiocommunications – Maritime Omnibus Variation 201</w:t>
                        </w:r>
                        <w:r>
                          <w:rPr>
                            <w:b w:val="0"/>
                            <w:i/>
                            <w:sz w:val="20"/>
                            <w:szCs w:val="22"/>
                          </w:rPr>
                          <w:t>9</w:t>
                        </w:r>
                        <w:r w:rsidRPr="00CC5817">
                          <w:rPr>
                            <w:b w:val="0"/>
                            <w:i/>
                            <w:sz w:val="20"/>
                            <w:szCs w:val="22"/>
                          </w:rPr>
                          <w:t xml:space="preserve"> (No.1)</w:t>
                        </w:r>
                      </w:p>
                      <w:p w14:paraId="10737B18" w14:textId="5D9AAC15" w:rsidR="005F0E15" w:rsidRPr="005F0E15" w:rsidRDefault="005F0E15" w:rsidP="005F0E15">
                        <w:pPr>
                          <w:pStyle w:val="Footer"/>
                          <w:jc w:val="right"/>
                          <w:rPr>
                            <w:rFonts w:ascii="Arial" w:hAnsi="Arial" w:cs="Arial"/>
                            <w:sz w:val="20"/>
                            <w:szCs w:val="18"/>
                          </w:rPr>
                        </w:pPr>
                        <w:r w:rsidRPr="005C2E02">
                          <w:rPr>
                            <w:rFonts w:ascii="Times New Roman" w:hAnsi="Times New Roman" w:cs="Times New Roman"/>
                            <w:sz w:val="20"/>
                            <w:szCs w:val="18"/>
                          </w:rPr>
                          <w:fldChar w:fldCharType="begin"/>
                        </w:r>
                        <w:r w:rsidRPr="005C2E02">
                          <w:rPr>
                            <w:rFonts w:ascii="Times New Roman" w:hAnsi="Times New Roman" w:cs="Times New Roman"/>
                            <w:sz w:val="20"/>
                            <w:szCs w:val="18"/>
                          </w:rPr>
                          <w:instrText xml:space="preserve"> PAGE   \* MERGEFORMAT </w:instrText>
                        </w:r>
                        <w:r w:rsidRPr="005C2E02">
                          <w:rPr>
                            <w:rFonts w:ascii="Times New Roman" w:hAnsi="Times New Roman" w:cs="Times New Roman"/>
                            <w:sz w:val="20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18"/>
                          </w:rPr>
                          <w:t>2</w:t>
                        </w:r>
                        <w:r w:rsidRPr="005C2E02">
                          <w:rPr>
                            <w:rFonts w:ascii="Times New Roman" w:hAnsi="Times New Roman" w:cs="Times New Roman"/>
                            <w:sz w:val="20"/>
                            <w:szCs w:val="18"/>
                          </w:rPr>
                          <w:fldChar w:fldCharType="end"/>
                        </w:r>
                      </w:p>
                    </w:sdtContent>
                  </w:sdt>
                </w:sdtContent>
              </w:sdt>
            </w:sdtContent>
          </w:sdt>
        </w:sdtContent>
      </w:sdt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592829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18"/>
      </w:rPr>
    </w:sdtEndPr>
    <w:sdtContent>
      <w:p w14:paraId="0F47EFA9" w14:textId="77777777" w:rsidR="005F0E15" w:rsidRPr="00CC5817" w:rsidRDefault="005F0E15" w:rsidP="005C2E02">
        <w:pPr>
          <w:pStyle w:val="Footer"/>
          <w:pBdr>
            <w:top w:val="single" w:sz="4" w:space="1" w:color="auto"/>
          </w:pBdr>
          <w:jc w:val="center"/>
          <w:rPr>
            <w:rFonts w:ascii="Times New Roman" w:hAnsi="Times New Roman" w:cs="Times New Roman"/>
            <w:i/>
            <w:sz w:val="18"/>
            <w:szCs w:val="18"/>
          </w:rPr>
        </w:pPr>
      </w:p>
      <w:p w14:paraId="55C1D0A7" w14:textId="77777777" w:rsidR="005F0E15" w:rsidRPr="00CC5817" w:rsidRDefault="005F0E15" w:rsidP="005C2E02">
        <w:pPr>
          <w:pStyle w:val="ShortT"/>
          <w:jc w:val="center"/>
          <w:rPr>
            <w:b w:val="0"/>
            <w:i/>
            <w:sz w:val="20"/>
            <w:szCs w:val="22"/>
          </w:rPr>
        </w:pPr>
        <w:r w:rsidRPr="00CC5817">
          <w:rPr>
            <w:b w:val="0"/>
            <w:i/>
            <w:sz w:val="20"/>
            <w:szCs w:val="22"/>
          </w:rPr>
          <w:t>Radiocommunications – Maritime Omnibus Variation 201</w:t>
        </w:r>
        <w:r>
          <w:rPr>
            <w:b w:val="0"/>
            <w:i/>
            <w:sz w:val="20"/>
            <w:szCs w:val="22"/>
          </w:rPr>
          <w:t>9</w:t>
        </w:r>
        <w:r w:rsidRPr="00CC5817">
          <w:rPr>
            <w:b w:val="0"/>
            <w:i/>
            <w:sz w:val="20"/>
            <w:szCs w:val="22"/>
          </w:rPr>
          <w:t xml:space="preserve"> (No.1)</w:t>
        </w:r>
      </w:p>
      <w:p w14:paraId="076E8198" w14:textId="77777777" w:rsidR="005F0E15" w:rsidRPr="005C2E02" w:rsidRDefault="005F0E15" w:rsidP="005C2E02">
        <w:pPr>
          <w:pStyle w:val="Footer"/>
          <w:jc w:val="right"/>
          <w:rPr>
            <w:rFonts w:ascii="Arial" w:hAnsi="Arial" w:cs="Arial"/>
            <w:sz w:val="20"/>
            <w:szCs w:val="18"/>
          </w:rPr>
        </w:pPr>
        <w:r w:rsidRPr="005C2E02">
          <w:rPr>
            <w:rFonts w:ascii="Times New Roman" w:hAnsi="Times New Roman" w:cs="Times New Roman"/>
            <w:sz w:val="20"/>
            <w:szCs w:val="18"/>
          </w:rPr>
          <w:fldChar w:fldCharType="begin"/>
        </w:r>
        <w:r w:rsidRPr="005C2E02">
          <w:rPr>
            <w:rFonts w:ascii="Times New Roman" w:hAnsi="Times New Roman" w:cs="Times New Roman"/>
            <w:sz w:val="20"/>
            <w:szCs w:val="18"/>
          </w:rPr>
          <w:instrText xml:space="preserve"> PAGE   \* MERGEFORMAT </w:instrText>
        </w:r>
        <w:r w:rsidRPr="005C2E02">
          <w:rPr>
            <w:rFonts w:ascii="Times New Roman" w:hAnsi="Times New Roman" w:cs="Times New Roman"/>
            <w:sz w:val="20"/>
            <w:szCs w:val="18"/>
          </w:rPr>
          <w:fldChar w:fldCharType="separate"/>
        </w:r>
        <w:r>
          <w:rPr>
            <w:rFonts w:ascii="Times New Roman" w:hAnsi="Times New Roman" w:cs="Times New Roman"/>
            <w:sz w:val="20"/>
            <w:szCs w:val="18"/>
          </w:rPr>
          <w:t>3</w:t>
        </w:r>
        <w:r w:rsidRPr="005C2E02">
          <w:rPr>
            <w:rFonts w:ascii="Times New Roman" w:hAnsi="Times New Roman" w:cs="Times New Roman"/>
            <w:sz w:val="20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9C8DB" w14:textId="77777777" w:rsidR="00664740" w:rsidRDefault="00664740" w:rsidP="0017734A">
      <w:pPr>
        <w:spacing w:after="0" w:line="240" w:lineRule="auto"/>
      </w:pPr>
      <w:r>
        <w:separator/>
      </w:r>
    </w:p>
  </w:footnote>
  <w:footnote w:type="continuationSeparator" w:id="0">
    <w:p w14:paraId="6BBAB6B1" w14:textId="77777777" w:rsidR="00664740" w:rsidRDefault="00664740" w:rsidP="00177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5AFF1" w14:textId="77777777" w:rsidR="00F65BA5" w:rsidRDefault="00F65BA5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B66EC" w14:textId="09A5DDAA" w:rsidR="00F65BA5" w:rsidRPr="00F65BA5" w:rsidRDefault="00F65BA5" w:rsidP="00F65BA5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</w:rPr>
    </w:pPr>
    <w:r w:rsidRPr="00F65BA5">
      <w:rPr>
        <w:rFonts w:ascii="Times New Roman" w:hAnsi="Times New Roman" w:cs="Times New Roman"/>
        <w:sz w:val="20"/>
      </w:rPr>
      <w:t>S</w:t>
    </w:r>
    <w:r>
      <w:rPr>
        <w:rFonts w:ascii="Times New Roman" w:hAnsi="Times New Roman" w:cs="Times New Roman"/>
        <w:sz w:val="20"/>
      </w:rPr>
      <w:t>chedule 3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77924" w14:textId="263A4ECF" w:rsidR="00F65BA5" w:rsidRPr="00F65BA5" w:rsidRDefault="00F65BA5" w:rsidP="00F65BA5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</w:rPr>
    </w:pPr>
    <w:r w:rsidRPr="00F65BA5">
      <w:rPr>
        <w:rFonts w:ascii="Times New Roman" w:hAnsi="Times New Roman" w:cs="Times New Roman"/>
        <w:sz w:val="20"/>
      </w:rPr>
      <w:t xml:space="preserve">Schedule </w:t>
    </w:r>
    <w:r>
      <w:rPr>
        <w:rFonts w:ascii="Times New Roman" w:hAnsi="Times New Roman" w:cs="Times New Roman"/>
        <w:sz w:val="20"/>
      </w:rPr>
      <w:t>4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54318" w14:textId="327A190E" w:rsidR="00F65BA5" w:rsidRPr="00F65BA5" w:rsidRDefault="00F65BA5" w:rsidP="00F65BA5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</w:rPr>
    </w:pPr>
    <w:r w:rsidRPr="00F65BA5">
      <w:rPr>
        <w:rFonts w:ascii="Times New Roman" w:hAnsi="Times New Roman" w:cs="Times New Roman"/>
        <w:sz w:val="20"/>
      </w:rPr>
      <w:t>S</w:t>
    </w:r>
    <w:r>
      <w:rPr>
        <w:rFonts w:ascii="Times New Roman" w:hAnsi="Times New Roman" w:cs="Times New Roman"/>
        <w:sz w:val="20"/>
      </w:rPr>
      <w:t>chedule 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A94E6" w14:textId="77777777" w:rsidR="00F65BA5" w:rsidRDefault="00F65B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1F3D4" w14:textId="77777777" w:rsidR="00F65BA5" w:rsidRDefault="00F65BA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F1795" w14:textId="1AF5FD2E" w:rsidR="00664740" w:rsidRDefault="0066474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072D0" w14:textId="69FE927E" w:rsidR="00664740" w:rsidRDefault="00664740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E8829" w14:textId="03765AC2" w:rsidR="00664740" w:rsidRPr="00F65BA5" w:rsidRDefault="00F65BA5" w:rsidP="00F65BA5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</w:rPr>
    </w:pPr>
    <w:r w:rsidRPr="00F65BA5">
      <w:rPr>
        <w:rFonts w:ascii="Times New Roman" w:hAnsi="Times New Roman" w:cs="Times New Roman"/>
        <w:sz w:val="20"/>
      </w:rPr>
      <w:t>Section 1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F8676" w14:textId="33BFFABF" w:rsidR="00F65BA5" w:rsidRPr="00F65BA5" w:rsidRDefault="00F65BA5" w:rsidP="00F65BA5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</w:rPr>
    </w:pPr>
    <w:r w:rsidRPr="00F65BA5">
      <w:rPr>
        <w:rFonts w:ascii="Times New Roman" w:hAnsi="Times New Roman" w:cs="Times New Roman"/>
        <w:sz w:val="20"/>
      </w:rPr>
      <w:t>Schedule 2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35544" w14:textId="491D6DD5" w:rsidR="00F65BA5" w:rsidRPr="00F65BA5" w:rsidRDefault="00F65BA5" w:rsidP="00F65BA5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</w:rPr>
    </w:pPr>
    <w:r w:rsidRPr="00F65BA5">
      <w:rPr>
        <w:rFonts w:ascii="Times New Roman" w:hAnsi="Times New Roman" w:cs="Times New Roman"/>
        <w:sz w:val="20"/>
      </w:rPr>
      <w:t>S</w:t>
    </w:r>
    <w:r>
      <w:rPr>
        <w:rFonts w:ascii="Times New Roman" w:hAnsi="Times New Roman" w:cs="Times New Roman"/>
        <w:sz w:val="20"/>
      </w:rPr>
      <w:t>chedule 1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40422" w14:textId="32C0526E" w:rsidR="00F65BA5" w:rsidRPr="00F65BA5" w:rsidRDefault="00F65BA5" w:rsidP="00F65BA5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</w:rPr>
    </w:pPr>
    <w:r w:rsidRPr="00F65BA5">
      <w:rPr>
        <w:rFonts w:ascii="Times New Roman" w:hAnsi="Times New Roman" w:cs="Times New Roman"/>
        <w:sz w:val="20"/>
      </w:rPr>
      <w:t xml:space="preserve">Schedule </w:t>
    </w:r>
    <w:r>
      <w:rPr>
        <w:rFonts w:ascii="Times New Roman" w:hAnsi="Times New Roman" w:cs="Times New Roman"/>
        <w:sz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111A"/>
    <w:multiLevelType w:val="hybridMultilevel"/>
    <w:tmpl w:val="A8CC40B4"/>
    <w:lvl w:ilvl="0" w:tplc="98E64B4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E0B21"/>
    <w:multiLevelType w:val="hybridMultilevel"/>
    <w:tmpl w:val="34449C7A"/>
    <w:lvl w:ilvl="0" w:tplc="49549A26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B55F81"/>
    <w:multiLevelType w:val="hybridMultilevel"/>
    <w:tmpl w:val="884A1BC8"/>
    <w:lvl w:ilvl="0" w:tplc="32204036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3C69154">
      <w:start w:val="1"/>
      <w:numFmt w:val="decimal"/>
      <w:pStyle w:val="BSALvl2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D8A0056">
      <w:start w:val="1"/>
      <w:numFmt w:val="lowerLetter"/>
      <w:pStyle w:val="BSALvl3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F665EE0">
      <w:start w:val="1"/>
      <w:numFmt w:val="lowerRoman"/>
      <w:pStyle w:val="BSALvl4"/>
      <w:lvlText w:val="(%4)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F3603E"/>
    <w:multiLevelType w:val="hybridMultilevel"/>
    <w:tmpl w:val="E4D09D52"/>
    <w:lvl w:ilvl="0" w:tplc="E49CECEA">
      <w:start w:val="1"/>
      <w:numFmt w:val="bullet"/>
      <w:pStyle w:val="ABATabl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913F2"/>
    <w:multiLevelType w:val="hybridMultilevel"/>
    <w:tmpl w:val="E4A0533C"/>
    <w:lvl w:ilvl="0" w:tplc="B546B18C">
      <w:start w:val="1"/>
      <w:numFmt w:val="lowerLetter"/>
      <w:lvlText w:val="(%1)"/>
      <w:lvlJc w:val="left"/>
      <w:pPr>
        <w:ind w:left="145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75" w:hanging="360"/>
      </w:pPr>
    </w:lvl>
    <w:lvl w:ilvl="2" w:tplc="0C09001B" w:tentative="1">
      <w:start w:val="1"/>
      <w:numFmt w:val="lowerRoman"/>
      <w:lvlText w:val="%3."/>
      <w:lvlJc w:val="right"/>
      <w:pPr>
        <w:ind w:left="2895" w:hanging="180"/>
      </w:pPr>
    </w:lvl>
    <w:lvl w:ilvl="3" w:tplc="0C09000F" w:tentative="1">
      <w:start w:val="1"/>
      <w:numFmt w:val="decimal"/>
      <w:lvlText w:val="%4."/>
      <w:lvlJc w:val="left"/>
      <w:pPr>
        <w:ind w:left="3615" w:hanging="360"/>
      </w:pPr>
    </w:lvl>
    <w:lvl w:ilvl="4" w:tplc="0C090019" w:tentative="1">
      <w:start w:val="1"/>
      <w:numFmt w:val="lowerLetter"/>
      <w:lvlText w:val="%5."/>
      <w:lvlJc w:val="left"/>
      <w:pPr>
        <w:ind w:left="4335" w:hanging="360"/>
      </w:pPr>
    </w:lvl>
    <w:lvl w:ilvl="5" w:tplc="0C09001B" w:tentative="1">
      <w:start w:val="1"/>
      <w:numFmt w:val="lowerRoman"/>
      <w:lvlText w:val="%6."/>
      <w:lvlJc w:val="right"/>
      <w:pPr>
        <w:ind w:left="5055" w:hanging="180"/>
      </w:pPr>
    </w:lvl>
    <w:lvl w:ilvl="6" w:tplc="0C09000F" w:tentative="1">
      <w:start w:val="1"/>
      <w:numFmt w:val="decimal"/>
      <w:lvlText w:val="%7."/>
      <w:lvlJc w:val="left"/>
      <w:pPr>
        <w:ind w:left="5775" w:hanging="360"/>
      </w:pPr>
    </w:lvl>
    <w:lvl w:ilvl="7" w:tplc="0C090019" w:tentative="1">
      <w:start w:val="1"/>
      <w:numFmt w:val="lowerLetter"/>
      <w:lvlText w:val="%8."/>
      <w:lvlJc w:val="left"/>
      <w:pPr>
        <w:ind w:left="6495" w:hanging="360"/>
      </w:pPr>
    </w:lvl>
    <w:lvl w:ilvl="8" w:tplc="0C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5" w15:restartNumberingAfterBreak="0">
    <w:nsid w:val="13EE495C"/>
    <w:multiLevelType w:val="hybridMultilevel"/>
    <w:tmpl w:val="D6C6E5C0"/>
    <w:lvl w:ilvl="0" w:tplc="D9DE9736">
      <w:start w:val="1"/>
      <w:numFmt w:val="lowerLetter"/>
      <w:pStyle w:val="ABAList"/>
      <w:lvlText w:val="%1."/>
      <w:lvlJc w:val="left"/>
      <w:pPr>
        <w:tabs>
          <w:tab w:val="num" w:pos="360"/>
        </w:tabs>
        <w:ind w:left="360" w:hanging="360"/>
      </w:pPr>
    </w:lvl>
    <w:lvl w:ilvl="1" w:tplc="8EDAE5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1C08CB"/>
    <w:multiLevelType w:val="hybridMultilevel"/>
    <w:tmpl w:val="B42A3190"/>
    <w:lvl w:ilvl="0" w:tplc="B7BE6F56">
      <w:start w:val="1"/>
      <w:numFmt w:val="lowerRoman"/>
      <w:lvlText w:val="(%1)"/>
      <w:lvlJc w:val="left"/>
      <w:pPr>
        <w:ind w:left="1854" w:hanging="720"/>
      </w:pPr>
      <w:rPr>
        <w:rFonts w:ascii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15516B0F"/>
    <w:multiLevelType w:val="hybridMultilevel"/>
    <w:tmpl w:val="EF0AD92E"/>
    <w:lvl w:ilvl="0" w:tplc="39028A7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81D5F"/>
    <w:multiLevelType w:val="hybridMultilevel"/>
    <w:tmpl w:val="D9C4DF86"/>
    <w:lvl w:ilvl="0" w:tplc="6924032C">
      <w:start w:val="1"/>
      <w:numFmt w:val="bullet"/>
      <w:pStyle w:val="ACMABulletLevel2"/>
      <w:lvlText w:val=""/>
      <w:lvlJc w:val="left"/>
      <w:pPr>
        <w:tabs>
          <w:tab w:val="num" w:pos="-31680"/>
        </w:tabs>
        <w:ind w:left="709" w:hanging="352"/>
      </w:pPr>
      <w:rPr>
        <w:rFonts w:ascii="Symbol" w:hAnsi="Symbol" w:hint="default"/>
        <w:sz w:val="22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28C1C6B"/>
    <w:multiLevelType w:val="hybridMultilevel"/>
    <w:tmpl w:val="11C2B5A2"/>
    <w:lvl w:ilvl="0" w:tplc="FAD430EA">
      <w:start w:val="2"/>
      <w:numFmt w:val="decimal"/>
      <w:lvlText w:val="%1"/>
      <w:lvlJc w:val="left"/>
      <w:pPr>
        <w:ind w:left="360" w:firstLine="0"/>
      </w:pPr>
      <w:rPr>
        <w:rFonts w:eastAsia="MS Mincho" w:hint="default"/>
        <w:b/>
        <w:sz w:val="3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D1869"/>
    <w:multiLevelType w:val="hybridMultilevel"/>
    <w:tmpl w:val="B31E0D5C"/>
    <w:lvl w:ilvl="0" w:tplc="ACEC7ED8">
      <w:start w:val="1"/>
      <w:numFmt w:val="decimal"/>
      <w:pStyle w:val="ABANumberedLis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A01D74"/>
    <w:multiLevelType w:val="hybridMultilevel"/>
    <w:tmpl w:val="D1A8AA1C"/>
    <w:lvl w:ilvl="0" w:tplc="D7F67646">
      <w:start w:val="1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53161"/>
    <w:multiLevelType w:val="hybridMultilevel"/>
    <w:tmpl w:val="86946C6C"/>
    <w:lvl w:ilvl="0" w:tplc="EB6AC8E6">
      <w:start w:val="1"/>
      <w:numFmt w:val="lowerRoman"/>
      <w:lvlText w:val="(%1)"/>
      <w:lvlJc w:val="left"/>
      <w:pPr>
        <w:ind w:left="1170" w:hanging="720"/>
      </w:pPr>
      <w:rPr>
        <w:rFonts w:ascii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530" w:hanging="360"/>
      </w:pPr>
    </w:lvl>
    <w:lvl w:ilvl="2" w:tplc="0C09001B" w:tentative="1">
      <w:start w:val="1"/>
      <w:numFmt w:val="lowerRoman"/>
      <w:lvlText w:val="%3."/>
      <w:lvlJc w:val="right"/>
      <w:pPr>
        <w:ind w:left="2250" w:hanging="180"/>
      </w:pPr>
    </w:lvl>
    <w:lvl w:ilvl="3" w:tplc="0C09000F" w:tentative="1">
      <w:start w:val="1"/>
      <w:numFmt w:val="decimal"/>
      <w:lvlText w:val="%4."/>
      <w:lvlJc w:val="left"/>
      <w:pPr>
        <w:ind w:left="2970" w:hanging="360"/>
      </w:pPr>
    </w:lvl>
    <w:lvl w:ilvl="4" w:tplc="0C090019" w:tentative="1">
      <w:start w:val="1"/>
      <w:numFmt w:val="lowerLetter"/>
      <w:lvlText w:val="%5."/>
      <w:lvlJc w:val="left"/>
      <w:pPr>
        <w:ind w:left="3690" w:hanging="360"/>
      </w:pPr>
    </w:lvl>
    <w:lvl w:ilvl="5" w:tplc="0C09001B" w:tentative="1">
      <w:start w:val="1"/>
      <w:numFmt w:val="lowerRoman"/>
      <w:lvlText w:val="%6."/>
      <w:lvlJc w:val="right"/>
      <w:pPr>
        <w:ind w:left="4410" w:hanging="180"/>
      </w:pPr>
    </w:lvl>
    <w:lvl w:ilvl="6" w:tplc="0C09000F" w:tentative="1">
      <w:start w:val="1"/>
      <w:numFmt w:val="decimal"/>
      <w:lvlText w:val="%7."/>
      <w:lvlJc w:val="left"/>
      <w:pPr>
        <w:ind w:left="5130" w:hanging="360"/>
      </w:pPr>
    </w:lvl>
    <w:lvl w:ilvl="7" w:tplc="0C090019" w:tentative="1">
      <w:start w:val="1"/>
      <w:numFmt w:val="lowerLetter"/>
      <w:lvlText w:val="%8."/>
      <w:lvlJc w:val="left"/>
      <w:pPr>
        <w:ind w:left="5850" w:hanging="360"/>
      </w:pPr>
    </w:lvl>
    <w:lvl w:ilvl="8" w:tplc="0C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38E56569"/>
    <w:multiLevelType w:val="hybridMultilevel"/>
    <w:tmpl w:val="E5628D12"/>
    <w:lvl w:ilvl="0" w:tplc="EAE4AB0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511228"/>
    <w:multiLevelType w:val="hybridMultilevel"/>
    <w:tmpl w:val="A8CC40B4"/>
    <w:lvl w:ilvl="0" w:tplc="98E64B4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F36D01"/>
    <w:multiLevelType w:val="hybridMultilevel"/>
    <w:tmpl w:val="BF0A677A"/>
    <w:lvl w:ilvl="0" w:tplc="A2866B10">
      <w:start w:val="1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A74650"/>
    <w:multiLevelType w:val="hybridMultilevel"/>
    <w:tmpl w:val="44E806F0"/>
    <w:lvl w:ilvl="0" w:tplc="07C8D6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B3BB5"/>
    <w:multiLevelType w:val="hybridMultilevel"/>
    <w:tmpl w:val="EF0AD92E"/>
    <w:lvl w:ilvl="0" w:tplc="39028A7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2D6819"/>
    <w:multiLevelType w:val="hybridMultilevel"/>
    <w:tmpl w:val="3DD6928A"/>
    <w:lvl w:ilvl="0" w:tplc="5B880184">
      <w:start w:val="1"/>
      <w:numFmt w:val="decimal"/>
      <w:lvlText w:val="(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827462B"/>
    <w:multiLevelType w:val="hybridMultilevel"/>
    <w:tmpl w:val="718C81EC"/>
    <w:lvl w:ilvl="0" w:tplc="EC2CFA2E">
      <w:start w:val="7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608E6F5F"/>
    <w:multiLevelType w:val="hybridMultilevel"/>
    <w:tmpl w:val="C21E9228"/>
    <w:lvl w:ilvl="0" w:tplc="D326117A">
      <w:start w:val="2"/>
      <w:numFmt w:val="decimal"/>
      <w:lvlText w:val="%1"/>
      <w:lvlJc w:val="left"/>
      <w:pPr>
        <w:ind w:left="360" w:firstLine="0"/>
      </w:pPr>
      <w:rPr>
        <w:rFonts w:eastAsia="MS Mincho" w:hint="default"/>
        <w:sz w:val="3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0863E5"/>
    <w:multiLevelType w:val="hybridMultilevel"/>
    <w:tmpl w:val="D7D6CE94"/>
    <w:lvl w:ilvl="0" w:tplc="346093DE">
      <w:start w:val="1"/>
      <w:numFmt w:val="decimal"/>
      <w:lvlText w:val="%1"/>
      <w:lvlJc w:val="left"/>
      <w:pPr>
        <w:ind w:left="1080" w:hanging="72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CB1C4A"/>
    <w:multiLevelType w:val="hybridMultilevel"/>
    <w:tmpl w:val="A43E47BE"/>
    <w:lvl w:ilvl="0" w:tplc="0540E21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F06C9"/>
    <w:multiLevelType w:val="hybridMultilevel"/>
    <w:tmpl w:val="99B2B94A"/>
    <w:lvl w:ilvl="0" w:tplc="5BE6DE3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5C0D4D"/>
    <w:multiLevelType w:val="hybridMultilevel"/>
    <w:tmpl w:val="6DA2570E"/>
    <w:lvl w:ilvl="0" w:tplc="FBFA46E0">
      <w:start w:val="6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3"/>
  </w:num>
  <w:num w:numId="5">
    <w:abstractNumId w:val="2"/>
    <w:lvlOverride w:ilvl="0">
      <w:startOverride w:val="1"/>
    </w:lvlOverride>
  </w:num>
  <w:num w:numId="6">
    <w:abstractNumId w:val="8"/>
  </w:num>
  <w:num w:numId="7">
    <w:abstractNumId w:val="7"/>
  </w:num>
  <w:num w:numId="8">
    <w:abstractNumId w:val="4"/>
  </w:num>
  <w:num w:numId="9">
    <w:abstractNumId w:val="22"/>
  </w:num>
  <w:num w:numId="10">
    <w:abstractNumId w:val="15"/>
  </w:num>
  <w:num w:numId="11">
    <w:abstractNumId w:val="18"/>
  </w:num>
  <w:num w:numId="12">
    <w:abstractNumId w:val="24"/>
  </w:num>
  <w:num w:numId="13">
    <w:abstractNumId w:val="6"/>
  </w:num>
  <w:num w:numId="14">
    <w:abstractNumId w:val="19"/>
  </w:num>
  <w:num w:numId="15">
    <w:abstractNumId w:val="14"/>
  </w:num>
  <w:num w:numId="16">
    <w:abstractNumId w:val="13"/>
  </w:num>
  <w:num w:numId="17">
    <w:abstractNumId w:val="21"/>
  </w:num>
  <w:num w:numId="18">
    <w:abstractNumId w:val="10"/>
  </w:num>
  <w:num w:numId="19">
    <w:abstractNumId w:val="12"/>
  </w:num>
  <w:num w:numId="20">
    <w:abstractNumId w:val="23"/>
  </w:num>
  <w:num w:numId="21">
    <w:abstractNumId w:val="0"/>
  </w:num>
  <w:num w:numId="22">
    <w:abstractNumId w:val="16"/>
  </w:num>
  <w:num w:numId="23">
    <w:abstractNumId w:val="17"/>
  </w:num>
  <w:num w:numId="24">
    <w:abstractNumId w:val="1"/>
  </w:num>
  <w:num w:numId="25">
    <w:abstractNumId w:val="25"/>
  </w:num>
  <w:num w:numId="26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U1szQytzQ0MrI0MzNS0lEKTi0uzszPAymwrAUAdDD/1CwAAAA="/>
  </w:docVars>
  <w:rsids>
    <w:rsidRoot w:val="0017734A"/>
    <w:rsid w:val="00000177"/>
    <w:rsid w:val="00001838"/>
    <w:rsid w:val="00001B67"/>
    <w:rsid w:val="0000334D"/>
    <w:rsid w:val="00003564"/>
    <w:rsid w:val="00003E29"/>
    <w:rsid w:val="0000441E"/>
    <w:rsid w:val="000052FB"/>
    <w:rsid w:val="00006469"/>
    <w:rsid w:val="00006492"/>
    <w:rsid w:val="00006F83"/>
    <w:rsid w:val="0000739C"/>
    <w:rsid w:val="00007EE9"/>
    <w:rsid w:val="00010559"/>
    <w:rsid w:val="000107C7"/>
    <w:rsid w:val="0001098E"/>
    <w:rsid w:val="00010C86"/>
    <w:rsid w:val="00010EAB"/>
    <w:rsid w:val="000113DB"/>
    <w:rsid w:val="00012CB0"/>
    <w:rsid w:val="00014F26"/>
    <w:rsid w:val="00015A86"/>
    <w:rsid w:val="00015FCB"/>
    <w:rsid w:val="000164D1"/>
    <w:rsid w:val="00016B61"/>
    <w:rsid w:val="00017783"/>
    <w:rsid w:val="0002085A"/>
    <w:rsid w:val="00020FCA"/>
    <w:rsid w:val="00021767"/>
    <w:rsid w:val="0002191E"/>
    <w:rsid w:val="0002452D"/>
    <w:rsid w:val="00026092"/>
    <w:rsid w:val="00026518"/>
    <w:rsid w:val="000265B0"/>
    <w:rsid w:val="000270A1"/>
    <w:rsid w:val="00030827"/>
    <w:rsid w:val="0003098E"/>
    <w:rsid w:val="00030FFF"/>
    <w:rsid w:val="00031673"/>
    <w:rsid w:val="000332CD"/>
    <w:rsid w:val="000340E0"/>
    <w:rsid w:val="0003675E"/>
    <w:rsid w:val="000367DD"/>
    <w:rsid w:val="0003691A"/>
    <w:rsid w:val="0003721D"/>
    <w:rsid w:val="0004028A"/>
    <w:rsid w:val="0004055B"/>
    <w:rsid w:val="00044270"/>
    <w:rsid w:val="00044BE8"/>
    <w:rsid w:val="00046203"/>
    <w:rsid w:val="000468C0"/>
    <w:rsid w:val="00052870"/>
    <w:rsid w:val="00053198"/>
    <w:rsid w:val="00053DFF"/>
    <w:rsid w:val="000548FD"/>
    <w:rsid w:val="00054CCF"/>
    <w:rsid w:val="00055DF4"/>
    <w:rsid w:val="00057D41"/>
    <w:rsid w:val="00060ABF"/>
    <w:rsid w:val="00061BA5"/>
    <w:rsid w:val="00061C54"/>
    <w:rsid w:val="00061C64"/>
    <w:rsid w:val="00062D91"/>
    <w:rsid w:val="000638BC"/>
    <w:rsid w:val="00066FE3"/>
    <w:rsid w:val="00072BF6"/>
    <w:rsid w:val="0007543B"/>
    <w:rsid w:val="00075FA4"/>
    <w:rsid w:val="00077933"/>
    <w:rsid w:val="00081E21"/>
    <w:rsid w:val="00082688"/>
    <w:rsid w:val="00083AF3"/>
    <w:rsid w:val="00084635"/>
    <w:rsid w:val="00084FE3"/>
    <w:rsid w:val="00085310"/>
    <w:rsid w:val="00086B12"/>
    <w:rsid w:val="0008723B"/>
    <w:rsid w:val="00087558"/>
    <w:rsid w:val="000875F4"/>
    <w:rsid w:val="00090328"/>
    <w:rsid w:val="00090BF9"/>
    <w:rsid w:val="00090CDF"/>
    <w:rsid w:val="00094B05"/>
    <w:rsid w:val="00095AEF"/>
    <w:rsid w:val="00095E67"/>
    <w:rsid w:val="000964DD"/>
    <w:rsid w:val="00096ADD"/>
    <w:rsid w:val="00097638"/>
    <w:rsid w:val="00097890"/>
    <w:rsid w:val="000A098D"/>
    <w:rsid w:val="000A3431"/>
    <w:rsid w:val="000A4004"/>
    <w:rsid w:val="000A41FB"/>
    <w:rsid w:val="000A42AC"/>
    <w:rsid w:val="000A42DF"/>
    <w:rsid w:val="000A430B"/>
    <w:rsid w:val="000A50B2"/>
    <w:rsid w:val="000A560C"/>
    <w:rsid w:val="000A681B"/>
    <w:rsid w:val="000A7731"/>
    <w:rsid w:val="000B02C0"/>
    <w:rsid w:val="000B1FA3"/>
    <w:rsid w:val="000B2656"/>
    <w:rsid w:val="000B2DE7"/>
    <w:rsid w:val="000B4E1A"/>
    <w:rsid w:val="000B4E76"/>
    <w:rsid w:val="000B5E1E"/>
    <w:rsid w:val="000B70A8"/>
    <w:rsid w:val="000C0C5B"/>
    <w:rsid w:val="000C1271"/>
    <w:rsid w:val="000C1425"/>
    <w:rsid w:val="000C219B"/>
    <w:rsid w:val="000C22F1"/>
    <w:rsid w:val="000C28CA"/>
    <w:rsid w:val="000C293E"/>
    <w:rsid w:val="000C32DC"/>
    <w:rsid w:val="000C3F84"/>
    <w:rsid w:val="000C5A8B"/>
    <w:rsid w:val="000D0BD9"/>
    <w:rsid w:val="000D17A1"/>
    <w:rsid w:val="000D2099"/>
    <w:rsid w:val="000D29B6"/>
    <w:rsid w:val="000D2EC3"/>
    <w:rsid w:val="000D33A2"/>
    <w:rsid w:val="000D4A67"/>
    <w:rsid w:val="000D4F47"/>
    <w:rsid w:val="000D4FB4"/>
    <w:rsid w:val="000D4FF3"/>
    <w:rsid w:val="000D54C8"/>
    <w:rsid w:val="000D577E"/>
    <w:rsid w:val="000D58AE"/>
    <w:rsid w:val="000D5A7C"/>
    <w:rsid w:val="000D65A5"/>
    <w:rsid w:val="000D7AE3"/>
    <w:rsid w:val="000E1EA9"/>
    <w:rsid w:val="000E296A"/>
    <w:rsid w:val="000E2F0F"/>
    <w:rsid w:val="000E6314"/>
    <w:rsid w:val="000E68B8"/>
    <w:rsid w:val="000E6A3C"/>
    <w:rsid w:val="000F0718"/>
    <w:rsid w:val="000F297A"/>
    <w:rsid w:val="000F31F3"/>
    <w:rsid w:val="000F3643"/>
    <w:rsid w:val="000F370B"/>
    <w:rsid w:val="000F38E7"/>
    <w:rsid w:val="000F3D58"/>
    <w:rsid w:val="000F653A"/>
    <w:rsid w:val="000F6AC5"/>
    <w:rsid w:val="000F726B"/>
    <w:rsid w:val="000F7BDA"/>
    <w:rsid w:val="0010156C"/>
    <w:rsid w:val="001020ED"/>
    <w:rsid w:val="001032D6"/>
    <w:rsid w:val="00104479"/>
    <w:rsid w:val="0010605B"/>
    <w:rsid w:val="00106760"/>
    <w:rsid w:val="001134B7"/>
    <w:rsid w:val="00114A2D"/>
    <w:rsid w:val="0011554D"/>
    <w:rsid w:val="00115FA1"/>
    <w:rsid w:val="00115FE7"/>
    <w:rsid w:val="001164DA"/>
    <w:rsid w:val="00116743"/>
    <w:rsid w:val="00120C58"/>
    <w:rsid w:val="00120DAA"/>
    <w:rsid w:val="00121BB9"/>
    <w:rsid w:val="00121CDF"/>
    <w:rsid w:val="001221ED"/>
    <w:rsid w:val="00123FFB"/>
    <w:rsid w:val="00124B7D"/>
    <w:rsid w:val="001276E2"/>
    <w:rsid w:val="001308C3"/>
    <w:rsid w:val="00130C48"/>
    <w:rsid w:val="00131461"/>
    <w:rsid w:val="00132642"/>
    <w:rsid w:val="00133257"/>
    <w:rsid w:val="00133594"/>
    <w:rsid w:val="0013398E"/>
    <w:rsid w:val="00135089"/>
    <w:rsid w:val="00135165"/>
    <w:rsid w:val="00135494"/>
    <w:rsid w:val="0013591F"/>
    <w:rsid w:val="001368B3"/>
    <w:rsid w:val="00140014"/>
    <w:rsid w:val="0014018A"/>
    <w:rsid w:val="00141334"/>
    <w:rsid w:val="001415B0"/>
    <w:rsid w:val="00141DBA"/>
    <w:rsid w:val="0014330A"/>
    <w:rsid w:val="001445D2"/>
    <w:rsid w:val="00147C50"/>
    <w:rsid w:val="001506EF"/>
    <w:rsid w:val="001511FF"/>
    <w:rsid w:val="00151298"/>
    <w:rsid w:val="00151657"/>
    <w:rsid w:val="00151862"/>
    <w:rsid w:val="00151B61"/>
    <w:rsid w:val="00153D5F"/>
    <w:rsid w:val="00154531"/>
    <w:rsid w:val="00155BD3"/>
    <w:rsid w:val="00157369"/>
    <w:rsid w:val="001601DE"/>
    <w:rsid w:val="00160389"/>
    <w:rsid w:val="0016038D"/>
    <w:rsid w:val="00161285"/>
    <w:rsid w:val="00161879"/>
    <w:rsid w:val="00164C58"/>
    <w:rsid w:val="00167EA7"/>
    <w:rsid w:val="0017064B"/>
    <w:rsid w:val="00172AB5"/>
    <w:rsid w:val="00173726"/>
    <w:rsid w:val="00173C22"/>
    <w:rsid w:val="001746AE"/>
    <w:rsid w:val="00175328"/>
    <w:rsid w:val="00176002"/>
    <w:rsid w:val="001763D2"/>
    <w:rsid w:val="00176B25"/>
    <w:rsid w:val="0017734A"/>
    <w:rsid w:val="0018049B"/>
    <w:rsid w:val="0018083E"/>
    <w:rsid w:val="00184C97"/>
    <w:rsid w:val="00185E6A"/>
    <w:rsid w:val="00193444"/>
    <w:rsid w:val="0019355A"/>
    <w:rsid w:val="00195485"/>
    <w:rsid w:val="00195842"/>
    <w:rsid w:val="00195B51"/>
    <w:rsid w:val="00196B0D"/>
    <w:rsid w:val="00196DCD"/>
    <w:rsid w:val="00197F10"/>
    <w:rsid w:val="001A0A42"/>
    <w:rsid w:val="001A201E"/>
    <w:rsid w:val="001A24F9"/>
    <w:rsid w:val="001A2BB0"/>
    <w:rsid w:val="001A460F"/>
    <w:rsid w:val="001A6B64"/>
    <w:rsid w:val="001A7812"/>
    <w:rsid w:val="001B04E0"/>
    <w:rsid w:val="001B0E19"/>
    <w:rsid w:val="001B2B72"/>
    <w:rsid w:val="001B3838"/>
    <w:rsid w:val="001B5E73"/>
    <w:rsid w:val="001B6678"/>
    <w:rsid w:val="001B7400"/>
    <w:rsid w:val="001C0FFD"/>
    <w:rsid w:val="001C12ED"/>
    <w:rsid w:val="001C1DAB"/>
    <w:rsid w:val="001C2B70"/>
    <w:rsid w:val="001C30C7"/>
    <w:rsid w:val="001C31EC"/>
    <w:rsid w:val="001C43C3"/>
    <w:rsid w:val="001C589F"/>
    <w:rsid w:val="001C5EAF"/>
    <w:rsid w:val="001C5EE4"/>
    <w:rsid w:val="001C629E"/>
    <w:rsid w:val="001C6644"/>
    <w:rsid w:val="001C6BB9"/>
    <w:rsid w:val="001C760D"/>
    <w:rsid w:val="001D0BEE"/>
    <w:rsid w:val="001D0DAE"/>
    <w:rsid w:val="001D16F8"/>
    <w:rsid w:val="001D1B8E"/>
    <w:rsid w:val="001D1E28"/>
    <w:rsid w:val="001D23AC"/>
    <w:rsid w:val="001D2421"/>
    <w:rsid w:val="001D31AD"/>
    <w:rsid w:val="001D509E"/>
    <w:rsid w:val="001D5102"/>
    <w:rsid w:val="001D618E"/>
    <w:rsid w:val="001D76E2"/>
    <w:rsid w:val="001E005E"/>
    <w:rsid w:val="001E0985"/>
    <w:rsid w:val="001E0E0C"/>
    <w:rsid w:val="001E0EC6"/>
    <w:rsid w:val="001E0F71"/>
    <w:rsid w:val="001E1586"/>
    <w:rsid w:val="001E2886"/>
    <w:rsid w:val="001E3220"/>
    <w:rsid w:val="001E3780"/>
    <w:rsid w:val="001F0C14"/>
    <w:rsid w:val="001F122C"/>
    <w:rsid w:val="001F151A"/>
    <w:rsid w:val="001F1A7C"/>
    <w:rsid w:val="001F2AFE"/>
    <w:rsid w:val="001F2F4B"/>
    <w:rsid w:val="001F310A"/>
    <w:rsid w:val="001F311A"/>
    <w:rsid w:val="001F3E2B"/>
    <w:rsid w:val="001F4A5A"/>
    <w:rsid w:val="001F65D0"/>
    <w:rsid w:val="001F6F51"/>
    <w:rsid w:val="001F7891"/>
    <w:rsid w:val="00200229"/>
    <w:rsid w:val="00202597"/>
    <w:rsid w:val="00202FBF"/>
    <w:rsid w:val="002031DB"/>
    <w:rsid w:val="002033E0"/>
    <w:rsid w:val="00203860"/>
    <w:rsid w:val="00204AFE"/>
    <w:rsid w:val="0020657F"/>
    <w:rsid w:val="002065F5"/>
    <w:rsid w:val="002068E0"/>
    <w:rsid w:val="002109CA"/>
    <w:rsid w:val="002112CD"/>
    <w:rsid w:val="00211317"/>
    <w:rsid w:val="002117E7"/>
    <w:rsid w:val="00211CF7"/>
    <w:rsid w:val="00212BC0"/>
    <w:rsid w:val="00214178"/>
    <w:rsid w:val="00214B9E"/>
    <w:rsid w:val="00215925"/>
    <w:rsid w:val="002160F9"/>
    <w:rsid w:val="00216BFB"/>
    <w:rsid w:val="00217206"/>
    <w:rsid w:val="0022222E"/>
    <w:rsid w:val="0022338D"/>
    <w:rsid w:val="002235DD"/>
    <w:rsid w:val="00223B89"/>
    <w:rsid w:val="00224B64"/>
    <w:rsid w:val="0022517A"/>
    <w:rsid w:val="00225856"/>
    <w:rsid w:val="00225D66"/>
    <w:rsid w:val="0022646F"/>
    <w:rsid w:val="002272B4"/>
    <w:rsid w:val="0022730D"/>
    <w:rsid w:val="00227918"/>
    <w:rsid w:val="00230618"/>
    <w:rsid w:val="00230848"/>
    <w:rsid w:val="0023229F"/>
    <w:rsid w:val="002333CC"/>
    <w:rsid w:val="00233AF3"/>
    <w:rsid w:val="00233B7B"/>
    <w:rsid w:val="00235CE0"/>
    <w:rsid w:val="00237F8B"/>
    <w:rsid w:val="00240288"/>
    <w:rsid w:val="00240DEA"/>
    <w:rsid w:val="0024170F"/>
    <w:rsid w:val="00241D7E"/>
    <w:rsid w:val="0024267E"/>
    <w:rsid w:val="0024458F"/>
    <w:rsid w:val="002445A5"/>
    <w:rsid w:val="002448DA"/>
    <w:rsid w:val="002462EC"/>
    <w:rsid w:val="002474A2"/>
    <w:rsid w:val="0024756B"/>
    <w:rsid w:val="00247799"/>
    <w:rsid w:val="00247F27"/>
    <w:rsid w:val="00251EEA"/>
    <w:rsid w:val="00252217"/>
    <w:rsid w:val="00253430"/>
    <w:rsid w:val="00254273"/>
    <w:rsid w:val="002564CC"/>
    <w:rsid w:val="00256E47"/>
    <w:rsid w:val="002630C2"/>
    <w:rsid w:val="002636CC"/>
    <w:rsid w:val="00264ACC"/>
    <w:rsid w:val="002653A8"/>
    <w:rsid w:val="00265688"/>
    <w:rsid w:val="002661EB"/>
    <w:rsid w:val="00270776"/>
    <w:rsid w:val="00270A9E"/>
    <w:rsid w:val="00271652"/>
    <w:rsid w:val="0027291A"/>
    <w:rsid w:val="0027555D"/>
    <w:rsid w:val="002766D8"/>
    <w:rsid w:val="0028096A"/>
    <w:rsid w:val="002829CE"/>
    <w:rsid w:val="002849EB"/>
    <w:rsid w:val="002855E6"/>
    <w:rsid w:val="00285A7B"/>
    <w:rsid w:val="002909B7"/>
    <w:rsid w:val="00290C22"/>
    <w:rsid w:val="00293F22"/>
    <w:rsid w:val="00294EFC"/>
    <w:rsid w:val="00295BE1"/>
    <w:rsid w:val="00296082"/>
    <w:rsid w:val="00296F23"/>
    <w:rsid w:val="00297D9C"/>
    <w:rsid w:val="002A07E0"/>
    <w:rsid w:val="002A1566"/>
    <w:rsid w:val="002A1D06"/>
    <w:rsid w:val="002A2870"/>
    <w:rsid w:val="002A29C8"/>
    <w:rsid w:val="002A3240"/>
    <w:rsid w:val="002A63C8"/>
    <w:rsid w:val="002A733F"/>
    <w:rsid w:val="002B029C"/>
    <w:rsid w:val="002B4703"/>
    <w:rsid w:val="002B4B70"/>
    <w:rsid w:val="002B5793"/>
    <w:rsid w:val="002B59FA"/>
    <w:rsid w:val="002B6983"/>
    <w:rsid w:val="002B6F9A"/>
    <w:rsid w:val="002B73D8"/>
    <w:rsid w:val="002C03A9"/>
    <w:rsid w:val="002C1779"/>
    <w:rsid w:val="002C4DD9"/>
    <w:rsid w:val="002C4FB8"/>
    <w:rsid w:val="002C4FF2"/>
    <w:rsid w:val="002C5262"/>
    <w:rsid w:val="002C5977"/>
    <w:rsid w:val="002C6422"/>
    <w:rsid w:val="002C74EE"/>
    <w:rsid w:val="002D03AD"/>
    <w:rsid w:val="002D224E"/>
    <w:rsid w:val="002D26A9"/>
    <w:rsid w:val="002D43EB"/>
    <w:rsid w:val="002D4EA6"/>
    <w:rsid w:val="002E4FEF"/>
    <w:rsid w:val="002E53E8"/>
    <w:rsid w:val="002E6855"/>
    <w:rsid w:val="002E73BD"/>
    <w:rsid w:val="002F0555"/>
    <w:rsid w:val="002F078C"/>
    <w:rsid w:val="002F0E3F"/>
    <w:rsid w:val="002F253C"/>
    <w:rsid w:val="002F27AC"/>
    <w:rsid w:val="002F2B06"/>
    <w:rsid w:val="002F2C66"/>
    <w:rsid w:val="002F3B48"/>
    <w:rsid w:val="002F3D63"/>
    <w:rsid w:val="002F4B95"/>
    <w:rsid w:val="002F4D2D"/>
    <w:rsid w:val="002F5881"/>
    <w:rsid w:val="002F6DBB"/>
    <w:rsid w:val="002F6DE3"/>
    <w:rsid w:val="002F770C"/>
    <w:rsid w:val="00300984"/>
    <w:rsid w:val="00301E39"/>
    <w:rsid w:val="00302018"/>
    <w:rsid w:val="003026C3"/>
    <w:rsid w:val="00302FCF"/>
    <w:rsid w:val="003042B2"/>
    <w:rsid w:val="0030507A"/>
    <w:rsid w:val="00305D56"/>
    <w:rsid w:val="00305E6E"/>
    <w:rsid w:val="0030696D"/>
    <w:rsid w:val="003071BC"/>
    <w:rsid w:val="003077ED"/>
    <w:rsid w:val="003106D1"/>
    <w:rsid w:val="003112E8"/>
    <w:rsid w:val="003125C2"/>
    <w:rsid w:val="0031380E"/>
    <w:rsid w:val="00313A71"/>
    <w:rsid w:val="003147C1"/>
    <w:rsid w:val="003147FC"/>
    <w:rsid w:val="003150F4"/>
    <w:rsid w:val="00315711"/>
    <w:rsid w:val="00320467"/>
    <w:rsid w:val="0032134D"/>
    <w:rsid w:val="00321E06"/>
    <w:rsid w:val="00325DAE"/>
    <w:rsid w:val="0032694C"/>
    <w:rsid w:val="00327062"/>
    <w:rsid w:val="00327AC9"/>
    <w:rsid w:val="00327CCF"/>
    <w:rsid w:val="00332C7F"/>
    <w:rsid w:val="00333717"/>
    <w:rsid w:val="00334BF4"/>
    <w:rsid w:val="00335059"/>
    <w:rsid w:val="00335390"/>
    <w:rsid w:val="00336E4E"/>
    <w:rsid w:val="0033764A"/>
    <w:rsid w:val="00341AD3"/>
    <w:rsid w:val="00342B95"/>
    <w:rsid w:val="00344178"/>
    <w:rsid w:val="00345181"/>
    <w:rsid w:val="0034523E"/>
    <w:rsid w:val="00345DC9"/>
    <w:rsid w:val="0034774A"/>
    <w:rsid w:val="0035022B"/>
    <w:rsid w:val="003503F9"/>
    <w:rsid w:val="003515D3"/>
    <w:rsid w:val="00351D6A"/>
    <w:rsid w:val="003526BD"/>
    <w:rsid w:val="0035297F"/>
    <w:rsid w:val="00353C62"/>
    <w:rsid w:val="00354040"/>
    <w:rsid w:val="003544B1"/>
    <w:rsid w:val="00354574"/>
    <w:rsid w:val="00354BF9"/>
    <w:rsid w:val="00355663"/>
    <w:rsid w:val="00356B53"/>
    <w:rsid w:val="003577DA"/>
    <w:rsid w:val="00361DF3"/>
    <w:rsid w:val="003620F4"/>
    <w:rsid w:val="003630D0"/>
    <w:rsid w:val="003643E2"/>
    <w:rsid w:val="003645EE"/>
    <w:rsid w:val="00364D4B"/>
    <w:rsid w:val="00366129"/>
    <w:rsid w:val="00367161"/>
    <w:rsid w:val="003675E0"/>
    <w:rsid w:val="003700D9"/>
    <w:rsid w:val="003703D9"/>
    <w:rsid w:val="0037114C"/>
    <w:rsid w:val="003711AE"/>
    <w:rsid w:val="0037129F"/>
    <w:rsid w:val="00371D4D"/>
    <w:rsid w:val="00372A88"/>
    <w:rsid w:val="00372F03"/>
    <w:rsid w:val="0037505E"/>
    <w:rsid w:val="003756DA"/>
    <w:rsid w:val="00376CF9"/>
    <w:rsid w:val="00377613"/>
    <w:rsid w:val="0038019E"/>
    <w:rsid w:val="00380ABA"/>
    <w:rsid w:val="00380B3F"/>
    <w:rsid w:val="00382633"/>
    <w:rsid w:val="0038297F"/>
    <w:rsid w:val="00382BD3"/>
    <w:rsid w:val="00383605"/>
    <w:rsid w:val="00386D64"/>
    <w:rsid w:val="003872F2"/>
    <w:rsid w:val="0038782C"/>
    <w:rsid w:val="00390565"/>
    <w:rsid w:val="00390964"/>
    <w:rsid w:val="00390C8E"/>
    <w:rsid w:val="003910DC"/>
    <w:rsid w:val="003930AB"/>
    <w:rsid w:val="00393581"/>
    <w:rsid w:val="0039361D"/>
    <w:rsid w:val="00393A3C"/>
    <w:rsid w:val="00393E1D"/>
    <w:rsid w:val="00394B92"/>
    <w:rsid w:val="003957A1"/>
    <w:rsid w:val="00396BB0"/>
    <w:rsid w:val="00396CD3"/>
    <w:rsid w:val="003974E2"/>
    <w:rsid w:val="003974E8"/>
    <w:rsid w:val="00397674"/>
    <w:rsid w:val="003A259E"/>
    <w:rsid w:val="003A2BD7"/>
    <w:rsid w:val="003A2F79"/>
    <w:rsid w:val="003A6543"/>
    <w:rsid w:val="003A662E"/>
    <w:rsid w:val="003A7614"/>
    <w:rsid w:val="003B172F"/>
    <w:rsid w:val="003B1AB9"/>
    <w:rsid w:val="003B2DDE"/>
    <w:rsid w:val="003B3274"/>
    <w:rsid w:val="003B4A2F"/>
    <w:rsid w:val="003B4CF4"/>
    <w:rsid w:val="003B5B86"/>
    <w:rsid w:val="003B5B88"/>
    <w:rsid w:val="003C0D89"/>
    <w:rsid w:val="003C44A9"/>
    <w:rsid w:val="003C54AE"/>
    <w:rsid w:val="003C74C3"/>
    <w:rsid w:val="003C75A0"/>
    <w:rsid w:val="003C78D5"/>
    <w:rsid w:val="003D134B"/>
    <w:rsid w:val="003D2C82"/>
    <w:rsid w:val="003D38D2"/>
    <w:rsid w:val="003D3ED8"/>
    <w:rsid w:val="003D7F38"/>
    <w:rsid w:val="003E07B8"/>
    <w:rsid w:val="003E0F6C"/>
    <w:rsid w:val="003E110D"/>
    <w:rsid w:val="003E2918"/>
    <w:rsid w:val="003E3C81"/>
    <w:rsid w:val="003E4958"/>
    <w:rsid w:val="003E4DA5"/>
    <w:rsid w:val="003E6084"/>
    <w:rsid w:val="003E60C3"/>
    <w:rsid w:val="003E7EEA"/>
    <w:rsid w:val="003F0695"/>
    <w:rsid w:val="003F0D4B"/>
    <w:rsid w:val="003F29C3"/>
    <w:rsid w:val="003F3B66"/>
    <w:rsid w:val="003F4536"/>
    <w:rsid w:val="003F4DA1"/>
    <w:rsid w:val="00400A71"/>
    <w:rsid w:val="0040137F"/>
    <w:rsid w:val="00401F99"/>
    <w:rsid w:val="004024D9"/>
    <w:rsid w:val="00404750"/>
    <w:rsid w:val="00405831"/>
    <w:rsid w:val="00406794"/>
    <w:rsid w:val="00410A32"/>
    <w:rsid w:val="00410AAF"/>
    <w:rsid w:val="00411457"/>
    <w:rsid w:val="00411F18"/>
    <w:rsid w:val="0041247A"/>
    <w:rsid w:val="00412FFE"/>
    <w:rsid w:val="00415A85"/>
    <w:rsid w:val="00415B0D"/>
    <w:rsid w:val="00416B19"/>
    <w:rsid w:val="00416FCF"/>
    <w:rsid w:val="004214CF"/>
    <w:rsid w:val="00423235"/>
    <w:rsid w:val="00423780"/>
    <w:rsid w:val="004237E0"/>
    <w:rsid w:val="00424D45"/>
    <w:rsid w:val="00425790"/>
    <w:rsid w:val="0043031F"/>
    <w:rsid w:val="004305E9"/>
    <w:rsid w:val="004309EA"/>
    <w:rsid w:val="0043109A"/>
    <w:rsid w:val="00433818"/>
    <w:rsid w:val="00433E73"/>
    <w:rsid w:val="00434299"/>
    <w:rsid w:val="00434A44"/>
    <w:rsid w:val="00434BEC"/>
    <w:rsid w:val="004352E0"/>
    <w:rsid w:val="00435D2B"/>
    <w:rsid w:val="00435D9C"/>
    <w:rsid w:val="004361D9"/>
    <w:rsid w:val="004364F7"/>
    <w:rsid w:val="0043702B"/>
    <w:rsid w:val="00440F00"/>
    <w:rsid w:val="004421F9"/>
    <w:rsid w:val="004439FA"/>
    <w:rsid w:val="00445091"/>
    <w:rsid w:val="004478D3"/>
    <w:rsid w:val="00447C41"/>
    <w:rsid w:val="00450379"/>
    <w:rsid w:val="00451D2A"/>
    <w:rsid w:val="004548DE"/>
    <w:rsid w:val="00455806"/>
    <w:rsid w:val="004559A7"/>
    <w:rsid w:val="00455A56"/>
    <w:rsid w:val="00456173"/>
    <w:rsid w:val="00456D9D"/>
    <w:rsid w:val="004577A6"/>
    <w:rsid w:val="00457B28"/>
    <w:rsid w:val="00460FD9"/>
    <w:rsid w:val="004611A6"/>
    <w:rsid w:val="00461F4F"/>
    <w:rsid w:val="0046219D"/>
    <w:rsid w:val="00463861"/>
    <w:rsid w:val="00463FBF"/>
    <w:rsid w:val="004640BC"/>
    <w:rsid w:val="004643E6"/>
    <w:rsid w:val="0046561C"/>
    <w:rsid w:val="004674B8"/>
    <w:rsid w:val="00467958"/>
    <w:rsid w:val="004709DD"/>
    <w:rsid w:val="0047182B"/>
    <w:rsid w:val="00471EFC"/>
    <w:rsid w:val="004730B6"/>
    <w:rsid w:val="004741B8"/>
    <w:rsid w:val="004752AA"/>
    <w:rsid w:val="004756FB"/>
    <w:rsid w:val="00477407"/>
    <w:rsid w:val="00480044"/>
    <w:rsid w:val="00480E24"/>
    <w:rsid w:val="00481F79"/>
    <w:rsid w:val="0048234E"/>
    <w:rsid w:val="00482C87"/>
    <w:rsid w:val="00482F98"/>
    <w:rsid w:val="004831D7"/>
    <w:rsid w:val="0048371E"/>
    <w:rsid w:val="004838C2"/>
    <w:rsid w:val="0048640D"/>
    <w:rsid w:val="004902EC"/>
    <w:rsid w:val="00492179"/>
    <w:rsid w:val="00492495"/>
    <w:rsid w:val="004951DF"/>
    <w:rsid w:val="0049573C"/>
    <w:rsid w:val="00497A51"/>
    <w:rsid w:val="004A088D"/>
    <w:rsid w:val="004A0BAB"/>
    <w:rsid w:val="004A5124"/>
    <w:rsid w:val="004A77C1"/>
    <w:rsid w:val="004B06BB"/>
    <w:rsid w:val="004B08E8"/>
    <w:rsid w:val="004B0E51"/>
    <w:rsid w:val="004B1BC5"/>
    <w:rsid w:val="004B1DD3"/>
    <w:rsid w:val="004B27FA"/>
    <w:rsid w:val="004B296E"/>
    <w:rsid w:val="004B2BCB"/>
    <w:rsid w:val="004B4674"/>
    <w:rsid w:val="004B46F8"/>
    <w:rsid w:val="004B4897"/>
    <w:rsid w:val="004B5967"/>
    <w:rsid w:val="004B5AB4"/>
    <w:rsid w:val="004B6D38"/>
    <w:rsid w:val="004B7640"/>
    <w:rsid w:val="004C01E6"/>
    <w:rsid w:val="004C102D"/>
    <w:rsid w:val="004C1885"/>
    <w:rsid w:val="004C2DE4"/>
    <w:rsid w:val="004C409F"/>
    <w:rsid w:val="004C4FF5"/>
    <w:rsid w:val="004C681D"/>
    <w:rsid w:val="004C7DC1"/>
    <w:rsid w:val="004D1A8D"/>
    <w:rsid w:val="004D4603"/>
    <w:rsid w:val="004D4957"/>
    <w:rsid w:val="004D4E07"/>
    <w:rsid w:val="004D6B79"/>
    <w:rsid w:val="004D70F3"/>
    <w:rsid w:val="004D7FE5"/>
    <w:rsid w:val="004E061C"/>
    <w:rsid w:val="004E0BD1"/>
    <w:rsid w:val="004E12E8"/>
    <w:rsid w:val="004E13EE"/>
    <w:rsid w:val="004E176F"/>
    <w:rsid w:val="004E27BC"/>
    <w:rsid w:val="004E3007"/>
    <w:rsid w:val="004E387D"/>
    <w:rsid w:val="004E3E42"/>
    <w:rsid w:val="004E421F"/>
    <w:rsid w:val="004E45C0"/>
    <w:rsid w:val="004E5BE1"/>
    <w:rsid w:val="004E62AB"/>
    <w:rsid w:val="004E71EF"/>
    <w:rsid w:val="004E72DD"/>
    <w:rsid w:val="004F1593"/>
    <w:rsid w:val="004F15FA"/>
    <w:rsid w:val="004F1F80"/>
    <w:rsid w:val="004F2F2D"/>
    <w:rsid w:val="004F3206"/>
    <w:rsid w:val="004F37BC"/>
    <w:rsid w:val="004F4964"/>
    <w:rsid w:val="004F55D4"/>
    <w:rsid w:val="004F5D89"/>
    <w:rsid w:val="004F65BD"/>
    <w:rsid w:val="004F7FF6"/>
    <w:rsid w:val="00500127"/>
    <w:rsid w:val="0050099B"/>
    <w:rsid w:val="00500D38"/>
    <w:rsid w:val="00501017"/>
    <w:rsid w:val="005010AA"/>
    <w:rsid w:val="00501CB6"/>
    <w:rsid w:val="00502269"/>
    <w:rsid w:val="005052CE"/>
    <w:rsid w:val="00505B22"/>
    <w:rsid w:val="00506497"/>
    <w:rsid w:val="00507784"/>
    <w:rsid w:val="00507D86"/>
    <w:rsid w:val="005107BC"/>
    <w:rsid w:val="00511EC5"/>
    <w:rsid w:val="005158BA"/>
    <w:rsid w:val="0051797C"/>
    <w:rsid w:val="00520134"/>
    <w:rsid w:val="00520267"/>
    <w:rsid w:val="005208FA"/>
    <w:rsid w:val="005222DD"/>
    <w:rsid w:val="005228A6"/>
    <w:rsid w:val="005230A4"/>
    <w:rsid w:val="00523B8A"/>
    <w:rsid w:val="005247D5"/>
    <w:rsid w:val="0052570D"/>
    <w:rsid w:val="005264AA"/>
    <w:rsid w:val="00526D96"/>
    <w:rsid w:val="0053089B"/>
    <w:rsid w:val="00532C93"/>
    <w:rsid w:val="005332EF"/>
    <w:rsid w:val="005334BB"/>
    <w:rsid w:val="00534FEB"/>
    <w:rsid w:val="00537388"/>
    <w:rsid w:val="005373EF"/>
    <w:rsid w:val="0053776C"/>
    <w:rsid w:val="00537D5C"/>
    <w:rsid w:val="00537D65"/>
    <w:rsid w:val="0054384D"/>
    <w:rsid w:val="0054535F"/>
    <w:rsid w:val="00545C34"/>
    <w:rsid w:val="00546DB0"/>
    <w:rsid w:val="005475C4"/>
    <w:rsid w:val="0055185C"/>
    <w:rsid w:val="00552301"/>
    <w:rsid w:val="005529F7"/>
    <w:rsid w:val="00552CD1"/>
    <w:rsid w:val="0055521D"/>
    <w:rsid w:val="00557C39"/>
    <w:rsid w:val="00557E9A"/>
    <w:rsid w:val="00562412"/>
    <w:rsid w:val="00562522"/>
    <w:rsid w:val="00562DA2"/>
    <w:rsid w:val="00562E95"/>
    <w:rsid w:val="00563F70"/>
    <w:rsid w:val="00565525"/>
    <w:rsid w:val="00565799"/>
    <w:rsid w:val="00565B1B"/>
    <w:rsid w:val="005664FB"/>
    <w:rsid w:val="00567653"/>
    <w:rsid w:val="00567F31"/>
    <w:rsid w:val="005723AE"/>
    <w:rsid w:val="00573EAA"/>
    <w:rsid w:val="0057498E"/>
    <w:rsid w:val="0057572F"/>
    <w:rsid w:val="00575F9A"/>
    <w:rsid w:val="00576A52"/>
    <w:rsid w:val="00577650"/>
    <w:rsid w:val="0058130C"/>
    <w:rsid w:val="0058229C"/>
    <w:rsid w:val="00583455"/>
    <w:rsid w:val="00584ACA"/>
    <w:rsid w:val="00585541"/>
    <w:rsid w:val="00585585"/>
    <w:rsid w:val="00590980"/>
    <w:rsid w:val="00591316"/>
    <w:rsid w:val="0059335C"/>
    <w:rsid w:val="005957A6"/>
    <w:rsid w:val="00595CD9"/>
    <w:rsid w:val="005962D8"/>
    <w:rsid w:val="005968C9"/>
    <w:rsid w:val="00596C70"/>
    <w:rsid w:val="0059798F"/>
    <w:rsid w:val="005A05E4"/>
    <w:rsid w:val="005A0ED6"/>
    <w:rsid w:val="005A12F8"/>
    <w:rsid w:val="005A13B8"/>
    <w:rsid w:val="005A24B2"/>
    <w:rsid w:val="005A2993"/>
    <w:rsid w:val="005A34F6"/>
    <w:rsid w:val="005A41B4"/>
    <w:rsid w:val="005A41C8"/>
    <w:rsid w:val="005A4817"/>
    <w:rsid w:val="005A5270"/>
    <w:rsid w:val="005A690D"/>
    <w:rsid w:val="005A6A68"/>
    <w:rsid w:val="005A73D0"/>
    <w:rsid w:val="005A7AB5"/>
    <w:rsid w:val="005B2D49"/>
    <w:rsid w:val="005B3188"/>
    <w:rsid w:val="005B4382"/>
    <w:rsid w:val="005B4AAD"/>
    <w:rsid w:val="005B58BB"/>
    <w:rsid w:val="005B6C59"/>
    <w:rsid w:val="005B72F6"/>
    <w:rsid w:val="005B770E"/>
    <w:rsid w:val="005C0626"/>
    <w:rsid w:val="005C25D7"/>
    <w:rsid w:val="005C27FC"/>
    <w:rsid w:val="005C2E02"/>
    <w:rsid w:val="005C3442"/>
    <w:rsid w:val="005C488F"/>
    <w:rsid w:val="005C52DF"/>
    <w:rsid w:val="005C5C08"/>
    <w:rsid w:val="005C7243"/>
    <w:rsid w:val="005C74E0"/>
    <w:rsid w:val="005C775F"/>
    <w:rsid w:val="005C7EEB"/>
    <w:rsid w:val="005D1E06"/>
    <w:rsid w:val="005D1EB8"/>
    <w:rsid w:val="005D279D"/>
    <w:rsid w:val="005D41B5"/>
    <w:rsid w:val="005D4686"/>
    <w:rsid w:val="005D5BA0"/>
    <w:rsid w:val="005D5CF9"/>
    <w:rsid w:val="005D6433"/>
    <w:rsid w:val="005D6661"/>
    <w:rsid w:val="005D6ECA"/>
    <w:rsid w:val="005E0D02"/>
    <w:rsid w:val="005E0D19"/>
    <w:rsid w:val="005E124C"/>
    <w:rsid w:val="005E3223"/>
    <w:rsid w:val="005E4D82"/>
    <w:rsid w:val="005E4FCD"/>
    <w:rsid w:val="005E58DE"/>
    <w:rsid w:val="005E6E65"/>
    <w:rsid w:val="005F0E15"/>
    <w:rsid w:val="005F248C"/>
    <w:rsid w:val="005F2731"/>
    <w:rsid w:val="005F2A74"/>
    <w:rsid w:val="005F3914"/>
    <w:rsid w:val="005F4003"/>
    <w:rsid w:val="005F589D"/>
    <w:rsid w:val="005F6431"/>
    <w:rsid w:val="005F6439"/>
    <w:rsid w:val="005F7CB0"/>
    <w:rsid w:val="00601F40"/>
    <w:rsid w:val="006020A6"/>
    <w:rsid w:val="00604833"/>
    <w:rsid w:val="0060516A"/>
    <w:rsid w:val="006051F3"/>
    <w:rsid w:val="006063A2"/>
    <w:rsid w:val="00606E9E"/>
    <w:rsid w:val="00606EF9"/>
    <w:rsid w:val="006103BF"/>
    <w:rsid w:val="006106C9"/>
    <w:rsid w:val="00612516"/>
    <w:rsid w:val="00612586"/>
    <w:rsid w:val="0061271F"/>
    <w:rsid w:val="0061333E"/>
    <w:rsid w:val="00613997"/>
    <w:rsid w:val="006147B9"/>
    <w:rsid w:val="00614D41"/>
    <w:rsid w:val="006168B6"/>
    <w:rsid w:val="006172F0"/>
    <w:rsid w:val="00617960"/>
    <w:rsid w:val="00617B26"/>
    <w:rsid w:val="00622BD7"/>
    <w:rsid w:val="00622E50"/>
    <w:rsid w:val="00623D48"/>
    <w:rsid w:val="00623D8B"/>
    <w:rsid w:val="006243C4"/>
    <w:rsid w:val="00624487"/>
    <w:rsid w:val="00624918"/>
    <w:rsid w:val="00626089"/>
    <w:rsid w:val="00630F43"/>
    <w:rsid w:val="00631015"/>
    <w:rsid w:val="00632B09"/>
    <w:rsid w:val="00632DE8"/>
    <w:rsid w:val="006335C3"/>
    <w:rsid w:val="00633A3E"/>
    <w:rsid w:val="00633B94"/>
    <w:rsid w:val="0063434C"/>
    <w:rsid w:val="00634942"/>
    <w:rsid w:val="00634D9B"/>
    <w:rsid w:val="00636C8A"/>
    <w:rsid w:val="006405B9"/>
    <w:rsid w:val="006406A0"/>
    <w:rsid w:val="006407A3"/>
    <w:rsid w:val="006426FC"/>
    <w:rsid w:val="00643708"/>
    <w:rsid w:val="006443C0"/>
    <w:rsid w:val="006443EF"/>
    <w:rsid w:val="00644DC0"/>
    <w:rsid w:val="006450B5"/>
    <w:rsid w:val="0064519E"/>
    <w:rsid w:val="00645CA6"/>
    <w:rsid w:val="006501C9"/>
    <w:rsid w:val="0065086B"/>
    <w:rsid w:val="0065386D"/>
    <w:rsid w:val="006541D4"/>
    <w:rsid w:val="006549CA"/>
    <w:rsid w:val="0065541E"/>
    <w:rsid w:val="00657B24"/>
    <w:rsid w:val="0066030A"/>
    <w:rsid w:val="0066042F"/>
    <w:rsid w:val="00661411"/>
    <w:rsid w:val="00661BEC"/>
    <w:rsid w:val="00662188"/>
    <w:rsid w:val="006626CD"/>
    <w:rsid w:val="00662BE1"/>
    <w:rsid w:val="00664740"/>
    <w:rsid w:val="00667807"/>
    <w:rsid w:val="00667EB6"/>
    <w:rsid w:val="006706A2"/>
    <w:rsid w:val="00670A08"/>
    <w:rsid w:val="00671C18"/>
    <w:rsid w:val="00671CC7"/>
    <w:rsid w:val="006721AA"/>
    <w:rsid w:val="00672774"/>
    <w:rsid w:val="00672E76"/>
    <w:rsid w:val="00674A3D"/>
    <w:rsid w:val="00674BDC"/>
    <w:rsid w:val="00674CE5"/>
    <w:rsid w:val="0067581C"/>
    <w:rsid w:val="00675D61"/>
    <w:rsid w:val="00675E71"/>
    <w:rsid w:val="00675FC9"/>
    <w:rsid w:val="00680776"/>
    <w:rsid w:val="00682408"/>
    <w:rsid w:val="0068256D"/>
    <w:rsid w:val="00682B49"/>
    <w:rsid w:val="006834AA"/>
    <w:rsid w:val="006853A8"/>
    <w:rsid w:val="00685463"/>
    <w:rsid w:val="00686479"/>
    <w:rsid w:val="00686E9D"/>
    <w:rsid w:val="006877DA"/>
    <w:rsid w:val="00690391"/>
    <w:rsid w:val="006903CB"/>
    <w:rsid w:val="00690EDA"/>
    <w:rsid w:val="006917AE"/>
    <w:rsid w:val="00692C76"/>
    <w:rsid w:val="006A0067"/>
    <w:rsid w:val="006A063E"/>
    <w:rsid w:val="006A0C9E"/>
    <w:rsid w:val="006A25FC"/>
    <w:rsid w:val="006A3E12"/>
    <w:rsid w:val="006A6D27"/>
    <w:rsid w:val="006B07DB"/>
    <w:rsid w:val="006B2F0C"/>
    <w:rsid w:val="006B3A47"/>
    <w:rsid w:val="006B3FF3"/>
    <w:rsid w:val="006B63A4"/>
    <w:rsid w:val="006B7CF6"/>
    <w:rsid w:val="006C0251"/>
    <w:rsid w:val="006C02FD"/>
    <w:rsid w:val="006C0D6C"/>
    <w:rsid w:val="006C2428"/>
    <w:rsid w:val="006C3126"/>
    <w:rsid w:val="006C3443"/>
    <w:rsid w:val="006C434A"/>
    <w:rsid w:val="006C473A"/>
    <w:rsid w:val="006C526C"/>
    <w:rsid w:val="006C5A54"/>
    <w:rsid w:val="006D0206"/>
    <w:rsid w:val="006D033C"/>
    <w:rsid w:val="006D0BC7"/>
    <w:rsid w:val="006D1AAA"/>
    <w:rsid w:val="006D1EDC"/>
    <w:rsid w:val="006D3833"/>
    <w:rsid w:val="006D4033"/>
    <w:rsid w:val="006D5088"/>
    <w:rsid w:val="006D694D"/>
    <w:rsid w:val="006E034D"/>
    <w:rsid w:val="006E196E"/>
    <w:rsid w:val="006E1F9B"/>
    <w:rsid w:val="006E1FE1"/>
    <w:rsid w:val="006E2830"/>
    <w:rsid w:val="006E489A"/>
    <w:rsid w:val="006E712E"/>
    <w:rsid w:val="006F0FB6"/>
    <w:rsid w:val="006F20AE"/>
    <w:rsid w:val="006F3B64"/>
    <w:rsid w:val="006F3DE8"/>
    <w:rsid w:val="006F44D9"/>
    <w:rsid w:val="006F4791"/>
    <w:rsid w:val="006F4BBA"/>
    <w:rsid w:val="006F5CF2"/>
    <w:rsid w:val="006F63FC"/>
    <w:rsid w:val="006F6C49"/>
    <w:rsid w:val="006F747A"/>
    <w:rsid w:val="006F7A78"/>
    <w:rsid w:val="00700C74"/>
    <w:rsid w:val="00701A25"/>
    <w:rsid w:val="00701AFE"/>
    <w:rsid w:val="00701E89"/>
    <w:rsid w:val="00703828"/>
    <w:rsid w:val="00703A4A"/>
    <w:rsid w:val="007046DD"/>
    <w:rsid w:val="007055D1"/>
    <w:rsid w:val="00707698"/>
    <w:rsid w:val="00707C51"/>
    <w:rsid w:val="007131C8"/>
    <w:rsid w:val="00715D1C"/>
    <w:rsid w:val="00715E5F"/>
    <w:rsid w:val="00716044"/>
    <w:rsid w:val="00716CE0"/>
    <w:rsid w:val="00716E21"/>
    <w:rsid w:val="007172FF"/>
    <w:rsid w:val="00720429"/>
    <w:rsid w:val="007213DC"/>
    <w:rsid w:val="00721954"/>
    <w:rsid w:val="00721966"/>
    <w:rsid w:val="007229FF"/>
    <w:rsid w:val="0072495B"/>
    <w:rsid w:val="00724D31"/>
    <w:rsid w:val="00725957"/>
    <w:rsid w:val="00725ADD"/>
    <w:rsid w:val="00725C29"/>
    <w:rsid w:val="00725E27"/>
    <w:rsid w:val="0073009B"/>
    <w:rsid w:val="0073196F"/>
    <w:rsid w:val="00731B3F"/>
    <w:rsid w:val="007320BA"/>
    <w:rsid w:val="00732F8D"/>
    <w:rsid w:val="00733E89"/>
    <w:rsid w:val="00733FB0"/>
    <w:rsid w:val="007359CE"/>
    <w:rsid w:val="007368F6"/>
    <w:rsid w:val="00743698"/>
    <w:rsid w:val="00744A56"/>
    <w:rsid w:val="00744D2D"/>
    <w:rsid w:val="00744D60"/>
    <w:rsid w:val="00745BDC"/>
    <w:rsid w:val="00745C66"/>
    <w:rsid w:val="0074655C"/>
    <w:rsid w:val="0074797F"/>
    <w:rsid w:val="00750117"/>
    <w:rsid w:val="00750428"/>
    <w:rsid w:val="0075247D"/>
    <w:rsid w:val="00752BCB"/>
    <w:rsid w:val="00752F8C"/>
    <w:rsid w:val="00754D45"/>
    <w:rsid w:val="007550B0"/>
    <w:rsid w:val="0075554C"/>
    <w:rsid w:val="00757231"/>
    <w:rsid w:val="00757996"/>
    <w:rsid w:val="00762385"/>
    <w:rsid w:val="00762A04"/>
    <w:rsid w:val="0076363F"/>
    <w:rsid w:val="00763FF9"/>
    <w:rsid w:val="007645B1"/>
    <w:rsid w:val="00764DAB"/>
    <w:rsid w:val="00767184"/>
    <w:rsid w:val="0076727B"/>
    <w:rsid w:val="00767A5A"/>
    <w:rsid w:val="0077055E"/>
    <w:rsid w:val="00771263"/>
    <w:rsid w:val="00772CD8"/>
    <w:rsid w:val="007760A7"/>
    <w:rsid w:val="00777224"/>
    <w:rsid w:val="00777425"/>
    <w:rsid w:val="007779EE"/>
    <w:rsid w:val="007826ED"/>
    <w:rsid w:val="00782CC2"/>
    <w:rsid w:val="007837E9"/>
    <w:rsid w:val="00784068"/>
    <w:rsid w:val="00784400"/>
    <w:rsid w:val="00784531"/>
    <w:rsid w:val="007902F6"/>
    <w:rsid w:val="0079057B"/>
    <w:rsid w:val="00793A57"/>
    <w:rsid w:val="00795CAB"/>
    <w:rsid w:val="00795ECA"/>
    <w:rsid w:val="007A0324"/>
    <w:rsid w:val="007A062F"/>
    <w:rsid w:val="007A09CF"/>
    <w:rsid w:val="007A3ACD"/>
    <w:rsid w:val="007A3B1D"/>
    <w:rsid w:val="007A3E5E"/>
    <w:rsid w:val="007A4F4C"/>
    <w:rsid w:val="007A52CC"/>
    <w:rsid w:val="007A597A"/>
    <w:rsid w:val="007A6A25"/>
    <w:rsid w:val="007B074C"/>
    <w:rsid w:val="007B1706"/>
    <w:rsid w:val="007B1A6B"/>
    <w:rsid w:val="007B2352"/>
    <w:rsid w:val="007B2686"/>
    <w:rsid w:val="007B3BAD"/>
    <w:rsid w:val="007B43A3"/>
    <w:rsid w:val="007B49B9"/>
    <w:rsid w:val="007B4F5E"/>
    <w:rsid w:val="007B5E20"/>
    <w:rsid w:val="007B6E9E"/>
    <w:rsid w:val="007C04B1"/>
    <w:rsid w:val="007C0BBD"/>
    <w:rsid w:val="007C1252"/>
    <w:rsid w:val="007C169B"/>
    <w:rsid w:val="007C2C84"/>
    <w:rsid w:val="007C39A5"/>
    <w:rsid w:val="007C7090"/>
    <w:rsid w:val="007D0921"/>
    <w:rsid w:val="007D0DDC"/>
    <w:rsid w:val="007D27AB"/>
    <w:rsid w:val="007D4EFB"/>
    <w:rsid w:val="007D549D"/>
    <w:rsid w:val="007D579C"/>
    <w:rsid w:val="007D7434"/>
    <w:rsid w:val="007D756C"/>
    <w:rsid w:val="007D765E"/>
    <w:rsid w:val="007E02EF"/>
    <w:rsid w:val="007E1691"/>
    <w:rsid w:val="007E1863"/>
    <w:rsid w:val="007E1F83"/>
    <w:rsid w:val="007E2D69"/>
    <w:rsid w:val="007E3D83"/>
    <w:rsid w:val="007E4786"/>
    <w:rsid w:val="007E4FF9"/>
    <w:rsid w:val="007E51B7"/>
    <w:rsid w:val="007E5660"/>
    <w:rsid w:val="007F014A"/>
    <w:rsid w:val="007F1AAC"/>
    <w:rsid w:val="007F3D2C"/>
    <w:rsid w:val="007F5D52"/>
    <w:rsid w:val="007F6F06"/>
    <w:rsid w:val="008000CA"/>
    <w:rsid w:val="00800329"/>
    <w:rsid w:val="00800926"/>
    <w:rsid w:val="00803D3B"/>
    <w:rsid w:val="00804C0F"/>
    <w:rsid w:val="008058BD"/>
    <w:rsid w:val="00810D97"/>
    <w:rsid w:val="00810FB5"/>
    <w:rsid w:val="0081601B"/>
    <w:rsid w:val="0081610E"/>
    <w:rsid w:val="008200AA"/>
    <w:rsid w:val="00821153"/>
    <w:rsid w:val="00821E74"/>
    <w:rsid w:val="00822853"/>
    <w:rsid w:val="0082361B"/>
    <w:rsid w:val="00824833"/>
    <w:rsid w:val="00825003"/>
    <w:rsid w:val="0082630F"/>
    <w:rsid w:val="0083081F"/>
    <w:rsid w:val="008310BE"/>
    <w:rsid w:val="0083146F"/>
    <w:rsid w:val="00832A07"/>
    <w:rsid w:val="008331B0"/>
    <w:rsid w:val="00834720"/>
    <w:rsid w:val="008348C9"/>
    <w:rsid w:val="00834B3D"/>
    <w:rsid w:val="00835304"/>
    <w:rsid w:val="008410E0"/>
    <w:rsid w:val="008411B9"/>
    <w:rsid w:val="008417BF"/>
    <w:rsid w:val="00843516"/>
    <w:rsid w:val="00843729"/>
    <w:rsid w:val="008437AF"/>
    <w:rsid w:val="008437B3"/>
    <w:rsid w:val="00843F2A"/>
    <w:rsid w:val="00843F79"/>
    <w:rsid w:val="00847C28"/>
    <w:rsid w:val="00850172"/>
    <w:rsid w:val="0085047D"/>
    <w:rsid w:val="00850B7D"/>
    <w:rsid w:val="008512FB"/>
    <w:rsid w:val="008524C8"/>
    <w:rsid w:val="00852AC1"/>
    <w:rsid w:val="008535D1"/>
    <w:rsid w:val="00853922"/>
    <w:rsid w:val="008545B9"/>
    <w:rsid w:val="00854A67"/>
    <w:rsid w:val="00855213"/>
    <w:rsid w:val="00855ACF"/>
    <w:rsid w:val="00856CBE"/>
    <w:rsid w:val="008570F6"/>
    <w:rsid w:val="00857249"/>
    <w:rsid w:val="00860737"/>
    <w:rsid w:val="008615F3"/>
    <w:rsid w:val="0086376B"/>
    <w:rsid w:val="008650FC"/>
    <w:rsid w:val="00867D08"/>
    <w:rsid w:val="00870C2D"/>
    <w:rsid w:val="00870C97"/>
    <w:rsid w:val="00870CA7"/>
    <w:rsid w:val="00870DA8"/>
    <w:rsid w:val="00874184"/>
    <w:rsid w:val="0087651F"/>
    <w:rsid w:val="008775F5"/>
    <w:rsid w:val="008779D3"/>
    <w:rsid w:val="00877B4A"/>
    <w:rsid w:val="00877C4C"/>
    <w:rsid w:val="008803C6"/>
    <w:rsid w:val="00880D21"/>
    <w:rsid w:val="0088193D"/>
    <w:rsid w:val="00881D54"/>
    <w:rsid w:val="0088268C"/>
    <w:rsid w:val="00882A3A"/>
    <w:rsid w:val="00882CDE"/>
    <w:rsid w:val="00882D4C"/>
    <w:rsid w:val="00882E4A"/>
    <w:rsid w:val="0088327D"/>
    <w:rsid w:val="00885752"/>
    <w:rsid w:val="00886771"/>
    <w:rsid w:val="00886EDE"/>
    <w:rsid w:val="00886F0F"/>
    <w:rsid w:val="00886FF3"/>
    <w:rsid w:val="00887641"/>
    <w:rsid w:val="0089139B"/>
    <w:rsid w:val="00891CC3"/>
    <w:rsid w:val="00891E9E"/>
    <w:rsid w:val="008920CE"/>
    <w:rsid w:val="00892659"/>
    <w:rsid w:val="00893853"/>
    <w:rsid w:val="00893E9E"/>
    <w:rsid w:val="00894937"/>
    <w:rsid w:val="00895BB5"/>
    <w:rsid w:val="008961D3"/>
    <w:rsid w:val="008968B2"/>
    <w:rsid w:val="00896A23"/>
    <w:rsid w:val="00897161"/>
    <w:rsid w:val="008A0346"/>
    <w:rsid w:val="008A0CEF"/>
    <w:rsid w:val="008A186F"/>
    <w:rsid w:val="008A2D9D"/>
    <w:rsid w:val="008A4B75"/>
    <w:rsid w:val="008A565C"/>
    <w:rsid w:val="008A5FEB"/>
    <w:rsid w:val="008A675B"/>
    <w:rsid w:val="008A6934"/>
    <w:rsid w:val="008B139A"/>
    <w:rsid w:val="008B198A"/>
    <w:rsid w:val="008B361D"/>
    <w:rsid w:val="008B41DC"/>
    <w:rsid w:val="008B49B9"/>
    <w:rsid w:val="008B53CF"/>
    <w:rsid w:val="008B7AC6"/>
    <w:rsid w:val="008C1AAD"/>
    <w:rsid w:val="008C412A"/>
    <w:rsid w:val="008C7575"/>
    <w:rsid w:val="008D07D4"/>
    <w:rsid w:val="008D0A8D"/>
    <w:rsid w:val="008D1248"/>
    <w:rsid w:val="008D186A"/>
    <w:rsid w:val="008D264A"/>
    <w:rsid w:val="008D291B"/>
    <w:rsid w:val="008D2A0F"/>
    <w:rsid w:val="008D2E32"/>
    <w:rsid w:val="008D2E93"/>
    <w:rsid w:val="008D3BA0"/>
    <w:rsid w:val="008D5820"/>
    <w:rsid w:val="008D618C"/>
    <w:rsid w:val="008D642E"/>
    <w:rsid w:val="008D6BB5"/>
    <w:rsid w:val="008D6D57"/>
    <w:rsid w:val="008D7965"/>
    <w:rsid w:val="008E0A31"/>
    <w:rsid w:val="008E17C4"/>
    <w:rsid w:val="008E2748"/>
    <w:rsid w:val="008E4070"/>
    <w:rsid w:val="008E49AF"/>
    <w:rsid w:val="008E4E48"/>
    <w:rsid w:val="008E4E6A"/>
    <w:rsid w:val="008E519D"/>
    <w:rsid w:val="008E5492"/>
    <w:rsid w:val="008E61C9"/>
    <w:rsid w:val="008E79F9"/>
    <w:rsid w:val="008E7A19"/>
    <w:rsid w:val="008F05B1"/>
    <w:rsid w:val="008F06BE"/>
    <w:rsid w:val="008F12D2"/>
    <w:rsid w:val="008F12E4"/>
    <w:rsid w:val="008F2772"/>
    <w:rsid w:val="008F2C5B"/>
    <w:rsid w:val="008F31A7"/>
    <w:rsid w:val="008F32CA"/>
    <w:rsid w:val="008F345D"/>
    <w:rsid w:val="008F3827"/>
    <w:rsid w:val="008F4771"/>
    <w:rsid w:val="008F487F"/>
    <w:rsid w:val="008F507A"/>
    <w:rsid w:val="008F64BD"/>
    <w:rsid w:val="008F6C57"/>
    <w:rsid w:val="008F7F60"/>
    <w:rsid w:val="00900208"/>
    <w:rsid w:val="00902952"/>
    <w:rsid w:val="00902CD3"/>
    <w:rsid w:val="009039F2"/>
    <w:rsid w:val="00903FE9"/>
    <w:rsid w:val="0090506D"/>
    <w:rsid w:val="0090560A"/>
    <w:rsid w:val="00905826"/>
    <w:rsid w:val="00906C69"/>
    <w:rsid w:val="009079AE"/>
    <w:rsid w:val="00907C98"/>
    <w:rsid w:val="0091125A"/>
    <w:rsid w:val="0091259E"/>
    <w:rsid w:val="009131D5"/>
    <w:rsid w:val="00913351"/>
    <w:rsid w:val="00913C7B"/>
    <w:rsid w:val="00914557"/>
    <w:rsid w:val="0091478C"/>
    <w:rsid w:val="00914EC5"/>
    <w:rsid w:val="00915E0A"/>
    <w:rsid w:val="00916E49"/>
    <w:rsid w:val="0091792E"/>
    <w:rsid w:val="0092005C"/>
    <w:rsid w:val="00923E18"/>
    <w:rsid w:val="00925241"/>
    <w:rsid w:val="00925EB2"/>
    <w:rsid w:val="009266E1"/>
    <w:rsid w:val="00926BBD"/>
    <w:rsid w:val="00926E9A"/>
    <w:rsid w:val="00926EC0"/>
    <w:rsid w:val="009278B4"/>
    <w:rsid w:val="0093098B"/>
    <w:rsid w:val="00932AA9"/>
    <w:rsid w:val="00932C10"/>
    <w:rsid w:val="00933D09"/>
    <w:rsid w:val="00935767"/>
    <w:rsid w:val="00946319"/>
    <w:rsid w:val="009505FB"/>
    <w:rsid w:val="009505FD"/>
    <w:rsid w:val="00950BA1"/>
    <w:rsid w:val="00951E18"/>
    <w:rsid w:val="009529EC"/>
    <w:rsid w:val="00952FF6"/>
    <w:rsid w:val="009536D6"/>
    <w:rsid w:val="00954059"/>
    <w:rsid w:val="0095407D"/>
    <w:rsid w:val="009540F0"/>
    <w:rsid w:val="009551B5"/>
    <w:rsid w:val="00955C5E"/>
    <w:rsid w:val="00955D8F"/>
    <w:rsid w:val="00957210"/>
    <w:rsid w:val="009600A4"/>
    <w:rsid w:val="00962B54"/>
    <w:rsid w:val="00964C5C"/>
    <w:rsid w:val="00966641"/>
    <w:rsid w:val="00966A3B"/>
    <w:rsid w:val="00967E1F"/>
    <w:rsid w:val="00970216"/>
    <w:rsid w:val="00970717"/>
    <w:rsid w:val="0097303C"/>
    <w:rsid w:val="0097393E"/>
    <w:rsid w:val="009740DA"/>
    <w:rsid w:val="009757E4"/>
    <w:rsid w:val="00976D96"/>
    <w:rsid w:val="009800B5"/>
    <w:rsid w:val="00981376"/>
    <w:rsid w:val="009816CB"/>
    <w:rsid w:val="00982089"/>
    <w:rsid w:val="00986CD3"/>
    <w:rsid w:val="00986D63"/>
    <w:rsid w:val="00986D8E"/>
    <w:rsid w:val="009874CB"/>
    <w:rsid w:val="00987842"/>
    <w:rsid w:val="00987A5F"/>
    <w:rsid w:val="00990A0D"/>
    <w:rsid w:val="0099255E"/>
    <w:rsid w:val="00992573"/>
    <w:rsid w:val="009936B5"/>
    <w:rsid w:val="00993D5E"/>
    <w:rsid w:val="009A1AB5"/>
    <w:rsid w:val="009A1BB7"/>
    <w:rsid w:val="009A1E97"/>
    <w:rsid w:val="009A32F9"/>
    <w:rsid w:val="009A3BCD"/>
    <w:rsid w:val="009A4354"/>
    <w:rsid w:val="009A4769"/>
    <w:rsid w:val="009A4A14"/>
    <w:rsid w:val="009A5AD5"/>
    <w:rsid w:val="009A622D"/>
    <w:rsid w:val="009A6703"/>
    <w:rsid w:val="009B009B"/>
    <w:rsid w:val="009B07F2"/>
    <w:rsid w:val="009B096B"/>
    <w:rsid w:val="009B0C84"/>
    <w:rsid w:val="009B116D"/>
    <w:rsid w:val="009B1341"/>
    <w:rsid w:val="009B135D"/>
    <w:rsid w:val="009B2B72"/>
    <w:rsid w:val="009B3250"/>
    <w:rsid w:val="009B3345"/>
    <w:rsid w:val="009B3732"/>
    <w:rsid w:val="009B3A6D"/>
    <w:rsid w:val="009B4237"/>
    <w:rsid w:val="009B4312"/>
    <w:rsid w:val="009B6DF7"/>
    <w:rsid w:val="009B7E87"/>
    <w:rsid w:val="009C06E0"/>
    <w:rsid w:val="009C095F"/>
    <w:rsid w:val="009C18C1"/>
    <w:rsid w:val="009C2AAF"/>
    <w:rsid w:val="009C4FB9"/>
    <w:rsid w:val="009C4FC2"/>
    <w:rsid w:val="009C7676"/>
    <w:rsid w:val="009D0095"/>
    <w:rsid w:val="009D0233"/>
    <w:rsid w:val="009D04F0"/>
    <w:rsid w:val="009D1980"/>
    <w:rsid w:val="009D2CF0"/>
    <w:rsid w:val="009D328E"/>
    <w:rsid w:val="009D4320"/>
    <w:rsid w:val="009D4ED5"/>
    <w:rsid w:val="009D56C7"/>
    <w:rsid w:val="009E07CB"/>
    <w:rsid w:val="009E0A7B"/>
    <w:rsid w:val="009E1F78"/>
    <w:rsid w:val="009E26B7"/>
    <w:rsid w:val="009E2921"/>
    <w:rsid w:val="009E4425"/>
    <w:rsid w:val="009E5E56"/>
    <w:rsid w:val="009E667D"/>
    <w:rsid w:val="009E7118"/>
    <w:rsid w:val="009F134F"/>
    <w:rsid w:val="009F1757"/>
    <w:rsid w:val="009F1B4E"/>
    <w:rsid w:val="009F3285"/>
    <w:rsid w:val="009F34A0"/>
    <w:rsid w:val="009F3A58"/>
    <w:rsid w:val="009F3C30"/>
    <w:rsid w:val="009F4339"/>
    <w:rsid w:val="009F46BF"/>
    <w:rsid w:val="009F5180"/>
    <w:rsid w:val="00A04079"/>
    <w:rsid w:val="00A06459"/>
    <w:rsid w:val="00A07AE9"/>
    <w:rsid w:val="00A10370"/>
    <w:rsid w:val="00A1334A"/>
    <w:rsid w:val="00A138B2"/>
    <w:rsid w:val="00A13E1B"/>
    <w:rsid w:val="00A14A77"/>
    <w:rsid w:val="00A15888"/>
    <w:rsid w:val="00A15CDE"/>
    <w:rsid w:val="00A16352"/>
    <w:rsid w:val="00A17FF9"/>
    <w:rsid w:val="00A212B9"/>
    <w:rsid w:val="00A23672"/>
    <w:rsid w:val="00A23BD6"/>
    <w:rsid w:val="00A26801"/>
    <w:rsid w:val="00A26F8E"/>
    <w:rsid w:val="00A302B7"/>
    <w:rsid w:val="00A30553"/>
    <w:rsid w:val="00A31F4C"/>
    <w:rsid w:val="00A333FE"/>
    <w:rsid w:val="00A33617"/>
    <w:rsid w:val="00A42F9C"/>
    <w:rsid w:val="00A4332E"/>
    <w:rsid w:val="00A43B35"/>
    <w:rsid w:val="00A43B7C"/>
    <w:rsid w:val="00A45082"/>
    <w:rsid w:val="00A46685"/>
    <w:rsid w:val="00A4743C"/>
    <w:rsid w:val="00A512BC"/>
    <w:rsid w:val="00A5289A"/>
    <w:rsid w:val="00A52CC2"/>
    <w:rsid w:val="00A52E77"/>
    <w:rsid w:val="00A533E4"/>
    <w:rsid w:val="00A5383D"/>
    <w:rsid w:val="00A54FD6"/>
    <w:rsid w:val="00A55C13"/>
    <w:rsid w:val="00A55FA2"/>
    <w:rsid w:val="00A564F9"/>
    <w:rsid w:val="00A56B03"/>
    <w:rsid w:val="00A56E8F"/>
    <w:rsid w:val="00A60ED8"/>
    <w:rsid w:val="00A629C4"/>
    <w:rsid w:val="00A66611"/>
    <w:rsid w:val="00A66BC5"/>
    <w:rsid w:val="00A672DB"/>
    <w:rsid w:val="00A6773F"/>
    <w:rsid w:val="00A6783A"/>
    <w:rsid w:val="00A7077E"/>
    <w:rsid w:val="00A72D4A"/>
    <w:rsid w:val="00A735FB"/>
    <w:rsid w:val="00A73C98"/>
    <w:rsid w:val="00A7479E"/>
    <w:rsid w:val="00A74CF6"/>
    <w:rsid w:val="00A75E27"/>
    <w:rsid w:val="00A76EF8"/>
    <w:rsid w:val="00A77480"/>
    <w:rsid w:val="00A80998"/>
    <w:rsid w:val="00A8099E"/>
    <w:rsid w:val="00A816EE"/>
    <w:rsid w:val="00A81A75"/>
    <w:rsid w:val="00A863BD"/>
    <w:rsid w:val="00A8677A"/>
    <w:rsid w:val="00A868DD"/>
    <w:rsid w:val="00A90FCE"/>
    <w:rsid w:val="00A9123E"/>
    <w:rsid w:val="00A9143B"/>
    <w:rsid w:val="00A91E40"/>
    <w:rsid w:val="00A922CD"/>
    <w:rsid w:val="00A923B8"/>
    <w:rsid w:val="00A9291B"/>
    <w:rsid w:val="00A92F7D"/>
    <w:rsid w:val="00A949A8"/>
    <w:rsid w:val="00A95394"/>
    <w:rsid w:val="00A95E77"/>
    <w:rsid w:val="00A965A3"/>
    <w:rsid w:val="00AA1033"/>
    <w:rsid w:val="00AA2585"/>
    <w:rsid w:val="00AA2FE5"/>
    <w:rsid w:val="00AA4050"/>
    <w:rsid w:val="00AA4C68"/>
    <w:rsid w:val="00AA68DD"/>
    <w:rsid w:val="00AA76C3"/>
    <w:rsid w:val="00AA7EE4"/>
    <w:rsid w:val="00AB0512"/>
    <w:rsid w:val="00AB1458"/>
    <w:rsid w:val="00AB18E1"/>
    <w:rsid w:val="00AB31E0"/>
    <w:rsid w:val="00AB5886"/>
    <w:rsid w:val="00AB663C"/>
    <w:rsid w:val="00AB6C5D"/>
    <w:rsid w:val="00AB7624"/>
    <w:rsid w:val="00AC051A"/>
    <w:rsid w:val="00AC1169"/>
    <w:rsid w:val="00AC1544"/>
    <w:rsid w:val="00AC179F"/>
    <w:rsid w:val="00AC3613"/>
    <w:rsid w:val="00AC38D4"/>
    <w:rsid w:val="00AC3C67"/>
    <w:rsid w:val="00AC3F57"/>
    <w:rsid w:val="00AC57E2"/>
    <w:rsid w:val="00AC7D16"/>
    <w:rsid w:val="00AC7FF6"/>
    <w:rsid w:val="00AD14AA"/>
    <w:rsid w:val="00AD1EEA"/>
    <w:rsid w:val="00AD2320"/>
    <w:rsid w:val="00AD4888"/>
    <w:rsid w:val="00AD4FA7"/>
    <w:rsid w:val="00AD6022"/>
    <w:rsid w:val="00AD61C2"/>
    <w:rsid w:val="00AD774C"/>
    <w:rsid w:val="00AD7888"/>
    <w:rsid w:val="00AD795B"/>
    <w:rsid w:val="00AE2046"/>
    <w:rsid w:val="00AE3637"/>
    <w:rsid w:val="00AE3D03"/>
    <w:rsid w:val="00AE50D5"/>
    <w:rsid w:val="00AE67C8"/>
    <w:rsid w:val="00AF0BCE"/>
    <w:rsid w:val="00AF251A"/>
    <w:rsid w:val="00AF388A"/>
    <w:rsid w:val="00AF41BB"/>
    <w:rsid w:val="00AF6D0B"/>
    <w:rsid w:val="00B0132C"/>
    <w:rsid w:val="00B01692"/>
    <w:rsid w:val="00B01973"/>
    <w:rsid w:val="00B01BFB"/>
    <w:rsid w:val="00B01F55"/>
    <w:rsid w:val="00B02852"/>
    <w:rsid w:val="00B04557"/>
    <w:rsid w:val="00B045FC"/>
    <w:rsid w:val="00B04A2D"/>
    <w:rsid w:val="00B067D9"/>
    <w:rsid w:val="00B07042"/>
    <w:rsid w:val="00B0740A"/>
    <w:rsid w:val="00B10ADC"/>
    <w:rsid w:val="00B10CB4"/>
    <w:rsid w:val="00B110FF"/>
    <w:rsid w:val="00B11D82"/>
    <w:rsid w:val="00B1250C"/>
    <w:rsid w:val="00B147D8"/>
    <w:rsid w:val="00B15C33"/>
    <w:rsid w:val="00B16048"/>
    <w:rsid w:val="00B16318"/>
    <w:rsid w:val="00B16E83"/>
    <w:rsid w:val="00B1742A"/>
    <w:rsid w:val="00B2123F"/>
    <w:rsid w:val="00B22FA4"/>
    <w:rsid w:val="00B25015"/>
    <w:rsid w:val="00B2542C"/>
    <w:rsid w:val="00B2574A"/>
    <w:rsid w:val="00B26421"/>
    <w:rsid w:val="00B26B64"/>
    <w:rsid w:val="00B27C46"/>
    <w:rsid w:val="00B30E2F"/>
    <w:rsid w:val="00B30EC4"/>
    <w:rsid w:val="00B31315"/>
    <w:rsid w:val="00B316BB"/>
    <w:rsid w:val="00B320B4"/>
    <w:rsid w:val="00B3360A"/>
    <w:rsid w:val="00B34417"/>
    <w:rsid w:val="00B36846"/>
    <w:rsid w:val="00B41442"/>
    <w:rsid w:val="00B4184B"/>
    <w:rsid w:val="00B4254A"/>
    <w:rsid w:val="00B42806"/>
    <w:rsid w:val="00B437B1"/>
    <w:rsid w:val="00B4554D"/>
    <w:rsid w:val="00B4601C"/>
    <w:rsid w:val="00B51097"/>
    <w:rsid w:val="00B53209"/>
    <w:rsid w:val="00B533E4"/>
    <w:rsid w:val="00B53776"/>
    <w:rsid w:val="00B54672"/>
    <w:rsid w:val="00B54923"/>
    <w:rsid w:val="00B55CC9"/>
    <w:rsid w:val="00B5700E"/>
    <w:rsid w:val="00B61426"/>
    <w:rsid w:val="00B61A6B"/>
    <w:rsid w:val="00B71924"/>
    <w:rsid w:val="00B7359B"/>
    <w:rsid w:val="00B73A30"/>
    <w:rsid w:val="00B74C56"/>
    <w:rsid w:val="00B74C9B"/>
    <w:rsid w:val="00B75463"/>
    <w:rsid w:val="00B7771F"/>
    <w:rsid w:val="00B80129"/>
    <w:rsid w:val="00B801B8"/>
    <w:rsid w:val="00B806A3"/>
    <w:rsid w:val="00B81A9E"/>
    <w:rsid w:val="00B83B2F"/>
    <w:rsid w:val="00B83B75"/>
    <w:rsid w:val="00B83FAC"/>
    <w:rsid w:val="00B840EF"/>
    <w:rsid w:val="00B84D12"/>
    <w:rsid w:val="00B84DCB"/>
    <w:rsid w:val="00B852FE"/>
    <w:rsid w:val="00B85926"/>
    <w:rsid w:val="00B87C77"/>
    <w:rsid w:val="00B90022"/>
    <w:rsid w:val="00B90F17"/>
    <w:rsid w:val="00B919E1"/>
    <w:rsid w:val="00B92C55"/>
    <w:rsid w:val="00B94E74"/>
    <w:rsid w:val="00B94FEB"/>
    <w:rsid w:val="00B95D98"/>
    <w:rsid w:val="00B96542"/>
    <w:rsid w:val="00B979FA"/>
    <w:rsid w:val="00B97F5A"/>
    <w:rsid w:val="00BA0A59"/>
    <w:rsid w:val="00BA2073"/>
    <w:rsid w:val="00BA29A7"/>
    <w:rsid w:val="00BA34C5"/>
    <w:rsid w:val="00BA3854"/>
    <w:rsid w:val="00BA4386"/>
    <w:rsid w:val="00BA4899"/>
    <w:rsid w:val="00BA5112"/>
    <w:rsid w:val="00BB0234"/>
    <w:rsid w:val="00BB179B"/>
    <w:rsid w:val="00BB1D27"/>
    <w:rsid w:val="00BB35B6"/>
    <w:rsid w:val="00BB5801"/>
    <w:rsid w:val="00BB62E9"/>
    <w:rsid w:val="00BB7141"/>
    <w:rsid w:val="00BB74B7"/>
    <w:rsid w:val="00BB76B4"/>
    <w:rsid w:val="00BC113A"/>
    <w:rsid w:val="00BC1277"/>
    <w:rsid w:val="00BC2A2D"/>
    <w:rsid w:val="00BC2A9F"/>
    <w:rsid w:val="00BC2C76"/>
    <w:rsid w:val="00BC37ED"/>
    <w:rsid w:val="00BC3D32"/>
    <w:rsid w:val="00BC5693"/>
    <w:rsid w:val="00BC7079"/>
    <w:rsid w:val="00BC7FED"/>
    <w:rsid w:val="00BD095D"/>
    <w:rsid w:val="00BD0C42"/>
    <w:rsid w:val="00BD21D3"/>
    <w:rsid w:val="00BD28B7"/>
    <w:rsid w:val="00BD30C9"/>
    <w:rsid w:val="00BD3B0A"/>
    <w:rsid w:val="00BD53A9"/>
    <w:rsid w:val="00BD581D"/>
    <w:rsid w:val="00BD5E4F"/>
    <w:rsid w:val="00BD64AE"/>
    <w:rsid w:val="00BD73F7"/>
    <w:rsid w:val="00BD77C9"/>
    <w:rsid w:val="00BD7B5C"/>
    <w:rsid w:val="00BE0FF2"/>
    <w:rsid w:val="00BE2023"/>
    <w:rsid w:val="00BE2E46"/>
    <w:rsid w:val="00BE32C8"/>
    <w:rsid w:val="00BE360D"/>
    <w:rsid w:val="00BE3DAE"/>
    <w:rsid w:val="00BE413E"/>
    <w:rsid w:val="00BE48F3"/>
    <w:rsid w:val="00BE6FD1"/>
    <w:rsid w:val="00BE7336"/>
    <w:rsid w:val="00BE7968"/>
    <w:rsid w:val="00BE7D00"/>
    <w:rsid w:val="00BF0515"/>
    <w:rsid w:val="00BF156E"/>
    <w:rsid w:val="00BF2F76"/>
    <w:rsid w:val="00BF33A3"/>
    <w:rsid w:val="00BF33F7"/>
    <w:rsid w:val="00BF3986"/>
    <w:rsid w:val="00BF49B8"/>
    <w:rsid w:val="00BF7691"/>
    <w:rsid w:val="00BF79E7"/>
    <w:rsid w:val="00C0103C"/>
    <w:rsid w:val="00C01737"/>
    <w:rsid w:val="00C029B7"/>
    <w:rsid w:val="00C033CA"/>
    <w:rsid w:val="00C03AE1"/>
    <w:rsid w:val="00C03CBF"/>
    <w:rsid w:val="00C04C18"/>
    <w:rsid w:val="00C0516B"/>
    <w:rsid w:val="00C05510"/>
    <w:rsid w:val="00C0580B"/>
    <w:rsid w:val="00C058E8"/>
    <w:rsid w:val="00C0665D"/>
    <w:rsid w:val="00C1078D"/>
    <w:rsid w:val="00C10895"/>
    <w:rsid w:val="00C11622"/>
    <w:rsid w:val="00C128A3"/>
    <w:rsid w:val="00C13736"/>
    <w:rsid w:val="00C14303"/>
    <w:rsid w:val="00C144BC"/>
    <w:rsid w:val="00C14926"/>
    <w:rsid w:val="00C158F9"/>
    <w:rsid w:val="00C15A48"/>
    <w:rsid w:val="00C15B38"/>
    <w:rsid w:val="00C16E3E"/>
    <w:rsid w:val="00C17755"/>
    <w:rsid w:val="00C17D49"/>
    <w:rsid w:val="00C17F4E"/>
    <w:rsid w:val="00C20620"/>
    <w:rsid w:val="00C2193C"/>
    <w:rsid w:val="00C22435"/>
    <w:rsid w:val="00C22F70"/>
    <w:rsid w:val="00C230BD"/>
    <w:rsid w:val="00C23EF2"/>
    <w:rsid w:val="00C24B82"/>
    <w:rsid w:val="00C27926"/>
    <w:rsid w:val="00C279BE"/>
    <w:rsid w:val="00C31A37"/>
    <w:rsid w:val="00C31BD6"/>
    <w:rsid w:val="00C31EA1"/>
    <w:rsid w:val="00C32F3A"/>
    <w:rsid w:val="00C332DB"/>
    <w:rsid w:val="00C33583"/>
    <w:rsid w:val="00C3374D"/>
    <w:rsid w:val="00C33E61"/>
    <w:rsid w:val="00C365F6"/>
    <w:rsid w:val="00C36699"/>
    <w:rsid w:val="00C37C5D"/>
    <w:rsid w:val="00C40F27"/>
    <w:rsid w:val="00C4249D"/>
    <w:rsid w:val="00C432C1"/>
    <w:rsid w:val="00C43723"/>
    <w:rsid w:val="00C439CD"/>
    <w:rsid w:val="00C43D85"/>
    <w:rsid w:val="00C453C0"/>
    <w:rsid w:val="00C453C4"/>
    <w:rsid w:val="00C455B2"/>
    <w:rsid w:val="00C47AAB"/>
    <w:rsid w:val="00C504BC"/>
    <w:rsid w:val="00C54D62"/>
    <w:rsid w:val="00C5569F"/>
    <w:rsid w:val="00C55841"/>
    <w:rsid w:val="00C56D39"/>
    <w:rsid w:val="00C56D72"/>
    <w:rsid w:val="00C572CC"/>
    <w:rsid w:val="00C60F0A"/>
    <w:rsid w:val="00C615D1"/>
    <w:rsid w:val="00C61B52"/>
    <w:rsid w:val="00C63E12"/>
    <w:rsid w:val="00C648A6"/>
    <w:rsid w:val="00C65F7A"/>
    <w:rsid w:val="00C660E2"/>
    <w:rsid w:val="00C67A9D"/>
    <w:rsid w:val="00C704CA"/>
    <w:rsid w:val="00C7094D"/>
    <w:rsid w:val="00C73438"/>
    <w:rsid w:val="00C734D6"/>
    <w:rsid w:val="00C73C59"/>
    <w:rsid w:val="00C76027"/>
    <w:rsid w:val="00C807BA"/>
    <w:rsid w:val="00C80DEC"/>
    <w:rsid w:val="00C8191F"/>
    <w:rsid w:val="00C81A5C"/>
    <w:rsid w:val="00C81B42"/>
    <w:rsid w:val="00C82B1C"/>
    <w:rsid w:val="00C83CD1"/>
    <w:rsid w:val="00C85395"/>
    <w:rsid w:val="00C854F6"/>
    <w:rsid w:val="00C8568D"/>
    <w:rsid w:val="00C85A82"/>
    <w:rsid w:val="00C90CF5"/>
    <w:rsid w:val="00C91A96"/>
    <w:rsid w:val="00C92B10"/>
    <w:rsid w:val="00C93210"/>
    <w:rsid w:val="00C93629"/>
    <w:rsid w:val="00C9432B"/>
    <w:rsid w:val="00C9455A"/>
    <w:rsid w:val="00C94BB6"/>
    <w:rsid w:val="00CA0531"/>
    <w:rsid w:val="00CA1F1B"/>
    <w:rsid w:val="00CA2013"/>
    <w:rsid w:val="00CA3678"/>
    <w:rsid w:val="00CA4AF2"/>
    <w:rsid w:val="00CA5B27"/>
    <w:rsid w:val="00CA5B5B"/>
    <w:rsid w:val="00CA6151"/>
    <w:rsid w:val="00CA7F62"/>
    <w:rsid w:val="00CB0626"/>
    <w:rsid w:val="00CB1038"/>
    <w:rsid w:val="00CB1ECA"/>
    <w:rsid w:val="00CB25D2"/>
    <w:rsid w:val="00CB395D"/>
    <w:rsid w:val="00CB47ED"/>
    <w:rsid w:val="00CB4EDB"/>
    <w:rsid w:val="00CB5B53"/>
    <w:rsid w:val="00CB6D81"/>
    <w:rsid w:val="00CB71A2"/>
    <w:rsid w:val="00CC0323"/>
    <w:rsid w:val="00CC0403"/>
    <w:rsid w:val="00CC1C31"/>
    <w:rsid w:val="00CC32B2"/>
    <w:rsid w:val="00CC336F"/>
    <w:rsid w:val="00CC3897"/>
    <w:rsid w:val="00CC3E92"/>
    <w:rsid w:val="00CC5817"/>
    <w:rsid w:val="00CC5EA5"/>
    <w:rsid w:val="00CC5EB6"/>
    <w:rsid w:val="00CC6479"/>
    <w:rsid w:val="00CC64DD"/>
    <w:rsid w:val="00CC716F"/>
    <w:rsid w:val="00CD105D"/>
    <w:rsid w:val="00CD173A"/>
    <w:rsid w:val="00CD1FBA"/>
    <w:rsid w:val="00CD2D84"/>
    <w:rsid w:val="00CD30D6"/>
    <w:rsid w:val="00CD377E"/>
    <w:rsid w:val="00CD540A"/>
    <w:rsid w:val="00CD5C4E"/>
    <w:rsid w:val="00CD5F8A"/>
    <w:rsid w:val="00CD6031"/>
    <w:rsid w:val="00CD67C3"/>
    <w:rsid w:val="00CD7CF9"/>
    <w:rsid w:val="00CE03C7"/>
    <w:rsid w:val="00CE0CA0"/>
    <w:rsid w:val="00CE278C"/>
    <w:rsid w:val="00CE33B4"/>
    <w:rsid w:val="00CE36D2"/>
    <w:rsid w:val="00CE3E75"/>
    <w:rsid w:val="00CE48E3"/>
    <w:rsid w:val="00CE54B4"/>
    <w:rsid w:val="00CE5858"/>
    <w:rsid w:val="00CE661E"/>
    <w:rsid w:val="00CE6C7E"/>
    <w:rsid w:val="00CE7F21"/>
    <w:rsid w:val="00CF01DE"/>
    <w:rsid w:val="00CF1C0B"/>
    <w:rsid w:val="00CF333A"/>
    <w:rsid w:val="00CF3680"/>
    <w:rsid w:val="00CF4083"/>
    <w:rsid w:val="00CF444E"/>
    <w:rsid w:val="00CF51D1"/>
    <w:rsid w:val="00CF5F0E"/>
    <w:rsid w:val="00CF7847"/>
    <w:rsid w:val="00D00106"/>
    <w:rsid w:val="00D01AE6"/>
    <w:rsid w:val="00D028C8"/>
    <w:rsid w:val="00D037E1"/>
    <w:rsid w:val="00D03FE3"/>
    <w:rsid w:val="00D04135"/>
    <w:rsid w:val="00D05700"/>
    <w:rsid w:val="00D05E95"/>
    <w:rsid w:val="00D06062"/>
    <w:rsid w:val="00D07F2E"/>
    <w:rsid w:val="00D10300"/>
    <w:rsid w:val="00D10DD5"/>
    <w:rsid w:val="00D119D7"/>
    <w:rsid w:val="00D119DE"/>
    <w:rsid w:val="00D1208F"/>
    <w:rsid w:val="00D13E22"/>
    <w:rsid w:val="00D144E2"/>
    <w:rsid w:val="00D14B13"/>
    <w:rsid w:val="00D16E4A"/>
    <w:rsid w:val="00D2030A"/>
    <w:rsid w:val="00D20735"/>
    <w:rsid w:val="00D20BE1"/>
    <w:rsid w:val="00D21EF3"/>
    <w:rsid w:val="00D25A31"/>
    <w:rsid w:val="00D261D1"/>
    <w:rsid w:val="00D267DF"/>
    <w:rsid w:val="00D26DF1"/>
    <w:rsid w:val="00D27056"/>
    <w:rsid w:val="00D27940"/>
    <w:rsid w:val="00D308D1"/>
    <w:rsid w:val="00D30B6F"/>
    <w:rsid w:val="00D30B84"/>
    <w:rsid w:val="00D30FF2"/>
    <w:rsid w:val="00D31208"/>
    <w:rsid w:val="00D31436"/>
    <w:rsid w:val="00D31FB4"/>
    <w:rsid w:val="00D321B9"/>
    <w:rsid w:val="00D355AE"/>
    <w:rsid w:val="00D35790"/>
    <w:rsid w:val="00D35DEF"/>
    <w:rsid w:val="00D36E23"/>
    <w:rsid w:val="00D37858"/>
    <w:rsid w:val="00D40091"/>
    <w:rsid w:val="00D41407"/>
    <w:rsid w:val="00D42A42"/>
    <w:rsid w:val="00D42B64"/>
    <w:rsid w:val="00D4433E"/>
    <w:rsid w:val="00D443ED"/>
    <w:rsid w:val="00D445CE"/>
    <w:rsid w:val="00D46208"/>
    <w:rsid w:val="00D47795"/>
    <w:rsid w:val="00D52C6A"/>
    <w:rsid w:val="00D53523"/>
    <w:rsid w:val="00D550D9"/>
    <w:rsid w:val="00D5592E"/>
    <w:rsid w:val="00D5670B"/>
    <w:rsid w:val="00D61C6E"/>
    <w:rsid w:val="00D61FB3"/>
    <w:rsid w:val="00D62327"/>
    <w:rsid w:val="00D6308D"/>
    <w:rsid w:val="00D6339B"/>
    <w:rsid w:val="00D65B0A"/>
    <w:rsid w:val="00D65F22"/>
    <w:rsid w:val="00D67AAC"/>
    <w:rsid w:val="00D67B54"/>
    <w:rsid w:val="00D71718"/>
    <w:rsid w:val="00D71F91"/>
    <w:rsid w:val="00D72E8A"/>
    <w:rsid w:val="00D72F04"/>
    <w:rsid w:val="00D7363D"/>
    <w:rsid w:val="00D76482"/>
    <w:rsid w:val="00D76524"/>
    <w:rsid w:val="00D76D86"/>
    <w:rsid w:val="00D776E7"/>
    <w:rsid w:val="00D80E48"/>
    <w:rsid w:val="00D82B91"/>
    <w:rsid w:val="00D83700"/>
    <w:rsid w:val="00D837B8"/>
    <w:rsid w:val="00D8405E"/>
    <w:rsid w:val="00D85C0F"/>
    <w:rsid w:val="00D85EA2"/>
    <w:rsid w:val="00D8673C"/>
    <w:rsid w:val="00D879CF"/>
    <w:rsid w:val="00D87F3C"/>
    <w:rsid w:val="00D90692"/>
    <w:rsid w:val="00D9096D"/>
    <w:rsid w:val="00D90A18"/>
    <w:rsid w:val="00D91C6D"/>
    <w:rsid w:val="00D925CD"/>
    <w:rsid w:val="00D93B34"/>
    <w:rsid w:val="00D9506D"/>
    <w:rsid w:val="00D95D27"/>
    <w:rsid w:val="00D95E63"/>
    <w:rsid w:val="00D9687B"/>
    <w:rsid w:val="00D971B5"/>
    <w:rsid w:val="00DA09F5"/>
    <w:rsid w:val="00DA1CF2"/>
    <w:rsid w:val="00DA20F7"/>
    <w:rsid w:val="00DA23FB"/>
    <w:rsid w:val="00DA5CDD"/>
    <w:rsid w:val="00DA6198"/>
    <w:rsid w:val="00DA647A"/>
    <w:rsid w:val="00DA6543"/>
    <w:rsid w:val="00DA6CF9"/>
    <w:rsid w:val="00DA7BE1"/>
    <w:rsid w:val="00DB23A8"/>
    <w:rsid w:val="00DB3AA1"/>
    <w:rsid w:val="00DB4899"/>
    <w:rsid w:val="00DB5C46"/>
    <w:rsid w:val="00DB6468"/>
    <w:rsid w:val="00DB6EEA"/>
    <w:rsid w:val="00DB7484"/>
    <w:rsid w:val="00DB74D8"/>
    <w:rsid w:val="00DB7DBE"/>
    <w:rsid w:val="00DC23CD"/>
    <w:rsid w:val="00DC26FA"/>
    <w:rsid w:val="00DC319E"/>
    <w:rsid w:val="00DC558D"/>
    <w:rsid w:val="00DC64CD"/>
    <w:rsid w:val="00DC6B90"/>
    <w:rsid w:val="00DC6D2F"/>
    <w:rsid w:val="00DC74E4"/>
    <w:rsid w:val="00DC7EE8"/>
    <w:rsid w:val="00DD000B"/>
    <w:rsid w:val="00DD1CBB"/>
    <w:rsid w:val="00DD28DA"/>
    <w:rsid w:val="00DD2D8B"/>
    <w:rsid w:val="00DD38DB"/>
    <w:rsid w:val="00DD3C0D"/>
    <w:rsid w:val="00DD45B0"/>
    <w:rsid w:val="00DD569D"/>
    <w:rsid w:val="00DD7ADF"/>
    <w:rsid w:val="00DE0436"/>
    <w:rsid w:val="00DE118A"/>
    <w:rsid w:val="00DE1F1D"/>
    <w:rsid w:val="00DE330F"/>
    <w:rsid w:val="00DE36B7"/>
    <w:rsid w:val="00DE5994"/>
    <w:rsid w:val="00DE5997"/>
    <w:rsid w:val="00DE69A4"/>
    <w:rsid w:val="00DE77CC"/>
    <w:rsid w:val="00DE77E0"/>
    <w:rsid w:val="00DF062D"/>
    <w:rsid w:val="00DF2692"/>
    <w:rsid w:val="00DF4C8B"/>
    <w:rsid w:val="00DF5846"/>
    <w:rsid w:val="00DF5E8C"/>
    <w:rsid w:val="00DF63C0"/>
    <w:rsid w:val="00E019EF"/>
    <w:rsid w:val="00E02B41"/>
    <w:rsid w:val="00E02D00"/>
    <w:rsid w:val="00E03161"/>
    <w:rsid w:val="00E03A5F"/>
    <w:rsid w:val="00E05777"/>
    <w:rsid w:val="00E06691"/>
    <w:rsid w:val="00E07332"/>
    <w:rsid w:val="00E10829"/>
    <w:rsid w:val="00E10A46"/>
    <w:rsid w:val="00E11038"/>
    <w:rsid w:val="00E1191F"/>
    <w:rsid w:val="00E140AD"/>
    <w:rsid w:val="00E1446E"/>
    <w:rsid w:val="00E14877"/>
    <w:rsid w:val="00E15980"/>
    <w:rsid w:val="00E159A3"/>
    <w:rsid w:val="00E1783D"/>
    <w:rsid w:val="00E17EA8"/>
    <w:rsid w:val="00E20A64"/>
    <w:rsid w:val="00E21341"/>
    <w:rsid w:val="00E21B6E"/>
    <w:rsid w:val="00E227F0"/>
    <w:rsid w:val="00E232F1"/>
    <w:rsid w:val="00E2407F"/>
    <w:rsid w:val="00E2484E"/>
    <w:rsid w:val="00E24E83"/>
    <w:rsid w:val="00E25747"/>
    <w:rsid w:val="00E260AA"/>
    <w:rsid w:val="00E2639F"/>
    <w:rsid w:val="00E26BE4"/>
    <w:rsid w:val="00E27B36"/>
    <w:rsid w:val="00E30BBA"/>
    <w:rsid w:val="00E30E64"/>
    <w:rsid w:val="00E31063"/>
    <w:rsid w:val="00E318F7"/>
    <w:rsid w:val="00E321D2"/>
    <w:rsid w:val="00E32899"/>
    <w:rsid w:val="00E33481"/>
    <w:rsid w:val="00E34B4E"/>
    <w:rsid w:val="00E35386"/>
    <w:rsid w:val="00E36055"/>
    <w:rsid w:val="00E40428"/>
    <w:rsid w:val="00E409B0"/>
    <w:rsid w:val="00E43050"/>
    <w:rsid w:val="00E43C0D"/>
    <w:rsid w:val="00E44BB9"/>
    <w:rsid w:val="00E455E7"/>
    <w:rsid w:val="00E456C1"/>
    <w:rsid w:val="00E4636B"/>
    <w:rsid w:val="00E47572"/>
    <w:rsid w:val="00E47A63"/>
    <w:rsid w:val="00E5088C"/>
    <w:rsid w:val="00E510D8"/>
    <w:rsid w:val="00E524A2"/>
    <w:rsid w:val="00E52D4E"/>
    <w:rsid w:val="00E52F76"/>
    <w:rsid w:val="00E53A42"/>
    <w:rsid w:val="00E53BE5"/>
    <w:rsid w:val="00E56B79"/>
    <w:rsid w:val="00E608DC"/>
    <w:rsid w:val="00E60975"/>
    <w:rsid w:val="00E60C0F"/>
    <w:rsid w:val="00E61734"/>
    <w:rsid w:val="00E61921"/>
    <w:rsid w:val="00E61BCD"/>
    <w:rsid w:val="00E61C40"/>
    <w:rsid w:val="00E62B65"/>
    <w:rsid w:val="00E63023"/>
    <w:rsid w:val="00E63108"/>
    <w:rsid w:val="00E63BAD"/>
    <w:rsid w:val="00E646BA"/>
    <w:rsid w:val="00E651DA"/>
    <w:rsid w:val="00E7006C"/>
    <w:rsid w:val="00E705E1"/>
    <w:rsid w:val="00E71C31"/>
    <w:rsid w:val="00E72DE5"/>
    <w:rsid w:val="00E7332E"/>
    <w:rsid w:val="00E7670A"/>
    <w:rsid w:val="00E807F9"/>
    <w:rsid w:val="00E81431"/>
    <w:rsid w:val="00E82EBD"/>
    <w:rsid w:val="00E82FEA"/>
    <w:rsid w:val="00E85204"/>
    <w:rsid w:val="00E863D0"/>
    <w:rsid w:val="00E910C3"/>
    <w:rsid w:val="00E91E25"/>
    <w:rsid w:val="00E92322"/>
    <w:rsid w:val="00E9252B"/>
    <w:rsid w:val="00E92C6B"/>
    <w:rsid w:val="00E933D2"/>
    <w:rsid w:val="00E94D14"/>
    <w:rsid w:val="00E9552E"/>
    <w:rsid w:val="00E95D18"/>
    <w:rsid w:val="00E9720D"/>
    <w:rsid w:val="00E9758E"/>
    <w:rsid w:val="00EA042F"/>
    <w:rsid w:val="00EA07A9"/>
    <w:rsid w:val="00EA0ABD"/>
    <w:rsid w:val="00EA0D2E"/>
    <w:rsid w:val="00EA18C6"/>
    <w:rsid w:val="00EA21A1"/>
    <w:rsid w:val="00EA3A8A"/>
    <w:rsid w:val="00EA4E5F"/>
    <w:rsid w:val="00EA5F6F"/>
    <w:rsid w:val="00EA6136"/>
    <w:rsid w:val="00EA6E08"/>
    <w:rsid w:val="00EA7947"/>
    <w:rsid w:val="00EB0024"/>
    <w:rsid w:val="00EB07AF"/>
    <w:rsid w:val="00EB1836"/>
    <w:rsid w:val="00EB226A"/>
    <w:rsid w:val="00EB2EBE"/>
    <w:rsid w:val="00EB66CA"/>
    <w:rsid w:val="00EB6F11"/>
    <w:rsid w:val="00EB7311"/>
    <w:rsid w:val="00EC0740"/>
    <w:rsid w:val="00EC3637"/>
    <w:rsid w:val="00EC3E67"/>
    <w:rsid w:val="00EC493A"/>
    <w:rsid w:val="00EC4F94"/>
    <w:rsid w:val="00EC52F5"/>
    <w:rsid w:val="00EC54C3"/>
    <w:rsid w:val="00EC5BC8"/>
    <w:rsid w:val="00EC5FAE"/>
    <w:rsid w:val="00EC7D94"/>
    <w:rsid w:val="00ED0357"/>
    <w:rsid w:val="00ED0A00"/>
    <w:rsid w:val="00ED1647"/>
    <w:rsid w:val="00ED2DC6"/>
    <w:rsid w:val="00ED5A86"/>
    <w:rsid w:val="00ED718E"/>
    <w:rsid w:val="00ED7DF0"/>
    <w:rsid w:val="00EE01B7"/>
    <w:rsid w:val="00EE1379"/>
    <w:rsid w:val="00EE258B"/>
    <w:rsid w:val="00EE2922"/>
    <w:rsid w:val="00EE2BEE"/>
    <w:rsid w:val="00EE338F"/>
    <w:rsid w:val="00EE41DE"/>
    <w:rsid w:val="00EE4A32"/>
    <w:rsid w:val="00EE4C35"/>
    <w:rsid w:val="00EE5D4B"/>
    <w:rsid w:val="00EE6FC9"/>
    <w:rsid w:val="00EE7069"/>
    <w:rsid w:val="00EE7BE1"/>
    <w:rsid w:val="00EF0DED"/>
    <w:rsid w:val="00EF231B"/>
    <w:rsid w:val="00EF249C"/>
    <w:rsid w:val="00EF2578"/>
    <w:rsid w:val="00EF2F17"/>
    <w:rsid w:val="00EF31AC"/>
    <w:rsid w:val="00EF3770"/>
    <w:rsid w:val="00EF3E51"/>
    <w:rsid w:val="00EF5024"/>
    <w:rsid w:val="00EF53D5"/>
    <w:rsid w:val="00EF53DE"/>
    <w:rsid w:val="00EF6088"/>
    <w:rsid w:val="00EF654D"/>
    <w:rsid w:val="00EF6553"/>
    <w:rsid w:val="00EF6ACC"/>
    <w:rsid w:val="00EF6BB3"/>
    <w:rsid w:val="00EF7317"/>
    <w:rsid w:val="00EF7BF7"/>
    <w:rsid w:val="00F00E21"/>
    <w:rsid w:val="00F022CE"/>
    <w:rsid w:val="00F04702"/>
    <w:rsid w:val="00F048D1"/>
    <w:rsid w:val="00F05774"/>
    <w:rsid w:val="00F06E7C"/>
    <w:rsid w:val="00F07741"/>
    <w:rsid w:val="00F10029"/>
    <w:rsid w:val="00F11DB6"/>
    <w:rsid w:val="00F120B1"/>
    <w:rsid w:val="00F12536"/>
    <w:rsid w:val="00F129F9"/>
    <w:rsid w:val="00F142FF"/>
    <w:rsid w:val="00F143E5"/>
    <w:rsid w:val="00F14691"/>
    <w:rsid w:val="00F14FA1"/>
    <w:rsid w:val="00F15F38"/>
    <w:rsid w:val="00F16A64"/>
    <w:rsid w:val="00F20010"/>
    <w:rsid w:val="00F2130C"/>
    <w:rsid w:val="00F232C0"/>
    <w:rsid w:val="00F23843"/>
    <w:rsid w:val="00F23BEF"/>
    <w:rsid w:val="00F24DEB"/>
    <w:rsid w:val="00F252CF"/>
    <w:rsid w:val="00F25A6A"/>
    <w:rsid w:val="00F27660"/>
    <w:rsid w:val="00F303F0"/>
    <w:rsid w:val="00F31811"/>
    <w:rsid w:val="00F31EC9"/>
    <w:rsid w:val="00F3204F"/>
    <w:rsid w:val="00F320C3"/>
    <w:rsid w:val="00F326B5"/>
    <w:rsid w:val="00F335D4"/>
    <w:rsid w:val="00F3383A"/>
    <w:rsid w:val="00F34EEA"/>
    <w:rsid w:val="00F352C9"/>
    <w:rsid w:val="00F35C6A"/>
    <w:rsid w:val="00F35FFF"/>
    <w:rsid w:val="00F36176"/>
    <w:rsid w:val="00F36BC9"/>
    <w:rsid w:val="00F374BE"/>
    <w:rsid w:val="00F37555"/>
    <w:rsid w:val="00F420E9"/>
    <w:rsid w:val="00F423C9"/>
    <w:rsid w:val="00F42C07"/>
    <w:rsid w:val="00F42EA3"/>
    <w:rsid w:val="00F42F1C"/>
    <w:rsid w:val="00F43259"/>
    <w:rsid w:val="00F464B1"/>
    <w:rsid w:val="00F4663D"/>
    <w:rsid w:val="00F472A3"/>
    <w:rsid w:val="00F47431"/>
    <w:rsid w:val="00F50A24"/>
    <w:rsid w:val="00F5238C"/>
    <w:rsid w:val="00F52DE0"/>
    <w:rsid w:val="00F5497D"/>
    <w:rsid w:val="00F5655B"/>
    <w:rsid w:val="00F56B58"/>
    <w:rsid w:val="00F572C1"/>
    <w:rsid w:val="00F60BF0"/>
    <w:rsid w:val="00F60EB9"/>
    <w:rsid w:val="00F613F2"/>
    <w:rsid w:val="00F61FB0"/>
    <w:rsid w:val="00F61FFF"/>
    <w:rsid w:val="00F62ADA"/>
    <w:rsid w:val="00F62DAC"/>
    <w:rsid w:val="00F65BA5"/>
    <w:rsid w:val="00F65FF0"/>
    <w:rsid w:val="00F67FD1"/>
    <w:rsid w:val="00F700DF"/>
    <w:rsid w:val="00F715B3"/>
    <w:rsid w:val="00F71BD7"/>
    <w:rsid w:val="00F72C7F"/>
    <w:rsid w:val="00F730A5"/>
    <w:rsid w:val="00F748C5"/>
    <w:rsid w:val="00F771BF"/>
    <w:rsid w:val="00F773BF"/>
    <w:rsid w:val="00F773D9"/>
    <w:rsid w:val="00F77DB5"/>
    <w:rsid w:val="00F818E3"/>
    <w:rsid w:val="00F81C76"/>
    <w:rsid w:val="00F82EE2"/>
    <w:rsid w:val="00F8326C"/>
    <w:rsid w:val="00F83D2A"/>
    <w:rsid w:val="00F856A6"/>
    <w:rsid w:val="00F85ED9"/>
    <w:rsid w:val="00F878D4"/>
    <w:rsid w:val="00F87F71"/>
    <w:rsid w:val="00F90642"/>
    <w:rsid w:val="00F9073F"/>
    <w:rsid w:val="00F90EB1"/>
    <w:rsid w:val="00F91902"/>
    <w:rsid w:val="00F92705"/>
    <w:rsid w:val="00F92DC4"/>
    <w:rsid w:val="00F92E19"/>
    <w:rsid w:val="00F9495B"/>
    <w:rsid w:val="00F94CD5"/>
    <w:rsid w:val="00F96063"/>
    <w:rsid w:val="00FA0122"/>
    <w:rsid w:val="00FA05F3"/>
    <w:rsid w:val="00FA0D43"/>
    <w:rsid w:val="00FA1CCB"/>
    <w:rsid w:val="00FA233D"/>
    <w:rsid w:val="00FA3648"/>
    <w:rsid w:val="00FA3BB3"/>
    <w:rsid w:val="00FA3F09"/>
    <w:rsid w:val="00FA49C8"/>
    <w:rsid w:val="00FA4B9C"/>
    <w:rsid w:val="00FA668A"/>
    <w:rsid w:val="00FA70EB"/>
    <w:rsid w:val="00FA7DBA"/>
    <w:rsid w:val="00FB0041"/>
    <w:rsid w:val="00FB1C69"/>
    <w:rsid w:val="00FB2CF4"/>
    <w:rsid w:val="00FB3027"/>
    <w:rsid w:val="00FB38F4"/>
    <w:rsid w:val="00FB4283"/>
    <w:rsid w:val="00FB45E8"/>
    <w:rsid w:val="00FB49AE"/>
    <w:rsid w:val="00FB573C"/>
    <w:rsid w:val="00FB59C1"/>
    <w:rsid w:val="00FB76D9"/>
    <w:rsid w:val="00FC0126"/>
    <w:rsid w:val="00FC0B9A"/>
    <w:rsid w:val="00FC1132"/>
    <w:rsid w:val="00FC11C9"/>
    <w:rsid w:val="00FC12DB"/>
    <w:rsid w:val="00FC1BEF"/>
    <w:rsid w:val="00FC1CFD"/>
    <w:rsid w:val="00FC5A55"/>
    <w:rsid w:val="00FC5C67"/>
    <w:rsid w:val="00FC6004"/>
    <w:rsid w:val="00FC6E01"/>
    <w:rsid w:val="00FC7F19"/>
    <w:rsid w:val="00FD0698"/>
    <w:rsid w:val="00FD2297"/>
    <w:rsid w:val="00FD5420"/>
    <w:rsid w:val="00FD6900"/>
    <w:rsid w:val="00FD6D7A"/>
    <w:rsid w:val="00FE0F29"/>
    <w:rsid w:val="00FE241E"/>
    <w:rsid w:val="00FE2CB5"/>
    <w:rsid w:val="00FE4DA3"/>
    <w:rsid w:val="00FE52DD"/>
    <w:rsid w:val="00FE5462"/>
    <w:rsid w:val="00FF14E3"/>
    <w:rsid w:val="00FF1596"/>
    <w:rsid w:val="00FF1E35"/>
    <w:rsid w:val="00FF3015"/>
    <w:rsid w:val="00FF3C34"/>
    <w:rsid w:val="00FF4060"/>
    <w:rsid w:val="00FF40B2"/>
    <w:rsid w:val="00FF5D10"/>
    <w:rsid w:val="00FF65AC"/>
    <w:rsid w:val="00FF6621"/>
    <w:rsid w:val="00FF6FC2"/>
    <w:rsid w:val="00FF76E6"/>
    <w:rsid w:val="00FF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863A59"/>
  <w15:chartTrackingRefBased/>
  <w15:docId w15:val="{E76AAA55-2105-49B1-9DD8-FC2091202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ABAHeading1"/>
    <w:next w:val="ABABodyText"/>
    <w:link w:val="Heading1Char"/>
    <w:qFormat/>
    <w:rsid w:val="006721AA"/>
    <w:pPr>
      <w:keepNext/>
      <w:outlineLvl w:val="0"/>
    </w:pPr>
    <w:rPr>
      <w:rFonts w:ascii="Times New Roman" w:hAnsi="Times New Roman" w:cs="Arial"/>
      <w:bCs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5222D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Heading8">
    <w:name w:val="heading 8"/>
    <w:basedOn w:val="Normal"/>
    <w:next w:val="Normal"/>
    <w:link w:val="Heading8Char"/>
    <w:qFormat/>
    <w:rsid w:val="005222DD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4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A8099E"/>
    <w:rPr>
      <w:rFonts w:ascii="Times New Roman" w:hAnsi="Times New Roman" w:cs="Times New Roman"/>
      <w:b/>
      <w:sz w:val="24"/>
    </w:rPr>
  </w:style>
  <w:style w:type="paragraph" w:customStyle="1" w:styleId="subsection">
    <w:name w:val="subsection"/>
    <w:aliases w:val="ss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qFormat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customStyle="1" w:styleId="Item">
    <w:name w:val="Item"/>
    <w:aliases w:val="i"/>
    <w:basedOn w:val="Normal"/>
    <w:next w:val="ItemHead"/>
    <w:rsid w:val="00265688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265688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customStyle="1" w:styleId="CharDivNo">
    <w:name w:val="CharDivNo"/>
    <w:basedOn w:val="DefaultParagraphFont"/>
    <w:uiPriority w:val="1"/>
    <w:qFormat/>
    <w:rsid w:val="00D971B5"/>
  </w:style>
  <w:style w:type="character" w:customStyle="1" w:styleId="CharDivText">
    <w:name w:val="CharDivText"/>
    <w:basedOn w:val="DefaultParagraphFont"/>
    <w:uiPriority w:val="1"/>
    <w:qFormat/>
    <w:rsid w:val="00D971B5"/>
  </w:style>
  <w:style w:type="character" w:customStyle="1" w:styleId="paragraphChar">
    <w:name w:val="paragraph Char"/>
    <w:aliases w:val="a Char"/>
    <w:link w:val="paragraph"/>
    <w:rsid w:val="00D971B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odyNum">
    <w:name w:val="BodyNum"/>
    <w:aliases w:val="b1"/>
    <w:basedOn w:val="Normal"/>
    <w:rsid w:val="002B5793"/>
    <w:pPr>
      <w:numPr>
        <w:numId w:val="1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2B5793"/>
    <w:pPr>
      <w:numPr>
        <w:ilvl w:val="1"/>
        <w:numId w:val="1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2B5793"/>
    <w:pPr>
      <w:numPr>
        <w:ilvl w:val="2"/>
        <w:numId w:val="1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2B5793"/>
    <w:pPr>
      <w:numPr>
        <w:ilvl w:val="3"/>
        <w:numId w:val="1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rsid w:val="002B5793"/>
    <w:pPr>
      <w:numPr>
        <w:numId w:val="1"/>
      </w:numPr>
    </w:pPr>
  </w:style>
  <w:style w:type="paragraph" w:customStyle="1" w:styleId="ABABodyText">
    <w:name w:val="ABA Body Text"/>
    <w:link w:val="ABABodyTextChar"/>
    <w:rsid w:val="00DE5994"/>
    <w:pPr>
      <w:suppressAutoHyphens/>
      <w:spacing w:before="80" w:after="120" w:line="280" w:lineRule="atLeast"/>
    </w:pPr>
    <w:rPr>
      <w:rFonts w:ascii="Time New Roman" w:eastAsia="Times New Roman" w:hAnsi="Times New Roman" w:cs="Times New Roman"/>
      <w:snapToGrid w:val="0"/>
      <w:sz w:val="24"/>
      <w:szCs w:val="20"/>
    </w:rPr>
  </w:style>
  <w:style w:type="paragraph" w:customStyle="1" w:styleId="ABAHeading2">
    <w:name w:val="ABA Heading 2"/>
    <w:next w:val="ABABodyText"/>
    <w:rsid w:val="00DE5994"/>
    <w:pPr>
      <w:keepNext/>
      <w:suppressAutoHyphens/>
      <w:spacing w:before="240" w:after="0" w:line="240" w:lineRule="auto"/>
      <w:outlineLvl w:val="2"/>
    </w:pPr>
    <w:rPr>
      <w:rFonts w:ascii="Arial" w:eastAsia="Times New Roman" w:hAnsi="Arial" w:cs="Times New Roman"/>
      <w:b/>
      <w:sz w:val="28"/>
      <w:szCs w:val="20"/>
    </w:rPr>
  </w:style>
  <w:style w:type="paragraph" w:customStyle="1" w:styleId="ABAHeading3">
    <w:name w:val="ABA Heading 3"/>
    <w:next w:val="ABABodyText"/>
    <w:rsid w:val="00DE5994"/>
    <w:pPr>
      <w:keepNext/>
      <w:spacing w:before="120" w:after="0" w:line="240" w:lineRule="auto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ABAHeading4">
    <w:name w:val="ABA Heading 4"/>
    <w:next w:val="ABABodyText"/>
    <w:rsid w:val="00DE5994"/>
    <w:pPr>
      <w:keepNext/>
      <w:suppressAutoHyphens/>
      <w:spacing w:before="80" w:after="0" w:line="240" w:lineRule="auto"/>
    </w:pPr>
    <w:rPr>
      <w:rFonts w:ascii="Arial" w:eastAsia="Times New Roman" w:hAnsi="Arial" w:cs="Times New Roman"/>
      <w:b/>
      <w:i/>
      <w:sz w:val="20"/>
      <w:szCs w:val="20"/>
    </w:rPr>
  </w:style>
  <w:style w:type="paragraph" w:customStyle="1" w:styleId="ABATableHeading">
    <w:name w:val="ABA Table Heading"/>
    <w:rsid w:val="00DE5994"/>
    <w:pPr>
      <w:spacing w:before="40" w:after="4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BATableText">
    <w:name w:val="ABA Table Text"/>
    <w:autoRedefine/>
    <w:rsid w:val="00870C2D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6721AA"/>
    <w:rPr>
      <w:rFonts w:ascii="Times New Roman" w:eastAsia="Times New Roman" w:hAnsi="Times New Roman" w:cs="Arial"/>
      <w:b/>
      <w:bCs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5222DD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Heading8Char">
    <w:name w:val="Heading 8 Char"/>
    <w:basedOn w:val="DefaultParagraphFont"/>
    <w:link w:val="Heading8"/>
    <w:rsid w:val="005222DD"/>
    <w:rPr>
      <w:rFonts w:ascii="Times New Roman" w:eastAsia="Times New Roman" w:hAnsi="Times New Roman" w:cs="Times New Roman"/>
      <w:b/>
      <w:sz w:val="44"/>
      <w:szCs w:val="20"/>
      <w:lang w:val="en-US"/>
    </w:rPr>
  </w:style>
  <w:style w:type="paragraph" w:customStyle="1" w:styleId="ABAHeading1">
    <w:name w:val="ABA Heading 1"/>
    <w:next w:val="ABABodyText"/>
    <w:rsid w:val="005222DD"/>
    <w:pPr>
      <w:suppressAutoHyphens/>
      <w:spacing w:before="320" w:after="0" w:line="240" w:lineRule="auto"/>
      <w:outlineLvl w:val="1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ABABulletLevel1">
    <w:name w:val="ABA Bullet Level 1"/>
    <w:rsid w:val="005222DD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ABulletLevel2">
    <w:name w:val="ABA Bullet Level 2"/>
    <w:rsid w:val="005222DD"/>
    <w:pPr>
      <w:tabs>
        <w:tab w:val="num" w:pos="1008"/>
      </w:tabs>
      <w:spacing w:after="0" w:line="240" w:lineRule="auto"/>
      <w:ind w:left="1008" w:hanging="3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AChapterHeading">
    <w:name w:val="ABA Chapter Heading"/>
    <w:next w:val="ABABodyText"/>
    <w:rsid w:val="005222DD"/>
    <w:pPr>
      <w:keepNext/>
      <w:suppressAutoHyphens/>
      <w:spacing w:before="800" w:after="0" w:line="240" w:lineRule="auto"/>
      <w:outlineLvl w:val="0"/>
    </w:pPr>
    <w:rPr>
      <w:rFonts w:ascii="Arial" w:eastAsia="Times New Roman" w:hAnsi="Arial" w:cs="Times New Roman"/>
      <w:b/>
      <w:sz w:val="48"/>
      <w:szCs w:val="20"/>
    </w:rPr>
  </w:style>
  <w:style w:type="paragraph" w:customStyle="1" w:styleId="ABAConclusion">
    <w:name w:val="ABA Conclusion"/>
    <w:rsid w:val="005222DD"/>
    <w:pPr>
      <w:pBdr>
        <w:top w:val="single" w:sz="8" w:space="10" w:color="auto" w:shadow="1"/>
        <w:left w:val="single" w:sz="8" w:space="12" w:color="auto" w:shadow="1"/>
        <w:bottom w:val="single" w:sz="8" w:space="15" w:color="auto" w:shadow="1"/>
        <w:right w:val="single" w:sz="8" w:space="11" w:color="auto" w:shadow="1"/>
      </w:pBdr>
      <w:spacing w:after="80" w:line="240" w:lineRule="atLeast"/>
      <w:ind w:left="288" w:right="288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BAContentsHeading">
    <w:name w:val="ABA Contents Heading"/>
    <w:rsid w:val="005222DD"/>
    <w:pPr>
      <w:spacing w:before="800" w:after="0" w:line="240" w:lineRule="auto"/>
    </w:pPr>
    <w:rPr>
      <w:rFonts w:ascii="Arial" w:eastAsia="Times New Roman" w:hAnsi="Arial" w:cs="Times New Roman"/>
      <w:b/>
      <w:sz w:val="48"/>
      <w:szCs w:val="20"/>
    </w:rPr>
  </w:style>
  <w:style w:type="paragraph" w:customStyle="1" w:styleId="ABAFooterEven">
    <w:name w:val="ABA Footer (Even)"/>
    <w:rsid w:val="005222DD"/>
    <w:pPr>
      <w:pBdr>
        <w:top w:val="single" w:sz="2" w:space="4" w:color="auto"/>
      </w:pBdr>
      <w:tabs>
        <w:tab w:val="right" w:pos="8352"/>
      </w:tabs>
      <w:spacing w:after="0" w:line="240" w:lineRule="auto"/>
      <w:ind w:left="288" w:hanging="288"/>
    </w:pPr>
    <w:rPr>
      <w:rFonts w:ascii="Arial" w:eastAsia="Times New Roman" w:hAnsi="Arial" w:cs="Times New Roman"/>
      <w:sz w:val="20"/>
      <w:szCs w:val="20"/>
    </w:rPr>
  </w:style>
  <w:style w:type="paragraph" w:customStyle="1" w:styleId="ABAFooterOdd">
    <w:name w:val="ABA Footer (Odd)"/>
    <w:rsid w:val="005222DD"/>
    <w:pPr>
      <w:pBdr>
        <w:top w:val="single" w:sz="2" w:space="4" w:color="auto"/>
      </w:pBdr>
      <w:tabs>
        <w:tab w:val="right" w:pos="8352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AFootnote">
    <w:name w:val="ABA Footnote"/>
    <w:rsid w:val="005222DD"/>
    <w:pPr>
      <w:spacing w:after="0" w:line="240" w:lineRule="auto"/>
      <w:ind w:left="144" w:hanging="144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ABAHeaderEven">
    <w:name w:val="ABA Header (Even)"/>
    <w:rsid w:val="005222DD"/>
    <w:pPr>
      <w:spacing w:after="0" w:line="240" w:lineRule="auto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ABAHeaderOdd">
    <w:name w:val="ABA Header (Odd)"/>
    <w:rsid w:val="005222DD"/>
    <w:pPr>
      <w:tabs>
        <w:tab w:val="center" w:pos="4320"/>
        <w:tab w:val="right" w:pos="8640"/>
      </w:tabs>
      <w:spacing w:after="0" w:line="240" w:lineRule="auto"/>
      <w:jc w:val="right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ABAList">
    <w:name w:val="ABA List"/>
    <w:next w:val="ABABodyText"/>
    <w:rsid w:val="005222DD"/>
    <w:pPr>
      <w:numPr>
        <w:numId w:val="2"/>
      </w:numPr>
      <w:tabs>
        <w:tab w:val="clear" w:pos="360"/>
      </w:tabs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ANumberedList">
    <w:name w:val="ABA Numbered List"/>
    <w:rsid w:val="005222DD"/>
    <w:pPr>
      <w:numPr>
        <w:numId w:val="3"/>
      </w:numPr>
      <w:tabs>
        <w:tab w:val="clear" w:pos="720"/>
      </w:tabs>
      <w:spacing w:before="20" w:after="20" w:line="240" w:lineRule="auto"/>
      <w:ind w:left="3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AQuote">
    <w:name w:val="ABA Quote"/>
    <w:rsid w:val="005222DD"/>
    <w:pPr>
      <w:spacing w:after="0" w:line="240" w:lineRule="atLeast"/>
      <w:ind w:left="562" w:right="562"/>
    </w:pPr>
    <w:rPr>
      <w:rFonts w:ascii="Times New Roman" w:eastAsia="Times New Roman" w:hAnsi="Times New Roman" w:cs="Times New Roman"/>
      <w:szCs w:val="20"/>
    </w:rPr>
  </w:style>
  <w:style w:type="paragraph" w:customStyle="1" w:styleId="ABAReportDate">
    <w:name w:val="ABA Report Date"/>
    <w:rsid w:val="005222DD"/>
    <w:pPr>
      <w:spacing w:after="8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</w:rPr>
  </w:style>
  <w:style w:type="paragraph" w:customStyle="1" w:styleId="ABAReportImprint">
    <w:name w:val="ABA Report Imprint"/>
    <w:rsid w:val="005222DD"/>
    <w:pPr>
      <w:spacing w:after="8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AReportSubtitle">
    <w:name w:val="ABA Report Subtitle"/>
    <w:rsid w:val="005222DD"/>
    <w:pPr>
      <w:spacing w:before="1800" w:after="0" w:line="240" w:lineRule="auto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ABAReportTitle">
    <w:name w:val="ABA Report Title"/>
    <w:rsid w:val="005222DD"/>
    <w:pPr>
      <w:spacing w:before="1600" w:after="0" w:line="240" w:lineRule="auto"/>
      <w:jc w:val="center"/>
    </w:pPr>
    <w:rPr>
      <w:rFonts w:ascii="Arial Black" w:eastAsia="Times New Roman" w:hAnsi="Arial Black" w:cs="Times New Roman"/>
      <w:sz w:val="48"/>
      <w:szCs w:val="20"/>
    </w:rPr>
  </w:style>
  <w:style w:type="paragraph" w:customStyle="1" w:styleId="ABATableBullet">
    <w:name w:val="ABA Table Bullet"/>
    <w:rsid w:val="005222DD"/>
    <w:pPr>
      <w:numPr>
        <w:numId w:val="4"/>
      </w:numPr>
      <w:tabs>
        <w:tab w:val="clear" w:pos="720"/>
      </w:tabs>
      <w:spacing w:before="40" w:after="40" w:line="240" w:lineRule="auto"/>
      <w:ind w:left="230" w:hanging="230"/>
    </w:pPr>
    <w:rPr>
      <w:rFonts w:ascii="Arial" w:eastAsia="Times New Roman" w:hAnsi="Arial" w:cs="Times New Roman"/>
      <w:sz w:val="20"/>
      <w:szCs w:val="20"/>
    </w:rPr>
  </w:style>
  <w:style w:type="paragraph" w:customStyle="1" w:styleId="ABATableCaption">
    <w:name w:val="ABA Table Caption"/>
    <w:rsid w:val="005222DD"/>
    <w:pPr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ATableNumber">
    <w:name w:val="ABA Table Number"/>
    <w:rsid w:val="005222DD"/>
    <w:pPr>
      <w:spacing w:before="160"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BAletteredlist">
    <w:name w:val="ABA lettered list"/>
    <w:rsid w:val="005222DD"/>
    <w:pPr>
      <w:spacing w:before="20" w:after="2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SALvl1">
    <w:name w:val="BSA Lvl 1"/>
    <w:rsid w:val="005222DD"/>
    <w:pPr>
      <w:tabs>
        <w:tab w:val="num" w:pos="851"/>
      </w:tabs>
      <w:spacing w:after="0" w:line="240" w:lineRule="auto"/>
      <w:ind w:left="850" w:hanging="493"/>
    </w:pPr>
    <w:rPr>
      <w:rFonts w:ascii="Times New Roman" w:eastAsia="Times New Roman" w:hAnsi="Times New Roman" w:cs="Times New Roman"/>
      <w:bCs/>
      <w:szCs w:val="20"/>
    </w:rPr>
  </w:style>
  <w:style w:type="paragraph" w:customStyle="1" w:styleId="BSALvl2">
    <w:name w:val="BSA Lvl 2"/>
    <w:rsid w:val="005222DD"/>
    <w:pPr>
      <w:numPr>
        <w:ilvl w:val="1"/>
        <w:numId w:val="5"/>
      </w:numPr>
      <w:tabs>
        <w:tab w:val="clear" w:pos="1440"/>
        <w:tab w:val="num" w:pos="1418"/>
      </w:tabs>
      <w:spacing w:after="0" w:line="240" w:lineRule="auto"/>
      <w:ind w:left="1418" w:hanging="567"/>
    </w:pPr>
    <w:rPr>
      <w:rFonts w:ascii="Times New Roman" w:eastAsia="Times New Roman" w:hAnsi="Times New Roman" w:cs="Times New Roman"/>
      <w:szCs w:val="20"/>
    </w:rPr>
  </w:style>
  <w:style w:type="paragraph" w:customStyle="1" w:styleId="BSALvl3">
    <w:name w:val="BSA Lvl 3"/>
    <w:rsid w:val="005222DD"/>
    <w:pPr>
      <w:numPr>
        <w:ilvl w:val="2"/>
        <w:numId w:val="5"/>
      </w:numPr>
      <w:tabs>
        <w:tab w:val="clear" w:pos="2340"/>
        <w:tab w:val="num" w:pos="1985"/>
      </w:tabs>
      <w:spacing w:after="0" w:line="240" w:lineRule="auto"/>
      <w:ind w:left="1985" w:hanging="567"/>
    </w:pPr>
    <w:rPr>
      <w:rFonts w:ascii="Times New Roman" w:eastAsia="Times New Roman" w:hAnsi="Times New Roman" w:cs="Times New Roman"/>
      <w:szCs w:val="20"/>
    </w:rPr>
  </w:style>
  <w:style w:type="paragraph" w:customStyle="1" w:styleId="BSALvl4">
    <w:name w:val="BSA Lvl 4"/>
    <w:rsid w:val="005222DD"/>
    <w:pPr>
      <w:numPr>
        <w:ilvl w:val="3"/>
        <w:numId w:val="5"/>
      </w:numPr>
      <w:tabs>
        <w:tab w:val="clear" w:pos="2700"/>
        <w:tab w:val="num" w:pos="2694"/>
      </w:tabs>
      <w:spacing w:after="0" w:line="240" w:lineRule="auto"/>
      <w:ind w:left="2694" w:hanging="426"/>
    </w:pPr>
    <w:rPr>
      <w:rFonts w:ascii="Times New Roman" w:eastAsia="Times New Roman" w:hAnsi="Times New Roman" w:cs="Times New Roman"/>
      <w:szCs w:val="20"/>
    </w:rPr>
  </w:style>
  <w:style w:type="paragraph" w:styleId="FootnoteText">
    <w:name w:val="footnote text"/>
    <w:aliases w:val="ABA Footnote Text,ACMA Footnote Text"/>
    <w:link w:val="FootnoteTextChar"/>
    <w:rsid w:val="005222DD"/>
    <w:pPr>
      <w:tabs>
        <w:tab w:val="left" w:pos="284"/>
      </w:tabs>
      <w:spacing w:after="0" w:line="240" w:lineRule="auto"/>
      <w:ind w:left="288" w:hanging="28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ABA Footnote Text Char,ACMA Footnote Text Char"/>
    <w:basedOn w:val="DefaultParagraphFont"/>
    <w:link w:val="FootnoteText"/>
    <w:rsid w:val="005222DD"/>
    <w:rPr>
      <w:rFonts w:ascii="Times New Roman" w:eastAsia="Times New Roman" w:hAnsi="Times New Roman" w:cs="Times New Roman"/>
      <w:sz w:val="20"/>
      <w:szCs w:val="20"/>
    </w:rPr>
  </w:style>
  <w:style w:type="paragraph" w:customStyle="1" w:styleId="Pre-NumberedBSALvl1">
    <w:name w:val="Pre-Numbered BSA Lvl 1"/>
    <w:rsid w:val="005222DD"/>
    <w:pPr>
      <w:spacing w:after="0" w:line="240" w:lineRule="auto"/>
      <w:ind w:left="850" w:hanging="493"/>
    </w:pPr>
    <w:rPr>
      <w:rFonts w:ascii="Times New Roman" w:eastAsia="Times New Roman" w:hAnsi="Times New Roman" w:cs="Times New Roman"/>
      <w:szCs w:val="20"/>
    </w:rPr>
  </w:style>
  <w:style w:type="paragraph" w:customStyle="1" w:styleId="Pre-NumberedBSALvl2">
    <w:name w:val="Pre-Numbered BSA Lvl 2"/>
    <w:rsid w:val="005222DD"/>
    <w:pPr>
      <w:spacing w:after="0" w:line="240" w:lineRule="auto"/>
      <w:ind w:left="1367" w:hanging="516"/>
    </w:pPr>
    <w:rPr>
      <w:rFonts w:ascii="Times New Roman" w:eastAsia="Times New Roman" w:hAnsi="Times New Roman" w:cs="Times New Roman"/>
      <w:szCs w:val="20"/>
    </w:rPr>
  </w:style>
  <w:style w:type="paragraph" w:customStyle="1" w:styleId="Pre-NumberedBSALvl3">
    <w:name w:val="Pre-Numbered BSA Lvl 3"/>
    <w:rsid w:val="005222DD"/>
    <w:pPr>
      <w:spacing w:after="0" w:line="240" w:lineRule="auto"/>
      <w:ind w:left="1985" w:hanging="567"/>
    </w:pPr>
    <w:rPr>
      <w:rFonts w:ascii="Times New Roman" w:eastAsia="Times New Roman" w:hAnsi="Times New Roman" w:cs="Times New Roman"/>
      <w:szCs w:val="20"/>
    </w:rPr>
  </w:style>
  <w:style w:type="paragraph" w:customStyle="1" w:styleId="Pre-NumberedBSALvl4">
    <w:name w:val="Pre-Numbered BSA Lvl 4"/>
    <w:rsid w:val="005222DD"/>
    <w:pPr>
      <w:spacing w:after="0" w:line="240" w:lineRule="auto"/>
      <w:ind w:left="2721" w:hanging="680"/>
    </w:pPr>
    <w:rPr>
      <w:rFonts w:ascii="Times New Roman" w:eastAsia="Times New Roman" w:hAnsi="Times New Roman" w:cs="Times New Roman"/>
      <w:szCs w:val="20"/>
    </w:rPr>
  </w:style>
  <w:style w:type="paragraph" w:styleId="TOC1">
    <w:name w:val="toc 1"/>
    <w:aliases w:val="ABA 1,ACMA 1"/>
    <w:uiPriority w:val="39"/>
    <w:rsid w:val="005222DD"/>
    <w:pPr>
      <w:spacing w:before="360" w:after="0" w:line="240" w:lineRule="auto"/>
      <w:ind w:hanging="288"/>
    </w:pPr>
    <w:rPr>
      <w:rFonts w:ascii="Arial" w:eastAsia="Times New Roman" w:hAnsi="Arial" w:cs="Times New Roman"/>
      <w:b/>
      <w:bCs/>
      <w:caps/>
      <w:sz w:val="20"/>
      <w:szCs w:val="28"/>
    </w:rPr>
  </w:style>
  <w:style w:type="paragraph" w:styleId="TOC2">
    <w:name w:val="toc 2"/>
    <w:aliases w:val="ABA 2,ACMA 2"/>
    <w:rsid w:val="005222DD"/>
    <w:pPr>
      <w:spacing w:before="240" w:after="0" w:line="240" w:lineRule="auto"/>
      <w:ind w:hanging="288"/>
    </w:pPr>
    <w:rPr>
      <w:rFonts w:ascii="Times New Roman" w:eastAsia="Times New Roman" w:hAnsi="Times New Roman" w:cs="Times New Roman"/>
      <w:bCs/>
      <w:szCs w:val="24"/>
    </w:rPr>
  </w:style>
  <w:style w:type="paragraph" w:styleId="TOC3">
    <w:name w:val="toc 3"/>
    <w:aliases w:val="ABA 3,ACMA 3"/>
    <w:uiPriority w:val="39"/>
    <w:rsid w:val="005222DD"/>
    <w:pPr>
      <w:spacing w:after="0" w:line="240" w:lineRule="auto"/>
      <w:ind w:left="198"/>
    </w:pPr>
    <w:rPr>
      <w:rFonts w:ascii="Times New Roman" w:eastAsia="Times New Roman" w:hAnsi="Times New Roman" w:cs="Times New Roman"/>
      <w:szCs w:val="24"/>
    </w:rPr>
  </w:style>
  <w:style w:type="character" w:styleId="PageNumber">
    <w:name w:val="page number"/>
    <w:basedOn w:val="DefaultParagraphFont"/>
    <w:rsid w:val="005222DD"/>
  </w:style>
  <w:style w:type="paragraph" w:styleId="PlainText">
    <w:name w:val="Plain Text"/>
    <w:basedOn w:val="Normal"/>
    <w:link w:val="PlainTextChar"/>
    <w:rsid w:val="005222DD"/>
    <w:pPr>
      <w:spacing w:before="80" w:after="120" w:line="280" w:lineRule="atLeas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5222DD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ACMABodyText">
    <w:name w:val="ACMA Body Text"/>
    <w:link w:val="ACMABodyTextChar"/>
    <w:rsid w:val="005222DD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CMAChapterHeading">
    <w:name w:val="ACMA Chapter Heading"/>
    <w:next w:val="ACMABodyText"/>
    <w:rsid w:val="005222DD"/>
    <w:pPr>
      <w:keepNext/>
      <w:suppressAutoHyphens/>
      <w:spacing w:before="2160" w:after="480" w:line="240" w:lineRule="auto"/>
      <w:outlineLvl w:val="0"/>
    </w:pPr>
    <w:rPr>
      <w:rFonts w:ascii="Times New Roman" w:eastAsia="Times New Roman" w:hAnsi="Times New Roman" w:cs="Times New Roman"/>
      <w:sz w:val="56"/>
      <w:szCs w:val="56"/>
    </w:rPr>
  </w:style>
  <w:style w:type="paragraph" w:customStyle="1" w:styleId="ACMAHeaderEven">
    <w:name w:val="ACMA Header (Even)"/>
    <w:rsid w:val="005222DD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customStyle="1" w:styleId="ACMAReportDate">
    <w:name w:val="ACMA Report Date"/>
    <w:rsid w:val="005222D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ACMAReportImprint">
    <w:name w:val="ACMA Report Imprint"/>
    <w:rsid w:val="005222DD"/>
    <w:pPr>
      <w:spacing w:after="80" w:line="240" w:lineRule="auto"/>
    </w:pPr>
    <w:rPr>
      <w:rFonts w:ascii="Times New Roman" w:eastAsia="Times New Roman" w:hAnsi="Times New Roman" w:cs="Arial"/>
      <w:sz w:val="20"/>
      <w:szCs w:val="20"/>
    </w:rPr>
  </w:style>
  <w:style w:type="paragraph" w:customStyle="1" w:styleId="ACMAReportSubtitle">
    <w:name w:val="ACMA Report Subtitle"/>
    <w:rsid w:val="005222DD"/>
    <w:pPr>
      <w:spacing w:before="1440" w:after="0" w:line="240" w:lineRule="auto"/>
    </w:pPr>
    <w:rPr>
      <w:rFonts w:ascii="Times New Roman" w:eastAsia="Times New Roman" w:hAnsi="Times New Roman" w:cs="Times New Roman"/>
      <w:sz w:val="36"/>
      <w:szCs w:val="20"/>
    </w:rPr>
  </w:style>
  <w:style w:type="paragraph" w:customStyle="1" w:styleId="ACMAReportTitle">
    <w:name w:val="ACMA Report Title"/>
    <w:rsid w:val="005222DD"/>
    <w:pPr>
      <w:spacing w:before="1980" w:after="0" w:line="240" w:lineRule="auto"/>
    </w:pPr>
    <w:rPr>
      <w:rFonts w:ascii="Times New Roman" w:eastAsia="Times New Roman" w:hAnsi="Times New Roman" w:cs="Times New Roman"/>
      <w:sz w:val="80"/>
      <w:szCs w:val="20"/>
    </w:rPr>
  </w:style>
  <w:style w:type="paragraph" w:customStyle="1" w:styleId="ACMAReportImprintLast">
    <w:name w:val="ACMA Report Imprint Last"/>
    <w:basedOn w:val="ACMAReportImprint"/>
    <w:rsid w:val="005222DD"/>
    <w:pPr>
      <w:spacing w:before="480" w:after="420"/>
    </w:pPr>
  </w:style>
  <w:style w:type="paragraph" w:customStyle="1" w:styleId="ACMAHeading1">
    <w:name w:val="ACMA Heading 1"/>
    <w:next w:val="ACMABodyText"/>
    <w:rsid w:val="005222DD"/>
    <w:pPr>
      <w:keepNext/>
      <w:suppressAutoHyphens/>
      <w:spacing w:before="320" w:after="0" w:line="240" w:lineRule="auto"/>
      <w:outlineLvl w:val="1"/>
    </w:pPr>
    <w:rPr>
      <w:rFonts w:ascii="Arial" w:eastAsia="Times New Roman" w:hAnsi="Arial" w:cs="Times New Roman"/>
      <w:b/>
      <w:sz w:val="32"/>
      <w:szCs w:val="32"/>
      <w:lang w:val="en-US"/>
    </w:rPr>
  </w:style>
  <w:style w:type="paragraph" w:customStyle="1" w:styleId="ACMABulletLevel1">
    <w:name w:val="ACMA Bullet Level 1"/>
    <w:rsid w:val="005222DD"/>
    <w:pPr>
      <w:tabs>
        <w:tab w:val="num" w:pos="1008"/>
      </w:tabs>
      <w:spacing w:after="120" w:line="240" w:lineRule="auto"/>
      <w:ind w:left="1008" w:hanging="3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MABulletLevel2">
    <w:name w:val="ACMA Bullet Level 2"/>
    <w:rsid w:val="005222DD"/>
    <w:pPr>
      <w:numPr>
        <w:numId w:val="6"/>
      </w:numPr>
      <w:tabs>
        <w:tab w:val="clear" w:pos="-31680"/>
        <w:tab w:val="num" w:pos="1008"/>
      </w:tabs>
      <w:spacing w:after="120" w:line="240" w:lineRule="auto"/>
      <w:ind w:left="1368" w:hanging="3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MAConclusion">
    <w:name w:val="ACMA Conclusion"/>
    <w:rsid w:val="005222DD"/>
    <w:pPr>
      <w:pBdr>
        <w:top w:val="single" w:sz="8" w:space="10" w:color="auto" w:shadow="1"/>
        <w:left w:val="single" w:sz="8" w:space="12" w:color="auto" w:shadow="1"/>
        <w:bottom w:val="single" w:sz="8" w:space="15" w:color="auto" w:shadow="1"/>
        <w:right w:val="single" w:sz="8" w:space="11" w:color="auto" w:shadow="1"/>
      </w:pBdr>
      <w:spacing w:after="80" w:line="240" w:lineRule="atLeast"/>
      <w:ind w:left="288" w:right="288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CMAContentsHeading">
    <w:name w:val="ACMA Contents Heading"/>
    <w:rsid w:val="005222DD"/>
    <w:pPr>
      <w:spacing w:before="2160" w:after="480" w:line="240" w:lineRule="auto"/>
    </w:pPr>
    <w:rPr>
      <w:rFonts w:ascii="Times New Roman" w:eastAsia="Times New Roman" w:hAnsi="Times New Roman" w:cs="Times New Roman"/>
      <w:sz w:val="56"/>
      <w:szCs w:val="56"/>
      <w:lang w:val="en-US"/>
    </w:rPr>
  </w:style>
  <w:style w:type="paragraph" w:customStyle="1" w:styleId="ACMAFooterEven">
    <w:name w:val="ACMA Footer (Even)"/>
    <w:rsid w:val="005222DD"/>
    <w:pPr>
      <w:pBdr>
        <w:top w:val="single" w:sz="2" w:space="4" w:color="auto"/>
      </w:pBdr>
      <w:tabs>
        <w:tab w:val="right" w:pos="895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MAFooterOdd">
    <w:name w:val="ACMA Footer (Odd)"/>
    <w:rsid w:val="005222DD"/>
    <w:pPr>
      <w:pBdr>
        <w:top w:val="single" w:sz="2" w:space="4" w:color="auto"/>
      </w:pBdr>
      <w:tabs>
        <w:tab w:val="right" w:pos="895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MAFootnote">
    <w:name w:val="ACMA Footnote"/>
    <w:rsid w:val="005222DD"/>
    <w:pPr>
      <w:spacing w:after="0" w:line="240" w:lineRule="auto"/>
      <w:ind w:left="144" w:hanging="144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ACMAHeaderOdd">
    <w:name w:val="ACMA Header (Odd)"/>
    <w:rsid w:val="005222DD"/>
    <w:pPr>
      <w:spacing w:after="0" w:line="240" w:lineRule="auto"/>
      <w:jc w:val="right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customStyle="1" w:styleId="ACMAHeading2">
    <w:name w:val="ACMA Heading 2"/>
    <w:next w:val="ACMABodyText"/>
    <w:rsid w:val="005222DD"/>
    <w:pPr>
      <w:keepNext/>
      <w:suppressAutoHyphens/>
      <w:spacing w:before="240" w:after="0" w:line="240" w:lineRule="auto"/>
      <w:outlineLvl w:val="2"/>
    </w:pPr>
    <w:rPr>
      <w:rFonts w:ascii="Arial" w:eastAsia="Times New Roman" w:hAnsi="Arial" w:cs="Times New Roman"/>
      <w:b/>
      <w:caps/>
      <w:sz w:val="26"/>
      <w:szCs w:val="26"/>
      <w:lang w:val="en-US"/>
    </w:rPr>
  </w:style>
  <w:style w:type="paragraph" w:customStyle="1" w:styleId="ACMAHeading3">
    <w:name w:val="ACMA Heading 3"/>
    <w:next w:val="ACMABodyText"/>
    <w:rsid w:val="005222DD"/>
    <w:pPr>
      <w:keepNext/>
      <w:suppressAutoHyphens/>
      <w:spacing w:before="240" w:after="0" w:line="240" w:lineRule="auto"/>
      <w:outlineLvl w:val="3"/>
    </w:pPr>
    <w:rPr>
      <w:rFonts w:ascii="Arial" w:eastAsia="Times New Roman" w:hAnsi="Arial" w:cs="Times New Roman"/>
      <w:b/>
      <w:sz w:val="24"/>
      <w:szCs w:val="20"/>
      <w:lang w:val="en-US"/>
    </w:rPr>
  </w:style>
  <w:style w:type="paragraph" w:customStyle="1" w:styleId="ACMAHeading4">
    <w:name w:val="ACMA Heading 4"/>
    <w:next w:val="ACMABodyText"/>
    <w:rsid w:val="005222DD"/>
    <w:pPr>
      <w:keepNext/>
      <w:suppressAutoHyphens/>
      <w:spacing w:before="80" w:after="0" w:line="240" w:lineRule="auto"/>
      <w:outlineLvl w:val="4"/>
    </w:pPr>
    <w:rPr>
      <w:rFonts w:ascii="Arial" w:eastAsia="Times New Roman" w:hAnsi="Arial" w:cs="Times New Roman"/>
      <w:b/>
      <w:i/>
      <w:sz w:val="20"/>
      <w:szCs w:val="20"/>
    </w:rPr>
  </w:style>
  <w:style w:type="paragraph" w:customStyle="1" w:styleId="ACMAletteredlist">
    <w:name w:val="ACMA lettered list"/>
    <w:rsid w:val="005222DD"/>
    <w:pPr>
      <w:spacing w:before="20" w:after="2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MANumberedList">
    <w:name w:val="ACMA Numbered List"/>
    <w:rsid w:val="005222DD"/>
    <w:pPr>
      <w:spacing w:before="20" w:after="2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MAQuote">
    <w:name w:val="ACMA Quote"/>
    <w:rsid w:val="005222DD"/>
    <w:pPr>
      <w:spacing w:after="0" w:line="240" w:lineRule="atLeast"/>
      <w:ind w:left="562" w:right="562"/>
    </w:pPr>
    <w:rPr>
      <w:rFonts w:ascii="Times New Roman" w:eastAsia="Times New Roman" w:hAnsi="Times New Roman" w:cs="Times New Roman"/>
      <w:szCs w:val="20"/>
    </w:rPr>
  </w:style>
  <w:style w:type="paragraph" w:customStyle="1" w:styleId="ACMATableBullet">
    <w:name w:val="ACMA Table Bullet"/>
    <w:rsid w:val="005222DD"/>
    <w:pPr>
      <w:tabs>
        <w:tab w:val="num" w:pos="1008"/>
      </w:tabs>
      <w:spacing w:before="40" w:after="40" w:line="240" w:lineRule="auto"/>
      <w:ind w:left="1008" w:hanging="360"/>
    </w:pPr>
    <w:rPr>
      <w:rFonts w:ascii="Arial" w:eastAsia="Times New Roman" w:hAnsi="Arial" w:cs="Times New Roman"/>
      <w:sz w:val="20"/>
      <w:szCs w:val="20"/>
    </w:rPr>
  </w:style>
  <w:style w:type="paragraph" w:customStyle="1" w:styleId="ACMATableCaption">
    <w:name w:val="ACMA Table Caption"/>
    <w:rsid w:val="005222DD"/>
    <w:pPr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MATableHeading">
    <w:name w:val="ACMA Table Heading"/>
    <w:rsid w:val="005222DD"/>
    <w:pPr>
      <w:spacing w:before="40" w:after="4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CMATableNumber">
    <w:name w:val="ACMA Table Number"/>
    <w:rsid w:val="005222DD"/>
    <w:pPr>
      <w:spacing w:before="160"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CMATableText">
    <w:name w:val="ACMA Table Text"/>
    <w:rsid w:val="005222DD"/>
    <w:pPr>
      <w:spacing w:before="40" w:after="4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LegislationLvl1">
    <w:name w:val="Legislation Lvl 1"/>
    <w:rsid w:val="005222DD"/>
    <w:pPr>
      <w:tabs>
        <w:tab w:val="num" w:pos="851"/>
      </w:tabs>
      <w:spacing w:after="0" w:line="240" w:lineRule="auto"/>
      <w:ind w:left="850" w:hanging="493"/>
    </w:pPr>
    <w:rPr>
      <w:rFonts w:ascii="Times New Roman" w:eastAsia="Times New Roman" w:hAnsi="Times New Roman" w:cs="Times New Roman"/>
      <w:bCs/>
      <w:szCs w:val="20"/>
    </w:rPr>
  </w:style>
  <w:style w:type="paragraph" w:customStyle="1" w:styleId="LegislationLvl2">
    <w:name w:val="Legislation Lvl 2"/>
    <w:rsid w:val="005222DD"/>
    <w:pPr>
      <w:tabs>
        <w:tab w:val="num" w:pos="1418"/>
      </w:tabs>
      <w:spacing w:after="0" w:line="240" w:lineRule="auto"/>
      <w:ind w:left="1418" w:hanging="567"/>
    </w:pPr>
    <w:rPr>
      <w:rFonts w:ascii="Times New Roman" w:eastAsia="Times New Roman" w:hAnsi="Times New Roman" w:cs="Times New Roman"/>
      <w:szCs w:val="20"/>
    </w:rPr>
  </w:style>
  <w:style w:type="paragraph" w:customStyle="1" w:styleId="LegislationLvl3">
    <w:name w:val="Legislation Lvl 3"/>
    <w:rsid w:val="005222DD"/>
    <w:pPr>
      <w:tabs>
        <w:tab w:val="num" w:pos="1985"/>
      </w:tabs>
      <w:spacing w:after="0" w:line="240" w:lineRule="auto"/>
      <w:ind w:left="1985" w:hanging="567"/>
    </w:pPr>
    <w:rPr>
      <w:rFonts w:ascii="Times New Roman" w:eastAsia="Times New Roman" w:hAnsi="Times New Roman" w:cs="Times New Roman"/>
      <w:szCs w:val="20"/>
    </w:rPr>
  </w:style>
  <w:style w:type="paragraph" w:customStyle="1" w:styleId="LegislationLvl4">
    <w:name w:val="Legislation Lvl 4"/>
    <w:rsid w:val="005222DD"/>
    <w:pPr>
      <w:tabs>
        <w:tab w:val="num" w:pos="2694"/>
      </w:tabs>
      <w:spacing w:after="0" w:line="240" w:lineRule="auto"/>
      <w:ind w:left="2694" w:hanging="426"/>
    </w:pPr>
    <w:rPr>
      <w:rFonts w:ascii="Times New Roman" w:eastAsia="Times New Roman" w:hAnsi="Times New Roman" w:cs="Times New Roman"/>
      <w:szCs w:val="20"/>
    </w:rPr>
  </w:style>
  <w:style w:type="paragraph" w:customStyle="1" w:styleId="Pre-NumberedLegisLvl1">
    <w:name w:val="Pre-Numbered Legis Lvl 1"/>
    <w:rsid w:val="005222DD"/>
    <w:pPr>
      <w:spacing w:after="0" w:line="240" w:lineRule="auto"/>
      <w:ind w:left="850" w:hanging="493"/>
    </w:pPr>
    <w:rPr>
      <w:rFonts w:ascii="Times New Roman" w:eastAsia="Times New Roman" w:hAnsi="Times New Roman" w:cs="Times New Roman"/>
      <w:szCs w:val="20"/>
    </w:rPr>
  </w:style>
  <w:style w:type="paragraph" w:customStyle="1" w:styleId="Pre-NumberedLegisLvl2">
    <w:name w:val="Pre-Numbered Legis Lvl 2"/>
    <w:rsid w:val="005222DD"/>
    <w:pPr>
      <w:spacing w:after="0" w:line="240" w:lineRule="auto"/>
      <w:ind w:left="1367" w:hanging="516"/>
    </w:pPr>
    <w:rPr>
      <w:rFonts w:ascii="Times New Roman" w:eastAsia="Times New Roman" w:hAnsi="Times New Roman" w:cs="Times New Roman"/>
      <w:szCs w:val="20"/>
    </w:rPr>
  </w:style>
  <w:style w:type="paragraph" w:customStyle="1" w:styleId="Pre-NumberedLegisLvl3">
    <w:name w:val="Pre-Numbered Legis Lvl 3"/>
    <w:rsid w:val="005222DD"/>
    <w:pPr>
      <w:spacing w:after="0" w:line="240" w:lineRule="auto"/>
      <w:ind w:left="1985" w:hanging="567"/>
    </w:pPr>
    <w:rPr>
      <w:rFonts w:ascii="Times New Roman" w:eastAsia="Times New Roman" w:hAnsi="Times New Roman" w:cs="Times New Roman"/>
      <w:szCs w:val="20"/>
    </w:rPr>
  </w:style>
  <w:style w:type="paragraph" w:customStyle="1" w:styleId="Pre-NumberedLegisLvl4">
    <w:name w:val="Pre-Numbered Legis Lvl 4"/>
    <w:rsid w:val="005222DD"/>
    <w:pPr>
      <w:spacing w:after="0" w:line="240" w:lineRule="auto"/>
      <w:ind w:left="2721" w:hanging="680"/>
    </w:pPr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rsid w:val="005222DD"/>
    <w:pPr>
      <w:spacing w:before="80" w:after="120" w:line="280" w:lineRule="atLeast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semiHidden/>
    <w:rsid w:val="005222DD"/>
    <w:rPr>
      <w:vertAlign w:val="superscript"/>
    </w:rPr>
  </w:style>
  <w:style w:type="paragraph" w:customStyle="1" w:styleId="ReportTitle">
    <w:name w:val="Report Title"/>
    <w:basedOn w:val="Normal"/>
    <w:rsid w:val="005222DD"/>
    <w:pPr>
      <w:spacing w:after="0" w:line="560" w:lineRule="exact"/>
    </w:pPr>
    <w:rPr>
      <w:rFonts w:ascii="HelveticaNeueLT Std Med" w:eastAsia="Times New Roman" w:hAnsi="HelveticaNeueLT Std Med" w:cs="Times New Roman"/>
      <w:b/>
      <w:color w:val="4D4D4F"/>
      <w:spacing w:val="-28"/>
      <w:sz w:val="53"/>
      <w:szCs w:val="24"/>
      <w:lang w:eastAsia="en-AU"/>
    </w:rPr>
  </w:style>
  <w:style w:type="paragraph" w:customStyle="1" w:styleId="ReportSubtitle">
    <w:name w:val="Report Sub title"/>
    <w:basedOn w:val="Normal"/>
    <w:rsid w:val="005222DD"/>
    <w:pPr>
      <w:spacing w:after="0" w:line="560" w:lineRule="exact"/>
    </w:pPr>
    <w:rPr>
      <w:rFonts w:ascii="HelveticaNeueLT Std Lt" w:eastAsia="Times New Roman" w:hAnsi="HelveticaNeueLT Std Lt" w:cs="Times New Roman"/>
      <w:color w:val="808285"/>
      <w:spacing w:val="-28"/>
      <w:sz w:val="53"/>
      <w:szCs w:val="24"/>
      <w:lang w:eastAsia="en-AU"/>
    </w:rPr>
  </w:style>
  <w:style w:type="paragraph" w:customStyle="1" w:styleId="ReportDate">
    <w:name w:val="Report Date"/>
    <w:basedOn w:val="ReportSubtitle"/>
    <w:rsid w:val="005222DD"/>
    <w:pPr>
      <w:spacing w:line="240" w:lineRule="auto"/>
    </w:pPr>
    <w:rPr>
      <w:caps/>
      <w:spacing w:val="-10"/>
      <w:sz w:val="20"/>
    </w:rPr>
  </w:style>
  <w:style w:type="paragraph" w:customStyle="1" w:styleId="Copyright">
    <w:name w:val="Copyright"/>
    <w:basedOn w:val="Normal"/>
    <w:semiHidden/>
    <w:rsid w:val="005222DD"/>
    <w:pPr>
      <w:spacing w:after="0" w:line="160" w:lineRule="exact"/>
    </w:pPr>
    <w:rPr>
      <w:rFonts w:ascii="HelveticaNeueLT Std Lt" w:eastAsia="Times New Roman" w:hAnsi="HelveticaNeueLT Std Lt" w:cs="Times New Roman"/>
      <w:color w:val="4D4D4F"/>
      <w:sz w:val="13"/>
      <w:szCs w:val="24"/>
      <w:lang w:eastAsia="en-AU"/>
    </w:rPr>
  </w:style>
  <w:style w:type="paragraph" w:customStyle="1" w:styleId="CorporateAddresses">
    <w:name w:val="Corporate Addresses"/>
    <w:basedOn w:val="Normal"/>
    <w:semiHidden/>
    <w:rsid w:val="005222DD"/>
    <w:pPr>
      <w:spacing w:after="0" w:line="140" w:lineRule="exact"/>
    </w:pPr>
    <w:rPr>
      <w:rFonts w:ascii="HelveticaNeueLT Std Lt" w:eastAsia="Times New Roman" w:hAnsi="HelveticaNeueLT Std Lt" w:cs="Times New Roman"/>
      <w:color w:val="4D4D4F"/>
      <w:sz w:val="13"/>
      <w:szCs w:val="24"/>
      <w:lang w:eastAsia="en-AU"/>
    </w:rPr>
  </w:style>
  <w:style w:type="character" w:customStyle="1" w:styleId="ACMABodyTextChar">
    <w:name w:val="ACMA Body Text Char"/>
    <w:basedOn w:val="DefaultParagraphFont"/>
    <w:link w:val="ACMABodyText"/>
    <w:rsid w:val="005222D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">
    <w:name w:val="Body Text"/>
    <w:basedOn w:val="Normal"/>
    <w:link w:val="BodyTextChar"/>
    <w:rsid w:val="005222DD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222DD"/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5222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BABodyTextChar">
    <w:name w:val="ABA Body Text Char"/>
    <w:basedOn w:val="DefaultParagraphFont"/>
    <w:link w:val="ABABodyText"/>
    <w:rsid w:val="00394B92"/>
    <w:rPr>
      <w:rFonts w:ascii="Time New Roman" w:eastAsia="Times New Roman" w:hAnsi="Times New Roman" w:cs="Times New Roman"/>
      <w:snapToGrid w:val="0"/>
      <w:sz w:val="24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6721AA"/>
    <w:pPr>
      <w:keepLines/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lang w:val="en-US"/>
    </w:rPr>
  </w:style>
  <w:style w:type="paragraph" w:customStyle="1" w:styleId="Schedulepara">
    <w:name w:val="Schedule para"/>
    <w:basedOn w:val="Normal"/>
    <w:rsid w:val="00075FA4"/>
    <w:pPr>
      <w:tabs>
        <w:tab w:val="right" w:pos="567"/>
      </w:tabs>
      <w:spacing w:before="18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mSchText">
    <w:name w:val="CharAmSchText"/>
    <w:basedOn w:val="DefaultParagraphFont"/>
    <w:rsid w:val="003F4536"/>
  </w:style>
  <w:style w:type="character" w:customStyle="1" w:styleId="CharSchPTNo">
    <w:name w:val="CharSchPTNo"/>
    <w:basedOn w:val="DefaultParagraphFont"/>
    <w:rsid w:val="003F4536"/>
  </w:style>
  <w:style w:type="paragraph" w:customStyle="1" w:styleId="Schedulereference">
    <w:name w:val="Schedule reference"/>
    <w:basedOn w:val="Normal"/>
    <w:next w:val="Normal"/>
    <w:rsid w:val="003F4536"/>
    <w:pPr>
      <w:keepNext/>
      <w:keepLines/>
      <w:spacing w:before="60" w:after="0" w:line="200" w:lineRule="exact"/>
      <w:ind w:left="2410"/>
    </w:pPr>
    <w:rPr>
      <w:rFonts w:ascii="Arial" w:eastAsia="Times New Roman" w:hAnsi="Arial" w:cs="Times New Roman"/>
      <w:sz w:val="18"/>
      <w:szCs w:val="24"/>
    </w:rPr>
  </w:style>
  <w:style w:type="character" w:customStyle="1" w:styleId="CharSchText">
    <w:name w:val="CharSchText"/>
    <w:basedOn w:val="DefaultParagraphFont"/>
    <w:rsid w:val="003F4536"/>
  </w:style>
  <w:style w:type="paragraph" w:customStyle="1" w:styleId="Scheduletitle">
    <w:name w:val="Schedule title"/>
    <w:basedOn w:val="Normal"/>
    <w:next w:val="Schedulereference"/>
    <w:rsid w:val="003F4536"/>
    <w:pPr>
      <w:keepNext/>
      <w:keepLines/>
      <w:spacing w:before="480" w:after="0" w:line="240" w:lineRule="auto"/>
      <w:ind w:left="2410" w:hanging="2410"/>
    </w:pPr>
    <w:rPr>
      <w:rFonts w:ascii="Arial" w:eastAsia="Times New Roman" w:hAnsi="Arial" w:cs="Times New Roman"/>
      <w:b/>
      <w:sz w:val="32"/>
      <w:szCs w:val="24"/>
    </w:rPr>
  </w:style>
  <w:style w:type="paragraph" w:customStyle="1" w:styleId="TableHeading">
    <w:name w:val="Table Heading"/>
    <w:basedOn w:val="Normal"/>
    <w:qFormat/>
    <w:rsid w:val="003F4536"/>
    <w:pPr>
      <w:spacing w:after="0" w:line="240" w:lineRule="atLeast"/>
    </w:pPr>
    <w:rPr>
      <w:rFonts w:ascii="Arial" w:eastAsia="Times New Roman" w:hAnsi="Arial" w:cs="Times New Roman"/>
      <w:b/>
      <w:sz w:val="20"/>
      <w:szCs w:val="24"/>
      <w:lang w:eastAsia="en-AU"/>
    </w:rPr>
  </w:style>
  <w:style w:type="paragraph" w:customStyle="1" w:styleId="TableBody">
    <w:name w:val="Table Body"/>
    <w:basedOn w:val="Normal"/>
    <w:qFormat/>
    <w:rsid w:val="003F4536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definition0">
    <w:name w:val="definition"/>
    <w:basedOn w:val="Normal"/>
    <w:link w:val="definitionChar"/>
    <w:rsid w:val="00B87C77"/>
    <w:pPr>
      <w:spacing w:before="80" w:after="0" w:line="260" w:lineRule="exact"/>
      <w:ind w:left="96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initionChar">
    <w:name w:val="definition Char"/>
    <w:basedOn w:val="DefaultParagraphFont"/>
    <w:link w:val="definition0"/>
    <w:rsid w:val="00B87C77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R1">
    <w:name w:val="R1"/>
    <w:aliases w:val="1. or 1.(1)"/>
    <w:basedOn w:val="Normal"/>
    <w:next w:val="Normal"/>
    <w:link w:val="R1Char"/>
    <w:rsid w:val="00EA4E5F"/>
    <w:pPr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R">
    <w:name w:val="HR"/>
    <w:aliases w:val="Regulation Heading"/>
    <w:basedOn w:val="Normal"/>
    <w:next w:val="Normal"/>
    <w:link w:val="HRChar"/>
    <w:rsid w:val="00EA4E5F"/>
    <w:pPr>
      <w:keepNext/>
      <w:spacing w:before="360" w:after="0" w:line="240" w:lineRule="auto"/>
      <w:ind w:left="964" w:hanging="964"/>
      <w:outlineLvl w:val="0"/>
    </w:pPr>
    <w:rPr>
      <w:rFonts w:ascii="Arial" w:eastAsia="Times New Roman" w:hAnsi="Arial" w:cs="Times New Roman"/>
      <w:b/>
      <w:sz w:val="24"/>
      <w:szCs w:val="24"/>
    </w:rPr>
  </w:style>
  <w:style w:type="character" w:customStyle="1" w:styleId="R1Char">
    <w:name w:val="R1 Char"/>
    <w:aliases w:val="1. or 1.(1) Char"/>
    <w:basedOn w:val="DefaultParagraphFont"/>
    <w:link w:val="R1"/>
    <w:rsid w:val="00EA4E5F"/>
    <w:rPr>
      <w:rFonts w:ascii="Times New Roman" w:eastAsia="Times New Roman" w:hAnsi="Times New Roman" w:cs="Times New Roman"/>
      <w:noProof/>
      <w:sz w:val="24"/>
      <w:szCs w:val="24"/>
    </w:rPr>
  </w:style>
  <w:style w:type="paragraph" w:styleId="Caption">
    <w:name w:val="caption"/>
    <w:basedOn w:val="Normal"/>
    <w:next w:val="Normal"/>
    <w:qFormat/>
    <w:rsid w:val="00EA4E5F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customStyle="1" w:styleId="HRChar">
    <w:name w:val="HR Char"/>
    <w:aliases w:val="Regulation Heading Char"/>
    <w:basedOn w:val="DefaultParagraphFont"/>
    <w:link w:val="HR"/>
    <w:rsid w:val="00EA4E5F"/>
    <w:rPr>
      <w:rFonts w:ascii="Arial" w:eastAsia="Times New Roman" w:hAnsi="Arial" w:cs="Times New Roman"/>
      <w:b/>
      <w:noProof/>
      <w:sz w:val="24"/>
      <w:szCs w:val="24"/>
    </w:rPr>
  </w:style>
  <w:style w:type="paragraph" w:customStyle="1" w:styleId="HP">
    <w:name w:val="HP"/>
    <w:aliases w:val="Part Heading"/>
    <w:basedOn w:val="Normal"/>
    <w:next w:val="Normal"/>
    <w:rsid w:val="00123FFB"/>
    <w:pPr>
      <w:keepNext/>
      <w:spacing w:before="360" w:after="0" w:line="240" w:lineRule="auto"/>
      <w:ind w:left="2410" w:hanging="2410"/>
      <w:outlineLvl w:val="0"/>
    </w:pPr>
    <w:rPr>
      <w:rFonts w:ascii="Arial" w:eastAsia="Times New Roman" w:hAnsi="Arial" w:cs="Times New Roman"/>
      <w:b/>
      <w:sz w:val="32"/>
      <w:szCs w:val="24"/>
    </w:rPr>
  </w:style>
  <w:style w:type="paragraph" w:customStyle="1" w:styleId="acthead50">
    <w:name w:val="acthead5"/>
    <w:basedOn w:val="Normal"/>
    <w:rsid w:val="005A2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5A2993"/>
  </w:style>
  <w:style w:type="paragraph" w:customStyle="1" w:styleId="acthead90">
    <w:name w:val="acthead9"/>
    <w:basedOn w:val="Normal"/>
    <w:rsid w:val="005A2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04055B"/>
    <w:rPr>
      <w:color w:val="954F72" w:themeColor="followedHyperlink"/>
      <w:u w:val="single"/>
    </w:rPr>
  </w:style>
  <w:style w:type="paragraph" w:customStyle="1" w:styleId="Note">
    <w:name w:val="Note"/>
    <w:basedOn w:val="Normal"/>
    <w:rsid w:val="00247799"/>
    <w:pPr>
      <w:spacing w:before="120" w:after="0" w:line="220" w:lineRule="exact"/>
      <w:ind w:left="964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Default">
    <w:name w:val="Default"/>
    <w:rsid w:val="008D618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775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068E0"/>
    <w:rPr>
      <w:color w:val="605E5C"/>
      <w:shd w:val="clear" w:color="auto" w:fill="E1DFDD"/>
    </w:rPr>
  </w:style>
  <w:style w:type="paragraph" w:customStyle="1" w:styleId="P1">
    <w:name w:val="P1"/>
    <w:aliases w:val="(a)"/>
    <w:basedOn w:val="Normal"/>
    <w:rsid w:val="00356B53"/>
    <w:pPr>
      <w:tabs>
        <w:tab w:val="right" w:pos="1191"/>
      </w:tabs>
      <w:spacing w:before="60" w:after="0" w:line="260" w:lineRule="exact"/>
      <w:ind w:left="1418" w:hanging="1418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ZR1">
    <w:name w:val="ZR1"/>
    <w:basedOn w:val="Normal"/>
    <w:rsid w:val="00356B53"/>
    <w:pPr>
      <w:keepNext/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TableText">
    <w:name w:val="TableText"/>
    <w:basedOn w:val="Normal"/>
    <w:rsid w:val="009B4237"/>
    <w:pPr>
      <w:spacing w:before="60" w:after="60" w:line="240" w:lineRule="exact"/>
    </w:pPr>
    <w:rPr>
      <w:rFonts w:ascii="Times New Roman" w:eastAsia="Times New Roman" w:hAnsi="Times New Roman" w:cs="Times New Roman"/>
      <w:noProof/>
      <w:szCs w:val="24"/>
    </w:rPr>
  </w:style>
  <w:style w:type="paragraph" w:customStyle="1" w:styleId="Schedulepart">
    <w:name w:val="Schedule part"/>
    <w:basedOn w:val="Normal"/>
    <w:rsid w:val="009B4237"/>
    <w:pPr>
      <w:keepNext/>
      <w:keepLines/>
      <w:spacing w:before="360" w:after="0" w:line="240" w:lineRule="auto"/>
      <w:ind w:left="1559" w:hanging="1559"/>
    </w:pPr>
    <w:rPr>
      <w:rFonts w:ascii="Arial" w:eastAsia="Times New Roman" w:hAnsi="Arial" w:cs="Times New Roman"/>
      <w:b/>
      <w:noProof/>
      <w:sz w:val="28"/>
      <w:szCs w:val="24"/>
    </w:rPr>
  </w:style>
  <w:style w:type="paragraph" w:customStyle="1" w:styleId="TableColHead">
    <w:name w:val="TableColHead"/>
    <w:basedOn w:val="Normal"/>
    <w:rsid w:val="009B4237"/>
    <w:pPr>
      <w:keepNext/>
      <w:spacing w:before="120" w:after="60" w:line="200" w:lineRule="exact"/>
    </w:pPr>
    <w:rPr>
      <w:rFonts w:ascii="Arial" w:eastAsia="Times New Roman" w:hAnsi="Arial" w:cs="Times New Roman"/>
      <w:b/>
      <w:noProof/>
      <w:sz w:val="18"/>
      <w:szCs w:val="24"/>
    </w:rPr>
  </w:style>
  <w:style w:type="character" w:customStyle="1" w:styleId="CharSchPTText">
    <w:name w:val="CharSchPTText"/>
    <w:basedOn w:val="DefaultParagraphFont"/>
    <w:rsid w:val="009B4237"/>
  </w:style>
  <w:style w:type="character" w:styleId="Emphasis">
    <w:name w:val="Emphasis"/>
    <w:basedOn w:val="DefaultParagraphFont"/>
    <w:uiPriority w:val="20"/>
    <w:qFormat/>
    <w:rsid w:val="009505FB"/>
    <w:rPr>
      <w:i/>
      <w:iCs/>
    </w:rPr>
  </w:style>
  <w:style w:type="paragraph" w:customStyle="1" w:styleId="schedulepara0">
    <w:name w:val="schedulepara"/>
    <w:basedOn w:val="Normal"/>
    <w:rsid w:val="00397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8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0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56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83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50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3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5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362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973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7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5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60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40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10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76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744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464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896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788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953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0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67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54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65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628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418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533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597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668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621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2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9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1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1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25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44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177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190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544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924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162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13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1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3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5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94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1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72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47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367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993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05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709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866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8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5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2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4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71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30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17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113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754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433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274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761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5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1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7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61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7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45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75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357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985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54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119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287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7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4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2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4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8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03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2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50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82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370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264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073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471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568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1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4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94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9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09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787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212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41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927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027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089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4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9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0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89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74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7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805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418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404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687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405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394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4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yperlink" Target="http://www.legislation.gov.au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34" Type="http://schemas.openxmlformats.org/officeDocument/2006/relationships/header" Target="header12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yperlink" Target="http://www.acma.gov.au" TargetMode="External"/><Relationship Id="rId33" Type="http://schemas.openxmlformats.org/officeDocument/2006/relationships/header" Target="header1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5.xml"/><Relationship Id="rId32" Type="http://schemas.openxmlformats.org/officeDocument/2006/relationships/hyperlink" Target="http://www.legislation.gov.au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8.xml"/><Relationship Id="rId36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://www.legislation.gov.au" TargetMode="External"/><Relationship Id="rId31" Type="http://schemas.openxmlformats.org/officeDocument/2006/relationships/hyperlink" Target="http://www.acma.gov.a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4.xml"/><Relationship Id="rId27" Type="http://schemas.openxmlformats.org/officeDocument/2006/relationships/header" Target="header7.xml"/><Relationship Id="rId30" Type="http://schemas.openxmlformats.org/officeDocument/2006/relationships/header" Target="header10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1AA9EB291C2C44BE4B6C0952C5FDEE" ma:contentTypeVersion="0" ma:contentTypeDescription="Create a new document." ma:contentTypeScope="" ma:versionID="7a49f4ba255171c9c315d1f2cb295667">
  <xsd:schema xmlns:xsd="http://www.w3.org/2001/XMLSchema" xmlns:xs="http://www.w3.org/2001/XMLSchema" xmlns:p="http://schemas.microsoft.com/office/2006/metadata/properties" xmlns:ns2="1d983eb4-33f7-44b0-aea1-cbdcf0c55136" targetNamespace="http://schemas.microsoft.com/office/2006/metadata/properties" ma:root="true" ma:fieldsID="85ca1f7d1e1b38634bae0caaff15e10b" ns2:_="">
    <xsd:import namespace="1d983eb4-33f7-44b0-aea1-cbdcf0c5513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83eb4-33f7-44b0-aea1-cbdcf0c5513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d983eb4-33f7-44b0-aea1-cbdcf0c55136">3NE2HDV7HD6D-1737640702-129</_dlc_DocId>
    <_dlc_DocIdUrl xmlns="1d983eb4-33f7-44b0-aea1-cbdcf0c55136">
      <Url>http://collaboration/organisation/cid/RPB/RLPS/lib/_layouts/15/DocIdRedir.aspx?ID=3NE2HDV7HD6D-1737640702-129</Url>
      <Description>3NE2HDV7HD6D-1737640702-129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76A09-8E00-48DB-B77F-F25220D59C8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F2401F9-CC3B-4CE0-BADB-0222AD0BF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83eb4-33f7-44b0-aea1-cbdcf0c55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322CC0-319F-4669-8661-C5BCB693B5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493093-8E98-4DFD-AA4A-9A0E43F7DA97}">
  <ds:schemaRefs>
    <ds:schemaRef ds:uri="http://purl.org/dc/terms/"/>
    <ds:schemaRef ds:uri="http://schemas.openxmlformats.org/package/2006/metadata/core-properties"/>
    <ds:schemaRef ds:uri="1d983eb4-33f7-44b0-aea1-cbdcf0c55136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B5F47FE-58B2-4E64-810B-967BB31DA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19</Pages>
  <Words>3456</Words>
  <Characters>19704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Jermey</dc:creator>
  <cp:keywords/>
  <dc:description/>
  <cp:lastModifiedBy>Morgan Vaudrey</cp:lastModifiedBy>
  <cp:revision>4</cp:revision>
  <cp:lastPrinted>2019-05-17T06:34:00Z</cp:lastPrinted>
  <dcterms:created xsi:type="dcterms:W3CDTF">2019-06-11T00:55:00Z</dcterms:created>
  <dcterms:modified xsi:type="dcterms:W3CDTF">2019-06-14T02:21:00Z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0x010100161AA9EB291C2C44BE4B6C0952C5FDEE</vt:lpwstr>
  </property>
  <property fmtid="{D5CDD505-2E9C-101B-9397-08002B2CF9AE}" pid="3" name="_dlc_DocIdItemGuid">
    <vt:lpwstr>7b969510-dbe5-42ac-99df-1c3b09100ce4</vt:lpwstr>
  </property>
</Properties>
</file>