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4C81" w14:textId="77777777" w:rsidR="0085346D" w:rsidRPr="00C30445" w:rsidRDefault="0085346D" w:rsidP="0085346D">
      <w:pPr>
        <w:pStyle w:val="Title"/>
        <w:rPr>
          <w:sz w:val="28"/>
          <w:szCs w:val="28"/>
          <w:u w:val="single"/>
        </w:rPr>
      </w:pPr>
      <w:bookmarkStart w:id="0" w:name="_GoBack"/>
      <w:bookmarkEnd w:id="0"/>
      <w:r w:rsidRPr="00C30445">
        <w:rPr>
          <w:sz w:val="28"/>
          <w:szCs w:val="28"/>
          <w:u w:val="single"/>
        </w:rPr>
        <w:t>EXPLANATORY STATEMENT</w:t>
      </w:r>
    </w:p>
    <w:p w14:paraId="4971DBA3" w14:textId="77777777" w:rsidR="0085346D" w:rsidRPr="00C30445" w:rsidRDefault="0085346D" w:rsidP="0085346D">
      <w:pPr>
        <w:tabs>
          <w:tab w:val="left" w:pos="720"/>
        </w:tabs>
        <w:jc w:val="center"/>
        <w:rPr>
          <w:b/>
          <w:lang w:val="en-AU"/>
        </w:rPr>
      </w:pPr>
    </w:p>
    <w:p w14:paraId="3003CFD6" w14:textId="4B3BA595" w:rsidR="007B5818" w:rsidRPr="004371D8" w:rsidRDefault="0085346D" w:rsidP="0085346D">
      <w:pPr>
        <w:tabs>
          <w:tab w:val="left" w:pos="720"/>
        </w:tabs>
        <w:jc w:val="center"/>
        <w:rPr>
          <w:b/>
          <w:szCs w:val="24"/>
          <w:lang w:val="en-AU"/>
        </w:rPr>
      </w:pPr>
      <w:r w:rsidRPr="004371D8">
        <w:rPr>
          <w:b/>
          <w:szCs w:val="24"/>
          <w:lang w:val="en-AU"/>
        </w:rPr>
        <w:t xml:space="preserve">Issued by the authority of the </w:t>
      </w:r>
      <w:r w:rsidRPr="00295471">
        <w:rPr>
          <w:b/>
          <w:szCs w:val="24"/>
          <w:lang w:val="en-AU"/>
        </w:rPr>
        <w:t xml:space="preserve">Minister for </w:t>
      </w:r>
      <w:r w:rsidR="003D6C57" w:rsidRPr="00295471">
        <w:rPr>
          <w:b/>
          <w:szCs w:val="24"/>
          <w:lang w:val="en-AU"/>
        </w:rPr>
        <w:t>Aged Care</w:t>
      </w:r>
      <w:r w:rsidR="00F93B7A">
        <w:rPr>
          <w:b/>
          <w:szCs w:val="24"/>
          <w:lang w:val="en-AU"/>
        </w:rPr>
        <w:t xml:space="preserve"> </w:t>
      </w:r>
      <w:r w:rsidR="00F93B7A" w:rsidRPr="00F74A03">
        <w:rPr>
          <w:b/>
          <w:szCs w:val="24"/>
          <w:lang w:val="en-AU"/>
        </w:rPr>
        <w:t>and Senior Australians</w:t>
      </w:r>
    </w:p>
    <w:p w14:paraId="1D49137F" w14:textId="77777777" w:rsidR="0085346D" w:rsidRPr="004371D8" w:rsidRDefault="0085346D" w:rsidP="0085346D">
      <w:pPr>
        <w:tabs>
          <w:tab w:val="left" w:pos="720"/>
        </w:tabs>
        <w:jc w:val="center"/>
        <w:rPr>
          <w:b/>
          <w:szCs w:val="24"/>
          <w:u w:val="single"/>
          <w:lang w:val="en-AU"/>
        </w:rPr>
      </w:pPr>
    </w:p>
    <w:p w14:paraId="177D9EF2" w14:textId="77777777" w:rsidR="0085346D" w:rsidRPr="004371D8" w:rsidRDefault="0085346D" w:rsidP="0085346D">
      <w:pPr>
        <w:tabs>
          <w:tab w:val="left" w:pos="720"/>
        </w:tabs>
        <w:jc w:val="center"/>
        <w:rPr>
          <w:b/>
          <w:i/>
          <w:szCs w:val="24"/>
          <w:lang w:val="en-AU"/>
        </w:rPr>
      </w:pPr>
      <w:r w:rsidRPr="004371D8">
        <w:rPr>
          <w:b/>
          <w:i/>
          <w:szCs w:val="24"/>
          <w:lang w:val="en-AU"/>
        </w:rPr>
        <w:t>Aged Care Act 1997</w:t>
      </w:r>
    </w:p>
    <w:p w14:paraId="4947590B" w14:textId="77777777" w:rsidR="0085346D" w:rsidRPr="004371D8" w:rsidRDefault="0085346D" w:rsidP="0085346D">
      <w:pPr>
        <w:tabs>
          <w:tab w:val="left" w:pos="720"/>
        </w:tabs>
        <w:jc w:val="center"/>
        <w:rPr>
          <w:b/>
          <w:i/>
          <w:szCs w:val="24"/>
          <w:lang w:val="en-AU"/>
        </w:rPr>
      </w:pPr>
    </w:p>
    <w:p w14:paraId="512FDE80" w14:textId="77777777" w:rsidR="0085346D" w:rsidRPr="004371D8" w:rsidRDefault="0085346D" w:rsidP="00CF6D94">
      <w:pPr>
        <w:tabs>
          <w:tab w:val="left" w:pos="720"/>
        </w:tabs>
        <w:jc w:val="center"/>
        <w:rPr>
          <w:b/>
          <w:i/>
          <w:szCs w:val="24"/>
          <w:lang w:val="en-AU"/>
        </w:rPr>
      </w:pPr>
      <w:r w:rsidRPr="004371D8">
        <w:rPr>
          <w:b/>
          <w:i/>
          <w:szCs w:val="24"/>
          <w:lang w:val="en-AU"/>
        </w:rPr>
        <w:t xml:space="preserve">Aged Care </w:t>
      </w:r>
      <w:r w:rsidR="007A4D83" w:rsidRPr="004371D8">
        <w:rPr>
          <w:b/>
          <w:i/>
          <w:szCs w:val="24"/>
          <w:lang w:val="en-AU"/>
        </w:rPr>
        <w:t xml:space="preserve">(Subsidy, Fees and Payments) </w:t>
      </w:r>
      <w:r w:rsidR="008C224B">
        <w:rPr>
          <w:b/>
          <w:i/>
          <w:szCs w:val="24"/>
          <w:lang w:val="en-AU"/>
        </w:rPr>
        <w:t>Amendment</w:t>
      </w:r>
      <w:r w:rsidR="004E173A" w:rsidRPr="004371D8">
        <w:rPr>
          <w:b/>
          <w:i/>
          <w:szCs w:val="24"/>
          <w:lang w:val="en-AU"/>
        </w:rPr>
        <w:t xml:space="preserve"> </w:t>
      </w:r>
      <w:r w:rsidR="00DB2A78">
        <w:rPr>
          <w:b/>
          <w:i/>
          <w:szCs w:val="24"/>
          <w:lang w:val="en-AU"/>
        </w:rPr>
        <w:t>(</w:t>
      </w:r>
      <w:r w:rsidR="009369DE">
        <w:rPr>
          <w:b/>
          <w:i/>
          <w:szCs w:val="24"/>
          <w:lang w:val="en-AU"/>
        </w:rPr>
        <w:t xml:space="preserve">July </w:t>
      </w:r>
      <w:r w:rsidR="00CF6D94">
        <w:rPr>
          <w:b/>
          <w:i/>
          <w:szCs w:val="24"/>
          <w:lang w:val="en-AU"/>
        </w:rPr>
        <w:t>Indexation</w:t>
      </w:r>
      <w:r w:rsidR="00DB2A78">
        <w:rPr>
          <w:b/>
          <w:i/>
          <w:szCs w:val="24"/>
          <w:lang w:val="en-AU"/>
        </w:rPr>
        <w:t xml:space="preserve">) </w:t>
      </w:r>
      <w:r w:rsidRPr="004371D8">
        <w:rPr>
          <w:b/>
          <w:i/>
          <w:szCs w:val="24"/>
          <w:lang w:val="en-AU"/>
        </w:rPr>
        <w:t xml:space="preserve">Determination </w:t>
      </w:r>
      <w:r w:rsidR="001F2529" w:rsidRPr="004371D8">
        <w:rPr>
          <w:b/>
          <w:i/>
          <w:szCs w:val="24"/>
          <w:lang w:val="en-AU"/>
        </w:rPr>
        <w:t>201</w:t>
      </w:r>
      <w:r w:rsidR="004210C3">
        <w:rPr>
          <w:b/>
          <w:i/>
          <w:szCs w:val="24"/>
          <w:lang w:val="en-AU"/>
        </w:rPr>
        <w:t>9</w:t>
      </w:r>
    </w:p>
    <w:p w14:paraId="3477B6BB" w14:textId="77777777" w:rsidR="0085346D" w:rsidRPr="004371D8" w:rsidRDefault="0085346D" w:rsidP="0085346D">
      <w:pPr>
        <w:tabs>
          <w:tab w:val="left" w:pos="720"/>
        </w:tabs>
        <w:jc w:val="center"/>
        <w:rPr>
          <w:b/>
          <w:szCs w:val="24"/>
          <w:lang w:val="en-AU"/>
        </w:rPr>
      </w:pPr>
    </w:p>
    <w:p w14:paraId="6FAA02CA" w14:textId="77777777" w:rsidR="0085346D" w:rsidRPr="004371D8" w:rsidRDefault="0085346D" w:rsidP="0085346D">
      <w:pPr>
        <w:tabs>
          <w:tab w:val="left" w:pos="720"/>
        </w:tabs>
        <w:rPr>
          <w:szCs w:val="24"/>
          <w:lang w:val="en-AU"/>
        </w:rPr>
      </w:pPr>
      <w:r w:rsidRPr="004371D8">
        <w:rPr>
          <w:szCs w:val="24"/>
        </w:rPr>
        <w:t xml:space="preserve">The </w:t>
      </w:r>
      <w:r w:rsidRPr="004371D8">
        <w:rPr>
          <w:i/>
          <w:iCs/>
          <w:szCs w:val="24"/>
        </w:rPr>
        <w:t>Aged Care Act 1997</w:t>
      </w:r>
      <w:r w:rsidRPr="004371D8">
        <w:rPr>
          <w:szCs w:val="24"/>
        </w:rPr>
        <w:t xml:space="preserve"> (the Act) provides for the regulation and </w:t>
      </w:r>
      <w:r w:rsidR="007A4D83" w:rsidRPr="004371D8">
        <w:rPr>
          <w:szCs w:val="24"/>
        </w:rPr>
        <w:t xml:space="preserve">funding of aged care services. </w:t>
      </w:r>
      <w:r w:rsidRPr="004371D8">
        <w:rPr>
          <w:szCs w:val="24"/>
        </w:rPr>
        <w:t>Persons who are approved under</w:t>
      </w:r>
      <w:r w:rsidR="007A4D83" w:rsidRPr="004371D8">
        <w:rPr>
          <w:szCs w:val="24"/>
        </w:rPr>
        <w:t xml:space="preserve"> the Act to provide </w:t>
      </w:r>
      <w:r w:rsidRPr="004371D8">
        <w:rPr>
          <w:szCs w:val="24"/>
        </w:rPr>
        <w:t>aged care services (approved providers) can be eligible t</w:t>
      </w:r>
      <w:r w:rsidR="007A4D83" w:rsidRPr="004371D8">
        <w:rPr>
          <w:szCs w:val="24"/>
        </w:rPr>
        <w:t xml:space="preserve">o receive </w:t>
      </w:r>
      <w:r w:rsidRPr="004371D8">
        <w:rPr>
          <w:szCs w:val="24"/>
        </w:rPr>
        <w:t>subsidy</w:t>
      </w:r>
      <w:r w:rsidR="006A2895" w:rsidRPr="004371D8">
        <w:rPr>
          <w:szCs w:val="24"/>
        </w:rPr>
        <w:t xml:space="preserve"> and supplement</w:t>
      </w:r>
      <w:r w:rsidRPr="004371D8">
        <w:rPr>
          <w:szCs w:val="24"/>
        </w:rPr>
        <w:t xml:space="preserve"> payments in respect of the care they provid</w:t>
      </w:r>
      <w:r w:rsidR="007A4D83" w:rsidRPr="004371D8">
        <w:rPr>
          <w:szCs w:val="24"/>
        </w:rPr>
        <w:t>e to approved care recipients.</w:t>
      </w:r>
    </w:p>
    <w:p w14:paraId="6839FDEF" w14:textId="77777777" w:rsidR="0085346D" w:rsidRPr="004371D8" w:rsidRDefault="0085346D" w:rsidP="0085346D">
      <w:pPr>
        <w:tabs>
          <w:tab w:val="left" w:pos="720"/>
        </w:tabs>
        <w:rPr>
          <w:szCs w:val="24"/>
          <w:lang w:val="en-AU"/>
        </w:rPr>
      </w:pPr>
    </w:p>
    <w:p w14:paraId="13CFB216" w14:textId="77777777" w:rsidR="007A4D83" w:rsidRPr="004371D8" w:rsidRDefault="007A4D83" w:rsidP="0085346D">
      <w:pPr>
        <w:rPr>
          <w:szCs w:val="24"/>
        </w:rPr>
      </w:pPr>
      <w:r w:rsidRPr="004371D8">
        <w:rPr>
          <w:szCs w:val="24"/>
        </w:rPr>
        <w:t>The Act provides that for each type of aged care, the Minister may determine the amount of subsidy</w:t>
      </w:r>
      <w:r w:rsidR="006A2895" w:rsidRPr="004371D8">
        <w:rPr>
          <w:szCs w:val="24"/>
        </w:rPr>
        <w:t xml:space="preserve"> and supplement</w:t>
      </w:r>
      <w:r w:rsidRPr="004371D8">
        <w:rPr>
          <w:szCs w:val="24"/>
        </w:rPr>
        <w:t xml:space="preserve"> payable to an approved provider for the provision of that type of aged care.</w:t>
      </w:r>
    </w:p>
    <w:p w14:paraId="21EFBDED" w14:textId="77777777" w:rsidR="007A4D83" w:rsidRPr="004371D8" w:rsidRDefault="007A4D83" w:rsidP="0085346D">
      <w:pPr>
        <w:rPr>
          <w:szCs w:val="24"/>
        </w:rPr>
      </w:pPr>
    </w:p>
    <w:p w14:paraId="0CC3A7EC" w14:textId="77777777" w:rsidR="00F74A03" w:rsidRPr="00F74A03" w:rsidRDefault="00F74A03" w:rsidP="007A4D83">
      <w:pPr>
        <w:rPr>
          <w:b/>
          <w:szCs w:val="24"/>
        </w:rPr>
      </w:pPr>
      <w:r w:rsidRPr="00F74A03">
        <w:rPr>
          <w:b/>
          <w:szCs w:val="24"/>
        </w:rPr>
        <w:t>Purpose</w:t>
      </w:r>
    </w:p>
    <w:p w14:paraId="0555EEF7" w14:textId="6FDC68F1" w:rsidR="004210C3" w:rsidRDefault="00252100" w:rsidP="007A4D83">
      <w:pPr>
        <w:rPr>
          <w:szCs w:val="24"/>
        </w:rPr>
      </w:pPr>
      <w:r>
        <w:rPr>
          <w:szCs w:val="24"/>
        </w:rPr>
        <w:t xml:space="preserve">The </w:t>
      </w:r>
      <w:r w:rsidR="004E173A" w:rsidRPr="004371D8">
        <w:rPr>
          <w:i/>
          <w:szCs w:val="24"/>
        </w:rPr>
        <w:t xml:space="preserve">Aged Care (Subsidy, Fees and Payments) </w:t>
      </w:r>
      <w:r w:rsidR="00810D15">
        <w:rPr>
          <w:i/>
          <w:szCs w:val="24"/>
        </w:rPr>
        <w:t xml:space="preserve">Amendment </w:t>
      </w:r>
      <w:r w:rsidR="00DB2A78">
        <w:rPr>
          <w:i/>
          <w:szCs w:val="24"/>
        </w:rPr>
        <w:t>(</w:t>
      </w:r>
      <w:r w:rsidR="009369DE">
        <w:rPr>
          <w:i/>
          <w:szCs w:val="24"/>
        </w:rPr>
        <w:t xml:space="preserve">July </w:t>
      </w:r>
      <w:r w:rsidR="00CF6D94">
        <w:rPr>
          <w:i/>
          <w:szCs w:val="24"/>
        </w:rPr>
        <w:t>Indexation</w:t>
      </w:r>
      <w:r w:rsidR="00DB2A78">
        <w:rPr>
          <w:i/>
          <w:szCs w:val="24"/>
        </w:rPr>
        <w:t xml:space="preserve">) </w:t>
      </w:r>
      <w:r w:rsidR="004E173A" w:rsidRPr="004371D8">
        <w:rPr>
          <w:i/>
          <w:szCs w:val="24"/>
        </w:rPr>
        <w:t>Determination 201</w:t>
      </w:r>
      <w:r w:rsidR="004210C3">
        <w:rPr>
          <w:i/>
          <w:szCs w:val="24"/>
        </w:rPr>
        <w:t>9</w:t>
      </w:r>
      <w:r w:rsidR="004E173A" w:rsidRPr="004371D8">
        <w:rPr>
          <w:i/>
          <w:szCs w:val="24"/>
        </w:rPr>
        <w:t xml:space="preserve"> </w:t>
      </w:r>
      <w:r w:rsidR="007A4D83" w:rsidRPr="004371D8">
        <w:rPr>
          <w:szCs w:val="24"/>
        </w:rPr>
        <w:t xml:space="preserve">(the </w:t>
      </w:r>
      <w:r w:rsidR="00BF7A65" w:rsidRPr="004371D8">
        <w:rPr>
          <w:szCs w:val="24"/>
        </w:rPr>
        <w:t xml:space="preserve">Amending </w:t>
      </w:r>
      <w:r w:rsidR="008C224B">
        <w:rPr>
          <w:szCs w:val="24"/>
        </w:rPr>
        <w:t xml:space="preserve">Determination) </w:t>
      </w:r>
      <w:r w:rsidR="00055F01">
        <w:rPr>
          <w:szCs w:val="24"/>
        </w:rPr>
        <w:t xml:space="preserve">amends the </w:t>
      </w:r>
      <w:r w:rsidR="00055F01" w:rsidRPr="00055F01">
        <w:rPr>
          <w:i/>
          <w:szCs w:val="24"/>
        </w:rPr>
        <w:t>Aged Care (Subsidy, Fees and Payments) Determination 2014</w:t>
      </w:r>
      <w:r w:rsidR="00055F01">
        <w:rPr>
          <w:szCs w:val="24"/>
        </w:rPr>
        <w:t xml:space="preserve">. The purpose of the Amending Determination </w:t>
      </w:r>
      <w:r w:rsidR="008C224B">
        <w:rPr>
          <w:szCs w:val="24"/>
        </w:rPr>
        <w:t xml:space="preserve">is to </w:t>
      </w:r>
      <w:r w:rsidR="00275ECD">
        <w:rPr>
          <w:szCs w:val="24"/>
        </w:rPr>
        <w:t>set</w:t>
      </w:r>
      <w:r w:rsidR="0004356A" w:rsidRPr="008C224B">
        <w:rPr>
          <w:szCs w:val="24"/>
        </w:rPr>
        <w:t xml:space="preserve"> the </w:t>
      </w:r>
      <w:r w:rsidR="0041011A" w:rsidRPr="008C224B">
        <w:rPr>
          <w:szCs w:val="24"/>
        </w:rPr>
        <w:t xml:space="preserve">amount of </w:t>
      </w:r>
      <w:r w:rsidR="001B09C0">
        <w:rPr>
          <w:szCs w:val="24"/>
        </w:rPr>
        <w:t xml:space="preserve">subsidies and </w:t>
      </w:r>
      <w:r w:rsidR="0041011A" w:rsidRPr="008C224B">
        <w:rPr>
          <w:szCs w:val="24"/>
        </w:rPr>
        <w:t>supplements payable to approved providers of aged care services</w:t>
      </w:r>
      <w:r w:rsidR="001A7B03">
        <w:rPr>
          <w:szCs w:val="24"/>
        </w:rPr>
        <w:t xml:space="preserve"> in respect of a day from 1</w:t>
      </w:r>
      <w:r w:rsidR="00DB2A78">
        <w:rPr>
          <w:szCs w:val="24"/>
        </w:rPr>
        <w:t> </w:t>
      </w:r>
      <w:r w:rsidR="001A7B03">
        <w:rPr>
          <w:szCs w:val="24"/>
        </w:rPr>
        <w:t>July </w:t>
      </w:r>
      <w:r w:rsidR="0094379B">
        <w:rPr>
          <w:szCs w:val="24"/>
        </w:rPr>
        <w:t>201</w:t>
      </w:r>
      <w:r w:rsidR="004210C3">
        <w:rPr>
          <w:szCs w:val="24"/>
        </w:rPr>
        <w:t>9</w:t>
      </w:r>
      <w:r w:rsidR="008C224B" w:rsidRPr="008C224B">
        <w:rPr>
          <w:szCs w:val="24"/>
        </w:rPr>
        <w:t>.</w:t>
      </w:r>
      <w:r w:rsidR="00055F01">
        <w:rPr>
          <w:szCs w:val="24"/>
        </w:rPr>
        <w:t xml:space="preserve"> </w:t>
      </w:r>
    </w:p>
    <w:p w14:paraId="4CBD203E" w14:textId="77777777" w:rsidR="004210C3" w:rsidRDefault="004210C3" w:rsidP="007A4D83">
      <w:pPr>
        <w:rPr>
          <w:szCs w:val="24"/>
        </w:rPr>
      </w:pPr>
    </w:p>
    <w:p w14:paraId="0E8AD24D" w14:textId="5D7A4F42" w:rsidR="004210C3" w:rsidRDefault="004210C3" w:rsidP="007A4D83">
      <w:pPr>
        <w:rPr>
          <w:szCs w:val="24"/>
        </w:rPr>
      </w:pPr>
      <w:r w:rsidRPr="003D6397">
        <w:rPr>
          <w:szCs w:val="24"/>
        </w:rPr>
        <w:t xml:space="preserve">The Amending Determination gives effect to the measure announced on </w:t>
      </w:r>
      <w:r>
        <w:rPr>
          <w:szCs w:val="24"/>
        </w:rPr>
        <w:t>17</w:t>
      </w:r>
      <w:r w:rsidRPr="003D6397">
        <w:rPr>
          <w:szCs w:val="24"/>
        </w:rPr>
        <w:t> December 201</w:t>
      </w:r>
      <w:r>
        <w:rPr>
          <w:szCs w:val="24"/>
        </w:rPr>
        <w:t>8</w:t>
      </w:r>
      <w:r w:rsidRPr="003D6397">
        <w:rPr>
          <w:szCs w:val="24"/>
        </w:rPr>
        <w:t xml:space="preserve"> by the</w:t>
      </w:r>
      <w:r>
        <w:rPr>
          <w:szCs w:val="24"/>
        </w:rPr>
        <w:t xml:space="preserve"> </w:t>
      </w:r>
      <w:r w:rsidRPr="00295471">
        <w:rPr>
          <w:szCs w:val="24"/>
        </w:rPr>
        <w:t>Prime Minister,</w:t>
      </w:r>
      <w:r w:rsidRPr="003D6397">
        <w:rPr>
          <w:szCs w:val="24"/>
        </w:rPr>
        <w:t xml:space="preserve"> of a</w:t>
      </w:r>
      <w:r>
        <w:rPr>
          <w:szCs w:val="24"/>
        </w:rPr>
        <w:t>n increase of up to $400 per year for the level one home care basic subsidy, $200 per year for the level two home care basic subsidy, and $100 per year for the level three home care basic subsidy. The increases to the level one, level two and level three home care basic subsidy amounts are in addition to routine indexation. These increases ensure that the overall value of the level one, level two and level three home care packages is not reduced by the reduction</w:t>
      </w:r>
      <w:r w:rsidR="00A34232" w:rsidRPr="00A34232">
        <w:rPr>
          <w:szCs w:val="24"/>
        </w:rPr>
        <w:t xml:space="preserve"> </w:t>
      </w:r>
      <w:r w:rsidR="00A34232">
        <w:rPr>
          <w:szCs w:val="24"/>
        </w:rPr>
        <w:t>to the maximum daily fees payable by the recipients of these home care package levels</w:t>
      </w:r>
      <w:r>
        <w:rPr>
          <w:szCs w:val="24"/>
        </w:rPr>
        <w:t xml:space="preserve"> that applies from 1 July 2019.</w:t>
      </w:r>
    </w:p>
    <w:p w14:paraId="7EB29D66" w14:textId="77777777" w:rsidR="004210C3" w:rsidRDefault="004210C3" w:rsidP="007A4D83">
      <w:pPr>
        <w:rPr>
          <w:szCs w:val="24"/>
        </w:rPr>
      </w:pPr>
    </w:p>
    <w:p w14:paraId="25FF0D13" w14:textId="77777777" w:rsidR="00907E84" w:rsidRDefault="00907E84" w:rsidP="00907E84">
      <w:pPr>
        <w:rPr>
          <w:szCs w:val="24"/>
        </w:rPr>
      </w:pPr>
      <w:r>
        <w:rPr>
          <w:szCs w:val="24"/>
        </w:rPr>
        <w:t xml:space="preserve">The new ACFI and RCS </w:t>
      </w:r>
      <w:r w:rsidRPr="00D40B1B">
        <w:rPr>
          <w:szCs w:val="24"/>
        </w:rPr>
        <w:t>basic subsidy amount</w:t>
      </w:r>
      <w:r>
        <w:rPr>
          <w:szCs w:val="24"/>
        </w:rPr>
        <w:t>s</w:t>
      </w:r>
      <w:r w:rsidRPr="00D40B1B">
        <w:rPr>
          <w:szCs w:val="24"/>
        </w:rPr>
        <w:t xml:space="preserve"> </w:t>
      </w:r>
      <w:r>
        <w:rPr>
          <w:szCs w:val="24"/>
        </w:rPr>
        <w:t xml:space="preserve">to apply from 1 July 2019 are based on the routine indexation of the subsidy rates that applied at </w:t>
      </w:r>
      <w:r w:rsidRPr="00D40B1B">
        <w:rPr>
          <w:szCs w:val="24"/>
        </w:rPr>
        <w:t>1 July 2018. </w:t>
      </w:r>
    </w:p>
    <w:p w14:paraId="44A56359" w14:textId="77777777" w:rsidR="00907E84" w:rsidRDefault="00907E84" w:rsidP="00907E84">
      <w:pPr>
        <w:rPr>
          <w:szCs w:val="24"/>
        </w:rPr>
      </w:pPr>
    </w:p>
    <w:p w14:paraId="254D528F" w14:textId="44164BB6" w:rsidR="0041011A" w:rsidRDefault="00907E84" w:rsidP="007A4D83">
      <w:pPr>
        <w:rPr>
          <w:szCs w:val="24"/>
        </w:rPr>
      </w:pPr>
      <w:r>
        <w:rPr>
          <w:szCs w:val="24"/>
        </w:rPr>
        <w:t xml:space="preserve">The two temporary subsidy increases that applied in </w:t>
      </w:r>
      <w:r w:rsidR="00AE0FBA">
        <w:rPr>
          <w:szCs w:val="24"/>
        </w:rPr>
        <w:t xml:space="preserve">final quarter of </w:t>
      </w:r>
      <w:r>
        <w:rPr>
          <w:szCs w:val="24"/>
        </w:rPr>
        <w:t>2018-19 cease on 30 June 2019.  These were</w:t>
      </w:r>
      <w:r w:rsidR="004210C3">
        <w:rPr>
          <w:szCs w:val="24"/>
        </w:rPr>
        <w:t xml:space="preserve"> the</w:t>
      </w:r>
      <w:r w:rsidR="004E3434">
        <w:rPr>
          <w:szCs w:val="24"/>
        </w:rPr>
        <w:t xml:space="preserve"> $320 million </w:t>
      </w:r>
      <w:r w:rsidR="00106DF2">
        <w:rPr>
          <w:szCs w:val="24"/>
        </w:rPr>
        <w:t xml:space="preserve">temporary </w:t>
      </w:r>
      <w:r w:rsidR="004E3434">
        <w:rPr>
          <w:szCs w:val="24"/>
        </w:rPr>
        <w:t xml:space="preserve">general subsidy boost </w:t>
      </w:r>
      <w:r w:rsidR="00106DF2">
        <w:rPr>
          <w:szCs w:val="24"/>
        </w:rPr>
        <w:t xml:space="preserve">announced on 10 February 2019 </w:t>
      </w:r>
      <w:r w:rsidR="004E3434">
        <w:rPr>
          <w:szCs w:val="24"/>
        </w:rPr>
        <w:t xml:space="preserve">and </w:t>
      </w:r>
      <w:r w:rsidR="00106DF2">
        <w:rPr>
          <w:szCs w:val="24"/>
        </w:rPr>
        <w:t xml:space="preserve">the </w:t>
      </w:r>
      <w:r w:rsidR="004E3434">
        <w:rPr>
          <w:szCs w:val="24"/>
        </w:rPr>
        <w:t xml:space="preserve">$50 million </w:t>
      </w:r>
      <w:r>
        <w:rPr>
          <w:szCs w:val="24"/>
        </w:rPr>
        <w:t>temporary increase</w:t>
      </w:r>
      <w:r w:rsidR="004E3434">
        <w:rPr>
          <w:szCs w:val="24"/>
        </w:rPr>
        <w:t xml:space="preserve"> to support the transition to new quality standards</w:t>
      </w:r>
      <w:r w:rsidR="00106DF2">
        <w:rPr>
          <w:szCs w:val="24"/>
        </w:rPr>
        <w:t xml:space="preserve"> </w:t>
      </w:r>
      <w:r w:rsidR="00D40B1B">
        <w:rPr>
          <w:szCs w:val="24"/>
        </w:rPr>
        <w:t xml:space="preserve">that was </w:t>
      </w:r>
      <w:r w:rsidR="00106DF2">
        <w:rPr>
          <w:szCs w:val="24"/>
        </w:rPr>
        <w:t>announced on 8 May 2018</w:t>
      </w:r>
      <w:r w:rsidR="004E3434">
        <w:rPr>
          <w:szCs w:val="24"/>
        </w:rPr>
        <w:t xml:space="preserve">. </w:t>
      </w:r>
    </w:p>
    <w:p w14:paraId="2264FF35" w14:textId="77777777" w:rsidR="00106DF2" w:rsidRPr="00D40B1B" w:rsidRDefault="00106DF2" w:rsidP="007A4D83">
      <w:pPr>
        <w:rPr>
          <w:szCs w:val="24"/>
        </w:rPr>
      </w:pPr>
    </w:p>
    <w:p w14:paraId="4A51DF4D" w14:textId="77777777" w:rsidR="00AE0FBA" w:rsidRDefault="00295471" w:rsidP="007A4D83">
      <w:pPr>
        <w:rPr>
          <w:szCs w:val="24"/>
        </w:rPr>
      </w:pPr>
      <w:r w:rsidRPr="00F74A03">
        <w:rPr>
          <w:szCs w:val="24"/>
        </w:rPr>
        <w:t xml:space="preserve">The Amending Determination </w:t>
      </w:r>
      <w:r w:rsidR="00763FE5" w:rsidRPr="00F74A03">
        <w:rPr>
          <w:szCs w:val="24"/>
        </w:rPr>
        <w:t xml:space="preserve">also </w:t>
      </w:r>
      <w:r w:rsidRPr="00F74A03">
        <w:rPr>
          <w:szCs w:val="24"/>
        </w:rPr>
        <w:t>applies indexation of the amount of flexible care subsidy for care provided through an innovative care service</w:t>
      </w:r>
      <w:r w:rsidR="00F74A03" w:rsidRPr="00F74A03">
        <w:rPr>
          <w:szCs w:val="24"/>
        </w:rPr>
        <w:t xml:space="preserve"> from 1 July 2019</w:t>
      </w:r>
      <w:r w:rsidRPr="00F74A03">
        <w:rPr>
          <w:szCs w:val="24"/>
        </w:rPr>
        <w:t xml:space="preserve">. </w:t>
      </w:r>
      <w:r w:rsidR="008E5944" w:rsidRPr="00F74A03">
        <w:rPr>
          <w:szCs w:val="24"/>
        </w:rPr>
        <w:t>I</w:t>
      </w:r>
      <w:r w:rsidRPr="00F74A03">
        <w:rPr>
          <w:szCs w:val="24"/>
        </w:rPr>
        <w:t xml:space="preserve">ndexation of the innovative care service flexible care subsidy </w:t>
      </w:r>
      <w:r w:rsidR="008E5944" w:rsidRPr="00F74A03">
        <w:rPr>
          <w:szCs w:val="24"/>
        </w:rPr>
        <w:t>h</w:t>
      </w:r>
      <w:r w:rsidR="00275ECD">
        <w:rPr>
          <w:szCs w:val="24"/>
        </w:rPr>
        <w:t>ad</w:t>
      </w:r>
      <w:r w:rsidR="000919DE" w:rsidRPr="00F74A03">
        <w:rPr>
          <w:szCs w:val="24"/>
        </w:rPr>
        <w:t xml:space="preserve"> </w:t>
      </w:r>
      <w:r w:rsidR="008E5944" w:rsidRPr="00F74A03">
        <w:rPr>
          <w:szCs w:val="24"/>
        </w:rPr>
        <w:t xml:space="preserve">been </w:t>
      </w:r>
      <w:r w:rsidR="000919DE" w:rsidRPr="00F74A03">
        <w:rPr>
          <w:szCs w:val="24"/>
        </w:rPr>
        <w:t xml:space="preserve">paused </w:t>
      </w:r>
      <w:r w:rsidR="00907E84">
        <w:rPr>
          <w:szCs w:val="24"/>
        </w:rPr>
        <w:t xml:space="preserve">for </w:t>
      </w:r>
      <w:r w:rsidR="00907E84">
        <w:rPr>
          <w:szCs w:val="24"/>
        </w:rPr>
        <w:lastRenderedPageBreak/>
        <w:t xml:space="preserve">five years </w:t>
      </w:r>
      <w:r w:rsidR="00F74A03" w:rsidRPr="00F74A03">
        <w:rPr>
          <w:szCs w:val="24"/>
        </w:rPr>
        <w:t xml:space="preserve">from 1 July 2014 </w:t>
      </w:r>
      <w:r w:rsidR="000919DE" w:rsidRPr="00F74A03">
        <w:rPr>
          <w:szCs w:val="24"/>
        </w:rPr>
        <w:t>to 30</w:t>
      </w:r>
      <w:r w:rsidR="00275ECD">
        <w:rPr>
          <w:szCs w:val="24"/>
        </w:rPr>
        <w:t> </w:t>
      </w:r>
      <w:r w:rsidR="000919DE" w:rsidRPr="00F74A03">
        <w:rPr>
          <w:szCs w:val="24"/>
        </w:rPr>
        <w:t>June</w:t>
      </w:r>
      <w:r w:rsidR="00275ECD">
        <w:rPr>
          <w:szCs w:val="24"/>
        </w:rPr>
        <w:t> </w:t>
      </w:r>
      <w:r w:rsidRPr="00F74A03">
        <w:rPr>
          <w:szCs w:val="24"/>
        </w:rPr>
        <w:t xml:space="preserve">2019 under the Administered Grants Indexation Pause introduced in the </w:t>
      </w:r>
    </w:p>
    <w:p w14:paraId="2704E8F3" w14:textId="69FA81C9" w:rsidR="00526BD0" w:rsidRPr="00F74A03" w:rsidRDefault="00295471" w:rsidP="007A4D83">
      <w:pPr>
        <w:rPr>
          <w:szCs w:val="24"/>
        </w:rPr>
      </w:pPr>
      <w:r w:rsidRPr="00F74A03">
        <w:rPr>
          <w:szCs w:val="24"/>
        </w:rPr>
        <w:t>2014-15</w:t>
      </w:r>
      <w:r w:rsidR="00907E84">
        <w:rPr>
          <w:szCs w:val="24"/>
        </w:rPr>
        <w:t> </w:t>
      </w:r>
      <w:r w:rsidRPr="00F74A03">
        <w:rPr>
          <w:szCs w:val="24"/>
        </w:rPr>
        <w:t xml:space="preserve">Budget and </w:t>
      </w:r>
      <w:r w:rsidR="00763FE5" w:rsidRPr="00F74A03">
        <w:rPr>
          <w:szCs w:val="24"/>
        </w:rPr>
        <w:t xml:space="preserve">then </w:t>
      </w:r>
      <w:r w:rsidRPr="00F74A03">
        <w:rPr>
          <w:szCs w:val="24"/>
        </w:rPr>
        <w:t>extended for another two years in the 2015-16 Budget.</w:t>
      </w:r>
      <w:r w:rsidR="008E5944" w:rsidRPr="00F74A03">
        <w:rPr>
          <w:szCs w:val="24"/>
        </w:rPr>
        <w:t xml:space="preserve"> </w:t>
      </w:r>
    </w:p>
    <w:p w14:paraId="3229D8DC" w14:textId="77777777" w:rsidR="00526BD0" w:rsidRPr="002E0FB9" w:rsidRDefault="00526BD0" w:rsidP="007A4D83">
      <w:pPr>
        <w:rPr>
          <w:szCs w:val="24"/>
          <w:highlight w:val="yellow"/>
        </w:rPr>
      </w:pPr>
    </w:p>
    <w:p w14:paraId="3558B03D" w14:textId="77777777" w:rsidR="00526BD0" w:rsidRPr="002E0FB9" w:rsidRDefault="00526BD0" w:rsidP="007A4D83">
      <w:pPr>
        <w:rPr>
          <w:szCs w:val="24"/>
          <w:highlight w:val="yellow"/>
        </w:rPr>
      </w:pPr>
    </w:p>
    <w:p w14:paraId="58D11197" w14:textId="41DE687A" w:rsidR="00106DF2" w:rsidRPr="00D40B1B" w:rsidRDefault="008E5944" w:rsidP="00907E84">
      <w:pPr>
        <w:keepLines/>
        <w:widowControl/>
        <w:rPr>
          <w:szCs w:val="24"/>
        </w:rPr>
      </w:pPr>
      <w:r w:rsidRPr="00F74A03">
        <w:rPr>
          <w:szCs w:val="24"/>
        </w:rPr>
        <w:t xml:space="preserve">The Amending Determination also increases the additional amount </w:t>
      </w:r>
      <w:r w:rsidR="00763FE5" w:rsidRPr="00F74A03">
        <w:rPr>
          <w:szCs w:val="24"/>
        </w:rPr>
        <w:t xml:space="preserve">payable </w:t>
      </w:r>
      <w:r w:rsidRPr="00F74A03">
        <w:rPr>
          <w:szCs w:val="24"/>
        </w:rPr>
        <w:t>for eligible care recipients provided with care through an innovative care service</w:t>
      </w:r>
      <w:r w:rsidR="00972006" w:rsidRPr="00F74A03">
        <w:rPr>
          <w:szCs w:val="24"/>
        </w:rPr>
        <w:t>. Care recipients in innovative care services are eligible care recipients for the additional amount if they would have been eligible for either the dementia and cognition supplement or for the veterans’ supplement if they were receiving home care. F</w:t>
      </w:r>
      <w:r w:rsidR="00624FEB" w:rsidRPr="00F74A03">
        <w:rPr>
          <w:szCs w:val="24"/>
        </w:rPr>
        <w:t xml:space="preserve">or </w:t>
      </w:r>
      <w:r w:rsidR="00972006" w:rsidRPr="00F74A03">
        <w:rPr>
          <w:szCs w:val="24"/>
        </w:rPr>
        <w:t>p</w:t>
      </w:r>
      <w:r w:rsidR="00624FEB" w:rsidRPr="00F74A03">
        <w:rPr>
          <w:szCs w:val="24"/>
        </w:rPr>
        <w:t xml:space="preserve">aragraph 104(1)(b) of the </w:t>
      </w:r>
      <w:r w:rsidR="00624FEB" w:rsidRPr="00F74A03">
        <w:rPr>
          <w:i/>
          <w:szCs w:val="24"/>
        </w:rPr>
        <w:t xml:space="preserve">Aged Care (Subsidy, Fees and Payments) Determination 2014 </w:t>
      </w:r>
      <w:r w:rsidR="00972006" w:rsidRPr="00F74A03">
        <w:rPr>
          <w:szCs w:val="24"/>
        </w:rPr>
        <w:t xml:space="preserve">the additional amount </w:t>
      </w:r>
      <w:r w:rsidR="00624FEB" w:rsidRPr="00F74A03">
        <w:rPr>
          <w:szCs w:val="24"/>
        </w:rPr>
        <w:t>is</w:t>
      </w:r>
      <w:r w:rsidR="00972006" w:rsidRPr="00F74A03">
        <w:rPr>
          <w:szCs w:val="24"/>
        </w:rPr>
        <w:t xml:space="preserve"> </w:t>
      </w:r>
      <w:r w:rsidR="00903744">
        <w:rPr>
          <w:szCs w:val="24"/>
        </w:rPr>
        <w:t xml:space="preserve">increased so it continues to be </w:t>
      </w:r>
      <w:r w:rsidR="00972006" w:rsidRPr="00F74A03">
        <w:rPr>
          <w:szCs w:val="24"/>
        </w:rPr>
        <w:t>equivalent to</w:t>
      </w:r>
      <w:r w:rsidR="00624FEB" w:rsidRPr="00F74A03">
        <w:rPr>
          <w:szCs w:val="24"/>
        </w:rPr>
        <w:t xml:space="preserve"> the </w:t>
      </w:r>
      <w:r w:rsidR="00972006" w:rsidRPr="00F74A03">
        <w:rPr>
          <w:szCs w:val="24"/>
        </w:rPr>
        <w:t xml:space="preserve">amount of dementia and cognition supplement or veterans’ supplement that would be payable for a </w:t>
      </w:r>
      <w:r w:rsidR="000B25EB">
        <w:rPr>
          <w:szCs w:val="24"/>
        </w:rPr>
        <w:t xml:space="preserve">recipient of </w:t>
      </w:r>
      <w:r w:rsidR="00624FEB" w:rsidRPr="00F74A03">
        <w:rPr>
          <w:szCs w:val="24"/>
        </w:rPr>
        <w:t xml:space="preserve">level </w:t>
      </w:r>
      <w:r w:rsidR="00972006" w:rsidRPr="00F74A03">
        <w:rPr>
          <w:szCs w:val="24"/>
        </w:rPr>
        <w:t>4</w:t>
      </w:r>
      <w:r w:rsidR="00624FEB" w:rsidRPr="00F74A03">
        <w:rPr>
          <w:szCs w:val="24"/>
        </w:rPr>
        <w:t xml:space="preserve"> home care. </w:t>
      </w:r>
      <w:r w:rsidR="00972006" w:rsidRPr="00F74A03">
        <w:rPr>
          <w:szCs w:val="24"/>
        </w:rPr>
        <w:t xml:space="preserve">For paragraph 104(2)(b) of the </w:t>
      </w:r>
      <w:r w:rsidR="00972006" w:rsidRPr="00F74A03">
        <w:rPr>
          <w:i/>
          <w:szCs w:val="24"/>
        </w:rPr>
        <w:t xml:space="preserve">Aged Care (Subsidy, Fees and Payments) Determination 2014 </w:t>
      </w:r>
      <w:r w:rsidR="00972006" w:rsidRPr="00F74A03">
        <w:rPr>
          <w:szCs w:val="24"/>
        </w:rPr>
        <w:t xml:space="preserve">the additional amount is </w:t>
      </w:r>
      <w:r w:rsidR="00903744">
        <w:rPr>
          <w:szCs w:val="24"/>
        </w:rPr>
        <w:t xml:space="preserve">increased so it continues to be </w:t>
      </w:r>
      <w:r w:rsidR="00972006" w:rsidRPr="00F74A03">
        <w:rPr>
          <w:szCs w:val="24"/>
        </w:rPr>
        <w:t xml:space="preserve">equivalent to the amount of dementia and cognition supplement or veterans’ supplement that would be payable for a </w:t>
      </w:r>
      <w:r w:rsidR="000B25EB">
        <w:rPr>
          <w:szCs w:val="24"/>
        </w:rPr>
        <w:t xml:space="preserve">recipient of </w:t>
      </w:r>
      <w:r w:rsidR="00972006" w:rsidRPr="00F74A03">
        <w:rPr>
          <w:szCs w:val="24"/>
        </w:rPr>
        <w:t>level 2 home care.</w:t>
      </w:r>
    </w:p>
    <w:p w14:paraId="3410984B" w14:textId="77777777" w:rsidR="00295471" w:rsidRDefault="00295471" w:rsidP="00CB16D0">
      <w:pPr>
        <w:rPr>
          <w:szCs w:val="24"/>
        </w:rPr>
      </w:pPr>
    </w:p>
    <w:p w14:paraId="29B75041" w14:textId="27B3B417" w:rsidR="00984348" w:rsidRDefault="00CB16D0" w:rsidP="00CB16D0">
      <w:pPr>
        <w:rPr>
          <w:szCs w:val="24"/>
        </w:rPr>
      </w:pPr>
      <w:r w:rsidRPr="00D40B1B">
        <w:rPr>
          <w:szCs w:val="24"/>
        </w:rPr>
        <w:t>The Amending</w:t>
      </w:r>
      <w:r w:rsidRPr="004371D8">
        <w:rPr>
          <w:szCs w:val="24"/>
        </w:rPr>
        <w:t xml:space="preserve"> Determination applies only in respect of care recipients who are not continuing care recipients. Continuing care recipients are those who entered a</w:t>
      </w:r>
      <w:r w:rsidR="002250D1">
        <w:rPr>
          <w:szCs w:val="24"/>
        </w:rPr>
        <w:t>n aged</w:t>
      </w:r>
      <w:r w:rsidRPr="004371D8">
        <w:rPr>
          <w:szCs w:val="24"/>
        </w:rPr>
        <w:t xml:space="preserve"> care service before 1 July 2014 and since that time have not left the service for a continuous period of more than 28</w:t>
      </w:r>
      <w:r>
        <w:rPr>
          <w:szCs w:val="24"/>
        </w:rPr>
        <w:t> </w:t>
      </w:r>
      <w:r w:rsidRPr="004371D8">
        <w:rPr>
          <w:szCs w:val="24"/>
        </w:rPr>
        <w:t>days (other than because the person is on leave)</w:t>
      </w:r>
      <w:r>
        <w:rPr>
          <w:szCs w:val="24"/>
        </w:rPr>
        <w:t>,</w:t>
      </w:r>
      <w:r w:rsidRPr="004371D8">
        <w:rPr>
          <w:szCs w:val="24"/>
        </w:rPr>
        <w:t xml:space="preserve"> or before moving to another service, </w:t>
      </w:r>
      <w:r>
        <w:rPr>
          <w:szCs w:val="24"/>
        </w:rPr>
        <w:t xml:space="preserve">have not </w:t>
      </w:r>
      <w:r w:rsidRPr="004371D8">
        <w:rPr>
          <w:szCs w:val="24"/>
        </w:rPr>
        <w:t xml:space="preserve">made a written choice to be subject to the new rules relating to fees and payments that took effect on 1 July 2014. </w:t>
      </w:r>
    </w:p>
    <w:p w14:paraId="0B0166C0" w14:textId="77777777" w:rsidR="00984348" w:rsidRDefault="00984348" w:rsidP="00CB16D0">
      <w:pPr>
        <w:rPr>
          <w:szCs w:val="24"/>
        </w:rPr>
      </w:pPr>
    </w:p>
    <w:p w14:paraId="679CB242" w14:textId="5F102FAA" w:rsidR="00CB16D0" w:rsidRPr="004371D8" w:rsidRDefault="00CB16D0" w:rsidP="00CB16D0">
      <w:pPr>
        <w:rPr>
          <w:i/>
          <w:szCs w:val="24"/>
        </w:rPr>
      </w:pPr>
      <w:r w:rsidRPr="004371D8">
        <w:rPr>
          <w:szCs w:val="24"/>
        </w:rPr>
        <w:t xml:space="preserve">The amount of subsidy and supplements payable in respect of continuing care recipients is detailed in the </w:t>
      </w:r>
      <w:r w:rsidRPr="004371D8">
        <w:rPr>
          <w:i/>
          <w:szCs w:val="24"/>
        </w:rPr>
        <w:t xml:space="preserve">Aged Care (Transitional Provisions) </w:t>
      </w:r>
      <w:r>
        <w:rPr>
          <w:i/>
          <w:szCs w:val="24"/>
        </w:rPr>
        <w:t>(Subsidy and Other Measures) Determination 2014</w:t>
      </w:r>
      <w:r w:rsidRPr="004371D8">
        <w:rPr>
          <w:i/>
          <w:szCs w:val="24"/>
        </w:rPr>
        <w:t>.</w:t>
      </w:r>
    </w:p>
    <w:p w14:paraId="2C38F437" w14:textId="77777777" w:rsidR="00DB309B" w:rsidRDefault="00DB309B" w:rsidP="00CB16D0">
      <w:pPr>
        <w:tabs>
          <w:tab w:val="left" w:pos="720"/>
        </w:tabs>
        <w:rPr>
          <w:b/>
          <w:color w:val="000000"/>
          <w:szCs w:val="24"/>
          <w:lang w:val="en-AU"/>
        </w:rPr>
      </w:pPr>
    </w:p>
    <w:p w14:paraId="1FFDBEAC" w14:textId="77777777" w:rsidR="00E65446" w:rsidRPr="00C007B9" w:rsidRDefault="00E65446" w:rsidP="00CB16D0">
      <w:pPr>
        <w:tabs>
          <w:tab w:val="left" w:pos="720"/>
        </w:tabs>
        <w:rPr>
          <w:b/>
          <w:color w:val="000000"/>
          <w:szCs w:val="24"/>
          <w:lang w:val="en-AU"/>
        </w:rPr>
      </w:pPr>
      <w:r w:rsidRPr="00C007B9">
        <w:rPr>
          <w:b/>
          <w:color w:val="000000"/>
          <w:szCs w:val="24"/>
          <w:lang w:val="en-AU"/>
        </w:rPr>
        <w:t>Authority</w:t>
      </w:r>
    </w:p>
    <w:p w14:paraId="64887F8C" w14:textId="5AB23898" w:rsidR="00E65446" w:rsidRDefault="00E65446" w:rsidP="00134378">
      <w:pPr>
        <w:rPr>
          <w:color w:val="000000"/>
          <w:szCs w:val="24"/>
          <w:lang w:val="en-AU"/>
        </w:rPr>
      </w:pPr>
      <w:r w:rsidRPr="00820000">
        <w:rPr>
          <w:iCs/>
          <w:szCs w:val="24"/>
        </w:rPr>
        <w:t xml:space="preserve">The </w:t>
      </w:r>
      <w:r w:rsidR="00F74A03">
        <w:rPr>
          <w:iCs/>
          <w:szCs w:val="24"/>
        </w:rPr>
        <w:t xml:space="preserve">Act provides that for each type of aged care, the Minister may determine the amount of subsidy and supplement payable to an approved provider for the provision of that type of aged care. Specifically, the </w:t>
      </w:r>
      <w:r w:rsidRPr="00820000">
        <w:rPr>
          <w:iCs/>
          <w:szCs w:val="24"/>
        </w:rPr>
        <w:t xml:space="preserve">authority for making specific determinations </w:t>
      </w:r>
      <w:r w:rsidR="00F74A03">
        <w:rPr>
          <w:iCs/>
          <w:szCs w:val="24"/>
        </w:rPr>
        <w:t xml:space="preserve">in the Amending Determination </w:t>
      </w:r>
      <w:r w:rsidRPr="00820000">
        <w:rPr>
          <w:iCs/>
          <w:szCs w:val="24"/>
        </w:rPr>
        <w:t>is set out in the following table:</w:t>
      </w:r>
    </w:p>
    <w:tbl>
      <w:tblPr>
        <w:tblStyle w:val="TableGrid"/>
        <w:tblW w:w="9242" w:type="dxa"/>
        <w:tblLook w:val="04A0" w:firstRow="1" w:lastRow="0" w:firstColumn="1" w:lastColumn="0" w:noHBand="0" w:noVBand="1"/>
      </w:tblPr>
      <w:tblGrid>
        <w:gridCol w:w="4621"/>
        <w:gridCol w:w="4621"/>
      </w:tblGrid>
      <w:tr w:rsidR="00E65446" w14:paraId="73805CA9" w14:textId="77777777" w:rsidTr="00C007B9">
        <w:tc>
          <w:tcPr>
            <w:tcW w:w="9242" w:type="dxa"/>
            <w:gridSpan w:val="2"/>
            <w:shd w:val="clear" w:color="auto" w:fill="D9D9D9" w:themeFill="background1" w:themeFillShade="D9"/>
          </w:tcPr>
          <w:p w14:paraId="639202C0" w14:textId="77777777" w:rsidR="00E65446" w:rsidRPr="00E65446" w:rsidRDefault="00E65446" w:rsidP="00E65446">
            <w:pPr>
              <w:tabs>
                <w:tab w:val="left" w:pos="720"/>
              </w:tabs>
              <w:rPr>
                <w:color w:val="000000"/>
                <w:szCs w:val="24"/>
                <w:lang w:val="en-AU"/>
              </w:rPr>
            </w:pPr>
            <w:r w:rsidRPr="00E65446">
              <w:rPr>
                <w:rStyle w:val="BookTitle"/>
                <w:rFonts w:ascii="Times New Roman" w:hAnsi="Times New Roman"/>
                <w:b/>
                <w:i w:val="0"/>
                <w:smallCaps w:val="0"/>
                <w:sz w:val="24"/>
                <w:szCs w:val="24"/>
              </w:rPr>
              <w:t>Residential                                                    Section</w:t>
            </w:r>
          </w:p>
        </w:tc>
      </w:tr>
      <w:tr w:rsidR="00E65446" w14:paraId="505DABBC" w14:textId="77777777" w:rsidTr="00C007B9">
        <w:tc>
          <w:tcPr>
            <w:tcW w:w="4621" w:type="dxa"/>
          </w:tcPr>
          <w:p w14:paraId="1E6FA23A" w14:textId="77777777"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Basic subsidy amount</w:t>
            </w:r>
          </w:p>
        </w:tc>
        <w:tc>
          <w:tcPr>
            <w:tcW w:w="4621" w:type="dxa"/>
          </w:tcPr>
          <w:p w14:paraId="3BAF5506" w14:textId="77777777"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44-3(2</w:t>
            </w:r>
            <w:r w:rsidRPr="00E77AE9">
              <w:rPr>
                <w:rStyle w:val="BookTitle"/>
                <w:rFonts w:ascii="Times New Roman" w:hAnsi="Times New Roman"/>
                <w:i w:val="0"/>
                <w:smallCaps w:val="0"/>
                <w:sz w:val="24"/>
                <w:szCs w:val="24"/>
              </w:rPr>
              <w:t>)</w:t>
            </w:r>
          </w:p>
        </w:tc>
      </w:tr>
      <w:tr w:rsidR="00E65446" w14:paraId="588D15B1" w14:textId="77777777" w:rsidTr="00C007B9">
        <w:tc>
          <w:tcPr>
            <w:tcW w:w="4621" w:type="dxa"/>
          </w:tcPr>
          <w:p w14:paraId="34921BFF" w14:textId="77777777"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 xml:space="preserve">Amount of primary supplements </w:t>
            </w:r>
          </w:p>
        </w:tc>
        <w:tc>
          <w:tcPr>
            <w:tcW w:w="4621" w:type="dxa"/>
          </w:tcPr>
          <w:p w14:paraId="6448D12A" w14:textId="77777777"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44-5(3)</w:t>
            </w:r>
          </w:p>
        </w:tc>
      </w:tr>
      <w:tr w:rsidR="00E65446" w14:paraId="7BFC27D1" w14:textId="77777777" w:rsidTr="00C007B9">
        <w:tc>
          <w:tcPr>
            <w:tcW w:w="4621" w:type="dxa"/>
          </w:tcPr>
          <w:p w14:paraId="3786148C" w14:textId="77777777"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Adjusted subsidy reduction</w:t>
            </w:r>
          </w:p>
        </w:tc>
        <w:tc>
          <w:tcPr>
            <w:tcW w:w="4621" w:type="dxa"/>
          </w:tcPr>
          <w:p w14:paraId="2DCF1242" w14:textId="77777777"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44-</w:t>
            </w:r>
            <w:r>
              <w:rPr>
                <w:rStyle w:val="BookTitle"/>
                <w:rFonts w:ascii="Times New Roman" w:hAnsi="Times New Roman"/>
                <w:i w:val="0"/>
                <w:smallCaps w:val="0"/>
                <w:sz w:val="24"/>
                <w:szCs w:val="24"/>
              </w:rPr>
              <w:t>19(2)</w:t>
            </w:r>
          </w:p>
        </w:tc>
      </w:tr>
      <w:tr w:rsidR="00E65446" w14:paraId="573203F8" w14:textId="77777777" w:rsidTr="00C007B9">
        <w:tc>
          <w:tcPr>
            <w:tcW w:w="4621" w:type="dxa"/>
          </w:tcPr>
          <w:p w14:paraId="139085D3" w14:textId="77777777"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Amount of other supplements</w:t>
            </w:r>
          </w:p>
        </w:tc>
        <w:tc>
          <w:tcPr>
            <w:tcW w:w="4621" w:type="dxa"/>
          </w:tcPr>
          <w:p w14:paraId="2A6A9DBC" w14:textId="77777777"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44-</w:t>
            </w:r>
            <w:r>
              <w:rPr>
                <w:rStyle w:val="BookTitle"/>
                <w:rFonts w:ascii="Times New Roman" w:hAnsi="Times New Roman"/>
                <w:i w:val="0"/>
                <w:smallCaps w:val="0"/>
                <w:sz w:val="24"/>
                <w:szCs w:val="24"/>
              </w:rPr>
              <w:t>27</w:t>
            </w:r>
            <w:r w:rsidRPr="00E77AE9">
              <w:rPr>
                <w:rStyle w:val="BookTitle"/>
                <w:rFonts w:ascii="Times New Roman" w:hAnsi="Times New Roman"/>
                <w:i w:val="0"/>
                <w:smallCaps w:val="0"/>
                <w:sz w:val="24"/>
                <w:szCs w:val="24"/>
              </w:rPr>
              <w:t>(</w:t>
            </w:r>
            <w:r>
              <w:rPr>
                <w:rStyle w:val="BookTitle"/>
                <w:rFonts w:ascii="Times New Roman" w:hAnsi="Times New Roman"/>
                <w:i w:val="0"/>
                <w:smallCaps w:val="0"/>
                <w:sz w:val="24"/>
                <w:szCs w:val="24"/>
              </w:rPr>
              <w:t>3</w:t>
            </w:r>
            <w:r w:rsidRPr="00E77AE9">
              <w:rPr>
                <w:rStyle w:val="BookTitle"/>
                <w:rFonts w:ascii="Times New Roman" w:hAnsi="Times New Roman"/>
                <w:i w:val="0"/>
                <w:smallCaps w:val="0"/>
                <w:sz w:val="24"/>
                <w:szCs w:val="24"/>
              </w:rPr>
              <w:t>)</w:t>
            </w:r>
          </w:p>
        </w:tc>
      </w:tr>
      <w:tr w:rsidR="00E65446" w14:paraId="0C70A4A6" w14:textId="77777777" w:rsidTr="00C007B9">
        <w:tc>
          <w:tcPr>
            <w:tcW w:w="9242" w:type="dxa"/>
            <w:gridSpan w:val="2"/>
            <w:shd w:val="clear" w:color="auto" w:fill="D9D9D9" w:themeFill="background1" w:themeFillShade="D9"/>
          </w:tcPr>
          <w:p w14:paraId="34CF36A8" w14:textId="77777777" w:rsidR="00E65446" w:rsidRDefault="00E65446" w:rsidP="00E65446">
            <w:pPr>
              <w:tabs>
                <w:tab w:val="left" w:pos="720"/>
              </w:tabs>
              <w:rPr>
                <w:color w:val="000000"/>
                <w:szCs w:val="24"/>
                <w:lang w:val="en-AU"/>
              </w:rPr>
            </w:pPr>
            <w:r w:rsidRPr="00E77AE9">
              <w:rPr>
                <w:rStyle w:val="BookTitle"/>
                <w:rFonts w:ascii="Times New Roman" w:hAnsi="Times New Roman"/>
                <w:b/>
                <w:i w:val="0"/>
                <w:smallCaps w:val="0"/>
                <w:sz w:val="24"/>
                <w:szCs w:val="24"/>
              </w:rPr>
              <w:t xml:space="preserve">Home care </w:t>
            </w:r>
          </w:p>
        </w:tc>
      </w:tr>
      <w:tr w:rsidR="00E65446" w14:paraId="6316BB58" w14:textId="77777777" w:rsidTr="00C007B9">
        <w:tc>
          <w:tcPr>
            <w:tcW w:w="4621" w:type="dxa"/>
          </w:tcPr>
          <w:p w14:paraId="58693112" w14:textId="77777777" w:rsidR="00E65446" w:rsidRDefault="00E65446" w:rsidP="00E65446">
            <w:pPr>
              <w:tabs>
                <w:tab w:val="left" w:pos="720"/>
              </w:tabs>
              <w:rPr>
                <w:color w:val="000000"/>
                <w:szCs w:val="24"/>
                <w:lang w:val="en-AU"/>
              </w:rPr>
            </w:pPr>
            <w:r>
              <w:rPr>
                <w:rStyle w:val="BookTitle"/>
                <w:rFonts w:ascii="Times New Roman" w:hAnsi="Times New Roman"/>
                <w:i w:val="0"/>
                <w:iCs w:val="0"/>
                <w:smallCaps w:val="0"/>
                <w:sz w:val="24"/>
                <w:szCs w:val="24"/>
              </w:rPr>
              <w:t>Basic subsidy amount</w:t>
            </w:r>
          </w:p>
        </w:tc>
        <w:tc>
          <w:tcPr>
            <w:tcW w:w="4621" w:type="dxa"/>
          </w:tcPr>
          <w:p w14:paraId="568C654A" w14:textId="77777777"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48-</w:t>
            </w:r>
            <w:r>
              <w:rPr>
                <w:rStyle w:val="BookTitle"/>
                <w:rFonts w:ascii="Times New Roman" w:hAnsi="Times New Roman"/>
                <w:i w:val="0"/>
                <w:smallCaps w:val="0"/>
                <w:sz w:val="24"/>
                <w:szCs w:val="24"/>
              </w:rPr>
              <w:t>2(3)</w:t>
            </w:r>
          </w:p>
        </w:tc>
      </w:tr>
      <w:tr w:rsidR="00E65446" w14:paraId="536511A2" w14:textId="77777777" w:rsidTr="00C007B9">
        <w:tc>
          <w:tcPr>
            <w:tcW w:w="4621" w:type="dxa"/>
          </w:tcPr>
          <w:p w14:paraId="7A1E1BA5" w14:textId="77777777"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Amount of primary supplements</w:t>
            </w:r>
          </w:p>
        </w:tc>
        <w:tc>
          <w:tcPr>
            <w:tcW w:w="4621" w:type="dxa"/>
          </w:tcPr>
          <w:p w14:paraId="701792BB" w14:textId="77777777"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48-</w:t>
            </w:r>
            <w:r>
              <w:rPr>
                <w:rStyle w:val="BookTitle"/>
                <w:rFonts w:ascii="Times New Roman" w:hAnsi="Times New Roman"/>
                <w:i w:val="0"/>
                <w:smallCaps w:val="0"/>
                <w:sz w:val="24"/>
                <w:szCs w:val="24"/>
              </w:rPr>
              <w:t>3(3)</w:t>
            </w:r>
          </w:p>
        </w:tc>
      </w:tr>
      <w:tr w:rsidR="00E65446" w14:paraId="0CD7923C" w14:textId="77777777" w:rsidTr="00C007B9">
        <w:tc>
          <w:tcPr>
            <w:tcW w:w="4621" w:type="dxa"/>
          </w:tcPr>
          <w:p w14:paraId="67625DDF" w14:textId="77777777"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Amount of other supplements</w:t>
            </w:r>
          </w:p>
        </w:tc>
        <w:tc>
          <w:tcPr>
            <w:tcW w:w="4621" w:type="dxa"/>
          </w:tcPr>
          <w:p w14:paraId="43B8350A" w14:textId="77777777" w:rsidR="00E65446" w:rsidRDefault="00E65446" w:rsidP="00E65446">
            <w:pPr>
              <w:tabs>
                <w:tab w:val="left" w:pos="720"/>
              </w:tabs>
              <w:rPr>
                <w:color w:val="000000"/>
                <w:szCs w:val="24"/>
                <w:lang w:val="en-AU"/>
              </w:rPr>
            </w:pPr>
            <w:r w:rsidRPr="00E77AE9">
              <w:rPr>
                <w:rStyle w:val="BookTitle"/>
                <w:rFonts w:ascii="Times New Roman" w:hAnsi="Times New Roman"/>
                <w:i w:val="0"/>
                <w:smallCaps w:val="0"/>
                <w:sz w:val="24"/>
                <w:szCs w:val="24"/>
              </w:rPr>
              <w:t>48-</w:t>
            </w:r>
            <w:r>
              <w:rPr>
                <w:rStyle w:val="BookTitle"/>
                <w:rFonts w:ascii="Times New Roman" w:hAnsi="Times New Roman"/>
                <w:i w:val="0"/>
                <w:smallCaps w:val="0"/>
                <w:sz w:val="24"/>
                <w:szCs w:val="24"/>
              </w:rPr>
              <w:t>9(3)</w:t>
            </w:r>
          </w:p>
        </w:tc>
      </w:tr>
      <w:tr w:rsidR="00E65446" w14:paraId="532DAAE7" w14:textId="77777777" w:rsidTr="00C007B9">
        <w:tc>
          <w:tcPr>
            <w:tcW w:w="9242" w:type="dxa"/>
            <w:gridSpan w:val="2"/>
            <w:shd w:val="clear" w:color="auto" w:fill="D9D9D9" w:themeFill="background1" w:themeFillShade="D9"/>
          </w:tcPr>
          <w:p w14:paraId="4511B3DB" w14:textId="77777777" w:rsidR="00E65446" w:rsidRDefault="00E65446" w:rsidP="00E65446">
            <w:pPr>
              <w:tabs>
                <w:tab w:val="left" w:pos="720"/>
              </w:tabs>
              <w:rPr>
                <w:color w:val="000000"/>
                <w:szCs w:val="24"/>
                <w:lang w:val="en-AU"/>
              </w:rPr>
            </w:pPr>
            <w:r>
              <w:rPr>
                <w:rStyle w:val="BookTitle"/>
                <w:rFonts w:ascii="Times New Roman" w:hAnsi="Times New Roman"/>
                <w:b/>
                <w:i w:val="0"/>
                <w:smallCaps w:val="0"/>
                <w:sz w:val="24"/>
                <w:szCs w:val="24"/>
              </w:rPr>
              <w:t>Flexible care</w:t>
            </w:r>
          </w:p>
        </w:tc>
      </w:tr>
      <w:tr w:rsidR="00E65446" w14:paraId="31B41351" w14:textId="77777777" w:rsidTr="00C007B9">
        <w:tc>
          <w:tcPr>
            <w:tcW w:w="4621" w:type="dxa"/>
          </w:tcPr>
          <w:p w14:paraId="1A0251A9" w14:textId="77777777" w:rsidR="00E65446" w:rsidRDefault="00E65446" w:rsidP="00E65446">
            <w:pPr>
              <w:tabs>
                <w:tab w:val="left" w:pos="720"/>
              </w:tabs>
              <w:rPr>
                <w:color w:val="000000"/>
                <w:szCs w:val="24"/>
                <w:lang w:val="en-AU"/>
              </w:rPr>
            </w:pPr>
            <w:r>
              <w:rPr>
                <w:rStyle w:val="BookTitle"/>
                <w:rFonts w:ascii="Times New Roman" w:hAnsi="Times New Roman"/>
                <w:i w:val="0"/>
                <w:iCs w:val="0"/>
                <w:smallCaps w:val="0"/>
                <w:sz w:val="24"/>
                <w:szCs w:val="24"/>
              </w:rPr>
              <w:t>Flexible care subsidy</w:t>
            </w:r>
          </w:p>
        </w:tc>
        <w:tc>
          <w:tcPr>
            <w:tcW w:w="4621" w:type="dxa"/>
          </w:tcPr>
          <w:p w14:paraId="66038FE4" w14:textId="77777777" w:rsidR="00E65446" w:rsidRDefault="00E65446" w:rsidP="00E65446">
            <w:pPr>
              <w:tabs>
                <w:tab w:val="left" w:pos="720"/>
              </w:tabs>
              <w:rPr>
                <w:color w:val="000000"/>
                <w:szCs w:val="24"/>
                <w:lang w:val="en-AU"/>
              </w:rPr>
            </w:pPr>
            <w:r>
              <w:rPr>
                <w:rStyle w:val="BookTitle"/>
                <w:rFonts w:ascii="Times New Roman" w:hAnsi="Times New Roman"/>
                <w:i w:val="0"/>
                <w:smallCaps w:val="0"/>
                <w:sz w:val="24"/>
                <w:szCs w:val="24"/>
              </w:rPr>
              <w:t>52-1</w:t>
            </w:r>
          </w:p>
        </w:tc>
      </w:tr>
    </w:tbl>
    <w:p w14:paraId="6455DD12" w14:textId="77777777" w:rsidR="00810D15" w:rsidRDefault="00810D15" w:rsidP="009D0B1E">
      <w:pPr>
        <w:rPr>
          <w:b/>
          <w:szCs w:val="24"/>
        </w:rPr>
      </w:pPr>
    </w:p>
    <w:p w14:paraId="4D0EE2CA" w14:textId="77777777" w:rsidR="009D0B1E" w:rsidRDefault="009D0B1E" w:rsidP="009D0B1E">
      <w:pPr>
        <w:rPr>
          <w:b/>
          <w:szCs w:val="24"/>
        </w:rPr>
      </w:pPr>
      <w:r>
        <w:rPr>
          <w:b/>
          <w:szCs w:val="24"/>
        </w:rPr>
        <w:t xml:space="preserve">Reliance on subsection 33(3) of the </w:t>
      </w:r>
      <w:r>
        <w:rPr>
          <w:b/>
          <w:i/>
          <w:szCs w:val="24"/>
        </w:rPr>
        <w:t>Acts Interpretation Act 1901</w:t>
      </w:r>
    </w:p>
    <w:p w14:paraId="4F1F44C3" w14:textId="77777777" w:rsidR="009D0B1E" w:rsidRDefault="009D0B1E" w:rsidP="009D0B1E">
      <w:pPr>
        <w:rPr>
          <w:szCs w:val="24"/>
        </w:rPr>
      </w:pPr>
      <w:r w:rsidRPr="006535F0">
        <w:rPr>
          <w:szCs w:val="24"/>
        </w:rPr>
        <w:t>Under subsection</w:t>
      </w:r>
      <w:r>
        <w:rPr>
          <w:szCs w:val="24"/>
        </w:rPr>
        <w:t> </w:t>
      </w:r>
      <w:r w:rsidRPr="006535F0">
        <w:rPr>
          <w:szCs w:val="24"/>
        </w:rPr>
        <w:t xml:space="preserve">33(3) of the </w:t>
      </w:r>
      <w:r w:rsidRPr="006535F0">
        <w:rPr>
          <w:i/>
          <w:szCs w:val="24"/>
        </w:rPr>
        <w:t>Acts Interpretation Act 1901</w:t>
      </w:r>
      <w:r w:rsidRPr="006535F0">
        <w:rPr>
          <w:szCs w:val="24"/>
        </w:rPr>
        <w:t xml:space="preserve">, where an Act confers a </w:t>
      </w:r>
      <w:r w:rsidRPr="006535F0">
        <w:rPr>
          <w:szCs w:val="24"/>
        </w:rPr>
        <w:lastRenderedPageBreak/>
        <w:t>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szCs w:val="24"/>
        </w:rPr>
        <w:t>.</w:t>
      </w:r>
    </w:p>
    <w:p w14:paraId="7D9DBD76" w14:textId="5DF3C942" w:rsidR="009D0B1E" w:rsidRDefault="009D0B1E" w:rsidP="00BF7A65">
      <w:pPr>
        <w:tabs>
          <w:tab w:val="left" w:pos="720"/>
        </w:tabs>
        <w:rPr>
          <w:color w:val="000000"/>
          <w:szCs w:val="24"/>
          <w:lang w:val="en-AU"/>
        </w:rPr>
      </w:pPr>
    </w:p>
    <w:p w14:paraId="6C7CCBF4" w14:textId="77777777" w:rsidR="0092161F" w:rsidRDefault="0092161F" w:rsidP="00BF7A65">
      <w:pPr>
        <w:tabs>
          <w:tab w:val="left" w:pos="720"/>
        </w:tabs>
        <w:rPr>
          <w:color w:val="000000"/>
          <w:szCs w:val="24"/>
          <w:lang w:val="en-AU"/>
        </w:rPr>
      </w:pPr>
    </w:p>
    <w:p w14:paraId="7571F3FF" w14:textId="77777777" w:rsidR="00B41133" w:rsidRDefault="00B41133">
      <w:pPr>
        <w:widowControl/>
        <w:spacing w:after="200" w:line="276" w:lineRule="auto"/>
        <w:rPr>
          <w:b/>
          <w:szCs w:val="24"/>
        </w:rPr>
      </w:pPr>
      <w:r>
        <w:rPr>
          <w:b/>
          <w:szCs w:val="24"/>
        </w:rPr>
        <w:br w:type="page"/>
      </w:r>
    </w:p>
    <w:p w14:paraId="18612104" w14:textId="2DF39A44" w:rsidR="0085346D" w:rsidRPr="006535F0" w:rsidRDefault="0085346D" w:rsidP="0085346D">
      <w:pPr>
        <w:tabs>
          <w:tab w:val="left" w:pos="720"/>
        </w:tabs>
        <w:rPr>
          <w:b/>
          <w:szCs w:val="24"/>
        </w:rPr>
      </w:pPr>
      <w:r w:rsidRPr="006535F0">
        <w:rPr>
          <w:b/>
          <w:szCs w:val="24"/>
        </w:rPr>
        <w:lastRenderedPageBreak/>
        <w:t>Consultation</w:t>
      </w:r>
    </w:p>
    <w:p w14:paraId="613C63ED" w14:textId="77777777" w:rsidR="00D0494D" w:rsidRDefault="00962F55" w:rsidP="001F2529">
      <w:pPr>
        <w:rPr>
          <w:snapToGrid/>
          <w:color w:val="000000"/>
          <w:szCs w:val="24"/>
          <w:lang w:val="en-AU" w:eastAsia="en-AU"/>
        </w:rPr>
      </w:pPr>
      <w:r w:rsidRPr="004371D8">
        <w:rPr>
          <w:snapToGrid/>
          <w:color w:val="000000"/>
          <w:szCs w:val="24"/>
          <w:lang w:val="en-AU" w:eastAsia="en-AU"/>
        </w:rPr>
        <w:t xml:space="preserve">Routine indexation of subsidies and </w:t>
      </w:r>
      <w:r w:rsidR="001F2529" w:rsidRPr="004371D8">
        <w:rPr>
          <w:snapToGrid/>
          <w:color w:val="000000"/>
          <w:szCs w:val="24"/>
          <w:lang w:val="en-AU" w:eastAsia="en-AU"/>
        </w:rPr>
        <w:t>supplement</w:t>
      </w:r>
      <w:r w:rsidR="00124D33" w:rsidRPr="004371D8">
        <w:rPr>
          <w:snapToGrid/>
          <w:color w:val="000000"/>
          <w:szCs w:val="24"/>
          <w:lang w:val="en-AU" w:eastAsia="en-AU"/>
        </w:rPr>
        <w:t xml:space="preserve">s in this </w:t>
      </w:r>
      <w:r w:rsidR="00BF7A65" w:rsidRPr="004371D8">
        <w:rPr>
          <w:snapToGrid/>
          <w:color w:val="000000"/>
          <w:szCs w:val="24"/>
          <w:lang w:val="en-AU" w:eastAsia="en-AU"/>
        </w:rPr>
        <w:t>Amending D</w:t>
      </w:r>
      <w:r w:rsidR="00124D33" w:rsidRPr="004371D8">
        <w:rPr>
          <w:snapToGrid/>
          <w:color w:val="000000"/>
          <w:szCs w:val="24"/>
          <w:lang w:val="en-AU" w:eastAsia="en-AU"/>
        </w:rPr>
        <w:t>etermination</w:t>
      </w:r>
      <w:r w:rsidRPr="004371D8">
        <w:rPr>
          <w:snapToGrid/>
          <w:color w:val="000000"/>
          <w:szCs w:val="24"/>
          <w:lang w:val="en-AU" w:eastAsia="en-AU"/>
        </w:rPr>
        <w:t xml:space="preserve"> is calculated through the use of</w:t>
      </w:r>
      <w:r w:rsidR="001F2529" w:rsidRPr="004371D8">
        <w:rPr>
          <w:snapToGrid/>
          <w:color w:val="000000"/>
          <w:szCs w:val="24"/>
          <w:lang w:val="en-AU" w:eastAsia="en-AU"/>
        </w:rPr>
        <w:t xml:space="preserve"> a well-established formula based on the </w:t>
      </w:r>
      <w:r w:rsidR="00A30E21">
        <w:rPr>
          <w:snapToGrid/>
          <w:color w:val="000000"/>
          <w:szCs w:val="24"/>
          <w:lang w:val="en-AU" w:eastAsia="en-AU"/>
        </w:rPr>
        <w:t>relevant wage and price indices.  Accordingly</w:t>
      </w:r>
      <w:r w:rsidR="001F2529" w:rsidRPr="004371D8">
        <w:rPr>
          <w:snapToGrid/>
          <w:color w:val="000000"/>
          <w:szCs w:val="24"/>
          <w:lang w:val="en-AU" w:eastAsia="en-AU"/>
        </w:rPr>
        <w:t>, no specific consultation was undertaken with respect to th</w:t>
      </w:r>
      <w:r w:rsidR="00D0494D">
        <w:rPr>
          <w:snapToGrid/>
          <w:color w:val="000000"/>
          <w:szCs w:val="24"/>
          <w:lang w:val="en-AU" w:eastAsia="en-AU"/>
        </w:rPr>
        <w:t xml:space="preserve">e amounts to which routine indexation has been applied in this Amending Determination. </w:t>
      </w:r>
    </w:p>
    <w:p w14:paraId="450F591E" w14:textId="77777777" w:rsidR="009D0B1E" w:rsidRDefault="009D0B1E" w:rsidP="009D0B1E">
      <w:pPr>
        <w:rPr>
          <w:b/>
          <w:szCs w:val="24"/>
        </w:rPr>
      </w:pPr>
    </w:p>
    <w:p w14:paraId="78DABEBE" w14:textId="77777777" w:rsidR="009D0B1E" w:rsidRPr="006535F0" w:rsidRDefault="009D0B1E" w:rsidP="009D0B1E">
      <w:pPr>
        <w:rPr>
          <w:b/>
          <w:szCs w:val="24"/>
        </w:rPr>
      </w:pPr>
      <w:r>
        <w:rPr>
          <w:b/>
          <w:szCs w:val="24"/>
        </w:rPr>
        <w:t>Commencement</w:t>
      </w:r>
    </w:p>
    <w:p w14:paraId="7AD47FF9" w14:textId="77777777" w:rsidR="009D0B1E" w:rsidRDefault="009D0B1E" w:rsidP="009D0B1E">
      <w:pPr>
        <w:rPr>
          <w:szCs w:val="24"/>
        </w:rPr>
      </w:pPr>
      <w:r w:rsidRPr="004371D8">
        <w:rPr>
          <w:szCs w:val="24"/>
        </w:rPr>
        <w:t xml:space="preserve">The </w:t>
      </w:r>
      <w:r>
        <w:rPr>
          <w:szCs w:val="24"/>
        </w:rPr>
        <w:t>Amending Determination commences on 1</w:t>
      </w:r>
      <w:r w:rsidRPr="004371D8">
        <w:rPr>
          <w:szCs w:val="24"/>
        </w:rPr>
        <w:t> </w:t>
      </w:r>
      <w:r>
        <w:rPr>
          <w:szCs w:val="24"/>
        </w:rPr>
        <w:t>July </w:t>
      </w:r>
      <w:r w:rsidRPr="004371D8">
        <w:rPr>
          <w:szCs w:val="24"/>
        </w:rPr>
        <w:t>201</w:t>
      </w:r>
      <w:r w:rsidR="00680F5C">
        <w:rPr>
          <w:szCs w:val="24"/>
        </w:rPr>
        <w:t>9</w:t>
      </w:r>
      <w:r w:rsidRPr="004371D8">
        <w:rPr>
          <w:szCs w:val="24"/>
        </w:rPr>
        <w:t>.</w:t>
      </w:r>
    </w:p>
    <w:p w14:paraId="453E6486" w14:textId="77777777" w:rsidR="00E2130C" w:rsidRPr="004371D8" w:rsidRDefault="00E2130C">
      <w:pPr>
        <w:widowControl/>
        <w:spacing w:after="200" w:line="276" w:lineRule="auto"/>
        <w:rPr>
          <w:szCs w:val="24"/>
          <w:lang w:val="en-AU"/>
        </w:rPr>
      </w:pPr>
    </w:p>
    <w:p w14:paraId="05A34645" w14:textId="77777777" w:rsidR="009D0B1E" w:rsidRDefault="009D0B1E" w:rsidP="009D0B1E">
      <w:pPr>
        <w:tabs>
          <w:tab w:val="left" w:pos="720"/>
        </w:tabs>
        <w:rPr>
          <w:i/>
          <w:color w:val="000000"/>
          <w:szCs w:val="24"/>
          <w:lang w:val="en-AU"/>
        </w:rPr>
      </w:pPr>
      <w:r w:rsidRPr="004371D8">
        <w:rPr>
          <w:color w:val="000000"/>
          <w:szCs w:val="24"/>
          <w:lang w:val="en-AU"/>
        </w:rPr>
        <w:t xml:space="preserve">The Amending Determination is a legislative instrument for the purposes of the </w:t>
      </w:r>
      <w:r>
        <w:rPr>
          <w:i/>
          <w:color w:val="000000"/>
          <w:szCs w:val="24"/>
          <w:lang w:val="en-AU"/>
        </w:rPr>
        <w:t>Legislation</w:t>
      </w:r>
      <w:r w:rsidRPr="004371D8">
        <w:rPr>
          <w:i/>
          <w:color w:val="000000"/>
          <w:szCs w:val="24"/>
          <w:lang w:val="en-AU"/>
        </w:rPr>
        <w:t xml:space="preserve"> Act 2003.</w:t>
      </w:r>
    </w:p>
    <w:p w14:paraId="63CB7385" w14:textId="77777777" w:rsidR="00DC58AB" w:rsidRPr="004371D8" w:rsidRDefault="00AF1F55" w:rsidP="00C30445">
      <w:pPr>
        <w:widowControl/>
        <w:spacing w:after="200" w:line="276" w:lineRule="auto"/>
        <w:ind w:left="6480" w:firstLine="720"/>
        <w:rPr>
          <w:b/>
          <w:szCs w:val="24"/>
        </w:rPr>
      </w:pPr>
      <w:r w:rsidRPr="004371D8">
        <w:rPr>
          <w:b/>
          <w:szCs w:val="24"/>
        </w:rPr>
        <w:br w:type="page"/>
      </w:r>
      <w:r w:rsidR="00E27B46" w:rsidRPr="004371D8">
        <w:rPr>
          <w:b/>
          <w:szCs w:val="24"/>
        </w:rPr>
        <w:lastRenderedPageBreak/>
        <w:t>ATTACHMENT</w:t>
      </w:r>
    </w:p>
    <w:p w14:paraId="0F1BA6D6" w14:textId="77777777" w:rsidR="00ED6E9F" w:rsidRPr="004371D8" w:rsidRDefault="00ED6E9F" w:rsidP="00DC58AB">
      <w:pPr>
        <w:ind w:left="720" w:hanging="720"/>
        <w:rPr>
          <w:szCs w:val="24"/>
        </w:rPr>
      </w:pPr>
    </w:p>
    <w:p w14:paraId="32DC1A56" w14:textId="390C4A45" w:rsidR="0004356A" w:rsidRPr="004371D8" w:rsidRDefault="0004356A" w:rsidP="00815199">
      <w:pPr>
        <w:rPr>
          <w:b/>
          <w:i/>
          <w:szCs w:val="24"/>
          <w:u w:val="single"/>
        </w:rPr>
      </w:pPr>
      <w:r w:rsidRPr="004371D8">
        <w:rPr>
          <w:b/>
          <w:i/>
          <w:szCs w:val="24"/>
          <w:u w:val="single"/>
        </w:rPr>
        <w:t>Details of the Aged Care (Subsid</w:t>
      </w:r>
      <w:r w:rsidR="008C224B">
        <w:rPr>
          <w:b/>
          <w:i/>
          <w:szCs w:val="24"/>
          <w:u w:val="single"/>
        </w:rPr>
        <w:t>y, Fees and Payments) Amendment</w:t>
      </w:r>
      <w:r w:rsidRPr="004371D8">
        <w:rPr>
          <w:b/>
          <w:i/>
          <w:szCs w:val="24"/>
          <w:u w:val="single"/>
        </w:rPr>
        <w:t xml:space="preserve"> </w:t>
      </w:r>
      <w:r w:rsidR="00DB2A78">
        <w:rPr>
          <w:b/>
          <w:i/>
          <w:szCs w:val="24"/>
          <w:u w:val="single"/>
        </w:rPr>
        <w:t>(</w:t>
      </w:r>
      <w:r w:rsidR="009369DE">
        <w:rPr>
          <w:b/>
          <w:i/>
          <w:szCs w:val="24"/>
          <w:u w:val="single"/>
        </w:rPr>
        <w:t xml:space="preserve">July </w:t>
      </w:r>
      <w:r w:rsidR="00815199">
        <w:rPr>
          <w:b/>
          <w:i/>
          <w:szCs w:val="24"/>
          <w:u w:val="single"/>
        </w:rPr>
        <w:t>Indexation</w:t>
      </w:r>
      <w:r w:rsidR="00DB2A78">
        <w:rPr>
          <w:b/>
          <w:i/>
          <w:szCs w:val="24"/>
          <w:u w:val="single"/>
        </w:rPr>
        <w:t xml:space="preserve">) </w:t>
      </w:r>
      <w:r w:rsidRPr="004371D8">
        <w:rPr>
          <w:b/>
          <w:i/>
          <w:szCs w:val="24"/>
          <w:u w:val="single"/>
        </w:rPr>
        <w:t>Determination 201</w:t>
      </w:r>
      <w:r w:rsidR="00984348">
        <w:rPr>
          <w:b/>
          <w:i/>
          <w:szCs w:val="24"/>
          <w:u w:val="single"/>
        </w:rPr>
        <w:t>9</w:t>
      </w:r>
    </w:p>
    <w:p w14:paraId="40EB30BB" w14:textId="77777777" w:rsidR="0004356A" w:rsidRPr="004371D8" w:rsidRDefault="0004356A" w:rsidP="0004356A">
      <w:pPr>
        <w:rPr>
          <w:szCs w:val="24"/>
        </w:rPr>
      </w:pPr>
    </w:p>
    <w:p w14:paraId="19B94775" w14:textId="0DCD2315" w:rsidR="0004356A" w:rsidRPr="004371D8" w:rsidRDefault="00475E3B" w:rsidP="00CF6D94">
      <w:pPr>
        <w:rPr>
          <w:szCs w:val="24"/>
        </w:rPr>
      </w:pPr>
      <w:r>
        <w:rPr>
          <w:b/>
          <w:szCs w:val="24"/>
        </w:rPr>
        <w:t>Section</w:t>
      </w:r>
      <w:r w:rsidR="0004356A" w:rsidRPr="004371D8">
        <w:rPr>
          <w:b/>
          <w:szCs w:val="24"/>
        </w:rPr>
        <w:t xml:space="preserve"> 1</w:t>
      </w:r>
      <w:r w:rsidR="0004356A" w:rsidRPr="004371D8">
        <w:rPr>
          <w:szCs w:val="24"/>
        </w:rPr>
        <w:t xml:space="preserve"> states that the name of the </w:t>
      </w:r>
      <w:r w:rsidR="00E84641">
        <w:rPr>
          <w:szCs w:val="24"/>
        </w:rPr>
        <w:t>instrument</w:t>
      </w:r>
      <w:r w:rsidR="0004356A" w:rsidRPr="004371D8">
        <w:rPr>
          <w:szCs w:val="24"/>
        </w:rPr>
        <w:t xml:space="preserve"> is the </w:t>
      </w:r>
      <w:r w:rsidR="0004356A" w:rsidRPr="004371D8">
        <w:rPr>
          <w:i/>
          <w:szCs w:val="24"/>
        </w:rPr>
        <w:t xml:space="preserve">Aged Care (Subsidy, Fees and Payments) Amendment </w:t>
      </w:r>
      <w:r w:rsidR="0094379B">
        <w:rPr>
          <w:i/>
          <w:szCs w:val="24"/>
        </w:rPr>
        <w:t>(</w:t>
      </w:r>
      <w:r w:rsidR="009369DE">
        <w:rPr>
          <w:i/>
          <w:szCs w:val="24"/>
        </w:rPr>
        <w:t xml:space="preserve">July </w:t>
      </w:r>
      <w:r w:rsidR="00CF6D94">
        <w:rPr>
          <w:i/>
          <w:szCs w:val="24"/>
        </w:rPr>
        <w:t>Indexation</w:t>
      </w:r>
      <w:r w:rsidR="00DB2A78">
        <w:rPr>
          <w:i/>
          <w:szCs w:val="24"/>
        </w:rPr>
        <w:t xml:space="preserve">) </w:t>
      </w:r>
      <w:r w:rsidR="0004356A" w:rsidRPr="004371D8">
        <w:rPr>
          <w:i/>
          <w:szCs w:val="24"/>
        </w:rPr>
        <w:t>Determination 201</w:t>
      </w:r>
      <w:r w:rsidR="00984348">
        <w:rPr>
          <w:i/>
          <w:szCs w:val="24"/>
        </w:rPr>
        <w:t>9</w:t>
      </w:r>
      <w:r w:rsidR="004B2E65" w:rsidRPr="004371D8">
        <w:rPr>
          <w:i/>
          <w:szCs w:val="24"/>
        </w:rPr>
        <w:t>.</w:t>
      </w:r>
    </w:p>
    <w:p w14:paraId="73F71EF4" w14:textId="77777777" w:rsidR="0004356A" w:rsidRPr="004371D8" w:rsidRDefault="0004356A" w:rsidP="0004356A">
      <w:pPr>
        <w:rPr>
          <w:b/>
          <w:szCs w:val="24"/>
        </w:rPr>
      </w:pPr>
    </w:p>
    <w:p w14:paraId="6A6B7378" w14:textId="569F6104" w:rsidR="0004356A" w:rsidRPr="004371D8" w:rsidRDefault="00475E3B" w:rsidP="006A4294">
      <w:pPr>
        <w:rPr>
          <w:szCs w:val="24"/>
        </w:rPr>
      </w:pPr>
      <w:r>
        <w:rPr>
          <w:b/>
          <w:szCs w:val="24"/>
        </w:rPr>
        <w:t>Section</w:t>
      </w:r>
      <w:r w:rsidR="0004356A" w:rsidRPr="004371D8">
        <w:rPr>
          <w:b/>
          <w:szCs w:val="24"/>
        </w:rPr>
        <w:t xml:space="preserve"> 2 </w:t>
      </w:r>
      <w:r w:rsidR="009369DE">
        <w:rPr>
          <w:szCs w:val="24"/>
        </w:rPr>
        <w:t xml:space="preserve">states that the </w:t>
      </w:r>
      <w:r w:rsidR="00E84641">
        <w:rPr>
          <w:szCs w:val="24"/>
        </w:rPr>
        <w:t>instrument</w:t>
      </w:r>
      <w:r w:rsidR="009369DE">
        <w:rPr>
          <w:szCs w:val="24"/>
        </w:rPr>
        <w:t xml:space="preserve"> commences on 1 July 201</w:t>
      </w:r>
      <w:r w:rsidR="00984348">
        <w:rPr>
          <w:szCs w:val="24"/>
        </w:rPr>
        <w:t>9</w:t>
      </w:r>
      <w:r w:rsidR="009369DE">
        <w:rPr>
          <w:szCs w:val="24"/>
        </w:rPr>
        <w:t>.</w:t>
      </w:r>
    </w:p>
    <w:p w14:paraId="3739B41C" w14:textId="77777777" w:rsidR="0004356A" w:rsidRPr="004371D8" w:rsidRDefault="0004356A" w:rsidP="0004356A">
      <w:pPr>
        <w:rPr>
          <w:b/>
          <w:szCs w:val="24"/>
        </w:rPr>
      </w:pPr>
    </w:p>
    <w:p w14:paraId="3BBF7721" w14:textId="77777777" w:rsidR="0004356A" w:rsidRDefault="00475E3B" w:rsidP="0004356A">
      <w:pPr>
        <w:rPr>
          <w:szCs w:val="24"/>
        </w:rPr>
      </w:pPr>
      <w:r>
        <w:rPr>
          <w:b/>
          <w:szCs w:val="24"/>
        </w:rPr>
        <w:t xml:space="preserve">Section </w:t>
      </w:r>
      <w:r w:rsidR="0004356A" w:rsidRPr="004371D8">
        <w:rPr>
          <w:b/>
          <w:szCs w:val="24"/>
        </w:rPr>
        <w:t xml:space="preserve">3 </w:t>
      </w:r>
      <w:r w:rsidR="0004356A" w:rsidRPr="004371D8">
        <w:rPr>
          <w:szCs w:val="24"/>
        </w:rPr>
        <w:t>provides that the authority for the making of the</w:t>
      </w:r>
      <w:r w:rsidR="0004356A" w:rsidRPr="00E84641">
        <w:rPr>
          <w:szCs w:val="24"/>
        </w:rPr>
        <w:t xml:space="preserve"> </w:t>
      </w:r>
      <w:r w:rsidR="00E84641" w:rsidRPr="00E84641">
        <w:rPr>
          <w:szCs w:val="24"/>
        </w:rPr>
        <w:t>instrument</w:t>
      </w:r>
      <w:r w:rsidR="0004356A" w:rsidRPr="004371D8">
        <w:rPr>
          <w:szCs w:val="24"/>
        </w:rPr>
        <w:t xml:space="preserve"> is the </w:t>
      </w:r>
      <w:r w:rsidR="0004356A" w:rsidRPr="004371D8">
        <w:rPr>
          <w:i/>
          <w:szCs w:val="24"/>
        </w:rPr>
        <w:t>Aged Care Act</w:t>
      </w:r>
      <w:r w:rsidR="008C224B">
        <w:rPr>
          <w:i/>
          <w:szCs w:val="24"/>
        </w:rPr>
        <w:t> </w:t>
      </w:r>
      <w:r w:rsidR="0004356A" w:rsidRPr="004371D8">
        <w:rPr>
          <w:i/>
          <w:szCs w:val="24"/>
        </w:rPr>
        <w:t>1997</w:t>
      </w:r>
      <w:r w:rsidR="0004356A" w:rsidRPr="004371D8">
        <w:rPr>
          <w:szCs w:val="24"/>
        </w:rPr>
        <w:t>.</w:t>
      </w:r>
    </w:p>
    <w:p w14:paraId="3B4A087A" w14:textId="77777777" w:rsidR="007A12D3" w:rsidRDefault="007A12D3" w:rsidP="0004356A">
      <w:pPr>
        <w:rPr>
          <w:b/>
          <w:szCs w:val="24"/>
        </w:rPr>
      </w:pPr>
    </w:p>
    <w:p w14:paraId="223401D8" w14:textId="77777777" w:rsidR="0004356A" w:rsidRDefault="00475E3B" w:rsidP="0004356A">
      <w:pPr>
        <w:rPr>
          <w:szCs w:val="24"/>
        </w:rPr>
      </w:pPr>
      <w:r>
        <w:rPr>
          <w:b/>
          <w:szCs w:val="24"/>
        </w:rPr>
        <w:t xml:space="preserve">Section </w:t>
      </w:r>
      <w:r w:rsidR="0004356A" w:rsidRPr="004371D8">
        <w:rPr>
          <w:b/>
          <w:szCs w:val="24"/>
        </w:rPr>
        <w:t xml:space="preserve">4 </w:t>
      </w:r>
      <w:r w:rsidR="0004356A" w:rsidRPr="004371D8">
        <w:rPr>
          <w:bCs/>
          <w:color w:val="000000"/>
          <w:szCs w:val="24"/>
        </w:rPr>
        <w:t xml:space="preserve">provides that </w:t>
      </w:r>
      <w:r w:rsidR="0004356A" w:rsidRPr="004371D8">
        <w:rPr>
          <w:szCs w:val="24"/>
        </w:rPr>
        <w:t>each instrument that is specified in a Schedule to this instrument is amended or repealed as set out in the applicable items in the Schedule concerned, and any other item in a Schedule to this instrument has effect according to its terms.</w:t>
      </w:r>
    </w:p>
    <w:p w14:paraId="403786EC" w14:textId="77777777" w:rsidR="0045663C" w:rsidRDefault="0045663C" w:rsidP="0045663C"/>
    <w:p w14:paraId="2D3FE234" w14:textId="77777777" w:rsidR="00E27B46" w:rsidRDefault="00E27B46" w:rsidP="00CF6D94">
      <w:pPr>
        <w:rPr>
          <w:b/>
          <w:szCs w:val="24"/>
        </w:rPr>
      </w:pPr>
      <w:r w:rsidRPr="004371D8">
        <w:rPr>
          <w:b/>
          <w:szCs w:val="24"/>
        </w:rPr>
        <w:t xml:space="preserve">Schedule 1 – </w:t>
      </w:r>
      <w:r w:rsidR="00CF6D94">
        <w:rPr>
          <w:b/>
          <w:szCs w:val="24"/>
        </w:rPr>
        <w:t>Amendments</w:t>
      </w:r>
    </w:p>
    <w:p w14:paraId="06D5AFE6" w14:textId="77777777" w:rsidR="00E05466" w:rsidRPr="00DD1B80" w:rsidRDefault="00E05466">
      <w:pPr>
        <w:rPr>
          <w:szCs w:val="24"/>
        </w:rPr>
      </w:pPr>
    </w:p>
    <w:p w14:paraId="4EC9B736" w14:textId="77777777" w:rsidR="00DB2A78" w:rsidRPr="004371D8" w:rsidRDefault="00DB2A78" w:rsidP="00DB2A78">
      <w:pPr>
        <w:rPr>
          <w:b/>
          <w:i/>
          <w:szCs w:val="24"/>
        </w:rPr>
      </w:pPr>
      <w:r w:rsidRPr="004371D8">
        <w:rPr>
          <w:b/>
          <w:i/>
          <w:szCs w:val="24"/>
        </w:rPr>
        <w:t>Aged Care (Subsidy, Fees and Payments) Determination 2014</w:t>
      </w:r>
    </w:p>
    <w:p w14:paraId="2B867659" w14:textId="77777777" w:rsidR="006C4B38" w:rsidRPr="00DD1B80" w:rsidRDefault="006C4B38">
      <w:pPr>
        <w:rPr>
          <w:szCs w:val="24"/>
        </w:rPr>
      </w:pPr>
    </w:p>
    <w:p w14:paraId="6077051A" w14:textId="77777777" w:rsidR="00E05466" w:rsidRPr="004371D8" w:rsidRDefault="00DB2A78">
      <w:pPr>
        <w:rPr>
          <w:b/>
          <w:szCs w:val="24"/>
        </w:rPr>
      </w:pPr>
      <w:r w:rsidRPr="00DB2A78">
        <w:rPr>
          <w:b/>
          <w:szCs w:val="24"/>
        </w:rPr>
        <w:t>Item 1</w:t>
      </w:r>
      <w:r w:rsidR="00E05466" w:rsidRPr="00DB2A78">
        <w:rPr>
          <w:b/>
          <w:szCs w:val="24"/>
        </w:rPr>
        <w:t xml:space="preserve"> –</w:t>
      </w:r>
      <w:r w:rsidR="00E05466" w:rsidRPr="004371D8">
        <w:rPr>
          <w:b/>
          <w:szCs w:val="24"/>
        </w:rPr>
        <w:t xml:space="preserve"> Amendments of listed provisions – indexation of amounts</w:t>
      </w:r>
    </w:p>
    <w:p w14:paraId="510BAF4E" w14:textId="77777777" w:rsidR="00E05466" w:rsidRPr="004371D8" w:rsidRDefault="00E05466">
      <w:pPr>
        <w:rPr>
          <w:szCs w:val="24"/>
        </w:rPr>
      </w:pPr>
      <w:r w:rsidRPr="004371D8">
        <w:rPr>
          <w:szCs w:val="24"/>
        </w:rPr>
        <w:t>This item provides for the indexation of amounts in relation to the following:</w:t>
      </w:r>
    </w:p>
    <w:p w14:paraId="48511CA6" w14:textId="77777777" w:rsidR="00E05466" w:rsidRPr="004371D8" w:rsidRDefault="00DE59EF" w:rsidP="00CE2490">
      <w:pPr>
        <w:pStyle w:val="ListParagraph"/>
        <w:numPr>
          <w:ilvl w:val="0"/>
          <w:numId w:val="10"/>
        </w:numPr>
        <w:rPr>
          <w:szCs w:val="24"/>
        </w:rPr>
      </w:pPr>
      <w:r w:rsidRPr="004371D8">
        <w:rPr>
          <w:szCs w:val="24"/>
        </w:rPr>
        <w:t xml:space="preserve">the </w:t>
      </w:r>
      <w:r w:rsidR="00CE2490">
        <w:rPr>
          <w:szCs w:val="24"/>
        </w:rPr>
        <w:t>basic subsidy amount for residential care and home care</w:t>
      </w:r>
      <w:r w:rsidR="00F63D79" w:rsidRPr="004371D8">
        <w:rPr>
          <w:szCs w:val="24"/>
        </w:rPr>
        <w:t>;</w:t>
      </w:r>
    </w:p>
    <w:p w14:paraId="6AC4F9EC" w14:textId="76B7A6E1"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oxygen supplement</w:t>
      </w:r>
      <w:r w:rsidR="00CE2490" w:rsidRPr="00CE2490">
        <w:rPr>
          <w:szCs w:val="24"/>
        </w:rPr>
        <w:t xml:space="preserve"> </w:t>
      </w:r>
      <w:r w:rsidR="00CE2490">
        <w:rPr>
          <w:szCs w:val="24"/>
        </w:rPr>
        <w:t>for residential care and home care</w:t>
      </w:r>
      <w:r w:rsidR="00F63D79" w:rsidRPr="004371D8">
        <w:rPr>
          <w:szCs w:val="24"/>
        </w:rPr>
        <w:t>;</w:t>
      </w:r>
    </w:p>
    <w:p w14:paraId="21B4C8F9" w14:textId="77777777"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enteral feeding supplement</w:t>
      </w:r>
      <w:r w:rsidR="00CE2490" w:rsidRPr="00CE2490">
        <w:rPr>
          <w:szCs w:val="24"/>
        </w:rPr>
        <w:t xml:space="preserve"> </w:t>
      </w:r>
      <w:r w:rsidR="00CE2490">
        <w:rPr>
          <w:szCs w:val="24"/>
        </w:rPr>
        <w:t>for residential care and home care</w:t>
      </w:r>
      <w:r w:rsidRPr="004371D8">
        <w:rPr>
          <w:szCs w:val="24"/>
        </w:rPr>
        <w:t xml:space="preserve">; </w:t>
      </w:r>
    </w:p>
    <w:p w14:paraId="2F8EC436" w14:textId="77777777"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adjusted subsidy reduction</w:t>
      </w:r>
      <w:r w:rsidRPr="004371D8">
        <w:rPr>
          <w:szCs w:val="24"/>
        </w:rPr>
        <w:t>;</w:t>
      </w:r>
    </w:p>
    <w:p w14:paraId="130A1799" w14:textId="77777777" w:rsidR="00DE59EF" w:rsidRPr="004371D8" w:rsidRDefault="00DE59EF" w:rsidP="00CE2490">
      <w:pPr>
        <w:pStyle w:val="ListParagraph"/>
        <w:numPr>
          <w:ilvl w:val="0"/>
          <w:numId w:val="10"/>
        </w:numPr>
        <w:rPr>
          <w:szCs w:val="24"/>
          <w:lang w:val="en-AU"/>
        </w:rPr>
      </w:pPr>
      <w:r w:rsidRPr="004371D8">
        <w:rPr>
          <w:szCs w:val="24"/>
        </w:rPr>
        <w:t xml:space="preserve">the </w:t>
      </w:r>
      <w:r w:rsidR="00CE2490">
        <w:rPr>
          <w:szCs w:val="24"/>
        </w:rPr>
        <w:t>amount of other supplements</w:t>
      </w:r>
      <w:r w:rsidR="00CE2490" w:rsidRPr="00CE2490">
        <w:rPr>
          <w:szCs w:val="24"/>
        </w:rPr>
        <w:t xml:space="preserve"> </w:t>
      </w:r>
      <w:r w:rsidR="00CE2490">
        <w:rPr>
          <w:szCs w:val="24"/>
        </w:rPr>
        <w:t>for residential care and home care</w:t>
      </w:r>
      <w:r w:rsidRPr="004371D8">
        <w:rPr>
          <w:szCs w:val="24"/>
        </w:rPr>
        <w:t>; and</w:t>
      </w:r>
    </w:p>
    <w:p w14:paraId="0538031B" w14:textId="77777777" w:rsidR="00F01710" w:rsidRDefault="00DE59EF" w:rsidP="00985FE8">
      <w:pPr>
        <w:pStyle w:val="ListParagraph"/>
        <w:widowControl/>
        <w:numPr>
          <w:ilvl w:val="0"/>
          <w:numId w:val="10"/>
        </w:numPr>
        <w:spacing w:after="200"/>
        <w:ind w:left="714" w:hanging="357"/>
        <w:rPr>
          <w:szCs w:val="24"/>
        </w:rPr>
      </w:pPr>
      <w:proofErr w:type="gramStart"/>
      <w:r w:rsidRPr="008A537A">
        <w:rPr>
          <w:szCs w:val="24"/>
        </w:rPr>
        <w:t>the</w:t>
      </w:r>
      <w:proofErr w:type="gramEnd"/>
      <w:r w:rsidRPr="008A537A">
        <w:rPr>
          <w:szCs w:val="24"/>
        </w:rPr>
        <w:t xml:space="preserve"> </w:t>
      </w:r>
      <w:r w:rsidR="00CE2490">
        <w:rPr>
          <w:szCs w:val="24"/>
        </w:rPr>
        <w:t>amount of flexible care subsidy</w:t>
      </w:r>
      <w:r w:rsidRPr="00985FE8">
        <w:rPr>
          <w:szCs w:val="24"/>
        </w:rPr>
        <w:t xml:space="preserve">. </w:t>
      </w:r>
    </w:p>
    <w:p w14:paraId="50DBD0F7" w14:textId="77777777" w:rsidR="00F01710" w:rsidRDefault="00F01710" w:rsidP="00F01710">
      <w:pPr>
        <w:widowControl/>
        <w:spacing w:after="200"/>
        <w:rPr>
          <w:szCs w:val="24"/>
        </w:rPr>
      </w:pPr>
    </w:p>
    <w:p w14:paraId="1BEC6960" w14:textId="77777777" w:rsidR="00F01710" w:rsidRPr="004371D8" w:rsidRDefault="00F01710" w:rsidP="00F01710">
      <w:pPr>
        <w:rPr>
          <w:b/>
          <w:szCs w:val="24"/>
        </w:rPr>
      </w:pPr>
      <w:r>
        <w:rPr>
          <w:b/>
          <w:szCs w:val="24"/>
        </w:rPr>
        <w:t>Item 2</w:t>
      </w:r>
      <w:r w:rsidRPr="00DB2A78">
        <w:rPr>
          <w:b/>
          <w:szCs w:val="24"/>
        </w:rPr>
        <w:t xml:space="preserve"> –</w:t>
      </w:r>
      <w:r w:rsidRPr="004371D8">
        <w:rPr>
          <w:b/>
          <w:szCs w:val="24"/>
        </w:rPr>
        <w:t xml:space="preserve"> </w:t>
      </w:r>
      <w:r>
        <w:rPr>
          <w:b/>
          <w:szCs w:val="24"/>
        </w:rPr>
        <w:t>Subsection 7(3) (table)</w:t>
      </w:r>
    </w:p>
    <w:p w14:paraId="579352F4" w14:textId="59A4D5D4"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w:t>
      </w:r>
      <w:r w:rsidR="0009238F">
        <w:rPr>
          <w:szCs w:val="24"/>
        </w:rPr>
        <w:t>Aged Care Funding Instrument</w:t>
      </w:r>
      <w:r w:rsidR="004162F6">
        <w:rPr>
          <w:szCs w:val="24"/>
        </w:rPr>
        <w:t xml:space="preserve"> (</w:t>
      </w:r>
      <w:r>
        <w:rPr>
          <w:szCs w:val="24"/>
        </w:rPr>
        <w:t>ACFI</w:t>
      </w:r>
      <w:r w:rsidR="004162F6">
        <w:rPr>
          <w:szCs w:val="24"/>
        </w:rPr>
        <w:t>)</w:t>
      </w:r>
      <w:r>
        <w:rPr>
          <w:szCs w:val="24"/>
        </w:rPr>
        <w:t xml:space="preserve"> amounts</w:t>
      </w:r>
      <w:r w:rsidR="004162F6">
        <w:rPr>
          <w:szCs w:val="24"/>
        </w:rPr>
        <w:t xml:space="preserve"> </w:t>
      </w:r>
      <w:r>
        <w:rPr>
          <w:szCs w:val="24"/>
        </w:rPr>
        <w:t>by repealing the table to subsection 7(3) and substituting a new table with the indexed amounts.</w:t>
      </w:r>
    </w:p>
    <w:p w14:paraId="49E234A1" w14:textId="77777777" w:rsidR="00F01710" w:rsidRDefault="00F01710" w:rsidP="00F01710">
      <w:pPr>
        <w:widowControl/>
        <w:spacing w:after="200"/>
        <w:rPr>
          <w:szCs w:val="24"/>
        </w:rPr>
      </w:pPr>
    </w:p>
    <w:p w14:paraId="0609E41A" w14:textId="77777777" w:rsidR="00F01710" w:rsidRPr="004371D8" w:rsidRDefault="00F01710" w:rsidP="00F01710">
      <w:pPr>
        <w:rPr>
          <w:b/>
          <w:szCs w:val="24"/>
        </w:rPr>
      </w:pPr>
      <w:r>
        <w:rPr>
          <w:b/>
          <w:szCs w:val="24"/>
        </w:rPr>
        <w:t>Item 3</w:t>
      </w:r>
      <w:r w:rsidRPr="00DB2A78">
        <w:rPr>
          <w:b/>
          <w:szCs w:val="24"/>
        </w:rPr>
        <w:t xml:space="preserve"> –</w:t>
      </w:r>
      <w:r w:rsidRPr="004371D8">
        <w:rPr>
          <w:b/>
          <w:szCs w:val="24"/>
        </w:rPr>
        <w:t xml:space="preserve"> </w:t>
      </w:r>
      <w:r>
        <w:rPr>
          <w:b/>
          <w:szCs w:val="24"/>
        </w:rPr>
        <w:t>Section 57 (table)</w:t>
      </w:r>
    </w:p>
    <w:p w14:paraId="4480643B" w14:textId="77777777"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sidR="00820000">
        <w:rPr>
          <w:szCs w:val="24"/>
        </w:rPr>
        <w:t xml:space="preserve">through a 1997 scheme service </w:t>
      </w:r>
      <w:r>
        <w:rPr>
          <w:szCs w:val="24"/>
        </w:rPr>
        <w:t>by repealing the table to section 57 and substituting a new table with the indexed amounts.</w:t>
      </w:r>
    </w:p>
    <w:p w14:paraId="0C91FA69" w14:textId="77777777" w:rsidR="00F01710" w:rsidRDefault="00F01710" w:rsidP="00F01710">
      <w:pPr>
        <w:widowControl/>
        <w:spacing w:after="200"/>
        <w:rPr>
          <w:szCs w:val="24"/>
        </w:rPr>
      </w:pPr>
    </w:p>
    <w:p w14:paraId="574052DA" w14:textId="77777777" w:rsidR="00F01710" w:rsidRPr="004371D8" w:rsidRDefault="00F01710" w:rsidP="00F01710">
      <w:pPr>
        <w:rPr>
          <w:b/>
          <w:szCs w:val="24"/>
        </w:rPr>
      </w:pPr>
      <w:r>
        <w:rPr>
          <w:b/>
          <w:szCs w:val="24"/>
        </w:rPr>
        <w:lastRenderedPageBreak/>
        <w:t>Item 4</w:t>
      </w:r>
      <w:r w:rsidRPr="00DB2A78">
        <w:rPr>
          <w:b/>
          <w:szCs w:val="24"/>
        </w:rPr>
        <w:t xml:space="preserve"> –</w:t>
      </w:r>
      <w:r w:rsidRPr="004371D8">
        <w:rPr>
          <w:b/>
          <w:szCs w:val="24"/>
        </w:rPr>
        <w:t xml:space="preserve"> </w:t>
      </w:r>
      <w:r>
        <w:rPr>
          <w:b/>
          <w:szCs w:val="24"/>
        </w:rPr>
        <w:t>Section 58 (table)</w:t>
      </w:r>
    </w:p>
    <w:p w14:paraId="59B764B0" w14:textId="144BEFD0" w:rsidR="00F01710"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sidR="009F3CCA">
        <w:rPr>
          <w:szCs w:val="24"/>
        </w:rPr>
        <w:t xml:space="preserve">through a 2001 scheme service </w:t>
      </w:r>
      <w:r>
        <w:rPr>
          <w:szCs w:val="24"/>
        </w:rPr>
        <w:t>by repealing the table to section 58 and substituting a new table with the indexed amounts.</w:t>
      </w:r>
    </w:p>
    <w:p w14:paraId="403BC0B9" w14:textId="163EE504" w:rsidR="00984348" w:rsidRDefault="00984348" w:rsidP="00F01710">
      <w:pPr>
        <w:rPr>
          <w:szCs w:val="24"/>
        </w:rPr>
      </w:pPr>
    </w:p>
    <w:p w14:paraId="05E498E8" w14:textId="77777777" w:rsidR="00984348" w:rsidRPr="004371D8" w:rsidRDefault="00984348" w:rsidP="00F01710">
      <w:pPr>
        <w:rPr>
          <w:szCs w:val="24"/>
        </w:rPr>
      </w:pPr>
    </w:p>
    <w:p w14:paraId="6B9E9890" w14:textId="77777777" w:rsidR="00F01710" w:rsidRPr="004371D8" w:rsidRDefault="00F01710" w:rsidP="00F01710">
      <w:pPr>
        <w:rPr>
          <w:b/>
          <w:szCs w:val="24"/>
        </w:rPr>
      </w:pPr>
      <w:r>
        <w:rPr>
          <w:b/>
          <w:szCs w:val="24"/>
        </w:rPr>
        <w:t>Item 5</w:t>
      </w:r>
      <w:r w:rsidRPr="00DB2A78">
        <w:rPr>
          <w:b/>
          <w:szCs w:val="24"/>
        </w:rPr>
        <w:t xml:space="preserve"> –</w:t>
      </w:r>
      <w:r w:rsidRPr="004371D8">
        <w:rPr>
          <w:b/>
          <w:szCs w:val="24"/>
        </w:rPr>
        <w:t xml:space="preserve"> </w:t>
      </w:r>
      <w:r>
        <w:rPr>
          <w:b/>
          <w:szCs w:val="24"/>
        </w:rPr>
        <w:t>Section 59 (table)</w:t>
      </w:r>
    </w:p>
    <w:p w14:paraId="3E4FCA58" w14:textId="77777777" w:rsidR="00F01710" w:rsidRDefault="00F01710" w:rsidP="00F01710">
      <w:pPr>
        <w:rPr>
          <w:szCs w:val="24"/>
        </w:rPr>
      </w:pPr>
      <w:r w:rsidRPr="004371D8">
        <w:rPr>
          <w:szCs w:val="24"/>
        </w:rPr>
        <w:t xml:space="preserve">This item provides for </w:t>
      </w:r>
      <w:r>
        <w:rPr>
          <w:szCs w:val="24"/>
        </w:rPr>
        <w:t xml:space="preserve">the indexation of amounts in relation to the amount of viability supplement </w:t>
      </w:r>
      <w:r w:rsidR="0002372A">
        <w:rPr>
          <w:szCs w:val="24"/>
        </w:rPr>
        <w:t xml:space="preserve">for residential care </w:t>
      </w:r>
      <w:r w:rsidR="009F3CCA">
        <w:rPr>
          <w:szCs w:val="24"/>
        </w:rPr>
        <w:t xml:space="preserve">through a 2005 scheme service </w:t>
      </w:r>
      <w:r>
        <w:rPr>
          <w:szCs w:val="24"/>
        </w:rPr>
        <w:t>by repealing the table to section 59 and substituting a new table with the indexed amounts.</w:t>
      </w:r>
    </w:p>
    <w:p w14:paraId="16125987" w14:textId="77777777" w:rsidR="002F6BF5" w:rsidRDefault="002F6BF5" w:rsidP="00F01710">
      <w:pPr>
        <w:rPr>
          <w:szCs w:val="24"/>
        </w:rPr>
      </w:pPr>
    </w:p>
    <w:p w14:paraId="5901556D" w14:textId="77777777" w:rsidR="00E21C40" w:rsidRDefault="00E21C40" w:rsidP="00F01710">
      <w:pPr>
        <w:rPr>
          <w:szCs w:val="24"/>
        </w:rPr>
      </w:pPr>
    </w:p>
    <w:p w14:paraId="23371815" w14:textId="77777777" w:rsidR="00E21C40" w:rsidRPr="004371D8" w:rsidRDefault="00E21C40" w:rsidP="00E21C40">
      <w:pPr>
        <w:rPr>
          <w:b/>
          <w:szCs w:val="24"/>
        </w:rPr>
      </w:pPr>
      <w:r>
        <w:rPr>
          <w:b/>
          <w:szCs w:val="24"/>
        </w:rPr>
        <w:t>Item 6</w:t>
      </w:r>
      <w:r w:rsidRPr="00DB2A78">
        <w:rPr>
          <w:b/>
          <w:szCs w:val="24"/>
        </w:rPr>
        <w:t xml:space="preserve"> –</w:t>
      </w:r>
      <w:r w:rsidRPr="004371D8">
        <w:rPr>
          <w:b/>
          <w:szCs w:val="24"/>
        </w:rPr>
        <w:t xml:space="preserve"> </w:t>
      </w:r>
      <w:r>
        <w:rPr>
          <w:b/>
          <w:szCs w:val="24"/>
        </w:rPr>
        <w:t>Section 60A (table)</w:t>
      </w:r>
    </w:p>
    <w:p w14:paraId="13A39D2C" w14:textId="77777777" w:rsidR="00E21C40" w:rsidRDefault="00E21C40" w:rsidP="00E21C40">
      <w:pPr>
        <w:rPr>
          <w:szCs w:val="24"/>
        </w:rPr>
      </w:pPr>
      <w:r w:rsidRPr="004371D8">
        <w:rPr>
          <w:szCs w:val="24"/>
        </w:rPr>
        <w:t xml:space="preserve">This item provides for </w:t>
      </w:r>
      <w:r>
        <w:rPr>
          <w:szCs w:val="24"/>
        </w:rPr>
        <w:t>the indexation of amounts in relation to the amount of viability supplement for residential care through a 2017 scheme service by repealing the table to section 60A and substituting a new table with the indexed amounts.</w:t>
      </w:r>
    </w:p>
    <w:p w14:paraId="06D155AA" w14:textId="77777777" w:rsidR="00F01710" w:rsidRDefault="00F01710" w:rsidP="00F01710">
      <w:pPr>
        <w:widowControl/>
        <w:spacing w:after="200"/>
        <w:rPr>
          <w:szCs w:val="24"/>
        </w:rPr>
      </w:pPr>
    </w:p>
    <w:p w14:paraId="27D00279" w14:textId="77777777" w:rsidR="00F01710" w:rsidRPr="004371D8" w:rsidRDefault="00F01710" w:rsidP="00F01710">
      <w:pPr>
        <w:rPr>
          <w:b/>
          <w:szCs w:val="24"/>
        </w:rPr>
      </w:pPr>
      <w:r>
        <w:rPr>
          <w:b/>
          <w:szCs w:val="24"/>
        </w:rPr>
        <w:t xml:space="preserve">Item </w:t>
      </w:r>
      <w:r w:rsidR="00E21C40">
        <w:rPr>
          <w:b/>
          <w:szCs w:val="24"/>
        </w:rPr>
        <w:t>7</w:t>
      </w:r>
      <w:r w:rsidRPr="00DB2A78">
        <w:rPr>
          <w:b/>
          <w:szCs w:val="24"/>
        </w:rPr>
        <w:t xml:space="preserve"> –</w:t>
      </w:r>
      <w:r w:rsidRPr="004371D8">
        <w:rPr>
          <w:b/>
          <w:szCs w:val="24"/>
        </w:rPr>
        <w:t xml:space="preserve"> </w:t>
      </w:r>
      <w:r>
        <w:rPr>
          <w:b/>
          <w:szCs w:val="24"/>
        </w:rPr>
        <w:t>Section 67 (table)</w:t>
      </w:r>
    </w:p>
    <w:p w14:paraId="71FB99C5" w14:textId="77777777" w:rsidR="00F01710" w:rsidRPr="004371D8" w:rsidRDefault="00F01710" w:rsidP="00F01710">
      <w:pPr>
        <w:rPr>
          <w:szCs w:val="24"/>
        </w:rPr>
      </w:pPr>
      <w:r w:rsidRPr="004371D8">
        <w:rPr>
          <w:szCs w:val="24"/>
        </w:rPr>
        <w:t xml:space="preserve">This item provides for </w:t>
      </w:r>
      <w:r>
        <w:rPr>
          <w:szCs w:val="24"/>
        </w:rPr>
        <w:t xml:space="preserve">the indexation of amounts in relation to the basic subsidy amount </w:t>
      </w:r>
      <w:r w:rsidR="0002372A">
        <w:rPr>
          <w:szCs w:val="24"/>
        </w:rPr>
        <w:t xml:space="preserve">for home care </w:t>
      </w:r>
      <w:r>
        <w:rPr>
          <w:szCs w:val="24"/>
        </w:rPr>
        <w:t>by repealing the table to section 67 and substituting a new table with the indexed amounts.</w:t>
      </w:r>
    </w:p>
    <w:p w14:paraId="5C471526" w14:textId="77777777" w:rsidR="00F01710" w:rsidRDefault="00F01710" w:rsidP="00F01710">
      <w:pPr>
        <w:widowControl/>
        <w:spacing w:after="200"/>
        <w:rPr>
          <w:szCs w:val="24"/>
        </w:rPr>
      </w:pPr>
    </w:p>
    <w:p w14:paraId="2E0332F0" w14:textId="77777777" w:rsidR="00F01710" w:rsidRPr="004371D8" w:rsidRDefault="00F01710" w:rsidP="00F01710">
      <w:pPr>
        <w:rPr>
          <w:b/>
          <w:szCs w:val="24"/>
        </w:rPr>
      </w:pPr>
      <w:r>
        <w:rPr>
          <w:b/>
          <w:szCs w:val="24"/>
        </w:rPr>
        <w:t xml:space="preserve">Item </w:t>
      </w:r>
      <w:r w:rsidR="00E21C40">
        <w:rPr>
          <w:b/>
          <w:szCs w:val="24"/>
        </w:rPr>
        <w:t>8</w:t>
      </w:r>
      <w:r w:rsidRPr="00DB2A78">
        <w:rPr>
          <w:b/>
          <w:szCs w:val="24"/>
        </w:rPr>
        <w:t xml:space="preserve"> –</w:t>
      </w:r>
      <w:r w:rsidRPr="004371D8">
        <w:rPr>
          <w:b/>
          <w:szCs w:val="24"/>
        </w:rPr>
        <w:t xml:space="preserve"> </w:t>
      </w:r>
      <w:r>
        <w:rPr>
          <w:b/>
          <w:szCs w:val="24"/>
        </w:rPr>
        <w:t>Section 8</w:t>
      </w:r>
      <w:r w:rsidR="00625FDD">
        <w:rPr>
          <w:b/>
          <w:szCs w:val="24"/>
        </w:rPr>
        <w:t>4A</w:t>
      </w:r>
      <w:r>
        <w:rPr>
          <w:b/>
          <w:szCs w:val="24"/>
        </w:rPr>
        <w:t xml:space="preserve"> (table</w:t>
      </w:r>
      <w:r w:rsidR="00475E3B">
        <w:rPr>
          <w:b/>
          <w:szCs w:val="24"/>
        </w:rPr>
        <w:t xml:space="preserve"> to definition of </w:t>
      </w:r>
      <w:r w:rsidR="00475E3B" w:rsidRPr="00475E3B">
        <w:rPr>
          <w:b/>
          <w:i/>
          <w:szCs w:val="24"/>
        </w:rPr>
        <w:t>ARIA value viability supplement amount</w:t>
      </w:r>
      <w:r>
        <w:rPr>
          <w:b/>
          <w:szCs w:val="24"/>
        </w:rPr>
        <w:t>)</w:t>
      </w:r>
    </w:p>
    <w:p w14:paraId="4BC5FCC0" w14:textId="77777777"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amount of viability supplement </w:t>
      </w:r>
      <w:r w:rsidR="0002372A">
        <w:rPr>
          <w:szCs w:val="24"/>
        </w:rPr>
        <w:t xml:space="preserve">for home care </w:t>
      </w:r>
      <w:r w:rsidR="00815199">
        <w:rPr>
          <w:szCs w:val="24"/>
        </w:rPr>
        <w:t>by repealing the</w:t>
      </w:r>
      <w:r w:rsidR="00475E3B">
        <w:rPr>
          <w:szCs w:val="24"/>
        </w:rPr>
        <w:t xml:space="preserve"> table to the definition of</w:t>
      </w:r>
      <w:r w:rsidR="00815199">
        <w:rPr>
          <w:szCs w:val="24"/>
        </w:rPr>
        <w:t xml:space="preserve"> </w:t>
      </w:r>
      <w:r w:rsidR="00B473B0" w:rsidRPr="00B473B0">
        <w:rPr>
          <w:i/>
          <w:szCs w:val="24"/>
        </w:rPr>
        <w:t>ARIA value viability supplement amount</w:t>
      </w:r>
      <w:r w:rsidR="00B473B0">
        <w:rPr>
          <w:szCs w:val="24"/>
        </w:rPr>
        <w:t xml:space="preserve"> </w:t>
      </w:r>
      <w:r w:rsidR="00475E3B">
        <w:rPr>
          <w:szCs w:val="24"/>
        </w:rPr>
        <w:t>in</w:t>
      </w:r>
      <w:r w:rsidR="00815199">
        <w:rPr>
          <w:szCs w:val="24"/>
        </w:rPr>
        <w:t xml:space="preserve"> s</w:t>
      </w:r>
      <w:r>
        <w:rPr>
          <w:szCs w:val="24"/>
        </w:rPr>
        <w:t xml:space="preserve">ection </w:t>
      </w:r>
      <w:r w:rsidR="00815199">
        <w:rPr>
          <w:szCs w:val="24"/>
        </w:rPr>
        <w:t>8</w:t>
      </w:r>
      <w:r w:rsidR="00625FDD">
        <w:rPr>
          <w:szCs w:val="24"/>
        </w:rPr>
        <w:t>4A</w:t>
      </w:r>
      <w:r>
        <w:rPr>
          <w:szCs w:val="24"/>
        </w:rPr>
        <w:t xml:space="preserve"> and substituting </w:t>
      </w:r>
      <w:r w:rsidR="00B473B0">
        <w:rPr>
          <w:szCs w:val="24"/>
        </w:rPr>
        <w:t xml:space="preserve">a </w:t>
      </w:r>
      <w:r>
        <w:rPr>
          <w:szCs w:val="24"/>
        </w:rPr>
        <w:t>new table with the indexed amounts.</w:t>
      </w:r>
      <w:r w:rsidR="00A77732">
        <w:rPr>
          <w:szCs w:val="24"/>
        </w:rPr>
        <w:t xml:space="preserve"> </w:t>
      </w:r>
    </w:p>
    <w:p w14:paraId="057E2A3F" w14:textId="77777777" w:rsidR="00F01710" w:rsidRDefault="00F01710" w:rsidP="00F01710">
      <w:pPr>
        <w:widowControl/>
        <w:spacing w:after="200"/>
        <w:rPr>
          <w:szCs w:val="24"/>
        </w:rPr>
      </w:pPr>
    </w:p>
    <w:p w14:paraId="542753DB" w14:textId="77777777" w:rsidR="00B473B0" w:rsidRPr="004371D8" w:rsidRDefault="00B473B0" w:rsidP="00B473B0">
      <w:pPr>
        <w:rPr>
          <w:b/>
          <w:szCs w:val="24"/>
        </w:rPr>
      </w:pPr>
      <w:r>
        <w:rPr>
          <w:b/>
          <w:szCs w:val="24"/>
        </w:rPr>
        <w:t>Item 9</w:t>
      </w:r>
      <w:r w:rsidRPr="00DB2A78">
        <w:rPr>
          <w:b/>
          <w:szCs w:val="24"/>
        </w:rPr>
        <w:t xml:space="preserve"> –</w:t>
      </w:r>
      <w:r w:rsidRPr="004371D8">
        <w:rPr>
          <w:b/>
          <w:szCs w:val="24"/>
        </w:rPr>
        <w:t xml:space="preserve"> </w:t>
      </w:r>
      <w:r>
        <w:rPr>
          <w:b/>
          <w:szCs w:val="24"/>
        </w:rPr>
        <w:t>Section 84A (table</w:t>
      </w:r>
      <w:r w:rsidR="00475E3B">
        <w:rPr>
          <w:b/>
          <w:szCs w:val="24"/>
        </w:rPr>
        <w:t xml:space="preserve"> to definition of </w:t>
      </w:r>
      <w:r w:rsidR="00475E3B" w:rsidRPr="00475E3B">
        <w:rPr>
          <w:b/>
          <w:i/>
          <w:szCs w:val="24"/>
        </w:rPr>
        <w:t>MMM classification viability supplement amount</w:t>
      </w:r>
      <w:r>
        <w:rPr>
          <w:b/>
          <w:szCs w:val="24"/>
        </w:rPr>
        <w:t>)</w:t>
      </w:r>
    </w:p>
    <w:p w14:paraId="03C8CF68" w14:textId="77777777" w:rsidR="00B473B0" w:rsidRPr="004371D8" w:rsidRDefault="00B473B0" w:rsidP="00B473B0">
      <w:pPr>
        <w:rPr>
          <w:szCs w:val="24"/>
        </w:rPr>
      </w:pPr>
      <w:r w:rsidRPr="004371D8">
        <w:rPr>
          <w:szCs w:val="24"/>
        </w:rPr>
        <w:t xml:space="preserve">This item provides for </w:t>
      </w:r>
      <w:r>
        <w:rPr>
          <w:szCs w:val="24"/>
        </w:rPr>
        <w:t>the indexation of amounts in relation to the amount of viability supplement for home care by repealing the</w:t>
      </w:r>
      <w:r w:rsidR="00475E3B">
        <w:rPr>
          <w:szCs w:val="24"/>
        </w:rPr>
        <w:t xml:space="preserve"> table to the definition of </w:t>
      </w:r>
      <w:r w:rsidRPr="00B473B0">
        <w:rPr>
          <w:i/>
          <w:szCs w:val="24"/>
        </w:rPr>
        <w:t>MMM classification viability supplement amount</w:t>
      </w:r>
      <w:r>
        <w:rPr>
          <w:szCs w:val="24"/>
        </w:rPr>
        <w:t xml:space="preserve"> </w:t>
      </w:r>
      <w:r w:rsidR="00475E3B">
        <w:rPr>
          <w:szCs w:val="24"/>
        </w:rPr>
        <w:t>in</w:t>
      </w:r>
      <w:r>
        <w:rPr>
          <w:szCs w:val="24"/>
        </w:rPr>
        <w:t xml:space="preserve"> section 84A and substitut</w:t>
      </w:r>
      <w:r w:rsidR="00ED5A1E">
        <w:rPr>
          <w:szCs w:val="24"/>
        </w:rPr>
        <w:t>ing</w:t>
      </w:r>
      <w:r>
        <w:rPr>
          <w:szCs w:val="24"/>
        </w:rPr>
        <w:t xml:space="preserve"> a new table with the indexed amounts. </w:t>
      </w:r>
    </w:p>
    <w:p w14:paraId="49C969E6" w14:textId="77777777" w:rsidR="00B473B0" w:rsidRDefault="00B473B0" w:rsidP="00F01710">
      <w:pPr>
        <w:widowControl/>
        <w:spacing w:after="200"/>
        <w:rPr>
          <w:szCs w:val="24"/>
        </w:rPr>
      </w:pPr>
    </w:p>
    <w:p w14:paraId="4EF08155" w14:textId="77777777" w:rsidR="00ED5A1E" w:rsidRPr="004371D8" w:rsidRDefault="00ED5A1E" w:rsidP="00ED5A1E">
      <w:pPr>
        <w:rPr>
          <w:b/>
          <w:szCs w:val="24"/>
        </w:rPr>
      </w:pPr>
      <w:r>
        <w:rPr>
          <w:b/>
          <w:szCs w:val="24"/>
        </w:rPr>
        <w:t>Item 10</w:t>
      </w:r>
      <w:r w:rsidRPr="00DB2A78">
        <w:rPr>
          <w:b/>
          <w:szCs w:val="24"/>
        </w:rPr>
        <w:t xml:space="preserve"> –</w:t>
      </w:r>
      <w:r w:rsidRPr="004371D8">
        <w:rPr>
          <w:b/>
          <w:szCs w:val="24"/>
        </w:rPr>
        <w:t xml:space="preserve"> </w:t>
      </w:r>
      <w:r>
        <w:rPr>
          <w:b/>
          <w:szCs w:val="24"/>
        </w:rPr>
        <w:t>Section 87 (table</w:t>
      </w:r>
      <w:r w:rsidR="00475E3B">
        <w:rPr>
          <w:b/>
          <w:szCs w:val="24"/>
        </w:rPr>
        <w:t xml:space="preserve"> to definition of </w:t>
      </w:r>
      <w:r w:rsidR="00475E3B" w:rsidRPr="00475E3B">
        <w:rPr>
          <w:b/>
          <w:i/>
          <w:szCs w:val="24"/>
        </w:rPr>
        <w:t>ARIA value additional amount</w:t>
      </w:r>
      <w:r>
        <w:rPr>
          <w:b/>
          <w:szCs w:val="24"/>
        </w:rPr>
        <w:t>)</w:t>
      </w:r>
    </w:p>
    <w:p w14:paraId="7B9E7F7A" w14:textId="77777777" w:rsidR="00ED5A1E" w:rsidRPr="004371D8" w:rsidRDefault="00ED5A1E" w:rsidP="00ED5A1E">
      <w:pPr>
        <w:rPr>
          <w:szCs w:val="24"/>
        </w:rPr>
      </w:pPr>
      <w:r w:rsidRPr="004371D8">
        <w:rPr>
          <w:szCs w:val="24"/>
        </w:rPr>
        <w:t xml:space="preserve">This item provides for </w:t>
      </w:r>
      <w:r>
        <w:rPr>
          <w:szCs w:val="24"/>
        </w:rPr>
        <w:t>the indexation of amounts in relation to the amount of viability supplement for home care by repealing the</w:t>
      </w:r>
      <w:r w:rsidR="00475E3B">
        <w:rPr>
          <w:szCs w:val="24"/>
        </w:rPr>
        <w:t xml:space="preserve"> table to the definition of</w:t>
      </w:r>
      <w:r>
        <w:rPr>
          <w:szCs w:val="24"/>
        </w:rPr>
        <w:t xml:space="preserve"> </w:t>
      </w:r>
      <w:r w:rsidRPr="00B473B0">
        <w:rPr>
          <w:i/>
          <w:szCs w:val="24"/>
        </w:rPr>
        <w:t xml:space="preserve">ARIA value </w:t>
      </w:r>
      <w:r w:rsidR="00475E3B">
        <w:rPr>
          <w:i/>
          <w:szCs w:val="24"/>
        </w:rPr>
        <w:t xml:space="preserve">additional </w:t>
      </w:r>
      <w:r w:rsidRPr="00B473B0">
        <w:rPr>
          <w:i/>
          <w:szCs w:val="24"/>
        </w:rPr>
        <w:t>amount</w:t>
      </w:r>
      <w:r>
        <w:rPr>
          <w:szCs w:val="24"/>
        </w:rPr>
        <w:t xml:space="preserve"> </w:t>
      </w:r>
      <w:r w:rsidR="00475E3B">
        <w:rPr>
          <w:szCs w:val="24"/>
        </w:rPr>
        <w:t>in</w:t>
      </w:r>
      <w:r>
        <w:rPr>
          <w:szCs w:val="24"/>
        </w:rPr>
        <w:t xml:space="preserve"> section 87 and substituting a new table with the indexed amounts. </w:t>
      </w:r>
    </w:p>
    <w:p w14:paraId="0A8D7737" w14:textId="77777777" w:rsidR="00ED5A1E" w:rsidRDefault="00ED5A1E" w:rsidP="00ED5A1E">
      <w:pPr>
        <w:widowControl/>
        <w:spacing w:after="200"/>
        <w:rPr>
          <w:szCs w:val="24"/>
        </w:rPr>
      </w:pPr>
    </w:p>
    <w:p w14:paraId="70233140" w14:textId="77777777" w:rsidR="00ED5A1E" w:rsidRPr="004371D8" w:rsidRDefault="00ED5A1E" w:rsidP="00ED5A1E">
      <w:pPr>
        <w:rPr>
          <w:b/>
          <w:szCs w:val="24"/>
        </w:rPr>
      </w:pPr>
      <w:r>
        <w:rPr>
          <w:b/>
          <w:szCs w:val="24"/>
        </w:rPr>
        <w:t>Item 11</w:t>
      </w:r>
      <w:r w:rsidRPr="00DB2A78">
        <w:rPr>
          <w:b/>
          <w:szCs w:val="24"/>
        </w:rPr>
        <w:t xml:space="preserve"> –</w:t>
      </w:r>
      <w:r w:rsidRPr="004371D8">
        <w:rPr>
          <w:b/>
          <w:szCs w:val="24"/>
        </w:rPr>
        <w:t xml:space="preserve"> </w:t>
      </w:r>
      <w:r>
        <w:rPr>
          <w:b/>
          <w:szCs w:val="24"/>
        </w:rPr>
        <w:t>Section 87 (table</w:t>
      </w:r>
      <w:r w:rsidR="00475E3B">
        <w:rPr>
          <w:b/>
          <w:szCs w:val="24"/>
        </w:rPr>
        <w:t xml:space="preserve"> to definition of </w:t>
      </w:r>
      <w:r w:rsidR="00475E3B" w:rsidRPr="00475E3B">
        <w:rPr>
          <w:b/>
          <w:i/>
          <w:szCs w:val="24"/>
        </w:rPr>
        <w:t xml:space="preserve">MMM classification additional </w:t>
      </w:r>
      <w:r w:rsidR="00475E3B" w:rsidRPr="00475E3B">
        <w:rPr>
          <w:b/>
          <w:i/>
          <w:szCs w:val="24"/>
        </w:rPr>
        <w:lastRenderedPageBreak/>
        <w:t>amount</w:t>
      </w:r>
      <w:r>
        <w:rPr>
          <w:b/>
          <w:szCs w:val="24"/>
        </w:rPr>
        <w:t>)</w:t>
      </w:r>
    </w:p>
    <w:p w14:paraId="11254DE7" w14:textId="77777777" w:rsidR="00ED5A1E" w:rsidRPr="004371D8" w:rsidRDefault="00ED5A1E" w:rsidP="00ED5A1E">
      <w:pPr>
        <w:rPr>
          <w:szCs w:val="24"/>
        </w:rPr>
      </w:pPr>
      <w:r w:rsidRPr="004371D8">
        <w:rPr>
          <w:szCs w:val="24"/>
        </w:rPr>
        <w:t xml:space="preserve">This item provides for </w:t>
      </w:r>
      <w:r>
        <w:rPr>
          <w:szCs w:val="24"/>
        </w:rPr>
        <w:t>the indexation of amounts in relation to the amount of viability supplement for home care by repealing the</w:t>
      </w:r>
      <w:r w:rsidR="0039060F">
        <w:rPr>
          <w:szCs w:val="24"/>
        </w:rPr>
        <w:t xml:space="preserve"> table to the definition of </w:t>
      </w:r>
      <w:r w:rsidRPr="00B473B0">
        <w:rPr>
          <w:i/>
          <w:szCs w:val="24"/>
        </w:rPr>
        <w:t>MMM classification</w:t>
      </w:r>
      <w:r>
        <w:rPr>
          <w:i/>
          <w:szCs w:val="24"/>
        </w:rPr>
        <w:t xml:space="preserve"> </w:t>
      </w:r>
      <w:r w:rsidR="0039060F">
        <w:rPr>
          <w:i/>
          <w:szCs w:val="24"/>
        </w:rPr>
        <w:t>additional</w:t>
      </w:r>
      <w:r w:rsidRPr="00B473B0">
        <w:rPr>
          <w:i/>
          <w:szCs w:val="24"/>
        </w:rPr>
        <w:t xml:space="preserve"> amount</w:t>
      </w:r>
      <w:r>
        <w:rPr>
          <w:szCs w:val="24"/>
        </w:rPr>
        <w:t xml:space="preserve"> </w:t>
      </w:r>
      <w:r w:rsidR="0039060F">
        <w:rPr>
          <w:szCs w:val="24"/>
        </w:rPr>
        <w:t>in</w:t>
      </w:r>
      <w:r>
        <w:rPr>
          <w:szCs w:val="24"/>
        </w:rPr>
        <w:t xml:space="preserve"> section 87 and substituting a new table with the indexed amounts. </w:t>
      </w:r>
    </w:p>
    <w:p w14:paraId="5F2A4EE3" w14:textId="77777777" w:rsidR="00ED5A1E" w:rsidRDefault="00ED5A1E" w:rsidP="00F01710">
      <w:pPr>
        <w:widowControl/>
        <w:spacing w:after="200"/>
        <w:rPr>
          <w:szCs w:val="24"/>
        </w:rPr>
      </w:pPr>
    </w:p>
    <w:p w14:paraId="75214E9A" w14:textId="77777777" w:rsidR="00F01710" w:rsidRPr="004371D8" w:rsidRDefault="00F01710" w:rsidP="00F01710">
      <w:pPr>
        <w:rPr>
          <w:b/>
          <w:szCs w:val="24"/>
        </w:rPr>
      </w:pPr>
      <w:r>
        <w:rPr>
          <w:b/>
          <w:szCs w:val="24"/>
        </w:rPr>
        <w:t xml:space="preserve">Item </w:t>
      </w:r>
      <w:r w:rsidR="00B473B0">
        <w:rPr>
          <w:b/>
          <w:szCs w:val="24"/>
        </w:rPr>
        <w:t>1</w:t>
      </w:r>
      <w:r w:rsidR="00ED5A1E">
        <w:rPr>
          <w:b/>
          <w:szCs w:val="24"/>
        </w:rPr>
        <w:t>2</w:t>
      </w:r>
      <w:r w:rsidRPr="00DB2A78">
        <w:rPr>
          <w:b/>
          <w:szCs w:val="24"/>
        </w:rPr>
        <w:t xml:space="preserve"> –</w:t>
      </w:r>
      <w:r w:rsidRPr="004371D8">
        <w:rPr>
          <w:b/>
          <w:szCs w:val="24"/>
        </w:rPr>
        <w:t xml:space="preserve"> </w:t>
      </w:r>
      <w:r>
        <w:rPr>
          <w:b/>
          <w:szCs w:val="24"/>
        </w:rPr>
        <w:t>Section 94 (table)</w:t>
      </w:r>
    </w:p>
    <w:p w14:paraId="19D1589E" w14:textId="77777777"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respite supplement equivalent amount</w:t>
      </w:r>
      <w:r w:rsidR="0002372A">
        <w:rPr>
          <w:szCs w:val="24"/>
        </w:rPr>
        <w:t xml:space="preserve"> for a multi-purpose service</w:t>
      </w:r>
      <w:r w:rsidR="00815199">
        <w:rPr>
          <w:szCs w:val="24"/>
        </w:rPr>
        <w:t xml:space="preserve"> by repealing the table to s</w:t>
      </w:r>
      <w:r>
        <w:rPr>
          <w:szCs w:val="24"/>
        </w:rPr>
        <w:t xml:space="preserve">ection </w:t>
      </w:r>
      <w:r w:rsidR="00815199">
        <w:rPr>
          <w:szCs w:val="24"/>
        </w:rPr>
        <w:t>94</w:t>
      </w:r>
      <w:r>
        <w:rPr>
          <w:szCs w:val="24"/>
        </w:rPr>
        <w:t xml:space="preserve"> and substituting a new table with the indexed amounts.</w:t>
      </w:r>
    </w:p>
    <w:p w14:paraId="0F4163D1" w14:textId="77777777" w:rsidR="00F01710" w:rsidRDefault="00F01710" w:rsidP="00F01710">
      <w:pPr>
        <w:widowControl/>
        <w:spacing w:after="200"/>
        <w:rPr>
          <w:szCs w:val="24"/>
        </w:rPr>
      </w:pPr>
    </w:p>
    <w:p w14:paraId="5A9F082A" w14:textId="77777777" w:rsidR="002C7142" w:rsidRDefault="002C7142" w:rsidP="00F01710">
      <w:pPr>
        <w:widowControl/>
        <w:spacing w:after="200"/>
        <w:rPr>
          <w:szCs w:val="24"/>
        </w:rPr>
      </w:pPr>
    </w:p>
    <w:p w14:paraId="220918CA" w14:textId="77777777" w:rsidR="00F01710" w:rsidRPr="004371D8" w:rsidRDefault="00F01710" w:rsidP="00F01710">
      <w:pPr>
        <w:rPr>
          <w:b/>
          <w:szCs w:val="24"/>
        </w:rPr>
      </w:pPr>
      <w:r>
        <w:rPr>
          <w:b/>
          <w:szCs w:val="24"/>
        </w:rPr>
        <w:t>Item 1</w:t>
      </w:r>
      <w:r w:rsidR="00ED5A1E">
        <w:rPr>
          <w:b/>
          <w:szCs w:val="24"/>
        </w:rPr>
        <w:t>3</w:t>
      </w:r>
      <w:r w:rsidRPr="00DB2A78">
        <w:rPr>
          <w:b/>
          <w:szCs w:val="24"/>
        </w:rPr>
        <w:t xml:space="preserve"> –</w:t>
      </w:r>
      <w:r w:rsidRPr="004371D8">
        <w:rPr>
          <w:b/>
          <w:szCs w:val="24"/>
        </w:rPr>
        <w:t xml:space="preserve"> </w:t>
      </w:r>
      <w:r>
        <w:rPr>
          <w:b/>
          <w:szCs w:val="24"/>
        </w:rPr>
        <w:t>Section 97 (table)</w:t>
      </w:r>
    </w:p>
    <w:p w14:paraId="5208B594" w14:textId="77777777"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w:t>
      </w:r>
      <w:proofErr w:type="gramStart"/>
      <w:r w:rsidR="00815199">
        <w:rPr>
          <w:szCs w:val="24"/>
        </w:rPr>
        <w:t>A</w:t>
      </w:r>
      <w:proofErr w:type="gramEnd"/>
      <w:r w:rsidR="00815199">
        <w:rPr>
          <w:szCs w:val="24"/>
        </w:rPr>
        <w:t xml:space="preserve"> </w:t>
      </w:r>
      <w:r w:rsidR="0002372A">
        <w:rPr>
          <w:szCs w:val="24"/>
        </w:rPr>
        <w:t xml:space="preserve">multi-purpose </w:t>
      </w:r>
      <w:r w:rsidR="00815199">
        <w:rPr>
          <w:szCs w:val="24"/>
        </w:rPr>
        <w:t>services by repealing the table to s</w:t>
      </w:r>
      <w:r>
        <w:rPr>
          <w:szCs w:val="24"/>
        </w:rPr>
        <w:t xml:space="preserve">ection </w:t>
      </w:r>
      <w:r w:rsidR="00815199">
        <w:rPr>
          <w:szCs w:val="24"/>
        </w:rPr>
        <w:t>97</w:t>
      </w:r>
      <w:r>
        <w:rPr>
          <w:szCs w:val="24"/>
        </w:rPr>
        <w:t xml:space="preserve"> and substituting a new table with the indexed amounts.</w:t>
      </w:r>
    </w:p>
    <w:p w14:paraId="332AD173" w14:textId="77777777" w:rsidR="00F01710" w:rsidRDefault="00F01710" w:rsidP="00F01710">
      <w:pPr>
        <w:widowControl/>
        <w:spacing w:after="200"/>
        <w:rPr>
          <w:szCs w:val="24"/>
        </w:rPr>
      </w:pPr>
    </w:p>
    <w:p w14:paraId="0CB1E4B9" w14:textId="77777777" w:rsidR="00F01710" w:rsidRPr="004371D8" w:rsidRDefault="00F01710" w:rsidP="00F01710">
      <w:pPr>
        <w:rPr>
          <w:b/>
          <w:szCs w:val="24"/>
        </w:rPr>
      </w:pPr>
      <w:r>
        <w:rPr>
          <w:b/>
          <w:szCs w:val="24"/>
        </w:rPr>
        <w:t>Item 1</w:t>
      </w:r>
      <w:r w:rsidR="00ED5A1E">
        <w:rPr>
          <w:b/>
          <w:szCs w:val="24"/>
        </w:rPr>
        <w:t>4</w:t>
      </w:r>
      <w:r w:rsidRPr="00DB2A78">
        <w:rPr>
          <w:b/>
          <w:szCs w:val="24"/>
        </w:rPr>
        <w:t xml:space="preserve"> –</w:t>
      </w:r>
      <w:r w:rsidRPr="004371D8">
        <w:rPr>
          <w:b/>
          <w:szCs w:val="24"/>
        </w:rPr>
        <w:t xml:space="preserve"> </w:t>
      </w:r>
      <w:r>
        <w:rPr>
          <w:b/>
          <w:szCs w:val="24"/>
        </w:rPr>
        <w:t>Section 98 (table)</w:t>
      </w:r>
    </w:p>
    <w:p w14:paraId="1FA04CAC" w14:textId="77777777"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B </w:t>
      </w:r>
      <w:r w:rsidR="0002372A">
        <w:rPr>
          <w:szCs w:val="24"/>
        </w:rPr>
        <w:t xml:space="preserve">multi-purpose </w:t>
      </w:r>
      <w:r w:rsidR="00815199">
        <w:rPr>
          <w:szCs w:val="24"/>
        </w:rPr>
        <w:t>services by repealing the table to s</w:t>
      </w:r>
      <w:r>
        <w:rPr>
          <w:szCs w:val="24"/>
        </w:rPr>
        <w:t xml:space="preserve">ection </w:t>
      </w:r>
      <w:r w:rsidR="00815199">
        <w:rPr>
          <w:szCs w:val="24"/>
        </w:rPr>
        <w:t>98</w:t>
      </w:r>
      <w:r>
        <w:rPr>
          <w:szCs w:val="24"/>
        </w:rPr>
        <w:t xml:space="preserve"> and substituting a new table with the indexed amounts.</w:t>
      </w:r>
    </w:p>
    <w:p w14:paraId="63AA368D" w14:textId="77777777" w:rsidR="00F01710" w:rsidRDefault="00F01710" w:rsidP="00F01710">
      <w:pPr>
        <w:widowControl/>
        <w:spacing w:after="200"/>
        <w:rPr>
          <w:szCs w:val="24"/>
        </w:rPr>
      </w:pPr>
    </w:p>
    <w:p w14:paraId="13FBB7C9" w14:textId="77777777" w:rsidR="00F01710" w:rsidRPr="004371D8" w:rsidRDefault="00F01710" w:rsidP="00F01710">
      <w:pPr>
        <w:rPr>
          <w:b/>
          <w:szCs w:val="24"/>
        </w:rPr>
      </w:pPr>
      <w:r>
        <w:rPr>
          <w:b/>
          <w:szCs w:val="24"/>
        </w:rPr>
        <w:t>Item 1</w:t>
      </w:r>
      <w:r w:rsidR="00ED5A1E">
        <w:rPr>
          <w:b/>
          <w:szCs w:val="24"/>
        </w:rPr>
        <w:t>5</w:t>
      </w:r>
      <w:r w:rsidRPr="00DB2A78">
        <w:rPr>
          <w:b/>
          <w:szCs w:val="24"/>
        </w:rPr>
        <w:t xml:space="preserve"> –</w:t>
      </w:r>
      <w:r w:rsidRPr="004371D8">
        <w:rPr>
          <w:b/>
          <w:szCs w:val="24"/>
        </w:rPr>
        <w:t xml:space="preserve"> </w:t>
      </w:r>
      <w:r>
        <w:rPr>
          <w:b/>
          <w:szCs w:val="24"/>
        </w:rPr>
        <w:t>Section 99 (table)</w:t>
      </w:r>
    </w:p>
    <w:p w14:paraId="3AC65776" w14:textId="77777777" w:rsidR="00F01710" w:rsidRPr="004371D8"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viability supplement equivalent amount </w:t>
      </w:r>
      <w:r w:rsidR="0002372A">
        <w:rPr>
          <w:szCs w:val="24"/>
        </w:rPr>
        <w:t>for</w:t>
      </w:r>
      <w:r w:rsidR="00815199">
        <w:rPr>
          <w:szCs w:val="24"/>
        </w:rPr>
        <w:t xml:space="preserve"> Category C </w:t>
      </w:r>
      <w:r w:rsidR="0002372A">
        <w:rPr>
          <w:szCs w:val="24"/>
        </w:rPr>
        <w:t xml:space="preserve">multi-purpose </w:t>
      </w:r>
      <w:r w:rsidR="00815199">
        <w:rPr>
          <w:szCs w:val="24"/>
        </w:rPr>
        <w:t>services by repealing the table to s</w:t>
      </w:r>
      <w:r>
        <w:rPr>
          <w:szCs w:val="24"/>
        </w:rPr>
        <w:t xml:space="preserve">ection </w:t>
      </w:r>
      <w:r w:rsidR="00815199">
        <w:rPr>
          <w:szCs w:val="24"/>
        </w:rPr>
        <w:t>99</w:t>
      </w:r>
      <w:r>
        <w:rPr>
          <w:szCs w:val="24"/>
        </w:rPr>
        <w:t xml:space="preserve"> and substituting a new table with the indexed amounts.</w:t>
      </w:r>
    </w:p>
    <w:p w14:paraId="6616219B" w14:textId="77777777" w:rsidR="00ED5A1E" w:rsidRDefault="00ED5A1E" w:rsidP="00ED5A1E">
      <w:pPr>
        <w:widowControl/>
        <w:spacing w:after="200"/>
        <w:rPr>
          <w:szCs w:val="24"/>
        </w:rPr>
      </w:pPr>
    </w:p>
    <w:p w14:paraId="7A142C0B" w14:textId="77777777" w:rsidR="00ED5A1E" w:rsidRPr="004371D8" w:rsidRDefault="00ED5A1E" w:rsidP="00ED5A1E">
      <w:pPr>
        <w:rPr>
          <w:b/>
          <w:szCs w:val="24"/>
        </w:rPr>
      </w:pPr>
      <w:r>
        <w:rPr>
          <w:b/>
          <w:szCs w:val="24"/>
        </w:rPr>
        <w:t>Item 16</w:t>
      </w:r>
      <w:r w:rsidRPr="00DB2A78">
        <w:rPr>
          <w:b/>
          <w:szCs w:val="24"/>
        </w:rPr>
        <w:t xml:space="preserve"> –</w:t>
      </w:r>
      <w:r w:rsidRPr="004371D8">
        <w:rPr>
          <w:b/>
          <w:szCs w:val="24"/>
        </w:rPr>
        <w:t xml:space="preserve"> </w:t>
      </w:r>
      <w:r>
        <w:rPr>
          <w:b/>
          <w:szCs w:val="24"/>
        </w:rPr>
        <w:t>Section 99A (table)</w:t>
      </w:r>
    </w:p>
    <w:p w14:paraId="72EAA20C" w14:textId="77777777" w:rsidR="00ED5A1E" w:rsidRPr="004371D8" w:rsidRDefault="00ED5A1E" w:rsidP="00ED5A1E">
      <w:pPr>
        <w:rPr>
          <w:szCs w:val="24"/>
        </w:rPr>
      </w:pPr>
      <w:r w:rsidRPr="004371D8">
        <w:rPr>
          <w:szCs w:val="24"/>
        </w:rPr>
        <w:t xml:space="preserve">This item provides for </w:t>
      </w:r>
      <w:r>
        <w:rPr>
          <w:szCs w:val="24"/>
        </w:rPr>
        <w:t>the indexation of amounts in relation to the viability supplement equivalent amount for Category D multi-purpose services by repealing the table to section 99A and substituting a new table with the indexed amounts.</w:t>
      </w:r>
    </w:p>
    <w:p w14:paraId="2E579089" w14:textId="77777777" w:rsidR="00ED5A1E" w:rsidRDefault="00ED5A1E" w:rsidP="00F01710">
      <w:pPr>
        <w:widowControl/>
        <w:spacing w:after="200"/>
        <w:rPr>
          <w:szCs w:val="24"/>
        </w:rPr>
      </w:pPr>
    </w:p>
    <w:p w14:paraId="70509A14" w14:textId="77777777" w:rsidR="00F01710" w:rsidRPr="004371D8" w:rsidRDefault="00F01710" w:rsidP="00F01710">
      <w:pPr>
        <w:rPr>
          <w:b/>
          <w:szCs w:val="24"/>
        </w:rPr>
      </w:pPr>
      <w:r>
        <w:rPr>
          <w:b/>
          <w:szCs w:val="24"/>
        </w:rPr>
        <w:t>Item 1</w:t>
      </w:r>
      <w:r w:rsidR="00ED5A1E">
        <w:rPr>
          <w:b/>
          <w:szCs w:val="24"/>
        </w:rPr>
        <w:t>7</w:t>
      </w:r>
      <w:r w:rsidRPr="00DB2A78">
        <w:rPr>
          <w:b/>
          <w:szCs w:val="24"/>
        </w:rPr>
        <w:t xml:space="preserve"> –</w:t>
      </w:r>
      <w:r w:rsidRPr="004371D8">
        <w:rPr>
          <w:b/>
          <w:szCs w:val="24"/>
        </w:rPr>
        <w:t xml:space="preserve"> </w:t>
      </w:r>
      <w:r>
        <w:rPr>
          <w:b/>
          <w:szCs w:val="24"/>
        </w:rPr>
        <w:t>Section 101 (table)</w:t>
      </w:r>
    </w:p>
    <w:p w14:paraId="5F33E7F3" w14:textId="77777777" w:rsidR="00F01710" w:rsidRDefault="00F01710" w:rsidP="00815199">
      <w:pPr>
        <w:rPr>
          <w:szCs w:val="24"/>
        </w:rPr>
      </w:pPr>
      <w:r w:rsidRPr="004371D8">
        <w:rPr>
          <w:szCs w:val="24"/>
        </w:rPr>
        <w:t xml:space="preserve">This item provides for </w:t>
      </w:r>
      <w:r>
        <w:rPr>
          <w:szCs w:val="24"/>
        </w:rPr>
        <w:t xml:space="preserve">the indexation of amounts in relation to the </w:t>
      </w:r>
      <w:r w:rsidR="00815199">
        <w:rPr>
          <w:szCs w:val="24"/>
        </w:rPr>
        <w:t xml:space="preserve">concessional resident equivalent amounts </w:t>
      </w:r>
      <w:r w:rsidR="0002372A">
        <w:rPr>
          <w:szCs w:val="24"/>
        </w:rPr>
        <w:t xml:space="preserve">for multi-purpose services </w:t>
      </w:r>
      <w:r w:rsidR="00815199">
        <w:rPr>
          <w:szCs w:val="24"/>
        </w:rPr>
        <w:t>by repealing the table to s</w:t>
      </w:r>
      <w:r>
        <w:rPr>
          <w:szCs w:val="24"/>
        </w:rPr>
        <w:t xml:space="preserve">ection </w:t>
      </w:r>
      <w:r w:rsidR="00815199">
        <w:rPr>
          <w:szCs w:val="24"/>
        </w:rPr>
        <w:t>101</w:t>
      </w:r>
      <w:r>
        <w:rPr>
          <w:szCs w:val="24"/>
        </w:rPr>
        <w:t xml:space="preserve"> and substituting a new table with the indexed amounts.</w:t>
      </w:r>
    </w:p>
    <w:p w14:paraId="2D63D976" w14:textId="77777777" w:rsidR="006222BE" w:rsidRDefault="006222BE">
      <w:pPr>
        <w:widowControl/>
        <w:spacing w:after="200" w:line="276" w:lineRule="auto"/>
        <w:rPr>
          <w:szCs w:val="24"/>
        </w:rPr>
      </w:pPr>
    </w:p>
    <w:p w14:paraId="5D92FA82" w14:textId="713E6D98" w:rsidR="006222BE" w:rsidRPr="007C598F" w:rsidRDefault="006222BE" w:rsidP="006222BE">
      <w:pPr>
        <w:rPr>
          <w:b/>
          <w:szCs w:val="24"/>
        </w:rPr>
      </w:pPr>
      <w:r w:rsidRPr="007C598F">
        <w:rPr>
          <w:b/>
          <w:szCs w:val="24"/>
        </w:rPr>
        <w:t>Item 18 – Subsection 104(1) (table)</w:t>
      </w:r>
    </w:p>
    <w:p w14:paraId="6AA13287" w14:textId="2E256B6D" w:rsidR="006222BE" w:rsidRPr="007C598F" w:rsidRDefault="006222BE" w:rsidP="006222BE">
      <w:pPr>
        <w:rPr>
          <w:szCs w:val="24"/>
        </w:rPr>
      </w:pPr>
      <w:r w:rsidRPr="007C598F">
        <w:rPr>
          <w:szCs w:val="24"/>
        </w:rPr>
        <w:t xml:space="preserve">This item provides for the indexation of amounts in relation to the amount of flexible care subsidy for care through an innovative care service by repealing the table to </w:t>
      </w:r>
      <w:r w:rsidRPr="007C598F">
        <w:rPr>
          <w:szCs w:val="24"/>
        </w:rPr>
        <w:lastRenderedPageBreak/>
        <w:t>subsection 104(1) and substituting a new table with the indexed amounts.</w:t>
      </w:r>
      <w:r w:rsidR="00FE10B0" w:rsidRPr="007C598F">
        <w:rPr>
          <w:szCs w:val="24"/>
        </w:rPr>
        <w:t xml:space="preserve"> One service that has closed has been removed from the new table.</w:t>
      </w:r>
    </w:p>
    <w:p w14:paraId="0697A722" w14:textId="77777777" w:rsidR="006222BE" w:rsidRPr="007C598F" w:rsidRDefault="006222BE">
      <w:pPr>
        <w:widowControl/>
        <w:spacing w:after="200" w:line="276" w:lineRule="auto"/>
        <w:rPr>
          <w:szCs w:val="24"/>
        </w:rPr>
      </w:pPr>
    </w:p>
    <w:p w14:paraId="7894A6D4" w14:textId="12426758" w:rsidR="006222BE" w:rsidRPr="007C598F" w:rsidRDefault="006222BE" w:rsidP="006222BE">
      <w:pPr>
        <w:rPr>
          <w:b/>
          <w:szCs w:val="24"/>
        </w:rPr>
      </w:pPr>
      <w:r w:rsidRPr="007C598F">
        <w:rPr>
          <w:b/>
          <w:szCs w:val="24"/>
        </w:rPr>
        <w:t>Item 19 – Subsection 104(2) (table)</w:t>
      </w:r>
    </w:p>
    <w:p w14:paraId="79D10EB8" w14:textId="30B74467" w:rsidR="006222BE" w:rsidRDefault="006222BE" w:rsidP="006222BE">
      <w:pPr>
        <w:rPr>
          <w:szCs w:val="24"/>
        </w:rPr>
      </w:pPr>
      <w:r w:rsidRPr="007C598F">
        <w:rPr>
          <w:szCs w:val="24"/>
        </w:rPr>
        <w:t>This item provides for the indexation of amounts in relation to the amount of flexible care subsidy for care through an innovative care service by repealing the table to subsection 104(1) and substituting a new table with the indexed amount.</w:t>
      </w:r>
      <w:r w:rsidR="00F911AA">
        <w:rPr>
          <w:szCs w:val="24"/>
        </w:rPr>
        <w:t xml:space="preserve"> The change of approved provider name in this subsection </w:t>
      </w:r>
      <w:r w:rsidR="00210CA5">
        <w:rPr>
          <w:szCs w:val="24"/>
        </w:rPr>
        <w:t>effects</w:t>
      </w:r>
      <w:r w:rsidR="00F911AA">
        <w:rPr>
          <w:szCs w:val="24"/>
        </w:rPr>
        <w:t xml:space="preserve"> a transfer of allocated places from the previous approved provider.</w:t>
      </w:r>
    </w:p>
    <w:p w14:paraId="65564AB0" w14:textId="59900EE1" w:rsidR="008165E1" w:rsidRDefault="008165E1">
      <w:pPr>
        <w:widowControl/>
        <w:spacing w:after="200" w:line="276" w:lineRule="auto"/>
        <w:rPr>
          <w:szCs w:val="24"/>
        </w:rPr>
      </w:pPr>
      <w:r>
        <w:rPr>
          <w:szCs w:val="24"/>
        </w:rPr>
        <w:br w:type="page"/>
      </w:r>
    </w:p>
    <w:p w14:paraId="3A7C33FB" w14:textId="77777777" w:rsidR="00D324A9" w:rsidRPr="009C1281" w:rsidRDefault="0041011A" w:rsidP="00C007B9">
      <w:pPr>
        <w:widowControl/>
        <w:spacing w:after="200"/>
        <w:rPr>
          <w:b/>
          <w:i/>
        </w:rPr>
      </w:pPr>
      <w:r w:rsidRPr="009C1281">
        <w:rPr>
          <w:b/>
          <w:sz w:val="28"/>
          <w:szCs w:val="28"/>
        </w:rPr>
        <w:lastRenderedPageBreak/>
        <w:t>Statement of Compatibility with Human Rights</w:t>
      </w:r>
    </w:p>
    <w:p w14:paraId="49E2E931" w14:textId="77777777" w:rsidR="00D324A9" w:rsidRPr="00AE52CA" w:rsidRDefault="00D324A9" w:rsidP="00D324A9">
      <w:pPr>
        <w:pStyle w:val="Title"/>
        <w:rPr>
          <w:b w:val="0"/>
          <w:i/>
        </w:rPr>
      </w:pPr>
      <w:r w:rsidRPr="00AE52CA">
        <w:rPr>
          <w:b w:val="0"/>
          <w:i/>
        </w:rPr>
        <w:t>Prepared in accordance with Part 3 of the Humans Rights (Parliamentary Scrutiny) Act 2011</w:t>
      </w:r>
    </w:p>
    <w:p w14:paraId="2118E1CE" w14:textId="77777777" w:rsidR="00D324A9" w:rsidRDefault="00D324A9" w:rsidP="00D324A9">
      <w:pPr>
        <w:pStyle w:val="Title"/>
        <w:rPr>
          <w:i/>
        </w:rPr>
      </w:pPr>
    </w:p>
    <w:p w14:paraId="529B6FFB" w14:textId="14DD2773" w:rsidR="00D324A9" w:rsidRDefault="00D324A9" w:rsidP="00CF6D94">
      <w:pPr>
        <w:pStyle w:val="Title"/>
      </w:pPr>
      <w:r>
        <w:rPr>
          <w:i/>
        </w:rPr>
        <w:t>Aged Care (Subsidy, Fees and Payments) Amendment (</w:t>
      </w:r>
      <w:r w:rsidR="009369DE">
        <w:rPr>
          <w:i/>
        </w:rPr>
        <w:t xml:space="preserve">July </w:t>
      </w:r>
      <w:r>
        <w:rPr>
          <w:i/>
        </w:rPr>
        <w:t xml:space="preserve">Indexation) Determination </w:t>
      </w:r>
      <w:r w:rsidR="0009238F">
        <w:rPr>
          <w:i/>
        </w:rPr>
        <w:t>2019</w:t>
      </w:r>
      <w:r>
        <w:br/>
      </w:r>
    </w:p>
    <w:p w14:paraId="3023C959" w14:textId="3E9AAB91" w:rsidR="00D324A9" w:rsidRPr="00AE52CA" w:rsidRDefault="00D324A9" w:rsidP="00CF6D94">
      <w:pPr>
        <w:pStyle w:val="Title"/>
        <w:jc w:val="left"/>
        <w:rPr>
          <w:b w:val="0"/>
          <w:szCs w:val="24"/>
        </w:rPr>
      </w:pPr>
      <w:r w:rsidRPr="00AE52CA">
        <w:rPr>
          <w:b w:val="0"/>
          <w:szCs w:val="24"/>
        </w:rPr>
        <w:t xml:space="preserve">The </w:t>
      </w:r>
      <w:r w:rsidRPr="00AE52CA">
        <w:rPr>
          <w:b w:val="0"/>
          <w:i/>
          <w:szCs w:val="24"/>
        </w:rPr>
        <w:t>Aged Care (Subsidy, Fees and Payments) Amendment (</w:t>
      </w:r>
      <w:r w:rsidR="009369DE">
        <w:rPr>
          <w:b w:val="0"/>
          <w:i/>
          <w:szCs w:val="24"/>
        </w:rPr>
        <w:t xml:space="preserve">July </w:t>
      </w:r>
      <w:r w:rsidRPr="00AE52CA">
        <w:rPr>
          <w:b w:val="0"/>
          <w:i/>
          <w:szCs w:val="24"/>
        </w:rPr>
        <w:t xml:space="preserve">Indexation) Determination </w:t>
      </w:r>
      <w:r w:rsidR="0009238F">
        <w:rPr>
          <w:b w:val="0"/>
          <w:i/>
          <w:szCs w:val="24"/>
        </w:rPr>
        <w:t>2019</w:t>
      </w:r>
      <w:r w:rsidR="0009238F" w:rsidRPr="00AE52CA">
        <w:rPr>
          <w:b w:val="0"/>
          <w:szCs w:val="24"/>
        </w:rPr>
        <w:t xml:space="preserve"> </w:t>
      </w:r>
      <w:r w:rsidRPr="00AE52CA">
        <w:rPr>
          <w:b w:val="0"/>
          <w:szCs w:val="24"/>
        </w:rPr>
        <w:t>is compatible with the hu</w:t>
      </w:r>
      <w:r>
        <w:rPr>
          <w:b w:val="0"/>
          <w:szCs w:val="24"/>
        </w:rPr>
        <w:t>man rights and freedoms recognis</w:t>
      </w:r>
      <w:r w:rsidRPr="00AE52CA">
        <w:rPr>
          <w:b w:val="0"/>
          <w:szCs w:val="24"/>
        </w:rPr>
        <w:t xml:space="preserve">ed or declared in the international instruments listed in section 3 of the </w:t>
      </w:r>
      <w:r w:rsidRPr="00AE52CA">
        <w:rPr>
          <w:b w:val="0"/>
          <w:i/>
          <w:szCs w:val="24"/>
        </w:rPr>
        <w:t>Human Rights (Parliamentary Scrutiny Act) Act 2011</w:t>
      </w:r>
      <w:r w:rsidRPr="00AE52CA">
        <w:rPr>
          <w:b w:val="0"/>
          <w:szCs w:val="24"/>
        </w:rPr>
        <w:t>.</w:t>
      </w:r>
    </w:p>
    <w:p w14:paraId="67F03B03" w14:textId="77777777" w:rsidR="00D324A9" w:rsidRPr="00AE52CA" w:rsidRDefault="00D324A9" w:rsidP="00D324A9">
      <w:pPr>
        <w:pStyle w:val="Title"/>
        <w:jc w:val="left"/>
        <w:rPr>
          <w:b w:val="0"/>
          <w:szCs w:val="24"/>
        </w:rPr>
      </w:pPr>
    </w:p>
    <w:p w14:paraId="0614E093" w14:textId="77777777" w:rsidR="00D324A9" w:rsidRPr="00AE52CA" w:rsidRDefault="00D324A9" w:rsidP="00D324A9">
      <w:pPr>
        <w:pStyle w:val="Title"/>
        <w:jc w:val="left"/>
        <w:rPr>
          <w:szCs w:val="24"/>
        </w:rPr>
      </w:pPr>
      <w:r w:rsidRPr="00AE52CA">
        <w:rPr>
          <w:szCs w:val="24"/>
        </w:rPr>
        <w:t>Overview of Legislative Instrument</w:t>
      </w:r>
    </w:p>
    <w:p w14:paraId="69F80BE4" w14:textId="77777777" w:rsidR="00247B95" w:rsidRDefault="00D324A9" w:rsidP="00D324A9">
      <w:pPr>
        <w:pStyle w:val="Title"/>
        <w:jc w:val="left"/>
        <w:rPr>
          <w:b w:val="0"/>
          <w:szCs w:val="24"/>
        </w:rPr>
      </w:pPr>
      <w:r w:rsidRPr="00AE52CA">
        <w:rPr>
          <w:b w:val="0"/>
          <w:szCs w:val="24"/>
        </w:rPr>
        <w:t xml:space="preserve">This legislative instrument amends </w:t>
      </w:r>
      <w:r w:rsidRPr="00C15EF0">
        <w:rPr>
          <w:b w:val="0"/>
          <w:szCs w:val="24"/>
        </w:rPr>
        <w:t>the</w:t>
      </w:r>
      <w:r w:rsidRPr="00AE52CA">
        <w:rPr>
          <w:b w:val="0"/>
          <w:i/>
          <w:szCs w:val="24"/>
        </w:rPr>
        <w:t xml:space="preserve"> Aged Care (Subsidy, Fees and Payments) Determination 2014</w:t>
      </w:r>
      <w:r w:rsidRPr="00AE52CA">
        <w:rPr>
          <w:b w:val="0"/>
          <w:szCs w:val="24"/>
        </w:rPr>
        <w:t xml:space="preserve">, and increases the amount of particular </w:t>
      </w:r>
      <w:r w:rsidR="0018221E">
        <w:rPr>
          <w:b w:val="0"/>
          <w:szCs w:val="24"/>
        </w:rPr>
        <w:t xml:space="preserve">subsidies and </w:t>
      </w:r>
      <w:r w:rsidRPr="00AE52CA">
        <w:rPr>
          <w:b w:val="0"/>
          <w:szCs w:val="24"/>
        </w:rPr>
        <w:t>supplements payable to approved providers of aged care services</w:t>
      </w:r>
      <w:r w:rsidR="00247B95">
        <w:rPr>
          <w:b w:val="0"/>
          <w:szCs w:val="24"/>
        </w:rPr>
        <w:t>.</w:t>
      </w:r>
      <w:r w:rsidR="004C4CA8">
        <w:rPr>
          <w:b w:val="0"/>
          <w:szCs w:val="24"/>
        </w:rPr>
        <w:t xml:space="preserve">  </w:t>
      </w:r>
    </w:p>
    <w:p w14:paraId="6BED1546" w14:textId="77777777" w:rsidR="00247B95" w:rsidRDefault="00247B95" w:rsidP="00D324A9">
      <w:pPr>
        <w:pStyle w:val="Title"/>
        <w:jc w:val="left"/>
        <w:rPr>
          <w:b w:val="0"/>
          <w:szCs w:val="24"/>
        </w:rPr>
      </w:pPr>
    </w:p>
    <w:p w14:paraId="01560A68" w14:textId="77777777" w:rsidR="00D324A9" w:rsidRPr="00AE52CA" w:rsidRDefault="00D324A9" w:rsidP="00D324A9">
      <w:pPr>
        <w:pStyle w:val="Title"/>
        <w:jc w:val="left"/>
        <w:rPr>
          <w:szCs w:val="24"/>
        </w:rPr>
      </w:pPr>
      <w:r w:rsidRPr="00AE52CA">
        <w:rPr>
          <w:szCs w:val="24"/>
        </w:rPr>
        <w:t>Human Rights Implications</w:t>
      </w:r>
    </w:p>
    <w:p w14:paraId="5CD9E184" w14:textId="77777777" w:rsidR="00D324A9" w:rsidRPr="00AE52CA" w:rsidRDefault="00D324A9" w:rsidP="00D324A9">
      <w:pPr>
        <w:pStyle w:val="Title"/>
        <w:jc w:val="left"/>
        <w:rPr>
          <w:b w:val="0"/>
          <w:szCs w:val="24"/>
        </w:rPr>
      </w:pPr>
      <w:r w:rsidRPr="00AE52CA">
        <w:rPr>
          <w:b w:val="0"/>
          <w:szCs w:val="24"/>
        </w:rPr>
        <w:t>This legislative instrument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14:paraId="2DAD6577" w14:textId="77777777" w:rsidR="00D324A9" w:rsidRPr="00AE52CA" w:rsidRDefault="00D324A9" w:rsidP="00D324A9">
      <w:pPr>
        <w:pStyle w:val="Title"/>
        <w:jc w:val="left"/>
        <w:rPr>
          <w:b w:val="0"/>
          <w:szCs w:val="24"/>
        </w:rPr>
      </w:pPr>
    </w:p>
    <w:p w14:paraId="701A435F" w14:textId="77777777" w:rsidR="00D324A9" w:rsidRDefault="00D324A9" w:rsidP="00D324A9">
      <w:pPr>
        <w:pStyle w:val="Title"/>
        <w:jc w:val="left"/>
        <w:rPr>
          <w:b w:val="0"/>
          <w:szCs w:val="24"/>
        </w:rPr>
      </w:pPr>
      <w:r w:rsidRPr="00AE52CA">
        <w:rPr>
          <w:b w:val="0"/>
          <w:szCs w:val="24"/>
        </w:rPr>
        <w:t xml:space="preserve">This legislative instrument </w:t>
      </w:r>
      <w:r w:rsidR="00E211A1">
        <w:rPr>
          <w:b w:val="0"/>
          <w:szCs w:val="24"/>
        </w:rPr>
        <w:t>increases</w:t>
      </w:r>
      <w:r w:rsidR="009F3CCA">
        <w:rPr>
          <w:b w:val="0"/>
          <w:szCs w:val="24"/>
        </w:rPr>
        <w:t xml:space="preserve"> the amount of subsidies</w:t>
      </w:r>
      <w:r w:rsidR="00E211A1">
        <w:rPr>
          <w:b w:val="0"/>
          <w:szCs w:val="24"/>
        </w:rPr>
        <w:t xml:space="preserve"> and supplements</w:t>
      </w:r>
      <w:r w:rsidRPr="00AE52CA">
        <w:rPr>
          <w:b w:val="0"/>
          <w:szCs w:val="24"/>
        </w:rPr>
        <w:t xml:space="preserve"> payable to approved providers for the provision of care and services to people with a condition of frailty or disability who require assistance to achieve and maintain the highest attainable standard of physical and mental health.</w:t>
      </w:r>
    </w:p>
    <w:p w14:paraId="76229BC0" w14:textId="77777777" w:rsidR="00AF479D" w:rsidRDefault="00AF479D" w:rsidP="00D324A9">
      <w:pPr>
        <w:pStyle w:val="Title"/>
        <w:jc w:val="left"/>
        <w:rPr>
          <w:b w:val="0"/>
          <w:szCs w:val="24"/>
        </w:rPr>
      </w:pPr>
    </w:p>
    <w:p w14:paraId="28BE031F" w14:textId="77777777" w:rsidR="00AF479D" w:rsidRDefault="00AF479D" w:rsidP="00AF479D">
      <w:pPr>
        <w:pStyle w:val="Title"/>
        <w:jc w:val="left"/>
        <w:rPr>
          <w:b w:val="0"/>
          <w:szCs w:val="24"/>
        </w:rPr>
      </w:pPr>
      <w:r>
        <w:rPr>
          <w:b w:val="0"/>
          <w:szCs w:val="24"/>
        </w:rPr>
        <w:t>Legislation requires Government-subsidised aged care homes meet standards to ensure that quality care and services are provided to all residents. The Government’s spending on aged care will protect residential aged care recipient’s rights to an adequate standard of living.</w:t>
      </w:r>
    </w:p>
    <w:p w14:paraId="09239259" w14:textId="77777777" w:rsidR="00B47235" w:rsidRDefault="00B47235" w:rsidP="00D324A9">
      <w:pPr>
        <w:pStyle w:val="Title"/>
        <w:jc w:val="left"/>
        <w:rPr>
          <w:b w:val="0"/>
          <w:szCs w:val="24"/>
        </w:rPr>
      </w:pPr>
    </w:p>
    <w:p w14:paraId="34B21E00" w14:textId="77777777" w:rsidR="00D324A9" w:rsidRPr="00AE52CA" w:rsidRDefault="00D324A9" w:rsidP="00D324A9">
      <w:pPr>
        <w:pStyle w:val="Title"/>
        <w:jc w:val="left"/>
        <w:rPr>
          <w:szCs w:val="24"/>
        </w:rPr>
      </w:pPr>
      <w:r w:rsidRPr="00AE52CA">
        <w:rPr>
          <w:szCs w:val="24"/>
        </w:rPr>
        <w:t xml:space="preserve">Conclusion </w:t>
      </w:r>
    </w:p>
    <w:p w14:paraId="3035AC49" w14:textId="77777777" w:rsidR="00D324A9" w:rsidRDefault="00D324A9" w:rsidP="00D324A9">
      <w:pPr>
        <w:pStyle w:val="Title"/>
        <w:jc w:val="left"/>
        <w:rPr>
          <w:b w:val="0"/>
          <w:szCs w:val="24"/>
        </w:rPr>
      </w:pPr>
      <w:r w:rsidRPr="00AE52CA">
        <w:rPr>
          <w:b w:val="0"/>
          <w:szCs w:val="24"/>
        </w:rPr>
        <w:t>This legislative instrument is compatible with human rights as it promotes the human right to an adequate standard of living and the highest attainable standard of physical and mental health.</w:t>
      </w:r>
    </w:p>
    <w:p w14:paraId="161F2E89" w14:textId="77777777" w:rsidR="00D55DBC" w:rsidRPr="00AE52CA" w:rsidRDefault="00D55DBC" w:rsidP="00D324A9">
      <w:pPr>
        <w:pStyle w:val="Title"/>
        <w:jc w:val="left"/>
        <w:rPr>
          <w:b w:val="0"/>
          <w:szCs w:val="24"/>
        </w:rPr>
      </w:pPr>
    </w:p>
    <w:p w14:paraId="4548F238" w14:textId="77777777" w:rsidR="00D324A9" w:rsidRPr="00AE52CA" w:rsidRDefault="00D324A9" w:rsidP="00D324A9">
      <w:pPr>
        <w:pStyle w:val="Title"/>
        <w:jc w:val="left"/>
        <w:rPr>
          <w:b w:val="0"/>
          <w:szCs w:val="24"/>
        </w:rPr>
      </w:pPr>
    </w:p>
    <w:p w14:paraId="1A812DE1" w14:textId="646A3D20" w:rsidR="00D324A9" w:rsidRPr="007C598F" w:rsidRDefault="00F93B7A" w:rsidP="00D324A9">
      <w:pPr>
        <w:pStyle w:val="Title"/>
        <w:rPr>
          <w:szCs w:val="24"/>
        </w:rPr>
      </w:pPr>
      <w:r w:rsidRPr="007C598F">
        <w:rPr>
          <w:szCs w:val="24"/>
        </w:rPr>
        <w:t>Senator t</w:t>
      </w:r>
      <w:r w:rsidR="00D324A9" w:rsidRPr="007C598F">
        <w:rPr>
          <w:szCs w:val="24"/>
        </w:rPr>
        <w:t xml:space="preserve">he Hon </w:t>
      </w:r>
      <w:r w:rsidRPr="007C598F">
        <w:rPr>
          <w:szCs w:val="24"/>
        </w:rPr>
        <w:t xml:space="preserve">Richard </w:t>
      </w:r>
      <w:proofErr w:type="spellStart"/>
      <w:r w:rsidRPr="007C598F">
        <w:rPr>
          <w:szCs w:val="24"/>
        </w:rPr>
        <w:t>Colbeck</w:t>
      </w:r>
      <w:proofErr w:type="spellEnd"/>
    </w:p>
    <w:p w14:paraId="68C9DAEA" w14:textId="1C174667" w:rsidR="0041011A" w:rsidRPr="00D324A9" w:rsidRDefault="00D324A9" w:rsidP="005660BC">
      <w:pPr>
        <w:pStyle w:val="Title"/>
        <w:rPr>
          <w:b w:val="0"/>
          <w:szCs w:val="24"/>
        </w:rPr>
      </w:pPr>
      <w:r w:rsidRPr="007C598F">
        <w:rPr>
          <w:szCs w:val="24"/>
        </w:rPr>
        <w:t xml:space="preserve">Minister for </w:t>
      </w:r>
      <w:r w:rsidR="003D6C57" w:rsidRPr="007C598F">
        <w:rPr>
          <w:szCs w:val="24"/>
        </w:rPr>
        <w:t>Aged Care</w:t>
      </w:r>
      <w:r w:rsidR="00F93B7A" w:rsidRPr="007C598F">
        <w:rPr>
          <w:szCs w:val="24"/>
        </w:rPr>
        <w:t xml:space="preserve"> and Senior Australians</w:t>
      </w:r>
    </w:p>
    <w:sectPr w:rsidR="0041011A" w:rsidRPr="00D324A9" w:rsidSect="008165E1">
      <w:footerReference w:type="default" r:id="rId11"/>
      <w:footerReference w:type="first" r:id="rId12"/>
      <w:pgSz w:w="11906" w:h="16838" w:code="9"/>
      <w:pgMar w:top="1418" w:right="1440" w:bottom="141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70A80" w14:textId="77777777" w:rsidR="009F732A" w:rsidRDefault="009F732A">
      <w:r>
        <w:separator/>
      </w:r>
    </w:p>
  </w:endnote>
  <w:endnote w:type="continuationSeparator" w:id="0">
    <w:p w14:paraId="42BBE5B3" w14:textId="77777777" w:rsidR="009F732A" w:rsidRDefault="009F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57E" w14:textId="01D97303"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670E3C">
      <w:rPr>
        <w:rStyle w:val="PageNumber"/>
        <w:noProof/>
      </w:rPr>
      <w:t>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222350"/>
      <w:docPartObj>
        <w:docPartGallery w:val="Page Numbers (Bottom of Page)"/>
        <w:docPartUnique/>
      </w:docPartObj>
    </w:sdtPr>
    <w:sdtEndPr>
      <w:rPr>
        <w:noProof/>
      </w:rPr>
    </w:sdtEndPr>
    <w:sdtContent>
      <w:p w14:paraId="45108958" w14:textId="072ED897" w:rsidR="005F2C93" w:rsidRDefault="00670E3C">
        <w:pPr>
          <w:pStyle w:val="Footer"/>
          <w:jc w:val="right"/>
        </w:pPr>
      </w:p>
    </w:sdtContent>
  </w:sdt>
  <w:p w14:paraId="5287F6B6" w14:textId="77777777" w:rsidR="005F2C93" w:rsidRDefault="005F2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507E" w14:textId="77777777" w:rsidR="009F732A" w:rsidRDefault="009F732A">
      <w:r>
        <w:separator/>
      </w:r>
    </w:p>
  </w:footnote>
  <w:footnote w:type="continuationSeparator" w:id="0">
    <w:p w14:paraId="36D6F9A6" w14:textId="77777777" w:rsidR="009F732A" w:rsidRDefault="009F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9"/>
  </w:num>
  <w:num w:numId="5">
    <w:abstractNumId w:val="2"/>
  </w:num>
  <w:num w:numId="6">
    <w:abstractNumId w:val="1"/>
  </w:num>
  <w:num w:numId="7">
    <w:abstractNumId w:val="7"/>
  </w:num>
  <w:num w:numId="8">
    <w:abstractNumId w:val="3"/>
  </w:num>
  <w:num w:numId="9">
    <w:abstractNumId w:val="8"/>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6D"/>
    <w:rsid w:val="00003825"/>
    <w:rsid w:val="000075ED"/>
    <w:rsid w:val="00015229"/>
    <w:rsid w:val="0001602D"/>
    <w:rsid w:val="00021316"/>
    <w:rsid w:val="00022A1F"/>
    <w:rsid w:val="0002372A"/>
    <w:rsid w:val="00025473"/>
    <w:rsid w:val="00033868"/>
    <w:rsid w:val="00035D3F"/>
    <w:rsid w:val="0003713B"/>
    <w:rsid w:val="0004356A"/>
    <w:rsid w:val="00051328"/>
    <w:rsid w:val="00054EF4"/>
    <w:rsid w:val="00055F01"/>
    <w:rsid w:val="00061BAE"/>
    <w:rsid w:val="0007589D"/>
    <w:rsid w:val="0008094D"/>
    <w:rsid w:val="00083D2D"/>
    <w:rsid w:val="000919DE"/>
    <w:rsid w:val="0009238F"/>
    <w:rsid w:val="00095A27"/>
    <w:rsid w:val="000A4535"/>
    <w:rsid w:val="000B25EB"/>
    <w:rsid w:val="000B473E"/>
    <w:rsid w:val="000B59C9"/>
    <w:rsid w:val="000D5EB6"/>
    <w:rsid w:val="000E7C70"/>
    <w:rsid w:val="00105976"/>
    <w:rsid w:val="00106DF2"/>
    <w:rsid w:val="00124D33"/>
    <w:rsid w:val="00134378"/>
    <w:rsid w:val="00144C02"/>
    <w:rsid w:val="0015092F"/>
    <w:rsid w:val="00176654"/>
    <w:rsid w:val="00177793"/>
    <w:rsid w:val="0018221E"/>
    <w:rsid w:val="001A7B03"/>
    <w:rsid w:val="001B09C0"/>
    <w:rsid w:val="001B1127"/>
    <w:rsid w:val="001B2312"/>
    <w:rsid w:val="001E3565"/>
    <w:rsid w:val="001F2437"/>
    <w:rsid w:val="001F2529"/>
    <w:rsid w:val="001F7B28"/>
    <w:rsid w:val="00210CA5"/>
    <w:rsid w:val="00224E27"/>
    <w:rsid w:val="002250D1"/>
    <w:rsid w:val="00242A27"/>
    <w:rsid w:val="00247B95"/>
    <w:rsid w:val="00252100"/>
    <w:rsid w:val="002662DF"/>
    <w:rsid w:val="00270D86"/>
    <w:rsid w:val="00271396"/>
    <w:rsid w:val="002725AF"/>
    <w:rsid w:val="00275ECD"/>
    <w:rsid w:val="00295471"/>
    <w:rsid w:val="002B1406"/>
    <w:rsid w:val="002B769A"/>
    <w:rsid w:val="002C567B"/>
    <w:rsid w:val="002C7142"/>
    <w:rsid w:val="002E0FB9"/>
    <w:rsid w:val="002E3E5B"/>
    <w:rsid w:val="002F3C9E"/>
    <w:rsid w:val="002F6BF5"/>
    <w:rsid w:val="003258DF"/>
    <w:rsid w:val="00332AC5"/>
    <w:rsid w:val="003739D1"/>
    <w:rsid w:val="0039060F"/>
    <w:rsid w:val="00392362"/>
    <w:rsid w:val="003A4185"/>
    <w:rsid w:val="003B5057"/>
    <w:rsid w:val="003B59FD"/>
    <w:rsid w:val="003B6E26"/>
    <w:rsid w:val="003C594A"/>
    <w:rsid w:val="003C6741"/>
    <w:rsid w:val="003C7618"/>
    <w:rsid w:val="003D6C57"/>
    <w:rsid w:val="003F6489"/>
    <w:rsid w:val="0041011A"/>
    <w:rsid w:val="004162F6"/>
    <w:rsid w:val="004210C3"/>
    <w:rsid w:val="00423591"/>
    <w:rsid w:val="00435681"/>
    <w:rsid w:val="004371D8"/>
    <w:rsid w:val="00451B36"/>
    <w:rsid w:val="0045663C"/>
    <w:rsid w:val="004752B5"/>
    <w:rsid w:val="00475E3B"/>
    <w:rsid w:val="00476F3E"/>
    <w:rsid w:val="00496291"/>
    <w:rsid w:val="004A0036"/>
    <w:rsid w:val="004A017D"/>
    <w:rsid w:val="004A2782"/>
    <w:rsid w:val="004B0C49"/>
    <w:rsid w:val="004B2E65"/>
    <w:rsid w:val="004B3AEA"/>
    <w:rsid w:val="004C4CA8"/>
    <w:rsid w:val="004D6DB6"/>
    <w:rsid w:val="004E173A"/>
    <w:rsid w:val="004E179F"/>
    <w:rsid w:val="004E3434"/>
    <w:rsid w:val="0051211D"/>
    <w:rsid w:val="00525110"/>
    <w:rsid w:val="00526BD0"/>
    <w:rsid w:val="005440A8"/>
    <w:rsid w:val="005503A8"/>
    <w:rsid w:val="005660BC"/>
    <w:rsid w:val="005A346A"/>
    <w:rsid w:val="005B1420"/>
    <w:rsid w:val="005B6CCE"/>
    <w:rsid w:val="005C1A2E"/>
    <w:rsid w:val="005D0D12"/>
    <w:rsid w:val="005D6505"/>
    <w:rsid w:val="005E306F"/>
    <w:rsid w:val="005E6BCD"/>
    <w:rsid w:val="005F2C93"/>
    <w:rsid w:val="005F4D8B"/>
    <w:rsid w:val="00606C82"/>
    <w:rsid w:val="006222BE"/>
    <w:rsid w:val="00624FEB"/>
    <w:rsid w:val="00625FDD"/>
    <w:rsid w:val="006332F2"/>
    <w:rsid w:val="00634218"/>
    <w:rsid w:val="006353A8"/>
    <w:rsid w:val="006535F0"/>
    <w:rsid w:val="00661375"/>
    <w:rsid w:val="00670E3C"/>
    <w:rsid w:val="00680B19"/>
    <w:rsid w:val="00680F5C"/>
    <w:rsid w:val="0069674D"/>
    <w:rsid w:val="006A2895"/>
    <w:rsid w:val="006A4294"/>
    <w:rsid w:val="006A7ECD"/>
    <w:rsid w:val="006B00DC"/>
    <w:rsid w:val="006B522A"/>
    <w:rsid w:val="006C4B38"/>
    <w:rsid w:val="006C547C"/>
    <w:rsid w:val="006E4F53"/>
    <w:rsid w:val="006F16D4"/>
    <w:rsid w:val="006F6E1E"/>
    <w:rsid w:val="006F71C9"/>
    <w:rsid w:val="007221EB"/>
    <w:rsid w:val="00722902"/>
    <w:rsid w:val="0074076E"/>
    <w:rsid w:val="00763FE5"/>
    <w:rsid w:val="00774829"/>
    <w:rsid w:val="00785169"/>
    <w:rsid w:val="00795525"/>
    <w:rsid w:val="007A12D3"/>
    <w:rsid w:val="007A4D83"/>
    <w:rsid w:val="007B4A66"/>
    <w:rsid w:val="007B5818"/>
    <w:rsid w:val="007B73C5"/>
    <w:rsid w:val="007C5610"/>
    <w:rsid w:val="007C598F"/>
    <w:rsid w:val="007D525C"/>
    <w:rsid w:val="007D7164"/>
    <w:rsid w:val="007F4E20"/>
    <w:rsid w:val="007F74A6"/>
    <w:rsid w:val="00803B54"/>
    <w:rsid w:val="00803BB3"/>
    <w:rsid w:val="00806DA4"/>
    <w:rsid w:val="00810D15"/>
    <w:rsid w:val="00815199"/>
    <w:rsid w:val="008165E1"/>
    <w:rsid w:val="00820000"/>
    <w:rsid w:val="008240B8"/>
    <w:rsid w:val="00836582"/>
    <w:rsid w:val="0085346D"/>
    <w:rsid w:val="008608F0"/>
    <w:rsid w:val="00872598"/>
    <w:rsid w:val="0087723E"/>
    <w:rsid w:val="00886A0E"/>
    <w:rsid w:val="008A26B9"/>
    <w:rsid w:val="008A537A"/>
    <w:rsid w:val="008C224B"/>
    <w:rsid w:val="008D0C66"/>
    <w:rsid w:val="008D1B2D"/>
    <w:rsid w:val="008D61FD"/>
    <w:rsid w:val="008E5944"/>
    <w:rsid w:val="0090026E"/>
    <w:rsid w:val="00902178"/>
    <w:rsid w:val="00903744"/>
    <w:rsid w:val="00907E84"/>
    <w:rsid w:val="00914FA7"/>
    <w:rsid w:val="0092161F"/>
    <w:rsid w:val="009369DE"/>
    <w:rsid w:val="0094379B"/>
    <w:rsid w:val="00945CDE"/>
    <w:rsid w:val="009522B4"/>
    <w:rsid w:val="00962F55"/>
    <w:rsid w:val="00972006"/>
    <w:rsid w:val="00984348"/>
    <w:rsid w:val="00985540"/>
    <w:rsid w:val="00985FE8"/>
    <w:rsid w:val="009955D1"/>
    <w:rsid w:val="009A3EF0"/>
    <w:rsid w:val="009B3629"/>
    <w:rsid w:val="009C063D"/>
    <w:rsid w:val="009C1281"/>
    <w:rsid w:val="009C7647"/>
    <w:rsid w:val="009D0B1E"/>
    <w:rsid w:val="009E2077"/>
    <w:rsid w:val="009F3CCA"/>
    <w:rsid w:val="009F732A"/>
    <w:rsid w:val="00A14829"/>
    <w:rsid w:val="00A24212"/>
    <w:rsid w:val="00A3072C"/>
    <w:rsid w:val="00A308B0"/>
    <w:rsid w:val="00A30E21"/>
    <w:rsid w:val="00A34232"/>
    <w:rsid w:val="00A43186"/>
    <w:rsid w:val="00A5564A"/>
    <w:rsid w:val="00A709FD"/>
    <w:rsid w:val="00A721B7"/>
    <w:rsid w:val="00A72B18"/>
    <w:rsid w:val="00A77732"/>
    <w:rsid w:val="00A96B30"/>
    <w:rsid w:val="00AC0E29"/>
    <w:rsid w:val="00AC1131"/>
    <w:rsid w:val="00AD2EE2"/>
    <w:rsid w:val="00AE0E7A"/>
    <w:rsid w:val="00AE0FBA"/>
    <w:rsid w:val="00AF1F55"/>
    <w:rsid w:val="00AF479D"/>
    <w:rsid w:val="00AF69D8"/>
    <w:rsid w:val="00B118EA"/>
    <w:rsid w:val="00B160DC"/>
    <w:rsid w:val="00B22118"/>
    <w:rsid w:val="00B41133"/>
    <w:rsid w:val="00B47235"/>
    <w:rsid w:val="00B473B0"/>
    <w:rsid w:val="00B7187D"/>
    <w:rsid w:val="00B74345"/>
    <w:rsid w:val="00B85484"/>
    <w:rsid w:val="00B91618"/>
    <w:rsid w:val="00BA588C"/>
    <w:rsid w:val="00BC1C81"/>
    <w:rsid w:val="00BF7A65"/>
    <w:rsid w:val="00C007B9"/>
    <w:rsid w:val="00C16377"/>
    <w:rsid w:val="00C24917"/>
    <w:rsid w:val="00C30445"/>
    <w:rsid w:val="00C30735"/>
    <w:rsid w:val="00C3092D"/>
    <w:rsid w:val="00C40ECB"/>
    <w:rsid w:val="00C43617"/>
    <w:rsid w:val="00C503A3"/>
    <w:rsid w:val="00C533D6"/>
    <w:rsid w:val="00C5426A"/>
    <w:rsid w:val="00C709E5"/>
    <w:rsid w:val="00C73EB2"/>
    <w:rsid w:val="00C753BA"/>
    <w:rsid w:val="00CA0303"/>
    <w:rsid w:val="00CB0105"/>
    <w:rsid w:val="00CB125F"/>
    <w:rsid w:val="00CB16D0"/>
    <w:rsid w:val="00CB647F"/>
    <w:rsid w:val="00CE2490"/>
    <w:rsid w:val="00CF3236"/>
    <w:rsid w:val="00CF3340"/>
    <w:rsid w:val="00CF6D94"/>
    <w:rsid w:val="00D0494D"/>
    <w:rsid w:val="00D06800"/>
    <w:rsid w:val="00D20697"/>
    <w:rsid w:val="00D22ACC"/>
    <w:rsid w:val="00D324A9"/>
    <w:rsid w:val="00D34710"/>
    <w:rsid w:val="00D40B1B"/>
    <w:rsid w:val="00D55DBC"/>
    <w:rsid w:val="00D56B46"/>
    <w:rsid w:val="00D727E9"/>
    <w:rsid w:val="00D778D5"/>
    <w:rsid w:val="00D85B6B"/>
    <w:rsid w:val="00DA76EF"/>
    <w:rsid w:val="00DB2A78"/>
    <w:rsid w:val="00DB309B"/>
    <w:rsid w:val="00DC58AB"/>
    <w:rsid w:val="00DD1B80"/>
    <w:rsid w:val="00DD52E4"/>
    <w:rsid w:val="00DE1013"/>
    <w:rsid w:val="00DE484A"/>
    <w:rsid w:val="00DE59EF"/>
    <w:rsid w:val="00DE6F3F"/>
    <w:rsid w:val="00DF0287"/>
    <w:rsid w:val="00E05466"/>
    <w:rsid w:val="00E06CFC"/>
    <w:rsid w:val="00E1216B"/>
    <w:rsid w:val="00E211A1"/>
    <w:rsid w:val="00E2130C"/>
    <w:rsid w:val="00E21C40"/>
    <w:rsid w:val="00E26DA0"/>
    <w:rsid w:val="00E27B46"/>
    <w:rsid w:val="00E354D7"/>
    <w:rsid w:val="00E62BB8"/>
    <w:rsid w:val="00E64FA7"/>
    <w:rsid w:val="00E65446"/>
    <w:rsid w:val="00E77AE9"/>
    <w:rsid w:val="00E8186D"/>
    <w:rsid w:val="00E84641"/>
    <w:rsid w:val="00E9504C"/>
    <w:rsid w:val="00EA172C"/>
    <w:rsid w:val="00EA26C6"/>
    <w:rsid w:val="00EC0F4B"/>
    <w:rsid w:val="00ED5A1E"/>
    <w:rsid w:val="00ED6E9F"/>
    <w:rsid w:val="00EE1F32"/>
    <w:rsid w:val="00EF6511"/>
    <w:rsid w:val="00F01710"/>
    <w:rsid w:val="00F11A08"/>
    <w:rsid w:val="00F13865"/>
    <w:rsid w:val="00F22FCF"/>
    <w:rsid w:val="00F26E73"/>
    <w:rsid w:val="00F42FD6"/>
    <w:rsid w:val="00F601D4"/>
    <w:rsid w:val="00F63D79"/>
    <w:rsid w:val="00F71288"/>
    <w:rsid w:val="00F74A03"/>
    <w:rsid w:val="00F74BC2"/>
    <w:rsid w:val="00F77C32"/>
    <w:rsid w:val="00F80DAF"/>
    <w:rsid w:val="00F818F1"/>
    <w:rsid w:val="00F911AA"/>
    <w:rsid w:val="00F91247"/>
    <w:rsid w:val="00F93B7A"/>
    <w:rsid w:val="00FB301B"/>
    <w:rsid w:val="00FC5FB2"/>
    <w:rsid w:val="00FE10B0"/>
    <w:rsid w:val="00FE56EC"/>
    <w:rsid w:val="00FE624E"/>
    <w:rsid w:val="00FF2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24DD8289"/>
  <w15:docId w15:val="{3638A059-047A-4516-84D1-08D91AF3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uiPriority w:val="99"/>
    <w:rsid w:val="0085346D"/>
    <w:pPr>
      <w:tabs>
        <w:tab w:val="center" w:pos="4153"/>
        <w:tab w:val="right" w:pos="8306"/>
      </w:tabs>
    </w:pPr>
  </w:style>
  <w:style w:type="character" w:customStyle="1" w:styleId="FooterChar">
    <w:name w:val="Footer Char"/>
    <w:basedOn w:val="DefaultParagraphFont"/>
    <w:link w:val="Footer"/>
    <w:uiPriority w:val="99"/>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9C0"/>
    <w:rPr>
      <w:sz w:val="16"/>
      <w:szCs w:val="16"/>
    </w:rPr>
  </w:style>
  <w:style w:type="paragraph" w:styleId="CommentText">
    <w:name w:val="annotation text"/>
    <w:basedOn w:val="Normal"/>
    <w:link w:val="CommentTextChar"/>
    <w:uiPriority w:val="99"/>
    <w:semiHidden/>
    <w:unhideWhenUsed/>
    <w:rsid w:val="001B09C0"/>
    <w:rPr>
      <w:sz w:val="20"/>
    </w:rPr>
  </w:style>
  <w:style w:type="character" w:customStyle="1" w:styleId="CommentTextChar">
    <w:name w:val="Comment Text Char"/>
    <w:basedOn w:val="DefaultParagraphFont"/>
    <w:link w:val="CommentText"/>
    <w:uiPriority w:val="99"/>
    <w:semiHidden/>
    <w:rsid w:val="001B09C0"/>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B09C0"/>
    <w:rPr>
      <w:b/>
      <w:bCs/>
    </w:rPr>
  </w:style>
  <w:style w:type="character" w:customStyle="1" w:styleId="CommentSubjectChar">
    <w:name w:val="Comment Subject Char"/>
    <w:basedOn w:val="CommentTextChar"/>
    <w:link w:val="CommentSubject"/>
    <w:uiPriority w:val="99"/>
    <w:semiHidden/>
    <w:rsid w:val="001B09C0"/>
    <w:rPr>
      <w:rFonts w:eastAsia="Times New Roman" w:cs="Times New Roman"/>
      <w:b/>
      <w:bCs/>
      <w:snapToGrid w:val="0"/>
      <w:sz w:val="20"/>
      <w:szCs w:val="20"/>
      <w:lang w:val="en-US"/>
    </w:rPr>
  </w:style>
  <w:style w:type="paragraph" w:customStyle="1" w:styleId="ActHead7">
    <w:name w:val="ActHead 7"/>
    <w:aliases w:val="ap"/>
    <w:basedOn w:val="Normal"/>
    <w:next w:val="ItemHead"/>
    <w:qFormat/>
    <w:rsid w:val="00CF6D94"/>
    <w:pPr>
      <w:keepNext/>
      <w:keepLines/>
      <w:widowControl/>
      <w:spacing w:before="280"/>
      <w:ind w:left="1134" w:hanging="1134"/>
      <w:outlineLvl w:val="6"/>
    </w:pPr>
    <w:rPr>
      <w:rFonts w:ascii="Arial" w:hAnsi="Arial"/>
      <w:b/>
      <w:snapToGrid/>
      <w:kern w:val="28"/>
      <w:sz w:val="28"/>
      <w:lang w:val="en-AU" w:eastAsia="en-AU"/>
    </w:rPr>
  </w:style>
  <w:style w:type="paragraph" w:customStyle="1" w:styleId="ActHead9">
    <w:name w:val="ActHead 9"/>
    <w:aliases w:val="aat"/>
    <w:basedOn w:val="Normal"/>
    <w:next w:val="ItemHead"/>
    <w:qFormat/>
    <w:rsid w:val="00CF6D94"/>
    <w:pPr>
      <w:keepNext/>
      <w:keepLines/>
      <w:widowControl/>
      <w:spacing w:before="280"/>
      <w:ind w:left="1134" w:hanging="1134"/>
      <w:outlineLvl w:val="8"/>
    </w:pPr>
    <w:rPr>
      <w:b/>
      <w:i/>
      <w:snapToGrid/>
      <w:kern w:val="28"/>
      <w:sz w:val="28"/>
      <w:lang w:val="en-AU" w:eastAsia="en-AU"/>
    </w:rPr>
  </w:style>
  <w:style w:type="character" w:customStyle="1" w:styleId="CharAmPartNo">
    <w:name w:val="CharAmPartNo"/>
    <w:basedOn w:val="DefaultParagraphFont"/>
    <w:qFormat/>
    <w:rsid w:val="00CF6D94"/>
  </w:style>
  <w:style w:type="paragraph" w:customStyle="1" w:styleId="Item">
    <w:name w:val="Item"/>
    <w:aliases w:val="i"/>
    <w:basedOn w:val="Normal"/>
    <w:next w:val="ItemHead"/>
    <w:rsid w:val="00CF6D94"/>
    <w:pPr>
      <w:keepLines/>
      <w:widowControl/>
      <w:spacing w:before="80"/>
      <w:ind w:left="709"/>
    </w:pPr>
    <w:rPr>
      <w:snapToGrid/>
      <w:sz w:val="22"/>
      <w:lang w:val="en-AU" w:eastAsia="en-AU"/>
    </w:rPr>
  </w:style>
  <w:style w:type="paragraph" w:customStyle="1" w:styleId="ItemHead">
    <w:name w:val="ItemHead"/>
    <w:aliases w:val="ih"/>
    <w:basedOn w:val="Normal"/>
    <w:next w:val="Item"/>
    <w:rsid w:val="00CF6D94"/>
    <w:pPr>
      <w:keepNext/>
      <w:keepLines/>
      <w:widowControl/>
      <w:spacing w:before="220"/>
      <w:ind w:left="709" w:hanging="709"/>
    </w:pPr>
    <w:rPr>
      <w:rFonts w:ascii="Arial" w:hAnsi="Arial"/>
      <w:b/>
      <w:snapToGrid/>
      <w:kern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10912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B1EACCD2-35E0-4133-937D-B41984E007BA" xsi:nil="true"/>
    <pdms_SecurityClassification xmlns="B1EACCD2-35E0-4133-937D-B41984E007BA" xsi:nil="true"/>
    <pdms_Reason xmlns="B1EACCD2-35E0-4133-937D-B41984E007BA" xsi:nil="true"/>
    <pdms_DocumentType xmlns="B1EACCD2-35E0-4133-937D-B41984E007BA" xsi:nil="true"/>
    <SecurityClassification xmlns="B1EACCD2-35E0-4133-937D-B41984E007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F845F7AE77B3C2409E2C00EF50D34F9A" ma:contentTypeVersion="" ma:contentTypeDescription="PDMS Documentation Content Type" ma:contentTypeScope="" ma:versionID="5de9cb1019c89d3774326482e02bca81">
  <xsd:schema xmlns:xsd="http://www.w3.org/2001/XMLSchema" xmlns:xs="http://www.w3.org/2001/XMLSchema" xmlns:p="http://schemas.microsoft.com/office/2006/metadata/properties" xmlns:ns2="B1EACCD2-35E0-4133-937D-B41984E007BA" targetNamespace="http://schemas.microsoft.com/office/2006/metadata/properties" ma:root="true" ma:fieldsID="4b32fdd90085154357ba23cfbae6da99" ns2:_="">
    <xsd:import namespace="B1EACCD2-35E0-4133-937D-B41984E007BA"/>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ACCD2-35E0-4133-937D-B41984E007B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36C2-5A13-48AF-9A5B-8493CF6CE3E9}">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B1EACCD2-35E0-4133-937D-B41984E007BA"/>
    <ds:schemaRef ds:uri="http://www.w3.org/XML/1998/namespace"/>
  </ds:schemaRefs>
</ds:datastoreItem>
</file>

<file path=customXml/itemProps2.xml><?xml version="1.0" encoding="utf-8"?>
<ds:datastoreItem xmlns:ds="http://schemas.openxmlformats.org/officeDocument/2006/customXml" ds:itemID="{FC87DFD1-9650-40A3-B7C1-F4461B674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ACCD2-35E0-4133-937D-B41984E00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A7FFD-D6FD-43EE-8C4E-58CFF51A1DBB}">
  <ds:schemaRefs>
    <ds:schemaRef ds:uri="http://schemas.microsoft.com/sharepoint/v3/contenttype/forms"/>
  </ds:schemaRefs>
</ds:datastoreItem>
</file>

<file path=customXml/itemProps4.xml><?xml version="1.0" encoding="utf-8"?>
<ds:datastoreItem xmlns:ds="http://schemas.openxmlformats.org/officeDocument/2006/customXml" ds:itemID="{35237282-65FE-4D3D-9951-25A160D7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2193</Words>
  <Characters>12504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Thompson, Peter</cp:lastModifiedBy>
  <cp:revision>2</cp:revision>
  <cp:lastPrinted>2019-06-11T04:15:00Z</cp:lastPrinted>
  <dcterms:created xsi:type="dcterms:W3CDTF">2019-06-24T01:51:00Z</dcterms:created>
  <dcterms:modified xsi:type="dcterms:W3CDTF">2019-06-24T01:51:00Z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0x010100266966F133664895A6EE3632470D45F50100F845F7AE77B3C2409E2C00EF50D34F9A</vt:lpwstr>
  </property>
</Properties>
</file>