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2700" w14:textId="77777777" w:rsidR="00917FC7" w:rsidRDefault="00917FC7" w:rsidP="008A79FD">
      <w:pPr>
        <w:pStyle w:val="Heading1"/>
        <w:spacing w:before="0" w:after="240"/>
        <w:jc w:val="center"/>
        <w:rPr>
          <w:caps w:val="0"/>
        </w:rPr>
      </w:pPr>
      <w:r>
        <w:rPr>
          <w:caps w:val="0"/>
        </w:rPr>
        <w:t>EXPLANATORY STATEMENT</w:t>
      </w:r>
    </w:p>
    <w:p w14:paraId="68C32FC5" w14:textId="501CF627" w:rsidR="00917FC7" w:rsidRDefault="00917FC7" w:rsidP="00710188">
      <w:pPr>
        <w:pStyle w:val="Heading2"/>
        <w:spacing w:before="0"/>
        <w:jc w:val="center"/>
        <w:rPr>
          <w:caps w:val="0"/>
        </w:rPr>
      </w:pPr>
      <w:r>
        <w:rPr>
          <w:caps w:val="0"/>
        </w:rPr>
        <w:t xml:space="preserve">General Insurance Supervisory Levy Imposition Determination </w:t>
      </w:r>
      <w:r w:rsidR="00FA275F">
        <w:rPr>
          <w:caps w:val="0"/>
        </w:rPr>
        <w:t>2019</w:t>
      </w:r>
    </w:p>
    <w:p w14:paraId="230C93AD" w14:textId="77777777" w:rsidR="00917FC7" w:rsidRPr="00654FD7" w:rsidRDefault="00917FC7" w:rsidP="00917FC7">
      <w:bookmarkStart w:id="0" w:name="OLE_LINK4"/>
      <w:r>
        <w:t xml:space="preserve">This determination relates to a levy imposed by the </w:t>
      </w:r>
      <w:r>
        <w:rPr>
          <w:i/>
        </w:rPr>
        <w:t>General Insurance Supervisory Levy Imposition Act 1998</w:t>
      </w:r>
      <w:r>
        <w:t xml:space="preserve"> </w:t>
      </w:r>
      <w:r w:rsidR="00F17E82">
        <w:t xml:space="preserve">(the </w:t>
      </w:r>
      <w:r w:rsidR="00F17E82" w:rsidRPr="00F17E82">
        <w:t>Act)</w:t>
      </w:r>
      <w:r w:rsidR="00F17E82">
        <w:t xml:space="preserve"> </w:t>
      </w:r>
      <w:r>
        <w:t xml:space="preserve">on </w:t>
      </w:r>
      <w:r w:rsidRPr="00654FD7">
        <w:t xml:space="preserve">companies registered under the </w:t>
      </w:r>
      <w:r w:rsidRPr="00654FD7">
        <w:rPr>
          <w:i/>
        </w:rPr>
        <w:t>Insurance Act 1973</w:t>
      </w:r>
      <w:r w:rsidRPr="00654FD7">
        <w:t>.</w:t>
      </w:r>
    </w:p>
    <w:bookmarkEnd w:id="0"/>
    <w:p w14:paraId="348A1809" w14:textId="0B852163" w:rsidR="00917FC7" w:rsidRPr="00654FD7" w:rsidRDefault="00917FC7" w:rsidP="00917FC7">
      <w:r w:rsidRPr="00654FD7">
        <w:t xml:space="preserve">This determination commences </w:t>
      </w:r>
      <w:r w:rsidR="00662B9D" w:rsidRPr="00654FD7">
        <w:t xml:space="preserve">on </w:t>
      </w:r>
      <w:r w:rsidR="00662B9D" w:rsidRPr="00E41E8E">
        <w:t xml:space="preserve">1 July </w:t>
      </w:r>
      <w:r w:rsidR="00FA275F" w:rsidRPr="00E41E8E">
        <w:t>2019</w:t>
      </w:r>
      <w:r w:rsidR="004F14EF" w:rsidRPr="00654FD7">
        <w:t xml:space="preserve"> </w:t>
      </w:r>
      <w:r w:rsidRPr="00654FD7">
        <w:t xml:space="preserve">and relates to the </w:t>
      </w:r>
      <w:r w:rsidR="00FA275F" w:rsidRPr="00654FD7">
        <w:t>2019-20</w:t>
      </w:r>
      <w:r w:rsidR="004F14EF" w:rsidRPr="00654FD7">
        <w:t xml:space="preserve"> </w:t>
      </w:r>
      <w:r w:rsidR="0036648D" w:rsidRPr="00654FD7">
        <w:t xml:space="preserve">financial year. </w:t>
      </w:r>
      <w:r w:rsidRPr="00654FD7">
        <w:t xml:space="preserve">The </w:t>
      </w:r>
      <w:r w:rsidRPr="00654FD7">
        <w:rPr>
          <w:i/>
        </w:rPr>
        <w:t xml:space="preserve">General Insurance Supervisory Levy Imposition Determination </w:t>
      </w:r>
      <w:r w:rsidR="00FA275F" w:rsidRPr="00654FD7">
        <w:rPr>
          <w:i/>
        </w:rPr>
        <w:t>2018</w:t>
      </w:r>
      <w:r w:rsidR="00FA275F" w:rsidRPr="00654FD7">
        <w:t xml:space="preserve"> </w:t>
      </w:r>
      <w:r w:rsidRPr="00654FD7">
        <w:t xml:space="preserve">is </w:t>
      </w:r>
      <w:r w:rsidR="003A74ED" w:rsidRPr="00654FD7">
        <w:t>repealed</w:t>
      </w:r>
      <w:r w:rsidRPr="00654FD7">
        <w:t xml:space="preserve"> upon commencem</w:t>
      </w:r>
      <w:r w:rsidR="0036648D" w:rsidRPr="00654FD7">
        <w:t xml:space="preserve">ent of this determination. </w:t>
      </w:r>
      <w:r w:rsidRPr="00654FD7">
        <w:t>Consistent with section </w:t>
      </w:r>
      <w:r w:rsidR="004745DF" w:rsidRPr="00654FD7">
        <w:t xml:space="preserve">7 </w:t>
      </w:r>
      <w:r w:rsidRPr="00654FD7">
        <w:t xml:space="preserve">of the </w:t>
      </w:r>
      <w:r w:rsidRPr="00654FD7">
        <w:rPr>
          <w:i/>
        </w:rPr>
        <w:t>Acts Interpretation Act 1901</w:t>
      </w:r>
      <w:r w:rsidRPr="00654FD7">
        <w:t>, any obligation or liability incurred in previous financial years remains valid.</w:t>
      </w:r>
      <w:r w:rsidR="00894E32" w:rsidRPr="00654FD7">
        <w:t xml:space="preserve"> </w:t>
      </w:r>
    </w:p>
    <w:p w14:paraId="22DFD1A9" w14:textId="116C7F3C" w:rsidR="00917FC7" w:rsidRPr="00654FD7" w:rsidRDefault="00917FC7" w:rsidP="00917FC7">
      <w:r w:rsidRPr="00654FD7">
        <w:t xml:space="preserve">Subsection 8(1AA) </w:t>
      </w:r>
      <w:r w:rsidR="006C3292" w:rsidRPr="00654FD7">
        <w:t xml:space="preserve">of the Act </w:t>
      </w:r>
      <w:r w:rsidRPr="00654FD7">
        <w:t xml:space="preserve">specifies that the </w:t>
      </w:r>
      <w:r w:rsidR="00FE5422" w:rsidRPr="00654FD7">
        <w:t xml:space="preserve">amount of </w:t>
      </w:r>
      <w:r w:rsidRPr="00654FD7">
        <w:t xml:space="preserve">levy payable by a general insurance company for a financial year is </w:t>
      </w:r>
      <w:r w:rsidR="00C74027" w:rsidRPr="00654FD7">
        <w:t>the sum</w:t>
      </w:r>
      <w:r w:rsidRPr="00654FD7">
        <w:t xml:space="preserve"> of </w:t>
      </w:r>
      <w:r w:rsidR="00C74027" w:rsidRPr="00654FD7">
        <w:t>the</w:t>
      </w:r>
      <w:r w:rsidRPr="00654FD7">
        <w:t xml:space="preserve"> general component and special component. </w:t>
      </w:r>
    </w:p>
    <w:p w14:paraId="7F7B156F" w14:textId="3B2A00A1" w:rsidR="00917FC7" w:rsidRPr="00654FD7" w:rsidRDefault="00236993" w:rsidP="00917FC7">
      <w:pPr>
        <w:pStyle w:val="Bullet"/>
        <w:numPr>
          <w:ilvl w:val="0"/>
          <w:numId w:val="0"/>
        </w:numPr>
        <w:rPr>
          <w:i/>
        </w:rPr>
      </w:pPr>
      <w:r w:rsidRPr="00654FD7">
        <w:rPr>
          <w:i/>
        </w:rPr>
        <w:t xml:space="preserve">The </w:t>
      </w:r>
      <w:r w:rsidR="00FA275F" w:rsidRPr="00654FD7">
        <w:rPr>
          <w:i/>
        </w:rPr>
        <w:t>2019-20</w:t>
      </w:r>
      <w:r w:rsidR="004F14EF" w:rsidRPr="00654FD7">
        <w:rPr>
          <w:i/>
        </w:rPr>
        <w:t xml:space="preserve"> </w:t>
      </w:r>
      <w:r w:rsidR="006904F0">
        <w:rPr>
          <w:i/>
        </w:rPr>
        <w:t>f</w:t>
      </w:r>
      <w:r w:rsidRPr="00654FD7">
        <w:rPr>
          <w:i/>
        </w:rPr>
        <w:t xml:space="preserve">inancial </w:t>
      </w:r>
      <w:r w:rsidR="006904F0">
        <w:rPr>
          <w:i/>
        </w:rPr>
        <w:t>y</w:t>
      </w:r>
      <w:r w:rsidRPr="00654FD7">
        <w:rPr>
          <w:i/>
        </w:rPr>
        <w:t xml:space="preserve">ear </w:t>
      </w:r>
      <w:r w:rsidR="006904F0">
        <w:rPr>
          <w:i/>
        </w:rPr>
        <w:t>g</w:t>
      </w:r>
      <w:r w:rsidR="00917FC7" w:rsidRPr="00654FD7">
        <w:rPr>
          <w:i/>
        </w:rPr>
        <w:t xml:space="preserve">eneral </w:t>
      </w:r>
      <w:r w:rsidR="006904F0">
        <w:rPr>
          <w:i/>
        </w:rPr>
        <w:t>c</w:t>
      </w:r>
      <w:r w:rsidR="00917FC7" w:rsidRPr="00654FD7">
        <w:rPr>
          <w:i/>
        </w:rPr>
        <w:t>omponent</w:t>
      </w:r>
      <w:r w:rsidRPr="00654FD7">
        <w:rPr>
          <w:i/>
        </w:rPr>
        <w:t xml:space="preserve"> </w:t>
      </w:r>
      <w:r w:rsidR="006904F0">
        <w:rPr>
          <w:i/>
        </w:rPr>
        <w:t>l</w:t>
      </w:r>
      <w:r w:rsidRPr="00654FD7">
        <w:rPr>
          <w:i/>
        </w:rPr>
        <w:t>evy</w:t>
      </w:r>
    </w:p>
    <w:p w14:paraId="2FF249BF" w14:textId="11D87DAB" w:rsidR="00917FC7" w:rsidRPr="006A37FC" w:rsidRDefault="00917FC7" w:rsidP="00917FC7">
      <w:pPr>
        <w:pStyle w:val="Bullet"/>
        <w:numPr>
          <w:ilvl w:val="0"/>
          <w:numId w:val="0"/>
        </w:numPr>
      </w:pPr>
      <w:r w:rsidRPr="006A37FC">
        <w:t xml:space="preserve">For </w:t>
      </w:r>
      <w:r w:rsidR="00FA275F" w:rsidRPr="006A37FC">
        <w:t>2019-20</w:t>
      </w:r>
      <w:r w:rsidR="004F14EF" w:rsidRPr="006A37FC">
        <w:t xml:space="preserve"> </w:t>
      </w:r>
      <w:r w:rsidRPr="006A37FC">
        <w:t>financial year</w:t>
      </w:r>
      <w:r w:rsidR="008D21E1" w:rsidRPr="006A37FC">
        <w:t>,</w:t>
      </w:r>
      <w:r w:rsidRPr="006A37FC">
        <w:t xml:space="preserve"> the general component will fund the operations of the Australian Prudential Regulation Authority (APRA)</w:t>
      </w:r>
      <w:r w:rsidR="00767ED4" w:rsidRPr="006A37FC">
        <w:t xml:space="preserve"> </w:t>
      </w:r>
      <w:r w:rsidRPr="006A37FC">
        <w:t>and certain activities performed by the Australian Securities and Investments Commission</w:t>
      </w:r>
      <w:r w:rsidR="00767ED4" w:rsidRPr="006A37FC">
        <w:t>.</w:t>
      </w:r>
      <w:r w:rsidRPr="006A37FC">
        <w:t xml:space="preserve"> </w:t>
      </w:r>
    </w:p>
    <w:p w14:paraId="7D03F8FA" w14:textId="77777777" w:rsidR="00917FC7" w:rsidRPr="006A37FC" w:rsidRDefault="00917FC7" w:rsidP="00917FC7">
      <w:r w:rsidRPr="006A37FC">
        <w:t xml:space="preserve">In relation to the general component, subsection 8(3) of the </w:t>
      </w:r>
      <w:r w:rsidR="00F17E82" w:rsidRPr="006A37FC">
        <w:t>Act</w:t>
      </w:r>
      <w:r w:rsidR="00F17E82" w:rsidRPr="006A37FC">
        <w:rPr>
          <w:i/>
        </w:rPr>
        <w:t xml:space="preserve"> </w:t>
      </w:r>
      <w:r w:rsidR="003B6CE3" w:rsidRPr="006A37FC">
        <w:t xml:space="preserve">requires </w:t>
      </w:r>
      <w:r w:rsidRPr="006A37FC">
        <w:t>the</w:t>
      </w:r>
      <w:r w:rsidR="00D032E9" w:rsidRPr="006A37FC">
        <w:t xml:space="preserve"> </w:t>
      </w:r>
      <w:r w:rsidR="003B6CE3" w:rsidRPr="006A37FC">
        <w:t xml:space="preserve">Treasurer, by legislative instrument, </w:t>
      </w:r>
      <w:r w:rsidRPr="006A37FC">
        <w:t>to determine:</w:t>
      </w:r>
    </w:p>
    <w:p w14:paraId="1C7391CC" w14:textId="77777777" w:rsidR="00917FC7" w:rsidRPr="006A37FC" w:rsidRDefault="00917FC7" w:rsidP="000925E2">
      <w:pPr>
        <w:pStyle w:val="Bullet"/>
      </w:pPr>
      <w:r w:rsidRPr="006A37FC">
        <w:t>the maximum restricted levy amount for each financial year;</w:t>
      </w:r>
    </w:p>
    <w:p w14:paraId="18AD0612" w14:textId="77777777" w:rsidR="00917FC7" w:rsidRPr="006A37FC" w:rsidRDefault="00917FC7" w:rsidP="000925E2">
      <w:pPr>
        <w:pStyle w:val="Bullet"/>
      </w:pPr>
      <w:r w:rsidRPr="006A37FC">
        <w:t>the minimum restricted levy amount for each financial year;</w:t>
      </w:r>
    </w:p>
    <w:p w14:paraId="40CE948A" w14:textId="77777777" w:rsidR="00917FC7" w:rsidRPr="006A37FC" w:rsidRDefault="00917FC7" w:rsidP="000925E2">
      <w:pPr>
        <w:pStyle w:val="Bullet"/>
      </w:pPr>
      <w:r w:rsidRPr="006A37FC">
        <w:t xml:space="preserve">the restricted levy percentage for each financial year; </w:t>
      </w:r>
    </w:p>
    <w:p w14:paraId="50254E38" w14:textId="3959B33B" w:rsidR="00917FC7" w:rsidRPr="006A37FC" w:rsidRDefault="00917FC7" w:rsidP="000925E2">
      <w:pPr>
        <w:pStyle w:val="Bullet"/>
      </w:pPr>
      <w:r w:rsidRPr="006A37FC">
        <w:t>the unrestricted levy percentage for each financial year;</w:t>
      </w:r>
      <w:r w:rsidR="00AB2AF6" w:rsidRPr="006A37FC">
        <w:t xml:space="preserve"> and</w:t>
      </w:r>
    </w:p>
    <w:p w14:paraId="42369D40" w14:textId="413DBB6B" w:rsidR="00917FC7" w:rsidRPr="006A37FC" w:rsidRDefault="00917FC7" w:rsidP="000925E2">
      <w:pPr>
        <w:pStyle w:val="Bullet"/>
      </w:pPr>
      <w:r w:rsidRPr="006A37FC">
        <w:t xml:space="preserve">how a general insurance company’s </w:t>
      </w:r>
      <w:r w:rsidR="00767ED4" w:rsidRPr="006A37FC">
        <w:t xml:space="preserve">levy base </w:t>
      </w:r>
      <w:r w:rsidRPr="006A37FC">
        <w:t xml:space="preserve">is to be </w:t>
      </w:r>
      <w:r w:rsidR="00767ED4" w:rsidRPr="006A37FC">
        <w:t>worked out</w:t>
      </w:r>
      <w:r w:rsidR="00C74027" w:rsidRPr="006A37FC">
        <w:t>.</w:t>
      </w:r>
    </w:p>
    <w:p w14:paraId="443B7119" w14:textId="48A1792C" w:rsidR="00917FC7" w:rsidRPr="006A37FC" w:rsidRDefault="00917FC7" w:rsidP="00917FC7">
      <w:pPr>
        <w:pStyle w:val="Bullet"/>
        <w:numPr>
          <w:ilvl w:val="0"/>
          <w:numId w:val="0"/>
        </w:numPr>
      </w:pPr>
      <w:r w:rsidRPr="006A37FC">
        <w:t xml:space="preserve">This determination provides that the restricted component of the </w:t>
      </w:r>
      <w:r w:rsidR="00FA275F" w:rsidRPr="006A37FC">
        <w:t>2019-20</w:t>
      </w:r>
      <w:r w:rsidR="00E8679B" w:rsidRPr="006A37FC">
        <w:t xml:space="preserve"> </w:t>
      </w:r>
      <w:r w:rsidRPr="006A37FC">
        <w:t>general levy will be calculated at 0.</w:t>
      </w:r>
      <w:r w:rsidR="005A0810" w:rsidRPr="006A37FC">
        <w:t>022</w:t>
      </w:r>
      <w:r w:rsidR="00504AC5" w:rsidRPr="006A37FC">
        <w:t>67</w:t>
      </w:r>
      <w:r w:rsidR="00FE5422" w:rsidRPr="006A37FC">
        <w:t xml:space="preserve"> </w:t>
      </w:r>
      <w:r w:rsidRPr="006A37FC">
        <w:t>per cent of assets held by the entity, subject to a minimum of $</w:t>
      </w:r>
      <w:r w:rsidR="005A0810" w:rsidRPr="006A37FC">
        <w:t>15,000</w:t>
      </w:r>
      <w:r w:rsidRPr="006A37FC">
        <w:t xml:space="preserve"> and a maximum of $</w:t>
      </w:r>
      <w:r w:rsidR="005A0810" w:rsidRPr="006A37FC">
        <w:t>1,300,000</w:t>
      </w:r>
      <w:r w:rsidR="0036648D" w:rsidRPr="006A37FC">
        <w:t xml:space="preserve">. </w:t>
      </w:r>
      <w:r w:rsidRPr="006A37FC">
        <w:t xml:space="preserve">The unrestricted component of the </w:t>
      </w:r>
      <w:r w:rsidR="00FA275F" w:rsidRPr="006A37FC">
        <w:t>2019-20</w:t>
      </w:r>
      <w:r w:rsidRPr="006A37FC">
        <w:t xml:space="preserve"> general levy will be calculated at 0.</w:t>
      </w:r>
      <w:r w:rsidR="005A0810" w:rsidRPr="006A37FC">
        <w:t>007</w:t>
      </w:r>
      <w:r w:rsidR="00504AC5" w:rsidRPr="006A37FC">
        <w:t>427</w:t>
      </w:r>
      <w:r w:rsidR="00FE5422" w:rsidRPr="006A37FC">
        <w:t> </w:t>
      </w:r>
      <w:r w:rsidRPr="006A37FC">
        <w:t>per cent of assets held by the entity.</w:t>
      </w:r>
    </w:p>
    <w:p w14:paraId="376EA58C" w14:textId="43C3BE0D" w:rsidR="00917FC7" w:rsidRPr="006A37FC" w:rsidRDefault="00236993" w:rsidP="00917FC7">
      <w:pPr>
        <w:pStyle w:val="Bullet"/>
        <w:numPr>
          <w:ilvl w:val="0"/>
          <w:numId w:val="0"/>
        </w:numPr>
        <w:rPr>
          <w:i/>
        </w:rPr>
      </w:pPr>
      <w:r w:rsidRPr="006A37FC">
        <w:rPr>
          <w:i/>
        </w:rPr>
        <w:t xml:space="preserve">The </w:t>
      </w:r>
      <w:r w:rsidR="00FA275F" w:rsidRPr="006A37FC">
        <w:rPr>
          <w:i/>
        </w:rPr>
        <w:t>2019-20</w:t>
      </w:r>
      <w:r w:rsidR="00E8679B" w:rsidRPr="006A37FC">
        <w:rPr>
          <w:i/>
        </w:rPr>
        <w:t xml:space="preserve"> </w:t>
      </w:r>
      <w:r w:rsidR="006904F0" w:rsidRPr="006A37FC">
        <w:rPr>
          <w:i/>
        </w:rPr>
        <w:t>f</w:t>
      </w:r>
      <w:r w:rsidRPr="006A37FC">
        <w:rPr>
          <w:i/>
        </w:rPr>
        <w:t xml:space="preserve">inancial </w:t>
      </w:r>
      <w:r w:rsidR="006904F0" w:rsidRPr="006A37FC">
        <w:rPr>
          <w:i/>
        </w:rPr>
        <w:t>y</w:t>
      </w:r>
      <w:r w:rsidRPr="006A37FC">
        <w:rPr>
          <w:i/>
        </w:rPr>
        <w:t xml:space="preserve">ear </w:t>
      </w:r>
      <w:r w:rsidR="006904F0" w:rsidRPr="006A37FC">
        <w:rPr>
          <w:i/>
        </w:rPr>
        <w:t>s</w:t>
      </w:r>
      <w:r w:rsidR="00917FC7" w:rsidRPr="006A37FC">
        <w:rPr>
          <w:i/>
        </w:rPr>
        <w:t xml:space="preserve">pecial </w:t>
      </w:r>
      <w:r w:rsidR="006904F0" w:rsidRPr="006A37FC">
        <w:rPr>
          <w:i/>
        </w:rPr>
        <w:t>c</w:t>
      </w:r>
      <w:r w:rsidR="00917FC7" w:rsidRPr="006A37FC">
        <w:rPr>
          <w:i/>
        </w:rPr>
        <w:t xml:space="preserve">omponent </w:t>
      </w:r>
      <w:r w:rsidR="006904F0" w:rsidRPr="006A37FC">
        <w:rPr>
          <w:i/>
        </w:rPr>
        <w:t>l</w:t>
      </w:r>
      <w:r w:rsidR="00917FC7" w:rsidRPr="006A37FC">
        <w:rPr>
          <w:i/>
        </w:rPr>
        <w:t>evy</w:t>
      </w:r>
    </w:p>
    <w:p w14:paraId="2AD1C10E" w14:textId="4F2BF3AD" w:rsidR="00917FC7" w:rsidRDefault="00917FC7" w:rsidP="00917FC7">
      <w:pPr>
        <w:pStyle w:val="Bullet"/>
        <w:numPr>
          <w:ilvl w:val="0"/>
          <w:numId w:val="0"/>
        </w:numPr>
      </w:pPr>
      <w:r w:rsidRPr="006A37FC">
        <w:t xml:space="preserve">For </w:t>
      </w:r>
      <w:r w:rsidR="006904F0" w:rsidRPr="006A37FC">
        <w:t xml:space="preserve">the </w:t>
      </w:r>
      <w:r w:rsidR="00FA275F" w:rsidRPr="006A37FC">
        <w:t>2019-20</w:t>
      </w:r>
      <w:r w:rsidR="00E8679B" w:rsidRPr="006A37FC">
        <w:t xml:space="preserve"> </w:t>
      </w:r>
      <w:r w:rsidRPr="006A37FC">
        <w:t>financial year</w:t>
      </w:r>
      <w:r w:rsidR="008D21E1" w:rsidRPr="006A37FC">
        <w:t>,</w:t>
      </w:r>
      <w:r w:rsidRPr="006A37FC">
        <w:t xml:space="preserve"> the special component will fund </w:t>
      </w:r>
      <w:r w:rsidR="00847696" w:rsidRPr="006A37FC">
        <w:t xml:space="preserve">the </w:t>
      </w:r>
      <w:r w:rsidRPr="006A37FC">
        <w:t>costs of the Nation</w:t>
      </w:r>
      <w:r w:rsidR="0036648D" w:rsidRPr="006A37FC">
        <w:t>al Claims and Polic</w:t>
      </w:r>
      <w:r w:rsidR="000E6830">
        <w:t>ies</w:t>
      </w:r>
      <w:r w:rsidR="0036648D" w:rsidRPr="006A37FC">
        <w:t xml:space="preserve"> Database. </w:t>
      </w:r>
      <w:r w:rsidRPr="006A37FC">
        <w:t>This</w:t>
      </w:r>
      <w:r>
        <w:t xml:space="preserve"> component </w:t>
      </w:r>
      <w:r w:rsidR="00E96EEE">
        <w:t>was</w:t>
      </w:r>
      <w:r>
        <w:t xml:space="preserve"> levied for the first time in </w:t>
      </w:r>
      <w:r w:rsidR="00A22F53">
        <w:t xml:space="preserve">the </w:t>
      </w:r>
      <w:r>
        <w:t>2006</w:t>
      </w:r>
      <w:r>
        <w:noBreakHyphen/>
        <w:t xml:space="preserve">07 </w:t>
      </w:r>
      <w:r w:rsidR="00A22F53">
        <w:t xml:space="preserve">financial year </w:t>
      </w:r>
      <w:r>
        <w:t xml:space="preserve">following amendments to the </w:t>
      </w:r>
      <w:r>
        <w:rPr>
          <w:i/>
        </w:rPr>
        <w:t>General Insurance Supervisory Levy Imposition Act 1998</w:t>
      </w:r>
      <w:r w:rsidRPr="00CE5359">
        <w:t>.</w:t>
      </w:r>
    </w:p>
    <w:p w14:paraId="144DC19C" w14:textId="77777777" w:rsidR="00FD7621" w:rsidRDefault="00FD7621">
      <w:pPr>
        <w:spacing w:after="0"/>
      </w:pPr>
      <w:r>
        <w:br w:type="page"/>
      </w:r>
    </w:p>
    <w:p w14:paraId="4BE7FDB8" w14:textId="58893BDA" w:rsidR="00917FC7" w:rsidRDefault="00917FC7" w:rsidP="00917FC7">
      <w:pPr>
        <w:pStyle w:val="Bullet"/>
        <w:numPr>
          <w:ilvl w:val="0"/>
          <w:numId w:val="0"/>
        </w:numPr>
      </w:pPr>
      <w:r>
        <w:lastRenderedPageBreak/>
        <w:t xml:space="preserve">In relation to the special component, subsection 8(3) of the </w:t>
      </w:r>
      <w:r w:rsidR="00F17E82">
        <w:t>Act</w:t>
      </w:r>
      <w:r w:rsidR="00F17E82">
        <w:rPr>
          <w:i/>
        </w:rPr>
        <w:t xml:space="preserve"> </w:t>
      </w:r>
      <w:r w:rsidR="009329D9">
        <w:t xml:space="preserve">requires </w:t>
      </w:r>
      <w:r>
        <w:t xml:space="preserve">the </w:t>
      </w:r>
      <w:r w:rsidR="000104ED">
        <w:t xml:space="preserve">Treasurer </w:t>
      </w:r>
      <w:r>
        <w:t>to determine</w:t>
      </w:r>
      <w:r w:rsidR="00847696">
        <w:t>:</w:t>
      </w:r>
    </w:p>
    <w:p w14:paraId="1DFD4833" w14:textId="77777777" w:rsidR="00917FC7" w:rsidRDefault="00917FC7" w:rsidP="000925E2">
      <w:pPr>
        <w:pStyle w:val="Bullet"/>
      </w:pPr>
      <w:r>
        <w:t>the special maximum levy amount for each financial year;</w:t>
      </w:r>
    </w:p>
    <w:p w14:paraId="18C78387" w14:textId="77777777" w:rsidR="00917FC7" w:rsidRDefault="00917FC7" w:rsidP="000925E2">
      <w:pPr>
        <w:pStyle w:val="Bullet"/>
      </w:pPr>
      <w:r>
        <w:t xml:space="preserve">the special minimum levy amount for each financial year; </w:t>
      </w:r>
    </w:p>
    <w:p w14:paraId="390D91F5" w14:textId="77777777" w:rsidR="00917FC7" w:rsidRDefault="00917FC7" w:rsidP="000925E2">
      <w:pPr>
        <w:pStyle w:val="Bullet"/>
      </w:pPr>
      <w:r>
        <w:t>the special levy percentage for each financial year; and</w:t>
      </w:r>
    </w:p>
    <w:p w14:paraId="58A53B85" w14:textId="77777777" w:rsidR="00917FC7" w:rsidRDefault="00917FC7" w:rsidP="000925E2">
      <w:pPr>
        <w:pStyle w:val="Bullet"/>
      </w:pPr>
      <w:r>
        <w:t xml:space="preserve">how a general insurance company’s eligible premium income (EPI) is to be </w:t>
      </w:r>
      <w:r w:rsidR="00767ED4">
        <w:t>worked out</w:t>
      </w:r>
      <w:r>
        <w:t>.</w:t>
      </w:r>
    </w:p>
    <w:p w14:paraId="55E93D26" w14:textId="211776BF" w:rsidR="00917FC7" w:rsidRPr="003A4958" w:rsidRDefault="00917FC7" w:rsidP="00917FC7">
      <w:r w:rsidRPr="006C3292">
        <w:t xml:space="preserve">This </w:t>
      </w:r>
      <w:r w:rsidRPr="006904F0">
        <w:t>determination provides that for a public/product liability insurer the special levy amount will be calculated at 0.</w:t>
      </w:r>
      <w:r w:rsidR="005A0810" w:rsidRPr="006904F0">
        <w:t>0370</w:t>
      </w:r>
      <w:r w:rsidR="00FE5422" w:rsidRPr="006904F0">
        <w:t xml:space="preserve"> </w:t>
      </w:r>
      <w:r w:rsidRPr="006904F0">
        <w:t>per cent of the insurer’s EPI, subject to a minimum of $</w:t>
      </w:r>
      <w:r w:rsidR="005A0810" w:rsidRPr="006904F0">
        <w:t>5,000</w:t>
      </w:r>
      <w:r w:rsidRPr="006904F0">
        <w:t xml:space="preserve"> and a maximum of $</w:t>
      </w:r>
      <w:r w:rsidR="005A0810" w:rsidRPr="006904F0">
        <w:t>50,000</w:t>
      </w:r>
      <w:r w:rsidR="0036648D" w:rsidRPr="006904F0">
        <w:t>.</w:t>
      </w:r>
      <w:r w:rsidRPr="006904F0">
        <w:t xml:space="preserve"> For a professional liability insurer the special levy amount will be calculated at 0.</w:t>
      </w:r>
      <w:r w:rsidR="005A0810" w:rsidRPr="006904F0">
        <w:t>0256</w:t>
      </w:r>
      <w:r w:rsidR="00FE5422" w:rsidRPr="006904F0">
        <w:t xml:space="preserve"> </w:t>
      </w:r>
      <w:r w:rsidRPr="006904F0">
        <w:t>per cent of the insurer’s EPI, subject to a minimum of $</w:t>
      </w:r>
      <w:r w:rsidR="005A0810" w:rsidRPr="006904F0">
        <w:t>5,000</w:t>
      </w:r>
      <w:r w:rsidRPr="006904F0">
        <w:t xml:space="preserve"> and a maximum of $</w:t>
      </w:r>
      <w:r w:rsidR="005A0810" w:rsidRPr="006904F0">
        <w:t>32,000</w:t>
      </w:r>
      <w:r w:rsidRPr="006904F0">
        <w:t>.</w:t>
      </w:r>
    </w:p>
    <w:p w14:paraId="6FDBC0DB" w14:textId="77777777" w:rsidR="00917FC7" w:rsidRPr="006904F0" w:rsidRDefault="00917FC7" w:rsidP="00917FC7">
      <w:r w:rsidRPr="003A4958">
        <w:t xml:space="preserve">This determination provides that the special levy payable by an insurer that writes both </w:t>
      </w:r>
      <w:r w:rsidRPr="006904F0">
        <w:t>public/product liability and professional indemnity insurance is determined by adding the sum of:</w:t>
      </w:r>
    </w:p>
    <w:p w14:paraId="5C827A88" w14:textId="72F328F7" w:rsidR="00917FC7" w:rsidRPr="006A37FC" w:rsidRDefault="00917FC7" w:rsidP="00917FC7">
      <w:pPr>
        <w:pStyle w:val="Bullet"/>
      </w:pPr>
      <w:r w:rsidRPr="006904F0">
        <w:t>0.</w:t>
      </w:r>
      <w:r w:rsidR="005A0810" w:rsidRPr="006904F0">
        <w:t>0370</w:t>
      </w:r>
      <w:r w:rsidR="00055D7F" w:rsidRPr="006904F0">
        <w:t xml:space="preserve"> </w:t>
      </w:r>
      <w:r w:rsidRPr="006904F0">
        <w:t xml:space="preserve">per </w:t>
      </w:r>
      <w:r w:rsidRPr="006A37FC">
        <w:t>cent of the insurer’s EPI, arising from public/product liability insurance, subject to a minimum of $</w:t>
      </w:r>
      <w:r w:rsidR="00040643" w:rsidRPr="006A37FC">
        <w:t>10</w:t>
      </w:r>
      <w:r w:rsidR="005A0810" w:rsidRPr="006A37FC">
        <w:t>,000</w:t>
      </w:r>
      <w:r w:rsidRPr="006A37FC">
        <w:t xml:space="preserve"> and a maximum of $</w:t>
      </w:r>
      <w:r w:rsidR="005A0810" w:rsidRPr="006A37FC">
        <w:t>50,000</w:t>
      </w:r>
      <w:r w:rsidRPr="006A37FC">
        <w:t>; and</w:t>
      </w:r>
    </w:p>
    <w:p w14:paraId="14A39FAE" w14:textId="757780C4" w:rsidR="00917FC7" w:rsidRPr="006904F0" w:rsidRDefault="00917FC7" w:rsidP="00917FC7">
      <w:pPr>
        <w:pStyle w:val="Bullet"/>
      </w:pPr>
      <w:r w:rsidRPr="006A37FC">
        <w:t>0.</w:t>
      </w:r>
      <w:r w:rsidR="005A0810" w:rsidRPr="006A37FC">
        <w:t>0256</w:t>
      </w:r>
      <w:r w:rsidR="00055D7F" w:rsidRPr="006A37FC">
        <w:t xml:space="preserve"> </w:t>
      </w:r>
      <w:r w:rsidRPr="006A37FC">
        <w:t>per cent of the insurer’s EPI, arising from professional indemnity insurance, subject to a minimum of $</w:t>
      </w:r>
      <w:r w:rsidR="00040643" w:rsidRPr="006A37FC">
        <w:t>10</w:t>
      </w:r>
      <w:r w:rsidR="005A0810" w:rsidRPr="006A37FC">
        <w:t>,000</w:t>
      </w:r>
      <w:r w:rsidRPr="006A37FC">
        <w:t xml:space="preserve"> and</w:t>
      </w:r>
      <w:r w:rsidRPr="006904F0">
        <w:t xml:space="preserve"> a maximum of $</w:t>
      </w:r>
      <w:r w:rsidR="005A0810" w:rsidRPr="006904F0">
        <w:t>32,000</w:t>
      </w:r>
      <w:r w:rsidRPr="006904F0">
        <w:t>.</w:t>
      </w:r>
    </w:p>
    <w:p w14:paraId="24C8DF49" w14:textId="43E7DE07" w:rsidR="002B1708" w:rsidRPr="006904F0" w:rsidRDefault="00917FC7" w:rsidP="002B1708">
      <w:r w:rsidRPr="003A4958">
        <w:t>This determination provides that for either a public/product or profession</w:t>
      </w:r>
      <w:r w:rsidR="00F91201" w:rsidRPr="003A4958">
        <w:t>al</w:t>
      </w:r>
      <w:r w:rsidRPr="003A4958">
        <w:t xml:space="preserve"> indemnity runoff insurer the special </w:t>
      </w:r>
      <w:r w:rsidRPr="006904F0">
        <w:t>levy amount will be $</w:t>
      </w:r>
      <w:r w:rsidR="005D11A3" w:rsidRPr="006904F0">
        <w:t>2,500</w:t>
      </w:r>
      <w:r w:rsidR="0036648D" w:rsidRPr="006904F0">
        <w:t xml:space="preserve">. </w:t>
      </w:r>
      <w:r w:rsidRPr="006904F0">
        <w:t>For insurers that provide both public/product and professional indemnity runoff insurance, the special levy amount will be $</w:t>
      </w:r>
      <w:r w:rsidR="005D11A3" w:rsidRPr="00E41E8E">
        <w:t>5,000</w:t>
      </w:r>
      <w:r w:rsidRPr="006904F0">
        <w:t>.</w:t>
      </w:r>
      <w:r w:rsidR="002B1708" w:rsidRPr="006904F0">
        <w:t xml:space="preserve"> </w:t>
      </w:r>
    </w:p>
    <w:p w14:paraId="2BD00604" w14:textId="77777777" w:rsidR="003057E9" w:rsidRDefault="003057E9" w:rsidP="003057E9">
      <w:r>
        <w:t>This determination incorporates matters from the following instruments:</w:t>
      </w:r>
    </w:p>
    <w:p w14:paraId="002FAFFB" w14:textId="193A0105" w:rsidR="003057E9" w:rsidRDefault="003057E9" w:rsidP="009C200F">
      <w:pPr>
        <w:pStyle w:val="Bullet"/>
        <w:rPr>
          <w:sz w:val="22"/>
        </w:rPr>
      </w:pPr>
      <w:r>
        <w:t xml:space="preserve">the </w:t>
      </w:r>
      <w:r w:rsidRPr="009C200F">
        <w:rPr>
          <w:i/>
        </w:rPr>
        <w:t>Financial Sector (Collection of Data) (reporting standard) determination No. 16 of 2013</w:t>
      </w:r>
      <w:r>
        <w:t>;</w:t>
      </w:r>
    </w:p>
    <w:p w14:paraId="407EE53C" w14:textId="056E4A5F" w:rsidR="003057E9" w:rsidRDefault="003057E9" w:rsidP="009C200F">
      <w:pPr>
        <w:pStyle w:val="Bullet"/>
      </w:pPr>
      <w:r>
        <w:t xml:space="preserve">the </w:t>
      </w:r>
      <w:r w:rsidRPr="009C200F">
        <w:rPr>
          <w:i/>
        </w:rPr>
        <w:t>Financial Sector (Collection of Data) (reporting standard) determination No. 16 of 2016</w:t>
      </w:r>
      <w:r>
        <w:t>; and</w:t>
      </w:r>
    </w:p>
    <w:p w14:paraId="5F2CF95A" w14:textId="7327C7A5" w:rsidR="003057E9" w:rsidRDefault="003057E9" w:rsidP="009C200F">
      <w:pPr>
        <w:pStyle w:val="Bullet"/>
      </w:pPr>
      <w:r>
        <w:t xml:space="preserve">the </w:t>
      </w:r>
      <w:r w:rsidRPr="009C200F">
        <w:rPr>
          <w:i/>
        </w:rPr>
        <w:t>Financial Sector (Collection of Data) (reporting standard) determination No. 19 of 2016</w:t>
      </w:r>
      <w:r>
        <w:t>.</w:t>
      </w:r>
    </w:p>
    <w:p w14:paraId="0C6C0DBA" w14:textId="77777777" w:rsidR="00871BF0" w:rsidRDefault="003057E9" w:rsidP="003057E9">
      <w:r>
        <w:t xml:space="preserve">Those instruments are disallowable legislative instruments, and are available on the Federal Register of Legislation. </w:t>
      </w:r>
    </w:p>
    <w:p w14:paraId="5E30B771" w14:textId="557F93D5" w:rsidR="00861E5C" w:rsidRDefault="00861E5C" w:rsidP="003057E9">
      <w:r w:rsidRPr="006904F0">
        <w:t xml:space="preserve">The finance sector has been consulted on the </w:t>
      </w:r>
      <w:r w:rsidR="00FA275F" w:rsidRPr="006904F0">
        <w:t>2019-20</w:t>
      </w:r>
      <w:r w:rsidRPr="006904F0">
        <w:t xml:space="preserve"> supervisory levies through a Treasury and APRA discussion paper released on the Treasury website on </w:t>
      </w:r>
      <w:r w:rsidR="009B4E49" w:rsidRPr="00E41E8E">
        <w:t>4</w:t>
      </w:r>
      <w:r w:rsidR="00055D7F" w:rsidRPr="00E41E8E">
        <w:t xml:space="preserve"> </w:t>
      </w:r>
      <w:r w:rsidR="005D11A3" w:rsidRPr="00E41E8E">
        <w:t>June</w:t>
      </w:r>
      <w:r w:rsidR="00055D7F" w:rsidRPr="00E41E8E">
        <w:t xml:space="preserve"> </w:t>
      </w:r>
      <w:r w:rsidR="00FA275F" w:rsidRPr="00E41E8E">
        <w:t>2019</w:t>
      </w:r>
      <w:r w:rsidRPr="006904F0">
        <w:t xml:space="preserve">. </w:t>
      </w:r>
      <w:r w:rsidR="008B62E1" w:rsidRPr="006904F0">
        <w:t>The paper discusses potential impacts of the levies on each industry sector and institution regulated by APRA</w:t>
      </w:r>
      <w:r w:rsidRPr="006904F0">
        <w:t xml:space="preserve">. </w:t>
      </w:r>
      <w:r w:rsidR="00024277">
        <w:t>Six</w:t>
      </w:r>
      <w:bookmarkStart w:id="1" w:name="_GoBack"/>
      <w:bookmarkEnd w:id="1"/>
      <w:r w:rsidR="005312BF" w:rsidRPr="00E41E8E">
        <w:t xml:space="preserve"> </w:t>
      </w:r>
      <w:r w:rsidR="00E26C9C" w:rsidRPr="00E41E8E">
        <w:t>submissions were received during the consultation process, none of which related specifically to the methodology for this levy.</w:t>
      </w:r>
    </w:p>
    <w:p w14:paraId="559DECE7" w14:textId="77777777" w:rsidR="00767ED4" w:rsidRDefault="00767ED4" w:rsidP="00767ED4">
      <w:r w:rsidRPr="009F0663">
        <w:t>The Office of Best Practice Regulation has previously advised that a Regulat</w:t>
      </w:r>
      <w:r>
        <w:t>ory</w:t>
      </w:r>
      <w:r w:rsidRPr="009F0663">
        <w:t xml:space="preserve"> Impact Statement is not required as</w:t>
      </w:r>
      <w:r>
        <w:t xml:space="preserve"> </w:t>
      </w:r>
      <w:r w:rsidRPr="009F0663">
        <w:t xml:space="preserve">supervisory levies are </w:t>
      </w:r>
      <w:r>
        <w:t xml:space="preserve">considered </w:t>
      </w:r>
      <w:r w:rsidRPr="00A20689">
        <w:rPr>
          <w:i/>
        </w:rPr>
        <w:t>machinery</w:t>
      </w:r>
      <w:r w:rsidRPr="00A20689">
        <w:rPr>
          <w:i/>
        </w:rPr>
        <w:noBreakHyphen/>
        <w:t>of</w:t>
      </w:r>
      <w:r w:rsidRPr="00A20689">
        <w:rPr>
          <w:i/>
        </w:rPr>
        <w:noBreakHyphen/>
        <w:t>government</w:t>
      </w:r>
      <w:r w:rsidRPr="009F0663">
        <w:t xml:space="preserve"> in nature.  </w:t>
      </w:r>
    </w:p>
    <w:p w14:paraId="26964751" w14:textId="54454601" w:rsidR="00861E5C" w:rsidRDefault="00861E5C" w:rsidP="00861E5C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 w:rsidR="002C411C">
        <w:rPr>
          <w:i/>
        </w:rPr>
        <w:t>Legislation</w:t>
      </w:r>
      <w:r>
        <w:rPr>
          <w:i/>
        </w:rPr>
        <w:t xml:space="preserve"> Act </w:t>
      </w:r>
      <w:r w:rsidRPr="00EB7625">
        <w:rPr>
          <w:i/>
        </w:rPr>
        <w:t>2003</w:t>
      </w:r>
      <w:r w:rsidRPr="00EB7625">
        <w:t>.</w:t>
      </w:r>
    </w:p>
    <w:p w14:paraId="6E3AA964" w14:textId="77777777" w:rsidR="00861E5C" w:rsidRPr="00E21827" w:rsidRDefault="00861E5C" w:rsidP="00861E5C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14:paraId="5B815FA8" w14:textId="77777777" w:rsidR="001C75A2" w:rsidRPr="00063928" w:rsidRDefault="0069694A" w:rsidP="001C75A2">
      <w:pPr>
        <w:spacing w:before="360"/>
        <w:jc w:val="right"/>
        <w:rPr>
          <w:b/>
        </w:rPr>
      </w:pPr>
      <w:r>
        <w:br w:type="page"/>
      </w:r>
      <w:r w:rsidR="001C75A2" w:rsidRPr="00063928">
        <w:rPr>
          <w:b/>
        </w:rPr>
        <w:lastRenderedPageBreak/>
        <w:t>Attachment 1</w:t>
      </w:r>
    </w:p>
    <w:p w14:paraId="0D3F9351" w14:textId="77777777" w:rsidR="001C75A2" w:rsidRPr="00E4135E" w:rsidRDefault="001C75A2" w:rsidP="001C75A2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5B033163" w14:textId="77777777" w:rsidR="001C75A2" w:rsidRPr="00E4135E" w:rsidRDefault="001C75A2" w:rsidP="001C75A2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727D9E80" w14:textId="590F8633" w:rsidR="001C75A2" w:rsidRPr="004E7E69" w:rsidRDefault="001C75A2" w:rsidP="001C75A2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General Insurance</w:t>
      </w:r>
      <w:r w:rsidRPr="004E7E69">
        <w:rPr>
          <w:i/>
          <w:caps w:val="0"/>
        </w:rPr>
        <w:t xml:space="preserve"> Supervisory Levy Imposition Determination </w:t>
      </w:r>
      <w:r w:rsidR="00FA275F">
        <w:rPr>
          <w:i/>
          <w:caps w:val="0"/>
        </w:rPr>
        <w:t>2019</w:t>
      </w:r>
    </w:p>
    <w:p w14:paraId="41554ABE" w14:textId="77777777" w:rsidR="001C75A2" w:rsidRPr="00E4135E" w:rsidRDefault="001C75A2" w:rsidP="001C75A2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0021225C" w14:textId="77777777" w:rsidR="001C75A2" w:rsidRPr="00E4135E" w:rsidRDefault="001C75A2" w:rsidP="001C75A2">
      <w:pPr>
        <w:jc w:val="center"/>
        <w:rPr>
          <w:szCs w:val="24"/>
        </w:rPr>
      </w:pPr>
    </w:p>
    <w:p w14:paraId="122FD3E7" w14:textId="77777777" w:rsidR="001C75A2" w:rsidRPr="00E4135E" w:rsidRDefault="001C75A2" w:rsidP="001C75A2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14:paraId="4FE10C66" w14:textId="77777777" w:rsidR="001C75A2" w:rsidRDefault="001C75A2" w:rsidP="001C75A2">
      <w:r>
        <w:t xml:space="preserve">This determination relates to a levy imposed by the </w:t>
      </w:r>
      <w:r>
        <w:rPr>
          <w:i/>
        </w:rPr>
        <w:t>General Insurance Supervisory Levy Imposition Act 1998</w:t>
      </w:r>
      <w:r>
        <w:t xml:space="preserve"> on companies registered under the </w:t>
      </w:r>
      <w:r>
        <w:rPr>
          <w:i/>
        </w:rPr>
        <w:t>Insurance Act 1973</w:t>
      </w:r>
      <w:r>
        <w:t>.</w:t>
      </w:r>
    </w:p>
    <w:p w14:paraId="07A59834" w14:textId="77777777" w:rsidR="001C75A2" w:rsidRDefault="001C75A2" w:rsidP="001C75A2">
      <w:r>
        <w:t xml:space="preserve">Subsection 8(1AA) specifies that the levy payable by a general insurance company for a financial year is to comprise of a general component and a special component. </w:t>
      </w:r>
    </w:p>
    <w:p w14:paraId="76CCC533" w14:textId="30A638C7" w:rsidR="001C75A2" w:rsidRDefault="006904F0" w:rsidP="001C75A2">
      <w:r>
        <w:t>S</w:t>
      </w:r>
      <w:r w:rsidR="001C75A2">
        <w:t xml:space="preserve">ubsection 8(3) </w:t>
      </w:r>
      <w:r w:rsidR="006A4169">
        <w:t xml:space="preserve">requires </w:t>
      </w:r>
      <w:r w:rsidR="001C75A2">
        <w:t xml:space="preserve">the </w:t>
      </w:r>
      <w:r w:rsidR="000104ED">
        <w:t xml:space="preserve">Treasurer </w:t>
      </w:r>
      <w:r w:rsidR="001C75A2">
        <w:t>to determine:</w:t>
      </w:r>
    </w:p>
    <w:p w14:paraId="28B62C37" w14:textId="77777777" w:rsidR="001C75A2" w:rsidRDefault="001C75A2" w:rsidP="000925E2">
      <w:pPr>
        <w:pStyle w:val="Bullet"/>
      </w:pPr>
      <w:r>
        <w:t>the maximum restricted levy amount for each financial year;</w:t>
      </w:r>
    </w:p>
    <w:p w14:paraId="6FCB0907" w14:textId="77777777" w:rsidR="001C75A2" w:rsidRDefault="001C75A2" w:rsidP="000925E2">
      <w:pPr>
        <w:pStyle w:val="Bullet"/>
      </w:pPr>
      <w:r>
        <w:t>the minimum restricted levy amount for each financial year;</w:t>
      </w:r>
    </w:p>
    <w:p w14:paraId="5B264395" w14:textId="77777777" w:rsidR="001C75A2" w:rsidRDefault="001C75A2" w:rsidP="000925E2">
      <w:pPr>
        <w:pStyle w:val="Bullet"/>
      </w:pPr>
      <w:r>
        <w:t xml:space="preserve">the restricted levy percentage for each financial year; </w:t>
      </w:r>
    </w:p>
    <w:p w14:paraId="4B391153" w14:textId="4DA6BAEE" w:rsidR="00055D7F" w:rsidRDefault="001C75A2" w:rsidP="000925E2">
      <w:pPr>
        <w:pStyle w:val="Bullet"/>
      </w:pPr>
      <w:r>
        <w:t>the unrestricted levy percentage for each financial year;</w:t>
      </w:r>
    </w:p>
    <w:p w14:paraId="43C54A7C" w14:textId="233F8412" w:rsidR="00055D7F" w:rsidRDefault="00055D7F" w:rsidP="000925E2">
      <w:pPr>
        <w:pStyle w:val="Bullet"/>
      </w:pPr>
      <w:r>
        <w:t>how a general insurance company’s levy base is to be worked out;</w:t>
      </w:r>
    </w:p>
    <w:p w14:paraId="1745A0E9" w14:textId="77777777" w:rsidR="00055D7F" w:rsidRDefault="00055D7F" w:rsidP="00055D7F">
      <w:pPr>
        <w:pStyle w:val="Bullet"/>
      </w:pPr>
      <w:r>
        <w:t>the special maximum levy amount for each financial year;</w:t>
      </w:r>
    </w:p>
    <w:p w14:paraId="653AC610" w14:textId="77777777" w:rsidR="00055D7F" w:rsidRDefault="00055D7F" w:rsidP="00055D7F">
      <w:pPr>
        <w:pStyle w:val="Bullet"/>
      </w:pPr>
      <w:r>
        <w:t xml:space="preserve">the special minimum levy amount for each financial year; </w:t>
      </w:r>
    </w:p>
    <w:p w14:paraId="1ACD2F3A" w14:textId="77777777" w:rsidR="00055D7F" w:rsidRDefault="00055D7F" w:rsidP="00055D7F">
      <w:pPr>
        <w:pStyle w:val="Bullet"/>
      </w:pPr>
      <w:r>
        <w:t>the special levy percentage for each financial year; and</w:t>
      </w:r>
    </w:p>
    <w:p w14:paraId="7FC99180" w14:textId="4694CC22" w:rsidR="001C75A2" w:rsidRDefault="001C75A2" w:rsidP="000925E2">
      <w:pPr>
        <w:pStyle w:val="Bullet"/>
      </w:pPr>
      <w:r>
        <w:t>how a general insurance</w:t>
      </w:r>
      <w:r w:rsidR="00007AAB">
        <w:t xml:space="preserve"> company’s</w:t>
      </w:r>
      <w:r>
        <w:t xml:space="preserve"> </w:t>
      </w:r>
      <w:r w:rsidR="00055D7F">
        <w:t>eligible premium income</w:t>
      </w:r>
      <w:r>
        <w:t xml:space="preserve"> is to </w:t>
      </w:r>
      <w:r w:rsidR="00055D7F">
        <w:t>be worked out.</w:t>
      </w:r>
    </w:p>
    <w:p w14:paraId="72DFD601" w14:textId="77777777" w:rsidR="001C75A2" w:rsidRPr="00E4135E" w:rsidRDefault="001C75A2" w:rsidP="001C75A2">
      <w:pPr>
        <w:rPr>
          <w:szCs w:val="24"/>
        </w:rPr>
      </w:pPr>
    </w:p>
    <w:p w14:paraId="1021E3F8" w14:textId="77777777" w:rsidR="001C75A2" w:rsidRPr="00E4135E" w:rsidRDefault="001C75A2" w:rsidP="001C75A2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7F336174" w14:textId="77777777" w:rsidR="001C75A2" w:rsidRPr="00E4135E" w:rsidRDefault="001C75A2" w:rsidP="001C75A2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712EA077" w14:textId="77777777" w:rsidR="001C75A2" w:rsidRPr="00E4135E" w:rsidRDefault="001C75A2" w:rsidP="001C75A2">
      <w:pPr>
        <w:rPr>
          <w:szCs w:val="24"/>
        </w:rPr>
      </w:pPr>
    </w:p>
    <w:p w14:paraId="24CEE2B4" w14:textId="77777777" w:rsidR="001C75A2" w:rsidRPr="00E4135E" w:rsidRDefault="001C75A2" w:rsidP="001C75A2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1F96AB3C" w14:textId="5488AEAB" w:rsidR="00917FC7" w:rsidRDefault="001C75A2" w:rsidP="00861E5C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sectPr w:rsidR="00917FC7" w:rsidSect="00D226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71E3" w14:textId="77777777" w:rsidR="00941E2D" w:rsidRDefault="00941E2D" w:rsidP="00953A46">
      <w:pPr>
        <w:spacing w:after="0"/>
      </w:pPr>
      <w:r>
        <w:separator/>
      </w:r>
    </w:p>
  </w:endnote>
  <w:endnote w:type="continuationSeparator" w:id="0">
    <w:p w14:paraId="72A52AB0" w14:textId="77777777" w:rsidR="00941E2D" w:rsidRDefault="00941E2D" w:rsidP="00953A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3D5F7" w14:textId="77777777" w:rsidR="00941E2D" w:rsidRDefault="00941E2D" w:rsidP="00953A46">
      <w:pPr>
        <w:spacing w:after="0"/>
      </w:pPr>
      <w:r>
        <w:separator/>
      </w:r>
    </w:p>
  </w:footnote>
  <w:footnote w:type="continuationSeparator" w:id="0">
    <w:p w14:paraId="40683187" w14:textId="77777777" w:rsidR="00941E2D" w:rsidRDefault="00941E2D" w:rsidP="00953A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 w15:restartNumberingAfterBreak="0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90AC8"/>
    <w:multiLevelType w:val="multilevel"/>
    <w:tmpl w:val="E17E424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1595F5D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4"/>
    <w:rsid w:val="000035C6"/>
    <w:rsid w:val="00007AAB"/>
    <w:rsid w:val="000104ED"/>
    <w:rsid w:val="00024277"/>
    <w:rsid w:val="00040643"/>
    <w:rsid w:val="00055D7F"/>
    <w:rsid w:val="0005600E"/>
    <w:rsid w:val="000618F1"/>
    <w:rsid w:val="00062333"/>
    <w:rsid w:val="00062A4E"/>
    <w:rsid w:val="00065C52"/>
    <w:rsid w:val="000725C0"/>
    <w:rsid w:val="000925E2"/>
    <w:rsid w:val="000A683F"/>
    <w:rsid w:val="000A6DBE"/>
    <w:rsid w:val="000B412F"/>
    <w:rsid w:val="000C7AF2"/>
    <w:rsid w:val="000D3825"/>
    <w:rsid w:val="000D3A85"/>
    <w:rsid w:val="000E6830"/>
    <w:rsid w:val="000F2CDD"/>
    <w:rsid w:val="000F5024"/>
    <w:rsid w:val="00104F17"/>
    <w:rsid w:val="001170C2"/>
    <w:rsid w:val="00125910"/>
    <w:rsid w:val="0015116C"/>
    <w:rsid w:val="00151CE0"/>
    <w:rsid w:val="001859A6"/>
    <w:rsid w:val="001B5383"/>
    <w:rsid w:val="001C1B86"/>
    <w:rsid w:val="001C37F1"/>
    <w:rsid w:val="001C75A2"/>
    <w:rsid w:val="00217066"/>
    <w:rsid w:val="00231132"/>
    <w:rsid w:val="00236993"/>
    <w:rsid w:val="00262B0A"/>
    <w:rsid w:val="002658F3"/>
    <w:rsid w:val="00280EB8"/>
    <w:rsid w:val="00290C26"/>
    <w:rsid w:val="0029169E"/>
    <w:rsid w:val="0029453B"/>
    <w:rsid w:val="002B1708"/>
    <w:rsid w:val="002C15D3"/>
    <w:rsid w:val="002C411C"/>
    <w:rsid w:val="002E3219"/>
    <w:rsid w:val="002E54DB"/>
    <w:rsid w:val="003057E9"/>
    <w:rsid w:val="00333E8A"/>
    <w:rsid w:val="003357D8"/>
    <w:rsid w:val="00341CE0"/>
    <w:rsid w:val="00357834"/>
    <w:rsid w:val="00361459"/>
    <w:rsid w:val="00364AB0"/>
    <w:rsid w:val="0036648D"/>
    <w:rsid w:val="00373F96"/>
    <w:rsid w:val="00385A70"/>
    <w:rsid w:val="00390A95"/>
    <w:rsid w:val="00397473"/>
    <w:rsid w:val="003A4958"/>
    <w:rsid w:val="003A74ED"/>
    <w:rsid w:val="003A77EF"/>
    <w:rsid w:val="003B6CE3"/>
    <w:rsid w:val="003C339B"/>
    <w:rsid w:val="003D283F"/>
    <w:rsid w:val="004058C4"/>
    <w:rsid w:val="00411656"/>
    <w:rsid w:val="00417064"/>
    <w:rsid w:val="0043003C"/>
    <w:rsid w:val="004327E6"/>
    <w:rsid w:val="004545DA"/>
    <w:rsid w:val="00457BC3"/>
    <w:rsid w:val="00462DBD"/>
    <w:rsid w:val="004745DF"/>
    <w:rsid w:val="00475B39"/>
    <w:rsid w:val="004D354E"/>
    <w:rsid w:val="004E5406"/>
    <w:rsid w:val="004F14EF"/>
    <w:rsid w:val="0050113D"/>
    <w:rsid w:val="0050297D"/>
    <w:rsid w:val="00504AC5"/>
    <w:rsid w:val="00504C42"/>
    <w:rsid w:val="00506DE1"/>
    <w:rsid w:val="005312BF"/>
    <w:rsid w:val="00553C47"/>
    <w:rsid w:val="00561A6E"/>
    <w:rsid w:val="00562180"/>
    <w:rsid w:val="0056690C"/>
    <w:rsid w:val="00590138"/>
    <w:rsid w:val="005A0810"/>
    <w:rsid w:val="005A0F62"/>
    <w:rsid w:val="005A2D59"/>
    <w:rsid w:val="005B5417"/>
    <w:rsid w:val="005B5A82"/>
    <w:rsid w:val="005C0475"/>
    <w:rsid w:val="005D11A3"/>
    <w:rsid w:val="005D37FE"/>
    <w:rsid w:val="005F7A99"/>
    <w:rsid w:val="00613014"/>
    <w:rsid w:val="006141B8"/>
    <w:rsid w:val="00626B92"/>
    <w:rsid w:val="00644A53"/>
    <w:rsid w:val="00646B28"/>
    <w:rsid w:val="0064711C"/>
    <w:rsid w:val="00650F7B"/>
    <w:rsid w:val="00654FD7"/>
    <w:rsid w:val="00662B9D"/>
    <w:rsid w:val="00671CFC"/>
    <w:rsid w:val="006724BE"/>
    <w:rsid w:val="0067611D"/>
    <w:rsid w:val="00684262"/>
    <w:rsid w:val="006904F0"/>
    <w:rsid w:val="006936E3"/>
    <w:rsid w:val="0069694A"/>
    <w:rsid w:val="006A37FC"/>
    <w:rsid w:val="006A4169"/>
    <w:rsid w:val="006B2AC5"/>
    <w:rsid w:val="006C3292"/>
    <w:rsid w:val="006E5EAD"/>
    <w:rsid w:val="007044A1"/>
    <w:rsid w:val="00710188"/>
    <w:rsid w:val="00715ECF"/>
    <w:rsid w:val="0072388F"/>
    <w:rsid w:val="007403C5"/>
    <w:rsid w:val="007438F2"/>
    <w:rsid w:val="00750C1E"/>
    <w:rsid w:val="00767ED4"/>
    <w:rsid w:val="00780103"/>
    <w:rsid w:val="00780BA4"/>
    <w:rsid w:val="007843E9"/>
    <w:rsid w:val="00797BF4"/>
    <w:rsid w:val="007F4B2D"/>
    <w:rsid w:val="007F5641"/>
    <w:rsid w:val="00800378"/>
    <w:rsid w:val="00823600"/>
    <w:rsid w:val="00841163"/>
    <w:rsid w:val="00847696"/>
    <w:rsid w:val="00850A59"/>
    <w:rsid w:val="00851A10"/>
    <w:rsid w:val="008523CD"/>
    <w:rsid w:val="00861E5C"/>
    <w:rsid w:val="00871BF0"/>
    <w:rsid w:val="00881ACD"/>
    <w:rsid w:val="008928FE"/>
    <w:rsid w:val="00894E32"/>
    <w:rsid w:val="00895AB7"/>
    <w:rsid w:val="008A79FD"/>
    <w:rsid w:val="008B62E1"/>
    <w:rsid w:val="008C55B2"/>
    <w:rsid w:val="008D0AE4"/>
    <w:rsid w:val="008D21E1"/>
    <w:rsid w:val="008D48A9"/>
    <w:rsid w:val="008F430E"/>
    <w:rsid w:val="00917FC7"/>
    <w:rsid w:val="009253FE"/>
    <w:rsid w:val="009329D9"/>
    <w:rsid w:val="00941E2D"/>
    <w:rsid w:val="009458F6"/>
    <w:rsid w:val="00951052"/>
    <w:rsid w:val="0095210F"/>
    <w:rsid w:val="00953376"/>
    <w:rsid w:val="00953A46"/>
    <w:rsid w:val="009565FD"/>
    <w:rsid w:val="00966B65"/>
    <w:rsid w:val="009679DA"/>
    <w:rsid w:val="00990797"/>
    <w:rsid w:val="009B4E49"/>
    <w:rsid w:val="009C200F"/>
    <w:rsid w:val="009D1A29"/>
    <w:rsid w:val="009E12A9"/>
    <w:rsid w:val="00A01B2E"/>
    <w:rsid w:val="00A1073A"/>
    <w:rsid w:val="00A12241"/>
    <w:rsid w:val="00A1434D"/>
    <w:rsid w:val="00A153E1"/>
    <w:rsid w:val="00A22F53"/>
    <w:rsid w:val="00A36E5C"/>
    <w:rsid w:val="00A41D89"/>
    <w:rsid w:val="00A6654A"/>
    <w:rsid w:val="00A70099"/>
    <w:rsid w:val="00A829B7"/>
    <w:rsid w:val="00A85C93"/>
    <w:rsid w:val="00A91F31"/>
    <w:rsid w:val="00AA58FA"/>
    <w:rsid w:val="00AA7AF0"/>
    <w:rsid w:val="00AB2AF6"/>
    <w:rsid w:val="00AD521F"/>
    <w:rsid w:val="00AF0EB2"/>
    <w:rsid w:val="00AF24E7"/>
    <w:rsid w:val="00AF3CE3"/>
    <w:rsid w:val="00B06E16"/>
    <w:rsid w:val="00B1139C"/>
    <w:rsid w:val="00B171D8"/>
    <w:rsid w:val="00B33339"/>
    <w:rsid w:val="00B512BD"/>
    <w:rsid w:val="00B55F52"/>
    <w:rsid w:val="00B70A19"/>
    <w:rsid w:val="00B8659F"/>
    <w:rsid w:val="00B86A4E"/>
    <w:rsid w:val="00B94FB4"/>
    <w:rsid w:val="00B97C50"/>
    <w:rsid w:val="00BA4CA7"/>
    <w:rsid w:val="00BA545A"/>
    <w:rsid w:val="00BB51B2"/>
    <w:rsid w:val="00BC1474"/>
    <w:rsid w:val="00BC344C"/>
    <w:rsid w:val="00BD4F35"/>
    <w:rsid w:val="00BF77DF"/>
    <w:rsid w:val="00C11941"/>
    <w:rsid w:val="00C15F8F"/>
    <w:rsid w:val="00C17EC9"/>
    <w:rsid w:val="00C3141D"/>
    <w:rsid w:val="00C351C0"/>
    <w:rsid w:val="00C40197"/>
    <w:rsid w:val="00C468C1"/>
    <w:rsid w:val="00C51231"/>
    <w:rsid w:val="00C61AFB"/>
    <w:rsid w:val="00C633A1"/>
    <w:rsid w:val="00C74027"/>
    <w:rsid w:val="00C829F5"/>
    <w:rsid w:val="00C861B3"/>
    <w:rsid w:val="00C94363"/>
    <w:rsid w:val="00CD3772"/>
    <w:rsid w:val="00CF2873"/>
    <w:rsid w:val="00D032E9"/>
    <w:rsid w:val="00D04D79"/>
    <w:rsid w:val="00D141CE"/>
    <w:rsid w:val="00D17553"/>
    <w:rsid w:val="00D176FB"/>
    <w:rsid w:val="00D22699"/>
    <w:rsid w:val="00D24351"/>
    <w:rsid w:val="00D36F2A"/>
    <w:rsid w:val="00D41E35"/>
    <w:rsid w:val="00D642C6"/>
    <w:rsid w:val="00D81625"/>
    <w:rsid w:val="00DA2F34"/>
    <w:rsid w:val="00DB702B"/>
    <w:rsid w:val="00DC7CC6"/>
    <w:rsid w:val="00DD3CBB"/>
    <w:rsid w:val="00DF0D74"/>
    <w:rsid w:val="00DF3937"/>
    <w:rsid w:val="00E0403A"/>
    <w:rsid w:val="00E214E8"/>
    <w:rsid w:val="00E26C9C"/>
    <w:rsid w:val="00E41255"/>
    <w:rsid w:val="00E41E8E"/>
    <w:rsid w:val="00E67D62"/>
    <w:rsid w:val="00E8679B"/>
    <w:rsid w:val="00E96EEE"/>
    <w:rsid w:val="00EC1F5F"/>
    <w:rsid w:val="00ED7F83"/>
    <w:rsid w:val="00EF60D5"/>
    <w:rsid w:val="00F17E82"/>
    <w:rsid w:val="00F2139E"/>
    <w:rsid w:val="00F23E37"/>
    <w:rsid w:val="00F24585"/>
    <w:rsid w:val="00F42AE9"/>
    <w:rsid w:val="00F431D8"/>
    <w:rsid w:val="00F51653"/>
    <w:rsid w:val="00F65366"/>
    <w:rsid w:val="00F72B09"/>
    <w:rsid w:val="00F801C7"/>
    <w:rsid w:val="00F91201"/>
    <w:rsid w:val="00FA275F"/>
    <w:rsid w:val="00FB16FD"/>
    <w:rsid w:val="00FC5AE0"/>
    <w:rsid w:val="00FD28A2"/>
    <w:rsid w:val="00FD7621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  <w14:docId w14:val="701142CF"/>
  <w15:docId w15:val="{EFC6F566-F7A6-4D17-9D9E-E00597B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953A4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3A46"/>
    <w:rPr>
      <w:sz w:val="24"/>
    </w:rPr>
  </w:style>
  <w:style w:type="paragraph" w:styleId="Footer">
    <w:name w:val="footer"/>
    <w:basedOn w:val="Normal"/>
    <w:link w:val="FooterChar"/>
    <w:rsid w:val="00953A4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3A46"/>
    <w:rPr>
      <w:sz w:val="24"/>
    </w:rPr>
  </w:style>
  <w:style w:type="character" w:styleId="Strong">
    <w:name w:val="Strong"/>
    <w:qFormat/>
    <w:rsid w:val="001C75A2"/>
    <w:rPr>
      <w:b/>
      <w:bCs/>
    </w:rPr>
  </w:style>
  <w:style w:type="character" w:styleId="CommentReference">
    <w:name w:val="annotation reference"/>
    <w:rsid w:val="007843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3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E9"/>
  </w:style>
  <w:style w:type="paragraph" w:styleId="CommentSubject">
    <w:name w:val="annotation subject"/>
    <w:basedOn w:val="CommentText"/>
    <w:next w:val="CommentText"/>
    <w:link w:val="CommentSubjectChar"/>
    <w:rsid w:val="007843E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843E9"/>
    <w:rPr>
      <w:b/>
      <w:bCs/>
    </w:rPr>
  </w:style>
  <w:style w:type="paragraph" w:styleId="Revision">
    <w:name w:val="Revision"/>
    <w:hidden/>
    <w:uiPriority w:val="99"/>
    <w:semiHidden/>
    <w:rsid w:val="00092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2019RG-111-11772</_dlc_DocId>
    <_dlc_DocIdUrl xmlns="0f563589-9cf9-4143-b1eb-fb0534803d38">
      <Url>http://tweb/sites/rg/ldp/lmu/_layouts/15/DocIdRedir.aspx?ID=2019RG-111-11772</Url>
      <Description>2019RG-111-11772</Description>
    </_dlc_DocIdUrl>
    <TaxCatchAll xmlns="0f563589-9cf9-4143-b1eb-fb0534803d38">
      <Value>24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FF2E-218E-409B-A39C-B108A4C47DD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C0DF303-E8B5-4E61-B2CC-BC9F4D802EF3}">
  <ds:schemaRefs>
    <ds:schemaRef ds:uri="http://schemas.openxmlformats.org/package/2006/metadata/core-properties"/>
    <ds:schemaRef ds:uri="0f563589-9cf9-4143-b1eb-fb0534803d38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/v4"/>
    <ds:schemaRef ds:uri="http://schemas.microsoft.com/office/2006/metadata/properties"/>
    <ds:schemaRef ds:uri="http://purl.org/dc/elements/1.1/"/>
    <ds:schemaRef ds:uri="507a8a59-704d-43cf-b103-02b0cd527a9d"/>
    <ds:schemaRef ds:uri="9f7bc583-7cbe-45b9-a2bd-8bbb6543b3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B2E245-C662-4DFF-B2D9-F8F0AD928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FAB97-577E-46AA-A777-09102A7AE37C}"/>
</file>

<file path=customXml/itemProps5.xml><?xml version="1.0" encoding="utf-8"?>
<ds:datastoreItem xmlns:ds="http://schemas.openxmlformats.org/officeDocument/2006/customXml" ds:itemID="{9C9DF471-3B7D-484C-BB09-076E43FE8918}"/>
</file>

<file path=customXml/itemProps6.xml><?xml version="1.0" encoding="utf-8"?>
<ds:datastoreItem xmlns:ds="http://schemas.openxmlformats.org/officeDocument/2006/customXml" ds:itemID="{5D608884-FA3E-4267-87C0-91EDCDCE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General Insurance Supervisory Levy Imposition Determination ES</vt:lpstr>
    </vt:vector>
  </TitlesOfParts>
  <Company>The Treasury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General Insurance Supervisory Levy Imposition Determination ES</dc:title>
  <dc:creator>Zoe Woodlee</dc:creator>
  <cp:keywords>[SEC=UNCLASSIFIED]</cp:keywords>
  <cp:lastModifiedBy>Vivek Raj</cp:lastModifiedBy>
  <cp:revision>22</cp:revision>
  <cp:lastPrinted>2018-06-04T03:55:00Z</cp:lastPrinted>
  <dcterms:created xsi:type="dcterms:W3CDTF">2019-05-29T23:18:00Z</dcterms:created>
  <dcterms:modified xsi:type="dcterms:W3CDTF">2019-06-24T02:52:00Z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_dlc_DocIdItemGuid">
    <vt:lpwstr>4b15cd64-4f31-4026-8e3c-7304535889f9</vt:lpwstr>
  </property>
  <property fmtid="{D5CDD505-2E9C-101B-9397-08002B2CF9AE}" pid="5" name="AlternateThumbnailUrl">
    <vt:lpwstr/>
  </property>
  <property fmtid="{D5CDD505-2E9C-101B-9397-08002B2CF9AE}" pid="6" name="xd_ProgID">
    <vt:lpwstr/>
  </property>
  <property fmtid="{D5CDD505-2E9C-101B-9397-08002B2CF9AE}" pid="7" name="Comments">
    <vt:lpwstr/>
  </property>
  <property fmtid="{D5CDD505-2E9C-101B-9397-08002B2CF9AE}" pid="8" name="TemplateUrl">
    <vt:lpwstr/>
  </property>
  <property fmtid="{D5CDD505-2E9C-101B-9397-08002B2CF9AE}" pid="9" name="TSYRecordClass">
    <vt:lpwstr>11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{4b15cd64-4f31-4026-8e3c-7304535889f9}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PM_Hash_Salt_Prev">
    <vt:lpwstr>226D03210C0816EAE00AA3C8DB551E02</vt:lpwstr>
  </property>
  <property fmtid="{D5CDD505-2E9C-101B-9397-08002B2CF9AE}" pid="18" name="PM_DisplayValueSecClassificationWithQualifier">
    <vt:lpwstr>UNCLASSIFIED</vt:lpwstr>
  </property>
  <property fmtid="{D5CDD505-2E9C-101B-9397-08002B2CF9AE}" pid="19" name="PM_SecurityClassification">
    <vt:lpwstr>UNCLASSIFIED</vt:lpwstr>
  </property>
  <property fmtid="{D5CDD505-2E9C-101B-9397-08002B2CF9AE}" pid="20" name="PM_Qualifier">
    <vt:lpwstr/>
  </property>
  <property fmtid="{D5CDD505-2E9C-101B-9397-08002B2CF9AE}" pid="21" name="PM_InsertionValue">
    <vt:lpwstr>UNCLASSIFIED</vt:lpwstr>
  </property>
  <property fmtid="{D5CDD505-2E9C-101B-9397-08002B2CF9AE}" pid="22" name="PM_Originator_Hash_SHA1">
    <vt:lpwstr>62A0E643B53F6109D580D14047B255417DE10345</vt:lpwstr>
  </property>
  <property fmtid="{D5CDD505-2E9C-101B-9397-08002B2CF9AE}" pid="23" name="PM_Hash_Version">
    <vt:lpwstr>2016.1</vt:lpwstr>
  </property>
  <property fmtid="{D5CDD505-2E9C-101B-9397-08002B2CF9AE}" pid="24" name="PM_Hash_Salt">
    <vt:lpwstr>4B8DED1975AFF43C05252A08678B31F0</vt:lpwstr>
  </property>
  <property fmtid="{D5CDD505-2E9C-101B-9397-08002B2CF9AE}" pid="25" name="PM_Hash_SHA1">
    <vt:lpwstr>034C27DD2600C84EED16215818A5A7AA8A85AC2C</vt:lpwstr>
  </property>
  <property fmtid="{D5CDD505-2E9C-101B-9397-08002B2CF9AE}" pid="26" name="PM_Caveats_Count">
    <vt:lpwstr>0</vt:lpwstr>
  </property>
  <property fmtid="{D5CDD505-2E9C-101B-9397-08002B2CF9AE}" pid="27" name="PM_Qualifier_Prev">
    <vt:lpwstr/>
  </property>
  <property fmtid="{D5CDD505-2E9C-101B-9397-08002B2CF9AE}" pid="28" name="PM_SecurityClassification_Prev">
    <vt:lpwstr>UNCLASSIFIED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PM_ProtectiveMarkingImage_Header">
    <vt:lpwstr>C:\Program Files (x86)\Common Files\janusNET Shared\janusSEAL\Images\DocumentSlashBlue.png</vt:lpwstr>
  </property>
  <property fmtid="{D5CDD505-2E9C-101B-9397-08002B2CF9AE}" pid="33" name="PM_ProtectiveMarkingValue_Header">
    <vt:lpwstr>UNCLASSIFIED</vt:lpwstr>
  </property>
  <property fmtid="{D5CDD505-2E9C-101B-9397-08002B2CF9AE}" pid="34" name="PM_ProtectiveMarkingValue_Footer">
    <vt:lpwstr>UNCLASSIFIED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2012.3</vt:lpwstr>
  </property>
  <property fmtid="{D5CDD505-2E9C-101B-9397-08002B2CF9AE}" pid="38" name="PM_Originating_FileId">
    <vt:lpwstr>2E7A4D92466D490D87E10A9B5CE19EAF</vt:lpwstr>
  </property>
  <property fmtid="{D5CDD505-2E9C-101B-9397-08002B2CF9AE}" pid="39" name="PM_OriginationTimeStamp">
    <vt:lpwstr>2017-03-23T03:08:05Z</vt:lpwstr>
  </property>
  <property fmtid="{D5CDD505-2E9C-101B-9397-08002B2CF9AE}" pid="40" name="PM_MinimumSecurityClassification">
    <vt:lpwstr/>
  </property>
  <property fmtid="{D5CDD505-2E9C-101B-9397-08002B2CF9AE}" pid="41" name="IsLocked">
    <vt:lpwstr>Yes</vt:lpwstr>
  </property>
  <property fmtid="{D5CDD505-2E9C-101B-9397-08002B2CF9AE}" pid="42" name="APRACostCentre">
    <vt:lpwstr/>
  </property>
  <property fmtid="{D5CDD505-2E9C-101B-9397-08002B2CF9AE}" pid="43" name="APRACategory">
    <vt:lpwstr/>
  </property>
  <property fmtid="{D5CDD505-2E9C-101B-9397-08002B2CF9AE}" pid="44" name="APRADocumentType">
    <vt:lpwstr>178;#Legal instrument|71fd6ed3-d6d6-4975-ba99-bfe45802e734</vt:lpwstr>
  </property>
  <property fmtid="{D5CDD505-2E9C-101B-9397-08002B2CF9AE}" pid="45" name="APRAStatus">
    <vt:lpwstr>1;#Draft|0e1556d2-3fe8-443a-ada7-3620563b46b3</vt:lpwstr>
  </property>
  <property fmtid="{D5CDD505-2E9C-101B-9397-08002B2CF9AE}" pid="46" name="APRAPRSG">
    <vt:lpwstr/>
  </property>
  <property fmtid="{D5CDD505-2E9C-101B-9397-08002B2CF9AE}" pid="47" name="APRAActivity">
    <vt:lpwstr>90;#Levies|8ba57dfd-1457-4cae-b14a-f47cd7a76592;#247;#Levies determinations|ccc2612f-a1d2-40b5-9b04-326a24bf55e7</vt:lpwstr>
  </property>
  <property fmtid="{D5CDD505-2E9C-101B-9397-08002B2CF9AE}" pid="48" name="APRAEntityAdviceSupport">
    <vt:lpwstr/>
  </property>
  <property fmtid="{D5CDD505-2E9C-101B-9397-08002B2CF9AE}" pid="49" name="APRAIndustry">
    <vt:lpwstr/>
  </property>
  <property fmtid="{D5CDD505-2E9C-101B-9397-08002B2CF9AE}" pid="50" name="APRALegislation">
    <vt:lpwstr/>
  </property>
  <property fmtid="{D5CDD505-2E9C-101B-9397-08002B2CF9AE}" pid="51" name="APRAYear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APRAPeriod">
    <vt:lpwstr/>
  </property>
  <property fmtid="{D5CDD505-2E9C-101B-9397-08002B2CF9AE}" pid="55" name="IT system type">
    <vt:lpwstr/>
  </property>
  <property fmtid="{D5CDD505-2E9C-101B-9397-08002B2CF9AE}" pid="56" name="j163382b748246d3b6e7caae71dbeeb0">
    <vt:lpwstr>Draft|0e1556d2-3fe8-443a-ada7-3620563b46b3</vt:lpwstr>
  </property>
  <property fmtid="{D5CDD505-2E9C-101B-9397-08002B2CF9AE}" pid="57" name="b37d8d7e823543f58f89056343a9035c">
    <vt:lpwstr/>
  </property>
  <property fmtid="{D5CDD505-2E9C-101B-9397-08002B2CF9AE}" pid="58" name="d9a849fd1b8e46ada0321eb0681a10ee">
    <vt:lpwstr/>
  </property>
  <property fmtid="{D5CDD505-2E9C-101B-9397-08002B2CF9AE}" pid="59" name="p10c80fc2da942ae8f2ea9b33b6ea0ba">
    <vt:lpwstr/>
  </property>
  <property fmtid="{D5CDD505-2E9C-101B-9397-08002B2CF9AE}" pid="60" name="h67caa35a4114acd8e15fe89b3f29f9e">
    <vt:lpwstr>Legal instrument|71fd6ed3-d6d6-4975-ba99-bfe45802e734</vt:lpwstr>
  </property>
  <property fmtid="{D5CDD505-2E9C-101B-9397-08002B2CF9AE}" pid="61" name="pa005173035e41c3986b37b8e650f3ef">
    <vt:lpwstr/>
  </property>
  <property fmtid="{D5CDD505-2E9C-101B-9397-08002B2CF9AE}" pid="62" name="ic4067bd02f14cf3a95ad35878404a71">
    <vt:lpwstr/>
  </property>
  <property fmtid="{D5CDD505-2E9C-101B-9397-08002B2CF9AE}" pid="63" name="i05115a133414b4dabee2531e4b46b67">
    <vt:lpwstr>Levies|8ba57dfd-1457-4cae-b14a-f47cd7a76592;Levies determinations|ccc2612f-a1d2-40b5-9b04-326a24bf55e7</vt:lpwstr>
  </property>
  <property fmtid="{D5CDD505-2E9C-101B-9397-08002B2CF9AE}" pid="64" name="k4bcc0d734474fea9fb713d9c415b4b0">
    <vt:lpwstr/>
  </property>
  <property fmtid="{D5CDD505-2E9C-101B-9397-08002B2CF9AE}" pid="65" name="j724204a644741eb9f777fcb03fe8840">
    <vt:lpwstr/>
  </property>
  <property fmtid="{D5CDD505-2E9C-101B-9397-08002B2CF9AE}" pid="66" name="_AdHocReviewCycleID">
    <vt:i4>-61253348</vt:i4>
  </property>
  <property fmtid="{D5CDD505-2E9C-101B-9397-08002B2CF9AE}" pid="67" name="_EmailSubject">
    <vt:lpwstr>2019 APRA levy Determinations and ES [DLM=Sensitive:Legal]</vt:lpwstr>
  </property>
  <property fmtid="{D5CDD505-2E9C-101B-9397-08002B2CF9AE}" pid="68" name="_AuthorEmail">
    <vt:lpwstr>Vivek.Raj@TREASURY.GOV.AU</vt:lpwstr>
  </property>
  <property fmtid="{D5CDD505-2E9C-101B-9397-08002B2CF9AE}" pid="69" name="_AuthorEmailDisplayName">
    <vt:lpwstr>Raj, Vivek</vt:lpwstr>
  </property>
</Properties>
</file>