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1184" w14:textId="77777777" w:rsidR="00917FC7" w:rsidRDefault="00917FC7" w:rsidP="00EB01E0">
      <w:pPr>
        <w:pStyle w:val="Heading1"/>
        <w:spacing w:before="0" w:after="240"/>
        <w:jc w:val="center"/>
        <w:rPr>
          <w:caps w:val="0"/>
        </w:rPr>
      </w:pPr>
      <w:r>
        <w:rPr>
          <w:caps w:val="0"/>
        </w:rPr>
        <w:t>EXPLANATORY STATEMENT</w:t>
      </w:r>
    </w:p>
    <w:p w14:paraId="6068AEA6" w14:textId="013F4A1C" w:rsidR="00917FC7" w:rsidRDefault="00917FC7" w:rsidP="003450E1">
      <w:pPr>
        <w:pStyle w:val="Heading2"/>
        <w:spacing w:before="0"/>
        <w:jc w:val="center"/>
        <w:rPr>
          <w:caps w:val="0"/>
        </w:rPr>
      </w:pPr>
      <w:r>
        <w:rPr>
          <w:caps w:val="0"/>
        </w:rPr>
        <w:t xml:space="preserve">Retirement Savings Account Providers Supervisory Levy Imposition Determination </w:t>
      </w:r>
      <w:r w:rsidR="00D35484">
        <w:rPr>
          <w:caps w:val="0"/>
        </w:rPr>
        <w:t>2019</w:t>
      </w:r>
    </w:p>
    <w:p w14:paraId="2B00F949" w14:textId="5152DCF5" w:rsidR="00917FC7" w:rsidRPr="0084073B" w:rsidRDefault="00917FC7" w:rsidP="00917FC7">
      <w:r>
        <w:t xml:space="preserve">This determination relates to a levy imposed on providers of retirement savings accounts </w:t>
      </w:r>
      <w:r w:rsidR="00912147">
        <w:t>(RSA </w:t>
      </w:r>
      <w:r w:rsidR="0084073B">
        <w:t xml:space="preserve">provider) </w:t>
      </w:r>
      <w:r>
        <w:t xml:space="preserve">by the </w:t>
      </w:r>
      <w:r>
        <w:rPr>
          <w:i/>
        </w:rPr>
        <w:t>Retirement Savings Account Providers Supervisory Levy Imposition Act 1998</w:t>
      </w:r>
      <w:r w:rsidR="0084073B">
        <w:rPr>
          <w:i/>
        </w:rPr>
        <w:t xml:space="preserve"> </w:t>
      </w:r>
      <w:r w:rsidR="00912147">
        <w:t>(the </w:t>
      </w:r>
      <w:r w:rsidR="0084073B" w:rsidRPr="0084073B">
        <w:t>Act)</w:t>
      </w:r>
      <w:r w:rsidRPr="0084073B">
        <w:t>.</w:t>
      </w:r>
    </w:p>
    <w:p w14:paraId="5F683D55" w14:textId="6A916E38" w:rsidR="00917FC7" w:rsidRPr="00593EA0" w:rsidRDefault="00917FC7" w:rsidP="00917FC7">
      <w:r>
        <w:t xml:space="preserve">This </w:t>
      </w:r>
      <w:r w:rsidRPr="00593EA0">
        <w:t xml:space="preserve">determination commences </w:t>
      </w:r>
      <w:r w:rsidR="00F14E57" w:rsidRPr="00593EA0">
        <w:t xml:space="preserve">on </w:t>
      </w:r>
      <w:r w:rsidR="00F14E57" w:rsidRPr="009918D6">
        <w:t xml:space="preserve">1 July </w:t>
      </w:r>
      <w:r w:rsidR="00D35484" w:rsidRPr="009918D6">
        <w:t>2019</w:t>
      </w:r>
      <w:r w:rsidR="00AD4046" w:rsidRPr="00593EA0">
        <w:t xml:space="preserve"> </w:t>
      </w:r>
      <w:r w:rsidRPr="00593EA0">
        <w:t xml:space="preserve">and relates to the </w:t>
      </w:r>
      <w:r w:rsidR="00D35484" w:rsidRPr="00593EA0">
        <w:t>2019-20</w:t>
      </w:r>
      <w:r w:rsidR="00AD4046" w:rsidRPr="00593EA0">
        <w:t xml:space="preserve"> </w:t>
      </w:r>
      <w:r w:rsidRPr="00593EA0">
        <w:t xml:space="preserve">financial year. The </w:t>
      </w:r>
      <w:r w:rsidRPr="00593EA0">
        <w:rPr>
          <w:i/>
        </w:rPr>
        <w:t xml:space="preserve">Retirement Savings Account Levy Imposition Determination </w:t>
      </w:r>
      <w:r w:rsidR="00636592" w:rsidRPr="00593EA0">
        <w:rPr>
          <w:i/>
        </w:rPr>
        <w:t xml:space="preserve">2018 </w:t>
      </w:r>
      <w:r w:rsidRPr="00593EA0">
        <w:t xml:space="preserve">is </w:t>
      </w:r>
      <w:r w:rsidR="00024FE8" w:rsidRPr="00593EA0">
        <w:t>repealed</w:t>
      </w:r>
      <w:r w:rsidRPr="00593EA0">
        <w:t xml:space="preserve"> upon comme</w:t>
      </w:r>
      <w:r w:rsidR="002776E2" w:rsidRPr="00593EA0">
        <w:t xml:space="preserve">ncement of this determination. </w:t>
      </w:r>
      <w:r w:rsidRPr="00593EA0">
        <w:t>Consistent with section </w:t>
      </w:r>
      <w:r w:rsidR="0016365B" w:rsidRPr="00593EA0">
        <w:t xml:space="preserve">7 </w:t>
      </w:r>
      <w:r w:rsidRPr="00593EA0">
        <w:t xml:space="preserve">of the </w:t>
      </w:r>
      <w:r w:rsidRPr="00593EA0">
        <w:rPr>
          <w:i/>
        </w:rPr>
        <w:t>Acts Interpretation Act 1901</w:t>
      </w:r>
      <w:r w:rsidRPr="00593EA0">
        <w:t>, any obligation or liability incurred in previous financial years remains valid.</w:t>
      </w:r>
      <w:r w:rsidR="0040595D" w:rsidRPr="00593EA0">
        <w:t xml:space="preserve">  </w:t>
      </w:r>
    </w:p>
    <w:p w14:paraId="25AC0D10" w14:textId="017CBE90" w:rsidR="00917FC7" w:rsidRPr="00593EA0" w:rsidRDefault="00917FC7" w:rsidP="00193DC3">
      <w:r w:rsidRPr="00593EA0">
        <w:t xml:space="preserve">Subsection 7(3) of the </w:t>
      </w:r>
      <w:r w:rsidR="0084073B" w:rsidRPr="00593EA0">
        <w:t xml:space="preserve">Act </w:t>
      </w:r>
      <w:r w:rsidR="00921087" w:rsidRPr="00593EA0">
        <w:t xml:space="preserve">requires </w:t>
      </w:r>
      <w:r w:rsidRPr="00593EA0">
        <w:t xml:space="preserve">the </w:t>
      </w:r>
      <w:r w:rsidR="0084073B" w:rsidRPr="00593EA0">
        <w:t>Treasurer</w:t>
      </w:r>
      <w:r w:rsidR="00921087" w:rsidRPr="00593EA0">
        <w:t>, by legislative instrument,</w:t>
      </w:r>
      <w:r w:rsidR="0084073B" w:rsidRPr="00593EA0">
        <w:t xml:space="preserve"> </w:t>
      </w:r>
      <w:r w:rsidRPr="00593EA0">
        <w:t>to determine</w:t>
      </w:r>
      <w:r w:rsidR="00F7753A" w:rsidRPr="00593EA0">
        <w:t>:</w:t>
      </w:r>
    </w:p>
    <w:p w14:paraId="547DE2EC" w14:textId="77777777" w:rsidR="00917FC7" w:rsidRPr="00593EA0" w:rsidRDefault="00917FC7" w:rsidP="003450E1">
      <w:pPr>
        <w:pStyle w:val="Bullet"/>
      </w:pPr>
      <w:r w:rsidRPr="00593EA0">
        <w:t>the maximum restricted levy amount for each financial year;</w:t>
      </w:r>
      <w:bookmarkStart w:id="0" w:name="_GoBack"/>
      <w:bookmarkEnd w:id="0"/>
    </w:p>
    <w:p w14:paraId="7C7755D7" w14:textId="77777777" w:rsidR="00917FC7" w:rsidRPr="00593EA0" w:rsidRDefault="00917FC7" w:rsidP="003450E1">
      <w:pPr>
        <w:pStyle w:val="Bullet"/>
      </w:pPr>
      <w:r w:rsidRPr="00593EA0">
        <w:t>the minimum restricted levy amount for each financial year;</w:t>
      </w:r>
    </w:p>
    <w:p w14:paraId="09251EB5" w14:textId="77777777" w:rsidR="00917FC7" w:rsidRPr="00593EA0" w:rsidRDefault="00917FC7" w:rsidP="003450E1">
      <w:pPr>
        <w:pStyle w:val="Bullet"/>
      </w:pPr>
      <w:r w:rsidRPr="00593EA0">
        <w:t>the restricted levy percentage for  each financial year;</w:t>
      </w:r>
    </w:p>
    <w:p w14:paraId="7017B422" w14:textId="78F1E3CB" w:rsidR="00917FC7" w:rsidRPr="00593EA0" w:rsidRDefault="00917FC7" w:rsidP="003450E1">
      <w:pPr>
        <w:pStyle w:val="Bullet"/>
      </w:pPr>
      <w:r w:rsidRPr="00593EA0">
        <w:t xml:space="preserve">the unrestricted levy percentage for each financial year; and </w:t>
      </w:r>
    </w:p>
    <w:p w14:paraId="586666E6" w14:textId="77777777" w:rsidR="00917FC7" w:rsidRPr="00593EA0" w:rsidRDefault="00917FC7" w:rsidP="003450E1">
      <w:pPr>
        <w:pStyle w:val="Bullet"/>
      </w:pPr>
      <w:r w:rsidRPr="00593EA0">
        <w:t>how a</w:t>
      </w:r>
      <w:r w:rsidR="0084073B" w:rsidRPr="00593EA0">
        <w:t xml:space="preserve">n RSA </w:t>
      </w:r>
      <w:r w:rsidRPr="00593EA0">
        <w:t xml:space="preserve">provider’s </w:t>
      </w:r>
      <w:r w:rsidR="0084073B" w:rsidRPr="00593EA0">
        <w:t xml:space="preserve">levy base </w:t>
      </w:r>
      <w:r w:rsidRPr="00593EA0">
        <w:t xml:space="preserve">is to be </w:t>
      </w:r>
      <w:r w:rsidR="0084073B" w:rsidRPr="00593EA0">
        <w:t>worked out</w:t>
      </w:r>
      <w:r w:rsidRPr="00593EA0">
        <w:t>.</w:t>
      </w:r>
    </w:p>
    <w:p w14:paraId="6B866AA1" w14:textId="7C8CF403" w:rsidR="00917FC7" w:rsidRPr="00593EA0" w:rsidRDefault="00917FC7" w:rsidP="00917FC7">
      <w:r w:rsidRPr="00593EA0">
        <w:t xml:space="preserve">This determination provides that the restricted component for the </w:t>
      </w:r>
      <w:r w:rsidR="00D35484" w:rsidRPr="00593EA0">
        <w:t>2019-20</w:t>
      </w:r>
      <w:r w:rsidR="00AD4046" w:rsidRPr="00593EA0">
        <w:t xml:space="preserve"> </w:t>
      </w:r>
      <w:r w:rsidRPr="00593EA0">
        <w:t xml:space="preserve">levy will be calculated at </w:t>
      </w:r>
      <w:r w:rsidR="00C82E2B" w:rsidRPr="00593EA0">
        <w:t>zero</w:t>
      </w:r>
      <w:r w:rsidR="00D35484" w:rsidRPr="00593EA0">
        <w:t> </w:t>
      </w:r>
      <w:r w:rsidRPr="00593EA0">
        <w:t>per cent of assets held by the entity, subject to a minimum amount of $</w:t>
      </w:r>
      <w:r w:rsidR="00C82E2B" w:rsidRPr="00593EA0">
        <w:t>0</w:t>
      </w:r>
      <w:r w:rsidR="00D35484" w:rsidRPr="00593EA0">
        <w:t xml:space="preserve"> </w:t>
      </w:r>
      <w:r w:rsidRPr="00593EA0">
        <w:t>and a maximum amount of $</w:t>
      </w:r>
      <w:r w:rsidR="00C82E2B" w:rsidRPr="00593EA0">
        <w:t>0</w:t>
      </w:r>
      <w:r w:rsidR="002776E2" w:rsidRPr="00593EA0">
        <w:t xml:space="preserve">. </w:t>
      </w:r>
      <w:r w:rsidRPr="00593EA0">
        <w:t xml:space="preserve">The unrestricted component of the </w:t>
      </w:r>
      <w:r w:rsidR="00D35484" w:rsidRPr="00593EA0">
        <w:t>2019-20</w:t>
      </w:r>
      <w:r w:rsidR="00AD4046" w:rsidRPr="00593EA0">
        <w:t xml:space="preserve"> </w:t>
      </w:r>
      <w:r w:rsidRPr="00593EA0">
        <w:t xml:space="preserve">levy will be calculated at </w:t>
      </w:r>
      <w:r w:rsidR="00C82E2B" w:rsidRPr="00593EA0">
        <w:t>zero</w:t>
      </w:r>
      <w:r w:rsidR="00D35484" w:rsidRPr="00593EA0">
        <w:t xml:space="preserve"> </w:t>
      </w:r>
      <w:r w:rsidRPr="00593EA0">
        <w:t xml:space="preserve">per cent of assets held by the entity.  </w:t>
      </w:r>
    </w:p>
    <w:p w14:paraId="61DD9BC8" w14:textId="2B50408E" w:rsidR="004D1D05" w:rsidRPr="00593EA0" w:rsidRDefault="00917FC7" w:rsidP="00F7753A">
      <w:r w:rsidRPr="009918D6">
        <w:t xml:space="preserve">In effect, this means that </w:t>
      </w:r>
      <w:r w:rsidR="00FA4645" w:rsidRPr="009918D6">
        <w:t xml:space="preserve">an </w:t>
      </w:r>
      <w:r w:rsidRPr="009918D6">
        <w:t>RSA</w:t>
      </w:r>
      <w:r w:rsidR="0084073B" w:rsidRPr="009918D6">
        <w:t xml:space="preserve"> provider</w:t>
      </w:r>
      <w:r w:rsidRPr="009918D6">
        <w:t xml:space="preserve"> will not be levied directly in relation to the </w:t>
      </w:r>
      <w:r w:rsidR="00D35484" w:rsidRPr="009918D6">
        <w:t>2019-20</w:t>
      </w:r>
      <w:r w:rsidR="00CD33AD" w:rsidRPr="009918D6">
        <w:t xml:space="preserve"> </w:t>
      </w:r>
      <w:r w:rsidRPr="009918D6">
        <w:t>financial year.</w:t>
      </w:r>
      <w:r w:rsidRPr="00593EA0">
        <w:t xml:space="preserve">  </w:t>
      </w:r>
      <w:r w:rsidR="004D1D05" w:rsidRPr="00593EA0">
        <w:t xml:space="preserve"> </w:t>
      </w:r>
    </w:p>
    <w:p w14:paraId="39600FC6" w14:textId="2EDD76DF" w:rsidR="00F7753A" w:rsidRDefault="00F7753A" w:rsidP="00F7753A">
      <w:r w:rsidRPr="00593EA0">
        <w:t xml:space="preserve">The finance sector has been consulted on the </w:t>
      </w:r>
      <w:r w:rsidR="00D35484" w:rsidRPr="00593EA0">
        <w:t>2019-20</w:t>
      </w:r>
      <w:r w:rsidR="00CD33AD" w:rsidRPr="00593EA0">
        <w:t xml:space="preserve"> </w:t>
      </w:r>
      <w:r w:rsidRPr="00593EA0">
        <w:t xml:space="preserve">supervisory levies through a Treasury and Australian Prudential Regulation Authority (APRA) discussion paper released on the Treasury website on </w:t>
      </w:r>
      <w:r w:rsidR="002636B4" w:rsidRPr="00593EA0">
        <w:t>4</w:t>
      </w:r>
      <w:r w:rsidR="00866A85" w:rsidRPr="009918D6">
        <w:t xml:space="preserve"> </w:t>
      </w:r>
      <w:r w:rsidR="003E3E6D" w:rsidRPr="009918D6">
        <w:t xml:space="preserve">June </w:t>
      </w:r>
      <w:r w:rsidR="00D35484" w:rsidRPr="009918D6">
        <w:t>2019</w:t>
      </w:r>
      <w:r w:rsidR="002776E2" w:rsidRPr="00593EA0">
        <w:t xml:space="preserve">. </w:t>
      </w:r>
      <w:r w:rsidR="00515F00" w:rsidRPr="00593EA0">
        <w:t>The p</w:t>
      </w:r>
      <w:r w:rsidR="00515F00" w:rsidRPr="008E5832">
        <w:t>aper discusses potential impacts of the levies on each industry sector and institution regulated by APRA</w:t>
      </w:r>
      <w:r w:rsidR="00702D75" w:rsidRPr="008E5832">
        <w:t>.</w:t>
      </w:r>
      <w:r w:rsidRPr="008E5832">
        <w:t xml:space="preserve"> </w:t>
      </w:r>
      <w:r w:rsidR="00B42CB9">
        <w:t>Six</w:t>
      </w:r>
      <w:r w:rsidR="00BB67CB" w:rsidRPr="009918D6">
        <w:t xml:space="preserve"> </w:t>
      </w:r>
      <w:r w:rsidR="009F777B" w:rsidRPr="009918D6">
        <w:t>submissions were received during the consultation process, none of which related specifically to the methodology for this levy.</w:t>
      </w:r>
    </w:p>
    <w:p w14:paraId="72C80480" w14:textId="322B98F7" w:rsidR="00EB3612" w:rsidRDefault="00EB3612" w:rsidP="00EB3612">
      <w:r w:rsidRPr="009F0663">
        <w:t>The Office of Best Practice Regulation has previously advised that a Regulat</w:t>
      </w:r>
      <w:r>
        <w:t>ory</w:t>
      </w:r>
      <w:r w:rsidRPr="009F0663">
        <w:t xml:space="preserve"> Impact Statement is not required as</w:t>
      </w:r>
      <w:r>
        <w:t xml:space="preserve"> </w:t>
      </w:r>
      <w:r w:rsidRPr="009F0663">
        <w:t xml:space="preserve">supervisory levies are </w:t>
      </w:r>
      <w:r>
        <w:t xml:space="preserve">considered </w:t>
      </w:r>
      <w:r w:rsidRPr="00A20689">
        <w:rPr>
          <w:i/>
        </w:rPr>
        <w:t>machinery</w:t>
      </w:r>
      <w:r w:rsidRPr="00A20689">
        <w:rPr>
          <w:i/>
        </w:rPr>
        <w:noBreakHyphen/>
        <w:t>of</w:t>
      </w:r>
      <w:r w:rsidRPr="00A20689">
        <w:rPr>
          <w:i/>
        </w:rPr>
        <w:noBreakHyphen/>
        <w:t>government</w:t>
      </w:r>
      <w:r w:rsidRPr="009F0663">
        <w:t xml:space="preserve"> in nature.  </w:t>
      </w:r>
    </w:p>
    <w:p w14:paraId="7E61A579" w14:textId="52A8F084" w:rsidR="00F7753A" w:rsidRDefault="00F7753A" w:rsidP="00F7753A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 w:rsidR="004C6979">
        <w:rPr>
          <w:i/>
        </w:rPr>
        <w:t>Legislation</w:t>
      </w:r>
      <w:r>
        <w:rPr>
          <w:i/>
        </w:rPr>
        <w:t xml:space="preserve"> Act </w:t>
      </w:r>
      <w:r w:rsidRPr="00EB7625">
        <w:rPr>
          <w:i/>
        </w:rPr>
        <w:t>2003</w:t>
      </w:r>
      <w:r w:rsidRPr="00EB7625">
        <w:t>.</w:t>
      </w:r>
    </w:p>
    <w:p w14:paraId="03160048" w14:textId="77777777" w:rsidR="00F7753A" w:rsidRDefault="00F7753A" w:rsidP="00F7753A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14:paraId="7E157E3A" w14:textId="77777777" w:rsidR="00F7753A" w:rsidRPr="00063928" w:rsidRDefault="00F7753A" w:rsidP="00F7753A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1998807E" w14:textId="77777777" w:rsidR="00F7753A" w:rsidRPr="00E4135E" w:rsidRDefault="00F7753A" w:rsidP="00F7753A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0A863120" w14:textId="77777777" w:rsidR="00F7753A" w:rsidRPr="00E4135E" w:rsidRDefault="00F7753A" w:rsidP="00F7753A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6FDD5B73" w14:textId="256B5BBC" w:rsidR="00F7753A" w:rsidRPr="004E7E69" w:rsidRDefault="00651904" w:rsidP="00F7753A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Retirement Savings Account Providers Supervisory</w:t>
      </w:r>
      <w:r w:rsidR="00F7753A" w:rsidRPr="004E7E69">
        <w:rPr>
          <w:i/>
          <w:caps w:val="0"/>
        </w:rPr>
        <w:t xml:space="preserve"> Levy Imposition Determination </w:t>
      </w:r>
      <w:r w:rsidR="00D35484">
        <w:rPr>
          <w:i/>
          <w:caps w:val="0"/>
        </w:rPr>
        <w:t>2019</w:t>
      </w:r>
    </w:p>
    <w:p w14:paraId="36C6700E" w14:textId="2C9D885D" w:rsidR="00866A85" w:rsidRPr="00E4135E" w:rsidRDefault="00F7753A" w:rsidP="00F7753A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7931DA73" w14:textId="77777777" w:rsidR="00F7753A" w:rsidRPr="00E4135E" w:rsidRDefault="00F7753A" w:rsidP="003450E1">
      <w:pPr>
        <w:rPr>
          <w:szCs w:val="24"/>
        </w:rPr>
      </w:pPr>
    </w:p>
    <w:p w14:paraId="089654F5" w14:textId="77777777" w:rsidR="00F7753A" w:rsidRPr="00E4135E" w:rsidRDefault="00F7753A" w:rsidP="00F7753A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0A45F321" w14:textId="77777777" w:rsidR="00651904" w:rsidRDefault="00651904" w:rsidP="00651904">
      <w:r>
        <w:t xml:space="preserve">This determination relates to a levy imposed on providers of retirement savings accounts by the </w:t>
      </w:r>
      <w:r>
        <w:rPr>
          <w:i/>
        </w:rPr>
        <w:t>Retirement Savings Account Providers Supervisory Levy Imposition Act 1998</w:t>
      </w:r>
      <w:r>
        <w:t>.</w:t>
      </w:r>
    </w:p>
    <w:p w14:paraId="388CEE57" w14:textId="06F30962" w:rsidR="00651904" w:rsidRDefault="00651904" w:rsidP="00651904">
      <w:r w:rsidRPr="00FA3AE6">
        <w:t>Subsection 7(3)</w:t>
      </w:r>
      <w:r>
        <w:t xml:space="preserve"> </w:t>
      </w:r>
      <w:r w:rsidR="00FA3AE6">
        <w:t xml:space="preserve">requires </w:t>
      </w:r>
      <w:r>
        <w:t xml:space="preserve">the </w:t>
      </w:r>
      <w:r w:rsidR="00270E58">
        <w:t xml:space="preserve">Treasurer </w:t>
      </w:r>
      <w:r>
        <w:t>to determine:</w:t>
      </w:r>
    </w:p>
    <w:p w14:paraId="11A03FAC" w14:textId="77777777" w:rsidR="00651904" w:rsidRDefault="00651904" w:rsidP="003450E1">
      <w:pPr>
        <w:pStyle w:val="Bullet"/>
      </w:pPr>
      <w:r>
        <w:t>the maximum restricted levy amount for each financial year;</w:t>
      </w:r>
    </w:p>
    <w:p w14:paraId="4BB76893" w14:textId="77777777" w:rsidR="00651904" w:rsidRDefault="00651904" w:rsidP="003450E1">
      <w:pPr>
        <w:pStyle w:val="Bullet"/>
      </w:pPr>
      <w:r>
        <w:t>the minimum restricted levy amount for each financial year;</w:t>
      </w:r>
    </w:p>
    <w:p w14:paraId="5633A6FE" w14:textId="5DCD2E10" w:rsidR="00651904" w:rsidRDefault="00651904" w:rsidP="003450E1">
      <w:pPr>
        <w:pStyle w:val="Bullet"/>
      </w:pPr>
      <w:r>
        <w:t xml:space="preserve">the </w:t>
      </w:r>
      <w:r w:rsidR="000A1CB6">
        <w:t xml:space="preserve">restricted levy percentage for </w:t>
      </w:r>
      <w:r>
        <w:t>each financial year;</w:t>
      </w:r>
    </w:p>
    <w:p w14:paraId="169A4514" w14:textId="46FB0448" w:rsidR="00651904" w:rsidRDefault="00651904" w:rsidP="003450E1">
      <w:pPr>
        <w:pStyle w:val="Bullet"/>
      </w:pPr>
      <w:r>
        <w:t xml:space="preserve">the unrestricted levy percentage for each financial year; and </w:t>
      </w:r>
    </w:p>
    <w:p w14:paraId="04FB0F2B" w14:textId="7CCBBDA7" w:rsidR="00866A85" w:rsidRDefault="00651904" w:rsidP="009918D6">
      <w:pPr>
        <w:pStyle w:val="Bullet"/>
      </w:pPr>
      <w:r>
        <w:t xml:space="preserve">how a </w:t>
      </w:r>
      <w:r w:rsidR="00866A85">
        <w:t>RSA</w:t>
      </w:r>
      <w:r>
        <w:t xml:space="preserve"> provider’s </w:t>
      </w:r>
      <w:r w:rsidR="00866A85">
        <w:t>levy base is to be worked out</w:t>
      </w:r>
      <w:r>
        <w:t>.</w:t>
      </w:r>
    </w:p>
    <w:p w14:paraId="649093BA" w14:textId="756FC7CE" w:rsidR="00F7753A" w:rsidRPr="00D35484" w:rsidRDefault="00F7753A" w:rsidP="003450E1">
      <w:pPr>
        <w:pStyle w:val="Bullet"/>
        <w:numPr>
          <w:ilvl w:val="0"/>
          <w:numId w:val="0"/>
        </w:numPr>
        <w:rPr>
          <w:szCs w:val="24"/>
        </w:rPr>
      </w:pPr>
    </w:p>
    <w:p w14:paraId="19802F3F" w14:textId="77777777" w:rsidR="00F7753A" w:rsidRPr="00E4135E" w:rsidRDefault="00F7753A" w:rsidP="00F7753A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5C5117C1" w14:textId="78BC7367" w:rsidR="00866A85" w:rsidRPr="00E4135E" w:rsidRDefault="00F7753A" w:rsidP="00F7753A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79286AAA" w14:textId="77777777" w:rsidR="00F7753A" w:rsidRPr="00E4135E" w:rsidRDefault="00F7753A" w:rsidP="00F7753A">
      <w:pPr>
        <w:rPr>
          <w:szCs w:val="24"/>
        </w:rPr>
      </w:pPr>
    </w:p>
    <w:p w14:paraId="1E90EDCD" w14:textId="77777777" w:rsidR="00F7753A" w:rsidRPr="00E4135E" w:rsidRDefault="00F7753A" w:rsidP="00F7753A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38FF967B" w14:textId="77777777" w:rsidR="00F7753A" w:rsidRDefault="00F7753A" w:rsidP="00F7753A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403CD1B0" w14:textId="77777777" w:rsidR="00917FC7" w:rsidRDefault="00917FC7" w:rsidP="00F7753A"/>
    <w:sectPr w:rsidR="00917FC7" w:rsidSect="00D2269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3181F" w14:textId="77777777" w:rsidR="000D58AA" w:rsidRDefault="000D58AA" w:rsidP="008C10E9">
      <w:pPr>
        <w:spacing w:after="0"/>
      </w:pPr>
      <w:r>
        <w:separator/>
      </w:r>
    </w:p>
  </w:endnote>
  <w:endnote w:type="continuationSeparator" w:id="0">
    <w:p w14:paraId="494F75F1" w14:textId="77777777" w:rsidR="000D58AA" w:rsidRDefault="000D58AA" w:rsidP="008C1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2114" w14:textId="77777777" w:rsidR="000D58AA" w:rsidRDefault="000D58AA" w:rsidP="008C10E9">
      <w:pPr>
        <w:spacing w:after="0"/>
      </w:pPr>
      <w:r>
        <w:separator/>
      </w:r>
    </w:p>
  </w:footnote>
  <w:footnote w:type="continuationSeparator" w:id="0">
    <w:p w14:paraId="66527A6D" w14:textId="77777777" w:rsidR="000D58AA" w:rsidRDefault="000D58AA" w:rsidP="008C1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0AC8"/>
    <w:multiLevelType w:val="multilevel"/>
    <w:tmpl w:val="1D6E7FF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34F4A07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6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012EF"/>
    <w:rsid w:val="00012E7D"/>
    <w:rsid w:val="00024FE8"/>
    <w:rsid w:val="00033CA5"/>
    <w:rsid w:val="0003623E"/>
    <w:rsid w:val="00041B51"/>
    <w:rsid w:val="0005600E"/>
    <w:rsid w:val="00062333"/>
    <w:rsid w:val="000725C0"/>
    <w:rsid w:val="00085E60"/>
    <w:rsid w:val="000A1CB6"/>
    <w:rsid w:val="000A6DBE"/>
    <w:rsid w:val="000B3040"/>
    <w:rsid w:val="000C7AF2"/>
    <w:rsid w:val="000D58AA"/>
    <w:rsid w:val="000D7DB7"/>
    <w:rsid w:val="000E0F53"/>
    <w:rsid w:val="000F2CDD"/>
    <w:rsid w:val="001017B4"/>
    <w:rsid w:val="00104F17"/>
    <w:rsid w:val="00142EBE"/>
    <w:rsid w:val="0016365B"/>
    <w:rsid w:val="0018215C"/>
    <w:rsid w:val="001859A6"/>
    <w:rsid w:val="00193DC3"/>
    <w:rsid w:val="001B5383"/>
    <w:rsid w:val="001C37F1"/>
    <w:rsid w:val="00216B51"/>
    <w:rsid w:val="00240374"/>
    <w:rsid w:val="00250DAF"/>
    <w:rsid w:val="00254051"/>
    <w:rsid w:val="002636B4"/>
    <w:rsid w:val="00270E58"/>
    <w:rsid w:val="002776E2"/>
    <w:rsid w:val="00296459"/>
    <w:rsid w:val="002A2E64"/>
    <w:rsid w:val="002A50D2"/>
    <w:rsid w:val="002C15D3"/>
    <w:rsid w:val="002D1357"/>
    <w:rsid w:val="002E54DB"/>
    <w:rsid w:val="002E5952"/>
    <w:rsid w:val="00333E8A"/>
    <w:rsid w:val="003357D8"/>
    <w:rsid w:val="0033739D"/>
    <w:rsid w:val="00341CE0"/>
    <w:rsid w:val="003450E1"/>
    <w:rsid w:val="00364AB0"/>
    <w:rsid w:val="00373F96"/>
    <w:rsid w:val="003833DB"/>
    <w:rsid w:val="00390A95"/>
    <w:rsid w:val="00397473"/>
    <w:rsid w:val="003A12E4"/>
    <w:rsid w:val="003C339B"/>
    <w:rsid w:val="003C71E7"/>
    <w:rsid w:val="003D283F"/>
    <w:rsid w:val="003D7C8D"/>
    <w:rsid w:val="003E3E6D"/>
    <w:rsid w:val="0040595D"/>
    <w:rsid w:val="00411656"/>
    <w:rsid w:val="00417064"/>
    <w:rsid w:val="0043003C"/>
    <w:rsid w:val="004327E6"/>
    <w:rsid w:val="00436D04"/>
    <w:rsid w:val="004507BA"/>
    <w:rsid w:val="004545DA"/>
    <w:rsid w:val="00457BC3"/>
    <w:rsid w:val="00462DBD"/>
    <w:rsid w:val="00486A6F"/>
    <w:rsid w:val="004B5457"/>
    <w:rsid w:val="004B783D"/>
    <w:rsid w:val="004C62CB"/>
    <w:rsid w:val="004C6979"/>
    <w:rsid w:val="004D1D05"/>
    <w:rsid w:val="004D347A"/>
    <w:rsid w:val="004D354E"/>
    <w:rsid w:val="00504C42"/>
    <w:rsid w:val="00506DE1"/>
    <w:rsid w:val="00514504"/>
    <w:rsid w:val="00515F00"/>
    <w:rsid w:val="00520D72"/>
    <w:rsid w:val="00526DEB"/>
    <w:rsid w:val="00551595"/>
    <w:rsid w:val="0057126C"/>
    <w:rsid w:val="00593EA0"/>
    <w:rsid w:val="00594169"/>
    <w:rsid w:val="005A2D59"/>
    <w:rsid w:val="005C0475"/>
    <w:rsid w:val="005D3298"/>
    <w:rsid w:val="005F7A99"/>
    <w:rsid w:val="00613014"/>
    <w:rsid w:val="00626B92"/>
    <w:rsid w:val="00636592"/>
    <w:rsid w:val="00644A53"/>
    <w:rsid w:val="00650F7B"/>
    <w:rsid w:val="00651904"/>
    <w:rsid w:val="00653A03"/>
    <w:rsid w:val="0066751C"/>
    <w:rsid w:val="00671CFC"/>
    <w:rsid w:val="0067611D"/>
    <w:rsid w:val="00684262"/>
    <w:rsid w:val="00697BC7"/>
    <w:rsid w:val="006A342F"/>
    <w:rsid w:val="006B2AC5"/>
    <w:rsid w:val="006B54F1"/>
    <w:rsid w:val="006D412D"/>
    <w:rsid w:val="006E5EAD"/>
    <w:rsid w:val="00702D75"/>
    <w:rsid w:val="007044A1"/>
    <w:rsid w:val="00707C7F"/>
    <w:rsid w:val="00712504"/>
    <w:rsid w:val="00715ECF"/>
    <w:rsid w:val="007338BF"/>
    <w:rsid w:val="00741D73"/>
    <w:rsid w:val="007450B2"/>
    <w:rsid w:val="00760FDC"/>
    <w:rsid w:val="00764CB7"/>
    <w:rsid w:val="00790AE1"/>
    <w:rsid w:val="00795BD4"/>
    <w:rsid w:val="007A2248"/>
    <w:rsid w:val="007F5641"/>
    <w:rsid w:val="00800378"/>
    <w:rsid w:val="008103DC"/>
    <w:rsid w:val="0082391C"/>
    <w:rsid w:val="0084073B"/>
    <w:rsid w:val="00841163"/>
    <w:rsid w:val="00846ACF"/>
    <w:rsid w:val="00850A59"/>
    <w:rsid w:val="00851A10"/>
    <w:rsid w:val="0086173E"/>
    <w:rsid w:val="00866A85"/>
    <w:rsid w:val="00870102"/>
    <w:rsid w:val="00895AB7"/>
    <w:rsid w:val="008A4408"/>
    <w:rsid w:val="008C10E9"/>
    <w:rsid w:val="008D0AE4"/>
    <w:rsid w:val="008D21E1"/>
    <w:rsid w:val="008D48A9"/>
    <w:rsid w:val="008E17D9"/>
    <w:rsid w:val="008E5832"/>
    <w:rsid w:val="00912147"/>
    <w:rsid w:val="00917FC7"/>
    <w:rsid w:val="00921087"/>
    <w:rsid w:val="009253FE"/>
    <w:rsid w:val="00945FE2"/>
    <w:rsid w:val="00951052"/>
    <w:rsid w:val="00966B65"/>
    <w:rsid w:val="009918D6"/>
    <w:rsid w:val="009B6CCE"/>
    <w:rsid w:val="009C640C"/>
    <w:rsid w:val="009D1A29"/>
    <w:rsid w:val="009F777B"/>
    <w:rsid w:val="00A0760F"/>
    <w:rsid w:val="00A07FB2"/>
    <w:rsid w:val="00A12241"/>
    <w:rsid w:val="00A3269D"/>
    <w:rsid w:val="00A6654A"/>
    <w:rsid w:val="00A91F31"/>
    <w:rsid w:val="00AD4046"/>
    <w:rsid w:val="00AF0EB2"/>
    <w:rsid w:val="00AF3CE3"/>
    <w:rsid w:val="00B06E16"/>
    <w:rsid w:val="00B13CD4"/>
    <w:rsid w:val="00B171D8"/>
    <w:rsid w:val="00B42CB9"/>
    <w:rsid w:val="00B50874"/>
    <w:rsid w:val="00B55F52"/>
    <w:rsid w:val="00B63B4D"/>
    <w:rsid w:val="00B86A4E"/>
    <w:rsid w:val="00B94FB4"/>
    <w:rsid w:val="00BB51B2"/>
    <w:rsid w:val="00BB67CB"/>
    <w:rsid w:val="00BC344C"/>
    <w:rsid w:val="00BE7AF1"/>
    <w:rsid w:val="00BF1E90"/>
    <w:rsid w:val="00C11941"/>
    <w:rsid w:val="00C330C4"/>
    <w:rsid w:val="00C40197"/>
    <w:rsid w:val="00C468C1"/>
    <w:rsid w:val="00C51231"/>
    <w:rsid w:val="00C61AFB"/>
    <w:rsid w:val="00C82E2B"/>
    <w:rsid w:val="00C83DF9"/>
    <w:rsid w:val="00C94363"/>
    <w:rsid w:val="00CB1C3C"/>
    <w:rsid w:val="00CD33AD"/>
    <w:rsid w:val="00CD3772"/>
    <w:rsid w:val="00CE354A"/>
    <w:rsid w:val="00D032E9"/>
    <w:rsid w:val="00D1527D"/>
    <w:rsid w:val="00D17553"/>
    <w:rsid w:val="00D22699"/>
    <w:rsid w:val="00D353DC"/>
    <w:rsid w:val="00D35484"/>
    <w:rsid w:val="00D36F2A"/>
    <w:rsid w:val="00D628E1"/>
    <w:rsid w:val="00D62BC0"/>
    <w:rsid w:val="00D63052"/>
    <w:rsid w:val="00D65950"/>
    <w:rsid w:val="00D65A6B"/>
    <w:rsid w:val="00D65E09"/>
    <w:rsid w:val="00D938DC"/>
    <w:rsid w:val="00D967E5"/>
    <w:rsid w:val="00DA6223"/>
    <w:rsid w:val="00DB22B5"/>
    <w:rsid w:val="00DD12F6"/>
    <w:rsid w:val="00DF4C16"/>
    <w:rsid w:val="00E0403A"/>
    <w:rsid w:val="00E303E9"/>
    <w:rsid w:val="00E6285F"/>
    <w:rsid w:val="00E96EEE"/>
    <w:rsid w:val="00EB01E0"/>
    <w:rsid w:val="00EB3612"/>
    <w:rsid w:val="00EC1F5F"/>
    <w:rsid w:val="00ED7F83"/>
    <w:rsid w:val="00EF38C4"/>
    <w:rsid w:val="00F14E57"/>
    <w:rsid w:val="00F2139E"/>
    <w:rsid w:val="00F2303E"/>
    <w:rsid w:val="00F241F9"/>
    <w:rsid w:val="00F42AE9"/>
    <w:rsid w:val="00F442BE"/>
    <w:rsid w:val="00F45695"/>
    <w:rsid w:val="00F45BBB"/>
    <w:rsid w:val="00F52AB9"/>
    <w:rsid w:val="00F57EA8"/>
    <w:rsid w:val="00F7753A"/>
    <w:rsid w:val="00F801C7"/>
    <w:rsid w:val="00F91E77"/>
    <w:rsid w:val="00FA3AE6"/>
    <w:rsid w:val="00FA4645"/>
    <w:rsid w:val="00FA4E33"/>
    <w:rsid w:val="00FB16FD"/>
    <w:rsid w:val="00FB5F29"/>
    <w:rsid w:val="00FC33F8"/>
    <w:rsid w:val="00FC799E"/>
    <w:rsid w:val="00FE462B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78B8AAFD"/>
  <w15:docId w15:val="{F3C0E73F-F8A0-4A4D-83B4-893197E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8C10E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C10E9"/>
    <w:rPr>
      <w:sz w:val="24"/>
    </w:rPr>
  </w:style>
  <w:style w:type="paragraph" w:styleId="Footer">
    <w:name w:val="footer"/>
    <w:basedOn w:val="Normal"/>
    <w:link w:val="FooterChar"/>
    <w:rsid w:val="008C10E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8C10E9"/>
    <w:rPr>
      <w:sz w:val="24"/>
    </w:rPr>
  </w:style>
  <w:style w:type="character" w:styleId="CommentReference">
    <w:name w:val="annotation reference"/>
    <w:rsid w:val="00741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D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1D73"/>
  </w:style>
  <w:style w:type="paragraph" w:styleId="CommentSubject">
    <w:name w:val="annotation subject"/>
    <w:basedOn w:val="CommentText"/>
    <w:next w:val="CommentText"/>
    <w:link w:val="CommentSubjectChar"/>
    <w:rsid w:val="00741D7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1D73"/>
    <w:rPr>
      <w:b/>
      <w:bCs/>
    </w:rPr>
  </w:style>
  <w:style w:type="character" w:styleId="Strong">
    <w:name w:val="Strong"/>
    <w:qFormat/>
    <w:rsid w:val="00F7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2019RG-111-11770</_dlc_DocId>
    <_dlc_DocIdUrl xmlns="0f563589-9cf9-4143-b1eb-fb0534803d38">
      <Url>http://tweb/sites/rg/ldp/lmu/_layouts/15/DocIdRedir.aspx?ID=2019RG-111-11770</Url>
      <Description>2019RG-111-11770</Description>
    </_dlc_DocIdUrl>
    <TaxCatchAll xmlns="0f563589-9cf9-4143-b1eb-fb0534803d38">
      <Value>11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E457-D571-4CDD-97E5-B6CDC7C79AF1}"/>
</file>

<file path=customXml/itemProps2.xml><?xml version="1.0" encoding="utf-8"?>
<ds:datastoreItem xmlns:ds="http://schemas.openxmlformats.org/officeDocument/2006/customXml" ds:itemID="{05D6D24C-2500-4CBE-8D57-3D515C009A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FA4954-B1E5-4928-B9C4-D3F212D57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31630-A1FB-4EBF-841C-5042954F796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850ABE1-F71F-4E89-9857-38B6DB134448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9f7bc583-7cbe-45b9-a2bd-8bbb6543b37e"/>
    <ds:schemaRef ds:uri="0f563589-9cf9-4143-b1eb-fb0534803d38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C218066-B8C8-477E-8BCF-AA0AD4D4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Retirement Savings Account Providers Supervisory Levy Imposition Determination ES</vt:lpstr>
    </vt:vector>
  </TitlesOfParts>
  <Company>The Treasury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Retirement Savings Account Providers Supervisory Levy Imposition Determination ES</dc:title>
  <dc:creator>Zoe Woodlee</dc:creator>
  <cp:keywords>[SEC=UNCLASSIFIED]</cp:keywords>
  <cp:lastModifiedBy>Osborne, Lea</cp:lastModifiedBy>
  <cp:revision>19</cp:revision>
  <cp:lastPrinted>2011-06-03T05:42:00Z</cp:lastPrinted>
  <dcterms:created xsi:type="dcterms:W3CDTF">2019-05-29T23:22:00Z</dcterms:created>
  <dcterms:modified xsi:type="dcterms:W3CDTF">2019-06-24T05:29:00Z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e19dee9d-48e6-4570-863f-a0b24420be11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{e19dee9d-48e6-4570-863f-a0b24420be11}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33E2E1F335FAF25C61B383B9ABF4B8FA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71B0601D1BB0D82CFE9201B028178425</vt:lpwstr>
  </property>
  <property fmtid="{D5CDD505-2E9C-101B-9397-08002B2CF9AE}" pid="25" name="PM_Hash_SHA1">
    <vt:lpwstr>A224D49D95FB6B7563937859C76FDDED6B3CC8E2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DA7A4B148BD443B68EF6DFA6C8E11262</vt:lpwstr>
  </property>
  <property fmtid="{D5CDD505-2E9C-101B-9397-08002B2CF9AE}" pid="39" name="PM_OriginationTimeStamp">
    <vt:lpwstr>2017-03-23T03:10:01Z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1910851605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  <property fmtid="{D5CDD505-2E9C-101B-9397-08002B2CF9AE}" pid="70" name="_ReviewingToolsShownOnce">
    <vt:lpwstr/>
  </property>
</Properties>
</file>