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2D11F" w14:textId="77777777" w:rsidR="00FA6784" w:rsidRPr="00C85162" w:rsidRDefault="00FA6784" w:rsidP="00FA6784">
      <w:pPr>
        <w:pStyle w:val="H3"/>
        <w:jc w:val="center"/>
        <w:rPr>
          <w:sz w:val="24"/>
          <w:szCs w:val="24"/>
        </w:rPr>
      </w:pPr>
      <w:bookmarkStart w:id="0" w:name="_GoBack"/>
      <w:bookmarkEnd w:id="0"/>
      <w:r w:rsidRPr="00C85162">
        <w:rPr>
          <w:sz w:val="24"/>
          <w:szCs w:val="24"/>
        </w:rPr>
        <w:t>EXPLANATORY STATEMENT</w:t>
      </w:r>
    </w:p>
    <w:p w14:paraId="2412D120" w14:textId="77777777" w:rsidR="00FA6784" w:rsidRPr="00C85162" w:rsidRDefault="00FA6784" w:rsidP="00FA6784">
      <w:pPr>
        <w:jc w:val="center"/>
        <w:rPr>
          <w:sz w:val="22"/>
          <w:szCs w:val="22"/>
        </w:rPr>
      </w:pPr>
    </w:p>
    <w:p w14:paraId="2412D121" w14:textId="77777777" w:rsidR="00FA6784" w:rsidRPr="00C85162" w:rsidRDefault="00FA6784" w:rsidP="00FA6784">
      <w:pPr>
        <w:jc w:val="center"/>
      </w:pPr>
      <w:r w:rsidRPr="00C85162">
        <w:t>Issued by the Authority of the Minister for Health</w:t>
      </w:r>
    </w:p>
    <w:p w14:paraId="2412D122" w14:textId="77777777" w:rsidR="00FA6784" w:rsidRPr="00C85162" w:rsidRDefault="00FA6784" w:rsidP="00FA6784">
      <w:pPr>
        <w:jc w:val="center"/>
        <w:rPr>
          <w:i/>
          <w:iCs/>
          <w:sz w:val="20"/>
        </w:rPr>
      </w:pPr>
    </w:p>
    <w:p w14:paraId="2412D123" w14:textId="5F95DF62" w:rsidR="00FA6784" w:rsidRPr="00D331CF" w:rsidRDefault="000A0161" w:rsidP="00FA6784">
      <w:pPr>
        <w:jc w:val="center"/>
        <w:rPr>
          <w:b/>
          <w:i/>
          <w:iCs/>
          <w:u w:val="single"/>
        </w:rPr>
      </w:pPr>
      <w:r w:rsidRPr="00D331CF">
        <w:rPr>
          <w:b/>
          <w:i/>
          <w:iCs/>
          <w:u w:val="single"/>
        </w:rPr>
        <w:t>My Health Records Act 2012</w:t>
      </w:r>
    </w:p>
    <w:p w14:paraId="2412D124" w14:textId="77777777" w:rsidR="00A1739A" w:rsidRPr="00C85162" w:rsidRDefault="00A1739A" w:rsidP="00A1739A">
      <w:pPr>
        <w:rPr>
          <w:szCs w:val="24"/>
          <w:highlight w:val="yellow"/>
          <w:u w:val="single"/>
        </w:rPr>
      </w:pPr>
    </w:p>
    <w:p w14:paraId="2838A7B4" w14:textId="33920DED" w:rsidR="00FD602D" w:rsidRPr="00D331CF" w:rsidRDefault="000A0161" w:rsidP="00E37DF6">
      <w:pPr>
        <w:ind w:right="-483"/>
        <w:jc w:val="center"/>
        <w:rPr>
          <w:b/>
          <w:i/>
          <w:szCs w:val="24"/>
          <w:u w:val="single"/>
        </w:rPr>
      </w:pPr>
      <w:r w:rsidRPr="00D331CF">
        <w:rPr>
          <w:b/>
          <w:i/>
          <w:szCs w:val="24"/>
          <w:u w:val="single"/>
        </w:rPr>
        <w:t>My Health Records</w:t>
      </w:r>
      <w:r w:rsidR="008368E8" w:rsidRPr="00D331CF">
        <w:rPr>
          <w:b/>
          <w:i/>
          <w:szCs w:val="24"/>
          <w:u w:val="single"/>
        </w:rPr>
        <w:t xml:space="preserve"> Amendment </w:t>
      </w:r>
      <w:r w:rsidR="00C06DA1" w:rsidRPr="00D331CF">
        <w:rPr>
          <w:b/>
          <w:i/>
          <w:szCs w:val="24"/>
          <w:u w:val="single"/>
        </w:rPr>
        <w:t>(</w:t>
      </w:r>
      <w:r w:rsidRPr="00D331CF">
        <w:rPr>
          <w:b/>
          <w:i/>
          <w:szCs w:val="24"/>
          <w:u w:val="single"/>
        </w:rPr>
        <w:t>Veterans’ Affairs Treatment Benefits</w:t>
      </w:r>
      <w:r w:rsidR="008368E8" w:rsidRPr="00D331CF">
        <w:rPr>
          <w:b/>
          <w:i/>
          <w:szCs w:val="24"/>
          <w:u w:val="single"/>
        </w:rPr>
        <w:t>)</w:t>
      </w:r>
      <w:r w:rsidRPr="00D331CF">
        <w:rPr>
          <w:b/>
          <w:i/>
          <w:szCs w:val="24"/>
          <w:u w:val="single"/>
        </w:rPr>
        <w:t xml:space="preserve"> Regulations 2019</w:t>
      </w:r>
    </w:p>
    <w:p w14:paraId="69E6BB06" w14:textId="77777777" w:rsidR="000B411C" w:rsidRDefault="000B411C" w:rsidP="000B411C">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2412D129" w14:textId="2B8AF4CC" w:rsidR="008C5F1C" w:rsidRDefault="000A0161" w:rsidP="00D33180">
      <w:pPr>
        <w:autoSpaceDE w:val="0"/>
        <w:autoSpaceDN w:val="0"/>
        <w:adjustRightInd w:val="0"/>
        <w:ind w:right="-483"/>
        <w:rPr>
          <w:color w:val="000000"/>
          <w:shd w:val="clear" w:color="auto" w:fill="FFFFFF"/>
        </w:rPr>
      </w:pPr>
      <w:r>
        <w:rPr>
          <w:color w:val="000000"/>
          <w:shd w:val="clear" w:color="auto" w:fill="FFFFFF"/>
        </w:rPr>
        <w:t xml:space="preserve">The </w:t>
      </w:r>
      <w:r>
        <w:rPr>
          <w:i/>
          <w:color w:val="000000"/>
          <w:shd w:val="clear" w:color="auto" w:fill="FFFFFF"/>
        </w:rPr>
        <w:t>My Health Records Act 2012</w:t>
      </w:r>
      <w:r>
        <w:rPr>
          <w:color w:val="000000"/>
          <w:shd w:val="clear" w:color="auto" w:fill="FFFFFF"/>
        </w:rPr>
        <w:t xml:space="preserve"> (</w:t>
      </w:r>
      <w:r w:rsidR="00703A21">
        <w:rPr>
          <w:color w:val="000000"/>
          <w:shd w:val="clear" w:color="auto" w:fill="FFFFFF"/>
        </w:rPr>
        <w:t xml:space="preserve">the </w:t>
      </w:r>
      <w:r>
        <w:rPr>
          <w:color w:val="000000"/>
          <w:shd w:val="clear" w:color="auto" w:fill="FFFFFF"/>
        </w:rPr>
        <w:t xml:space="preserve">My Health Records Act) provides for the establishment and operation of the My Health Record system (formerly referred to as the personally controlled electronic health record system). The My Health Record system (the system) allows healthcare recipients and their healthcare providers to access their key health information online, where and when they need it. A My Health Record is an electronic summary of a healthcare recipient’s health records. </w:t>
      </w:r>
    </w:p>
    <w:p w14:paraId="114272F0" w14:textId="456CBCD1" w:rsidR="000A0161" w:rsidRDefault="000A0161" w:rsidP="00D33180">
      <w:pPr>
        <w:autoSpaceDE w:val="0"/>
        <w:autoSpaceDN w:val="0"/>
        <w:adjustRightInd w:val="0"/>
        <w:ind w:right="-483"/>
        <w:rPr>
          <w:color w:val="000000"/>
          <w:shd w:val="clear" w:color="auto" w:fill="FFFFFF"/>
        </w:rPr>
      </w:pPr>
    </w:p>
    <w:p w14:paraId="77948493" w14:textId="2ECA6C9E" w:rsidR="000A0161" w:rsidRDefault="000A0161" w:rsidP="00D33180">
      <w:pPr>
        <w:autoSpaceDE w:val="0"/>
        <w:autoSpaceDN w:val="0"/>
        <w:adjustRightInd w:val="0"/>
        <w:ind w:right="-483"/>
        <w:rPr>
          <w:color w:val="000000"/>
          <w:shd w:val="clear" w:color="auto" w:fill="FFFFFF"/>
        </w:rPr>
      </w:pPr>
      <w:r>
        <w:rPr>
          <w:color w:val="000000"/>
          <w:shd w:val="clear" w:color="auto" w:fill="FFFFFF"/>
        </w:rPr>
        <w:t>Subsection 112(1) of the My Health Records Act provides that the Governor-General may make regulations prescribing matters that are required or permitted by the My Health Record</w:t>
      </w:r>
      <w:r w:rsidR="00D331CF">
        <w:rPr>
          <w:color w:val="000000"/>
          <w:shd w:val="clear" w:color="auto" w:fill="FFFFFF"/>
        </w:rPr>
        <w:t>s</w:t>
      </w:r>
      <w:r>
        <w:rPr>
          <w:color w:val="000000"/>
          <w:shd w:val="clear" w:color="auto" w:fill="FFFFFF"/>
        </w:rPr>
        <w:t xml:space="preserve"> Act, or matters that are necessary or convenient in order to carry out or give effect to the My Health Record</w:t>
      </w:r>
      <w:r w:rsidR="00D331CF">
        <w:rPr>
          <w:color w:val="000000"/>
          <w:shd w:val="clear" w:color="auto" w:fill="FFFFFF"/>
        </w:rPr>
        <w:t>s</w:t>
      </w:r>
      <w:r>
        <w:rPr>
          <w:color w:val="000000"/>
          <w:shd w:val="clear" w:color="auto" w:fill="FFFFFF"/>
        </w:rPr>
        <w:t xml:space="preserve"> Act. </w:t>
      </w:r>
    </w:p>
    <w:p w14:paraId="57BC9A0B" w14:textId="1D784B33" w:rsidR="000A0161" w:rsidRDefault="000A0161" w:rsidP="00D33180">
      <w:pPr>
        <w:autoSpaceDE w:val="0"/>
        <w:autoSpaceDN w:val="0"/>
        <w:adjustRightInd w:val="0"/>
        <w:ind w:right="-483"/>
        <w:rPr>
          <w:color w:val="000000"/>
          <w:shd w:val="clear" w:color="auto" w:fill="FFFFFF"/>
        </w:rPr>
      </w:pPr>
    </w:p>
    <w:p w14:paraId="072CE1F9" w14:textId="004E4B7F" w:rsidR="00D331CF" w:rsidRDefault="00D331CF" w:rsidP="00D331CF">
      <w:pPr>
        <w:autoSpaceDE w:val="0"/>
        <w:autoSpaceDN w:val="0"/>
        <w:adjustRightInd w:val="0"/>
        <w:ind w:right="-483"/>
        <w:rPr>
          <w:color w:val="000000"/>
          <w:shd w:val="clear" w:color="auto" w:fill="FFFFFF"/>
        </w:rPr>
      </w:pPr>
      <w:r>
        <w:rPr>
          <w:szCs w:val="24"/>
        </w:rPr>
        <w:t xml:space="preserve">The Table at subclause 8(1) of Schedule 1 of the </w:t>
      </w:r>
      <w:r>
        <w:rPr>
          <w:color w:val="000000"/>
          <w:shd w:val="clear" w:color="auto" w:fill="FFFFFF"/>
        </w:rPr>
        <w:t xml:space="preserve">of the My Health Records Act establishes the entities that are permitted to collect, use and disclose healthcare identifiers, identifying information and information identifying authorised representatives and nominated representatives for the purposes of an opt-out My Health Record system. Item 9 of the table identifies the Veterans’ Affairs Department and permits it to disclose, use and collect </w:t>
      </w:r>
      <w:r w:rsidR="00703A21">
        <w:rPr>
          <w:color w:val="000000"/>
          <w:shd w:val="clear" w:color="auto" w:fill="FFFFFF"/>
        </w:rPr>
        <w:t xml:space="preserve">prescribed </w:t>
      </w:r>
      <w:r>
        <w:rPr>
          <w:color w:val="000000"/>
          <w:shd w:val="clear" w:color="auto" w:fill="FFFFFF"/>
        </w:rPr>
        <w:t xml:space="preserve">identifying information for inclusion in a healthcare recipients My Health Record. </w:t>
      </w:r>
    </w:p>
    <w:p w14:paraId="554244DA" w14:textId="275CE2E0" w:rsidR="005E33D8" w:rsidRDefault="005E33D8" w:rsidP="00D33180">
      <w:pPr>
        <w:autoSpaceDE w:val="0"/>
        <w:autoSpaceDN w:val="0"/>
        <w:adjustRightInd w:val="0"/>
        <w:ind w:right="-483"/>
        <w:rPr>
          <w:color w:val="000000"/>
          <w:shd w:val="clear" w:color="auto" w:fill="FFFFFF"/>
        </w:rPr>
      </w:pPr>
    </w:p>
    <w:p w14:paraId="058EEF42" w14:textId="77777777" w:rsidR="00D331CF" w:rsidRPr="005E33D8" w:rsidRDefault="00D331CF" w:rsidP="00D331CF">
      <w:pPr>
        <w:autoSpaceDE w:val="0"/>
        <w:autoSpaceDN w:val="0"/>
        <w:adjustRightInd w:val="0"/>
        <w:ind w:right="-483"/>
        <w:rPr>
          <w:color w:val="000000"/>
          <w:shd w:val="clear" w:color="auto" w:fill="FFFFFF"/>
        </w:rPr>
      </w:pPr>
      <w:r>
        <w:rPr>
          <w:color w:val="000000"/>
          <w:shd w:val="clear" w:color="auto" w:fill="FFFFFF"/>
        </w:rPr>
        <w:t xml:space="preserve">The </w:t>
      </w:r>
      <w:r>
        <w:rPr>
          <w:i/>
          <w:color w:val="000000"/>
          <w:shd w:val="clear" w:color="auto" w:fill="FFFFFF"/>
        </w:rPr>
        <w:t>Treatment Benefits (Special Access) Act 2019</w:t>
      </w:r>
      <w:r>
        <w:rPr>
          <w:color w:val="000000"/>
          <w:shd w:val="clear" w:color="auto" w:fill="FFFFFF"/>
        </w:rPr>
        <w:t xml:space="preserve"> (Special Access Act) </w:t>
      </w:r>
      <w:r>
        <w:rPr>
          <w:lang w:val="en"/>
        </w:rPr>
        <w:t>provides for medical treatment, through a Department of Veterans' Affairs treatment card (gold card), of members of Australian Civilian Surgical and Medical Teams that provided medical aid, training and treatment to local Vietnamese people during the Vietnam War. The Act received Royal Assent on 5 April 2019, commenced the following day</w:t>
      </w:r>
      <w:r w:rsidRPr="00C0398C">
        <w:rPr>
          <w:szCs w:val="24"/>
          <w:lang w:val="en"/>
        </w:rPr>
        <w:t xml:space="preserve"> and will apply in relation to treatment provided, travel expenses incurred and payment of pharmaceutical supplement on and after 1 July 2019.</w:t>
      </w:r>
    </w:p>
    <w:p w14:paraId="7AABF8DB" w14:textId="77777777" w:rsidR="00D71C3D" w:rsidRDefault="00D71C3D" w:rsidP="00D331CF">
      <w:pPr>
        <w:autoSpaceDE w:val="0"/>
        <w:autoSpaceDN w:val="0"/>
        <w:adjustRightInd w:val="0"/>
        <w:ind w:right="-23"/>
        <w:rPr>
          <w:color w:val="000000"/>
          <w:shd w:val="clear" w:color="auto" w:fill="FFFFFF"/>
        </w:rPr>
      </w:pPr>
    </w:p>
    <w:p w14:paraId="5D60DA9D" w14:textId="77CF525D" w:rsidR="00D71C3D" w:rsidRDefault="00D71C3D" w:rsidP="00D71C3D">
      <w:pPr>
        <w:autoSpaceDE w:val="0"/>
        <w:autoSpaceDN w:val="0"/>
        <w:adjustRightInd w:val="0"/>
        <w:ind w:right="-483"/>
        <w:rPr>
          <w:color w:val="000000"/>
          <w:shd w:val="clear" w:color="auto" w:fill="FFFFFF"/>
        </w:rPr>
      </w:pPr>
      <w:r>
        <w:rPr>
          <w:color w:val="000000"/>
          <w:shd w:val="clear" w:color="auto" w:fill="FFFFFF"/>
        </w:rPr>
        <w:t xml:space="preserve">The </w:t>
      </w:r>
      <w:r>
        <w:rPr>
          <w:i/>
          <w:color w:val="000000"/>
          <w:shd w:val="clear" w:color="auto" w:fill="FFFFFF"/>
        </w:rPr>
        <w:t>My Health Records Amendment (Veterans’ Affairs Treatment Benefits) Regulations 2019</w:t>
      </w:r>
      <w:r>
        <w:rPr>
          <w:color w:val="000000"/>
          <w:shd w:val="clear" w:color="auto" w:fill="FFFFFF"/>
        </w:rPr>
        <w:t xml:space="preserve"> (the Amendment</w:t>
      </w:r>
      <w:r w:rsidR="00703A21">
        <w:rPr>
          <w:color w:val="000000"/>
          <w:shd w:val="clear" w:color="auto" w:fill="FFFFFF"/>
        </w:rPr>
        <w:t xml:space="preserve"> Regulation</w:t>
      </w:r>
      <w:r>
        <w:rPr>
          <w:color w:val="000000"/>
          <w:shd w:val="clear" w:color="auto" w:fill="FFFFFF"/>
        </w:rPr>
        <w:t xml:space="preserve">) amends the </w:t>
      </w:r>
      <w:r>
        <w:rPr>
          <w:i/>
          <w:color w:val="000000"/>
          <w:shd w:val="clear" w:color="auto" w:fill="FFFFFF"/>
        </w:rPr>
        <w:t xml:space="preserve">My Health Records Regulation 2012 </w:t>
      </w:r>
      <w:r>
        <w:rPr>
          <w:color w:val="000000"/>
          <w:shd w:val="clear" w:color="auto" w:fill="FFFFFF"/>
        </w:rPr>
        <w:t xml:space="preserve">(the </w:t>
      </w:r>
      <w:r w:rsidR="00703A21">
        <w:rPr>
          <w:color w:val="000000"/>
          <w:shd w:val="clear" w:color="auto" w:fill="FFFFFF"/>
        </w:rPr>
        <w:t xml:space="preserve">MHR </w:t>
      </w:r>
      <w:r>
        <w:rPr>
          <w:color w:val="000000"/>
          <w:shd w:val="clear" w:color="auto" w:fill="FFFFFF"/>
        </w:rPr>
        <w:t xml:space="preserve">Regulations) to prescribe that information that relates to the provision of healthcare to a healthcare recipient provided under the </w:t>
      </w:r>
      <w:r>
        <w:rPr>
          <w:i/>
          <w:color w:val="000000"/>
          <w:shd w:val="clear" w:color="auto" w:fill="FFFFFF"/>
        </w:rPr>
        <w:t>Treatment Benefits (Special Access) Act 2019</w:t>
      </w:r>
      <w:r>
        <w:rPr>
          <w:color w:val="000000"/>
          <w:shd w:val="clear" w:color="auto" w:fill="FFFFFF"/>
        </w:rPr>
        <w:t xml:space="preserve"> be included in a My Health Record. </w:t>
      </w:r>
    </w:p>
    <w:p w14:paraId="48760B7A" w14:textId="423197C0" w:rsidR="00D331CF" w:rsidRDefault="00D331CF" w:rsidP="00D71C3D">
      <w:pPr>
        <w:autoSpaceDE w:val="0"/>
        <w:autoSpaceDN w:val="0"/>
        <w:adjustRightInd w:val="0"/>
        <w:ind w:right="-483"/>
        <w:rPr>
          <w:color w:val="000000"/>
          <w:shd w:val="clear" w:color="auto" w:fill="FFFFFF"/>
        </w:rPr>
      </w:pPr>
    </w:p>
    <w:p w14:paraId="5C6ED4FA" w14:textId="3B0E700B" w:rsidR="00D331CF" w:rsidRDefault="00D331CF" w:rsidP="00D331CF">
      <w:pPr>
        <w:autoSpaceDE w:val="0"/>
        <w:autoSpaceDN w:val="0"/>
        <w:adjustRightInd w:val="0"/>
        <w:ind w:right="-483"/>
        <w:rPr>
          <w:szCs w:val="24"/>
          <w:highlight w:val="yellow"/>
        </w:rPr>
      </w:pPr>
      <w:r w:rsidRPr="00865C1F">
        <w:rPr>
          <w:szCs w:val="24"/>
        </w:rPr>
        <w:t>The</w:t>
      </w:r>
      <w:r>
        <w:rPr>
          <w:szCs w:val="24"/>
        </w:rPr>
        <w:t xml:space="preserve"> Amendment Regulation also amends the</w:t>
      </w:r>
      <w:r w:rsidR="00AC7DA5">
        <w:rPr>
          <w:szCs w:val="24"/>
        </w:rPr>
        <w:t xml:space="preserve"> </w:t>
      </w:r>
      <w:r>
        <w:rPr>
          <w:szCs w:val="24"/>
        </w:rPr>
        <w:t xml:space="preserve">titles </w:t>
      </w:r>
      <w:r w:rsidR="00703A21">
        <w:rPr>
          <w:szCs w:val="24"/>
        </w:rPr>
        <w:t xml:space="preserve">of Acts </w:t>
      </w:r>
      <w:r>
        <w:rPr>
          <w:szCs w:val="24"/>
        </w:rPr>
        <w:t xml:space="preserve">prescribed under subsection 4.1.1(2) of the </w:t>
      </w:r>
      <w:r w:rsidR="00703A21">
        <w:rPr>
          <w:szCs w:val="24"/>
        </w:rPr>
        <w:t xml:space="preserve">MHR </w:t>
      </w:r>
      <w:r>
        <w:rPr>
          <w:szCs w:val="24"/>
        </w:rPr>
        <w:t>Regulations to reflect changes to their names. The Amendment Regulation also corrects previous typographical errors to ensure</w:t>
      </w:r>
      <w:r w:rsidR="00703A21">
        <w:rPr>
          <w:szCs w:val="24"/>
        </w:rPr>
        <w:t xml:space="preserve"> the</w:t>
      </w:r>
      <w:r>
        <w:rPr>
          <w:szCs w:val="24"/>
        </w:rPr>
        <w:t xml:space="preserve"> clarity of paragraph 4.1.1(2) of the MHR Regulations.</w:t>
      </w:r>
    </w:p>
    <w:p w14:paraId="25A62073" w14:textId="45EA56AA" w:rsidR="000A0161" w:rsidRDefault="000A0161" w:rsidP="00D33180">
      <w:pPr>
        <w:autoSpaceDE w:val="0"/>
        <w:autoSpaceDN w:val="0"/>
        <w:adjustRightInd w:val="0"/>
        <w:ind w:right="-483"/>
        <w:rPr>
          <w:szCs w:val="24"/>
          <w:highlight w:val="yellow"/>
        </w:rPr>
      </w:pPr>
    </w:p>
    <w:p w14:paraId="7500C44F" w14:textId="77777777" w:rsidR="00D331CF" w:rsidRPr="006046FC" w:rsidRDefault="00D331CF" w:rsidP="00D331CF">
      <w:pPr>
        <w:autoSpaceDE w:val="0"/>
        <w:autoSpaceDN w:val="0"/>
        <w:adjustRightInd w:val="0"/>
        <w:ind w:right="-483"/>
        <w:rPr>
          <w:szCs w:val="24"/>
        </w:rPr>
      </w:pPr>
      <w:r w:rsidRPr="006046FC">
        <w:rPr>
          <w:szCs w:val="24"/>
        </w:rPr>
        <w:t>Details of the</w:t>
      </w:r>
      <w:r>
        <w:rPr>
          <w:szCs w:val="24"/>
        </w:rPr>
        <w:t xml:space="preserve"> proposed</w:t>
      </w:r>
      <w:r w:rsidRPr="006046FC">
        <w:rPr>
          <w:szCs w:val="24"/>
        </w:rPr>
        <w:t xml:space="preserve"> </w:t>
      </w:r>
      <w:r>
        <w:rPr>
          <w:szCs w:val="24"/>
        </w:rPr>
        <w:t xml:space="preserve">Amendment </w:t>
      </w:r>
      <w:r w:rsidRPr="006046FC">
        <w:rPr>
          <w:szCs w:val="24"/>
        </w:rPr>
        <w:t xml:space="preserve">Regulation are set out in the </w:t>
      </w:r>
      <w:r w:rsidRPr="006046FC">
        <w:rPr>
          <w:szCs w:val="24"/>
          <w:u w:val="single"/>
        </w:rPr>
        <w:t>Attachment</w:t>
      </w:r>
      <w:r w:rsidRPr="006046FC">
        <w:rPr>
          <w:szCs w:val="24"/>
        </w:rPr>
        <w:t>.</w:t>
      </w:r>
    </w:p>
    <w:p w14:paraId="117EC519" w14:textId="77777777" w:rsidR="00F00CA2" w:rsidRPr="00EB601D" w:rsidRDefault="00F00CA2" w:rsidP="00D33180">
      <w:pPr>
        <w:autoSpaceDE w:val="0"/>
        <w:autoSpaceDN w:val="0"/>
        <w:adjustRightInd w:val="0"/>
        <w:ind w:right="-483"/>
        <w:rPr>
          <w:szCs w:val="24"/>
          <w:highlight w:val="yellow"/>
        </w:rPr>
      </w:pPr>
    </w:p>
    <w:p w14:paraId="48C2CC3B" w14:textId="1A722C0F" w:rsidR="00D624AD" w:rsidRDefault="00F00CA2" w:rsidP="00D624AD">
      <w:pPr>
        <w:rPr>
          <w:szCs w:val="24"/>
          <w:lang w:val="en-US" w:eastAsia="en-US"/>
        </w:rPr>
      </w:pPr>
      <w:r>
        <w:rPr>
          <w:szCs w:val="24"/>
          <w:lang w:val="en-US" w:eastAsia="en-US"/>
        </w:rPr>
        <w:t xml:space="preserve">Subsection 112(3) of the My Health Records Act requires that the Minister consult the Ministerial Council before regulations are made. </w:t>
      </w:r>
      <w:r w:rsidR="00362443">
        <w:rPr>
          <w:szCs w:val="24"/>
          <w:lang w:val="en-US" w:eastAsia="en-US"/>
        </w:rPr>
        <w:t xml:space="preserve">The Australian Health Ministers’ Advisory Council agreed to the </w:t>
      </w:r>
      <w:r w:rsidR="00D624AD">
        <w:rPr>
          <w:szCs w:val="24"/>
          <w:lang w:val="en-US" w:eastAsia="en-US"/>
        </w:rPr>
        <w:t>a</w:t>
      </w:r>
      <w:r w:rsidR="00D331CF">
        <w:rPr>
          <w:szCs w:val="24"/>
          <w:lang w:val="en-US" w:eastAsia="en-US"/>
        </w:rPr>
        <w:t>mendment</w:t>
      </w:r>
      <w:r w:rsidR="00D624AD">
        <w:rPr>
          <w:szCs w:val="24"/>
          <w:lang w:val="en-US" w:eastAsia="en-US"/>
        </w:rPr>
        <w:t xml:space="preserve"> to prescribe the Special Access Act in the </w:t>
      </w:r>
      <w:r w:rsidR="00703A21">
        <w:rPr>
          <w:szCs w:val="24"/>
          <w:lang w:val="en-US" w:eastAsia="en-US"/>
        </w:rPr>
        <w:t>MHR</w:t>
      </w:r>
      <w:r w:rsidR="00362443">
        <w:rPr>
          <w:szCs w:val="24"/>
          <w:lang w:val="en-US" w:eastAsia="en-US"/>
        </w:rPr>
        <w:t xml:space="preserve"> </w:t>
      </w:r>
      <w:r w:rsidR="00D624AD">
        <w:rPr>
          <w:szCs w:val="24"/>
          <w:lang w:val="en-US" w:eastAsia="en-US"/>
        </w:rPr>
        <w:t>Regulation</w:t>
      </w:r>
      <w:r w:rsidR="00703A21">
        <w:rPr>
          <w:szCs w:val="24"/>
          <w:lang w:val="en-US" w:eastAsia="en-US"/>
        </w:rPr>
        <w:t>s</w:t>
      </w:r>
      <w:r w:rsidR="00D624AD">
        <w:rPr>
          <w:szCs w:val="24"/>
          <w:lang w:val="en-US" w:eastAsia="en-US"/>
        </w:rPr>
        <w:t xml:space="preserve"> on 31 May 2019</w:t>
      </w:r>
      <w:r w:rsidR="00362443">
        <w:rPr>
          <w:szCs w:val="24"/>
          <w:lang w:val="en-US" w:eastAsia="en-US"/>
        </w:rPr>
        <w:t xml:space="preserve">. </w:t>
      </w:r>
      <w:r>
        <w:rPr>
          <w:szCs w:val="24"/>
          <w:lang w:val="en-US" w:eastAsia="en-US"/>
        </w:rPr>
        <w:t xml:space="preserve">The </w:t>
      </w:r>
      <w:r w:rsidR="00D624AD">
        <w:rPr>
          <w:szCs w:val="24"/>
          <w:lang w:val="en-US" w:eastAsia="en-US"/>
        </w:rPr>
        <w:t xml:space="preserve">Australian Digital Health Agency Jurisdictional Advisory Committee agreed to the minor technical amendments to recognise changes in name to laws prescribed </w:t>
      </w:r>
      <w:r w:rsidR="00D624AD">
        <w:rPr>
          <w:szCs w:val="24"/>
          <w:lang w:val="en-US" w:eastAsia="en-US"/>
        </w:rPr>
        <w:lastRenderedPageBreak/>
        <w:t xml:space="preserve">under subsection 4.1.1(2) of the </w:t>
      </w:r>
      <w:r w:rsidR="00703A21">
        <w:rPr>
          <w:szCs w:val="24"/>
          <w:lang w:val="en-US" w:eastAsia="en-US"/>
        </w:rPr>
        <w:t>MHR</w:t>
      </w:r>
      <w:r w:rsidR="00D624AD">
        <w:rPr>
          <w:szCs w:val="24"/>
          <w:lang w:val="en-US" w:eastAsia="en-US"/>
        </w:rPr>
        <w:t xml:space="preserve"> Regulations on 7 May 2018. Subsequently, the Ministerial Council was consulted </w:t>
      </w:r>
      <w:r w:rsidR="00D624AD" w:rsidRPr="004A3E39">
        <w:rPr>
          <w:szCs w:val="24"/>
          <w:lang w:val="en-US" w:eastAsia="en-US"/>
        </w:rPr>
        <w:t>in June 2019 and no objections were raised.</w:t>
      </w:r>
    </w:p>
    <w:p w14:paraId="244038FC" w14:textId="77777777" w:rsidR="00D624AD" w:rsidRDefault="00D624AD" w:rsidP="00311F36">
      <w:pPr>
        <w:rPr>
          <w:szCs w:val="24"/>
          <w:lang w:val="en-US" w:eastAsia="en-US"/>
        </w:rPr>
      </w:pPr>
    </w:p>
    <w:p w14:paraId="2FBDCFD7" w14:textId="4DE0BCEA" w:rsidR="000B411C" w:rsidRDefault="00F00CA2" w:rsidP="000B411C">
      <w:pPr>
        <w:rPr>
          <w:szCs w:val="24"/>
        </w:rPr>
      </w:pPr>
      <w:r>
        <w:rPr>
          <w:szCs w:val="24"/>
        </w:rPr>
        <w:t xml:space="preserve">The My Health Records Act does not specify any other conditions that need to be met before the power to make regulations may be exercised. </w:t>
      </w:r>
    </w:p>
    <w:p w14:paraId="41BC4E3A" w14:textId="184FA5E8" w:rsidR="00F00CA2" w:rsidRDefault="00F00CA2" w:rsidP="000B411C">
      <w:pPr>
        <w:rPr>
          <w:szCs w:val="24"/>
        </w:rPr>
      </w:pPr>
    </w:p>
    <w:p w14:paraId="429C80BD" w14:textId="4288EC41" w:rsidR="00F00CA2" w:rsidRDefault="00F00CA2" w:rsidP="000B411C">
      <w:pPr>
        <w:rPr>
          <w:szCs w:val="24"/>
        </w:rPr>
      </w:pPr>
      <w:r w:rsidRPr="00D624AD">
        <w:rPr>
          <w:szCs w:val="24"/>
        </w:rPr>
        <w:t xml:space="preserve">The </w:t>
      </w:r>
      <w:r w:rsidR="00703A21">
        <w:rPr>
          <w:szCs w:val="24"/>
        </w:rPr>
        <w:t>Amendment</w:t>
      </w:r>
      <w:r w:rsidRPr="00D624AD">
        <w:rPr>
          <w:szCs w:val="24"/>
        </w:rPr>
        <w:t xml:space="preserve"> Regulation commence on the day after registration on the Federal Register of Legislative Instruments.</w:t>
      </w:r>
    </w:p>
    <w:p w14:paraId="2412D136" w14:textId="6D24B6CB" w:rsidR="00236DF2" w:rsidRPr="00A853D1" w:rsidRDefault="00236DF2" w:rsidP="00574E71">
      <w:pPr>
        <w:rPr>
          <w:szCs w:val="24"/>
        </w:rPr>
      </w:pPr>
    </w:p>
    <w:p w14:paraId="2412D138" w14:textId="08D4A241" w:rsidR="00574E71" w:rsidRPr="00A853D1" w:rsidRDefault="0002728B" w:rsidP="00DE07E4">
      <w:pPr>
        <w:spacing w:after="200" w:line="276" w:lineRule="auto"/>
        <w:rPr>
          <w:szCs w:val="24"/>
        </w:rPr>
      </w:pPr>
      <w:r>
        <w:rPr>
          <w:szCs w:val="24"/>
        </w:rPr>
        <w:t>T</w:t>
      </w:r>
      <w:r w:rsidR="00574E71" w:rsidRPr="00A853D1">
        <w:rPr>
          <w:szCs w:val="24"/>
        </w:rPr>
        <w:t xml:space="preserve">he </w:t>
      </w:r>
      <w:r w:rsidR="008368E8">
        <w:rPr>
          <w:szCs w:val="24"/>
        </w:rPr>
        <w:t>Amending</w:t>
      </w:r>
      <w:r w:rsidR="00AD227A">
        <w:rPr>
          <w:szCs w:val="24"/>
        </w:rPr>
        <w:t xml:space="preserve"> </w:t>
      </w:r>
      <w:r w:rsidR="00D74B7B">
        <w:rPr>
          <w:szCs w:val="24"/>
        </w:rPr>
        <w:t>Instrument</w:t>
      </w:r>
      <w:r w:rsidR="00574E71" w:rsidRPr="00A853D1">
        <w:rPr>
          <w:szCs w:val="24"/>
        </w:rPr>
        <w:t xml:space="preserve"> is </w:t>
      </w:r>
      <w:r w:rsidR="004417A2" w:rsidRPr="00A853D1">
        <w:rPr>
          <w:szCs w:val="24"/>
        </w:rPr>
        <w:t xml:space="preserve">a </w:t>
      </w:r>
      <w:r w:rsidR="00574E71" w:rsidRPr="00A853D1">
        <w:rPr>
          <w:szCs w:val="24"/>
        </w:rPr>
        <w:t>legislative instrument for the purposes of the</w:t>
      </w:r>
      <w:r w:rsidR="00AD227A">
        <w:rPr>
          <w:szCs w:val="24"/>
        </w:rPr>
        <w:t xml:space="preserve"> </w:t>
      </w:r>
      <w:r w:rsidR="00703A21">
        <w:rPr>
          <w:i/>
        </w:rPr>
        <w:t>Legislation Act </w:t>
      </w:r>
      <w:r w:rsidR="00574E71" w:rsidRPr="00A853D1">
        <w:rPr>
          <w:i/>
        </w:rPr>
        <w:t>2003</w:t>
      </w:r>
      <w:r w:rsidR="00574E71" w:rsidRPr="00A853D1">
        <w:rPr>
          <w:szCs w:val="24"/>
        </w:rPr>
        <w:t>.</w:t>
      </w:r>
    </w:p>
    <w:p w14:paraId="23316A79" w14:textId="39CE6944" w:rsidR="00242974" w:rsidRPr="00EB601D" w:rsidRDefault="00AD227A" w:rsidP="00AD227A">
      <w:pPr>
        <w:spacing w:after="200" w:line="276" w:lineRule="auto"/>
        <w:rPr>
          <w:b/>
          <w:szCs w:val="24"/>
          <w:highlight w:val="yellow"/>
        </w:rPr>
      </w:pPr>
      <w:r>
        <w:rPr>
          <w:b/>
          <w:szCs w:val="24"/>
          <w:highlight w:val="yellow"/>
        </w:rPr>
        <w:br w:type="page"/>
      </w:r>
    </w:p>
    <w:p w14:paraId="2412D13D" w14:textId="77777777" w:rsidR="006D5816" w:rsidRPr="00215191" w:rsidRDefault="006D5816" w:rsidP="000337CB">
      <w:pPr>
        <w:pStyle w:val="BodyText"/>
        <w:jc w:val="right"/>
        <w:rPr>
          <w:szCs w:val="24"/>
        </w:rPr>
      </w:pPr>
      <w:r w:rsidRPr="00215191">
        <w:rPr>
          <w:szCs w:val="24"/>
        </w:rPr>
        <w:lastRenderedPageBreak/>
        <w:t>ATTACHMENT</w:t>
      </w:r>
    </w:p>
    <w:p w14:paraId="2412D13E" w14:textId="77777777" w:rsidR="006D5816" w:rsidRPr="00215191" w:rsidRDefault="006D5816" w:rsidP="000337CB">
      <w:pPr>
        <w:pStyle w:val="BodyText"/>
        <w:rPr>
          <w:szCs w:val="24"/>
          <w:u w:val="single"/>
        </w:rPr>
      </w:pPr>
    </w:p>
    <w:p w14:paraId="0C6EF044" w14:textId="7FB680B4" w:rsidR="00BE3BD2" w:rsidRPr="00703A21" w:rsidRDefault="00A41364" w:rsidP="00BE3BD2">
      <w:pPr>
        <w:pStyle w:val="BodyText"/>
        <w:rPr>
          <w:iCs/>
          <w:u w:val="single"/>
        </w:rPr>
      </w:pPr>
      <w:r w:rsidRPr="00703A21">
        <w:rPr>
          <w:szCs w:val="24"/>
          <w:u w:val="single"/>
        </w:rPr>
        <w:t xml:space="preserve">Details of the </w:t>
      </w:r>
      <w:r w:rsidR="00F00CA2" w:rsidRPr="00703A21">
        <w:rPr>
          <w:i/>
          <w:iCs/>
          <w:u w:val="single"/>
        </w:rPr>
        <w:t>My Health Records Amendment (Veterans’ Affairs Treatment Benefits) Regulations 2019</w:t>
      </w:r>
    </w:p>
    <w:p w14:paraId="5B0C808A" w14:textId="4F79BDB0" w:rsidR="00215191" w:rsidRPr="00215191" w:rsidRDefault="00215191" w:rsidP="00215191">
      <w:pPr>
        <w:pStyle w:val="BodyText"/>
        <w:rPr>
          <w:i/>
          <w:szCs w:val="24"/>
        </w:rPr>
      </w:pPr>
    </w:p>
    <w:p w14:paraId="2412D141" w14:textId="00F33908" w:rsidR="00FE02C2" w:rsidRPr="00215191" w:rsidRDefault="001B0111" w:rsidP="000337CB">
      <w:pPr>
        <w:pStyle w:val="BodyText"/>
        <w:rPr>
          <w:b w:val="0"/>
          <w:szCs w:val="24"/>
          <w:u w:val="single"/>
        </w:rPr>
      </w:pPr>
      <w:r w:rsidRPr="00215191">
        <w:rPr>
          <w:b w:val="0"/>
          <w:szCs w:val="24"/>
          <w:u w:val="single"/>
        </w:rPr>
        <w:t>Section 1 – Name</w:t>
      </w:r>
      <w:r w:rsidR="00967E51" w:rsidRPr="00215191">
        <w:rPr>
          <w:b w:val="0"/>
          <w:szCs w:val="24"/>
          <w:u w:val="single"/>
        </w:rPr>
        <w:t xml:space="preserve"> </w:t>
      </w:r>
    </w:p>
    <w:p w14:paraId="2412D142" w14:textId="77777777" w:rsidR="00FE02C2" w:rsidRPr="00215191" w:rsidRDefault="00FE02C2" w:rsidP="000337CB">
      <w:pPr>
        <w:pStyle w:val="BodyText"/>
        <w:rPr>
          <w:b w:val="0"/>
          <w:szCs w:val="24"/>
          <w:u w:val="single"/>
        </w:rPr>
      </w:pPr>
    </w:p>
    <w:p w14:paraId="2412D144" w14:textId="0C4D468E" w:rsidR="00F83B6F" w:rsidRPr="00295F4E" w:rsidRDefault="00BC7397" w:rsidP="00FD602D">
      <w:pPr>
        <w:pStyle w:val="Heading1"/>
        <w:jc w:val="left"/>
        <w:rPr>
          <w:b w:val="0"/>
          <w:iCs/>
          <w:u w:val="none"/>
        </w:rPr>
      </w:pPr>
      <w:r w:rsidRPr="00215191">
        <w:rPr>
          <w:b w:val="0"/>
          <w:szCs w:val="24"/>
          <w:u w:val="none"/>
        </w:rPr>
        <w:t>S</w:t>
      </w:r>
      <w:r w:rsidR="00FE02C2" w:rsidRPr="00215191">
        <w:rPr>
          <w:b w:val="0"/>
          <w:szCs w:val="24"/>
          <w:u w:val="none"/>
        </w:rPr>
        <w:t xml:space="preserve">ection </w:t>
      </w:r>
      <w:r w:rsidRPr="00215191">
        <w:rPr>
          <w:b w:val="0"/>
          <w:szCs w:val="24"/>
          <w:u w:val="none"/>
        </w:rPr>
        <w:t xml:space="preserve">1 </w:t>
      </w:r>
      <w:r w:rsidR="00FE02C2" w:rsidRPr="00215191">
        <w:rPr>
          <w:b w:val="0"/>
          <w:szCs w:val="24"/>
          <w:u w:val="none"/>
        </w:rPr>
        <w:t>provides</w:t>
      </w:r>
      <w:r w:rsidR="008B683E" w:rsidRPr="00215191">
        <w:rPr>
          <w:b w:val="0"/>
          <w:szCs w:val="24"/>
          <w:u w:val="none"/>
        </w:rPr>
        <w:t xml:space="preserve"> for the </w:t>
      </w:r>
      <w:r w:rsidR="00703A21">
        <w:rPr>
          <w:b w:val="0"/>
          <w:szCs w:val="24"/>
          <w:u w:val="none"/>
        </w:rPr>
        <w:t>Amendment Regulation</w:t>
      </w:r>
      <w:r w:rsidR="00FE02C2" w:rsidRPr="00215191">
        <w:rPr>
          <w:b w:val="0"/>
          <w:szCs w:val="24"/>
          <w:u w:val="none"/>
        </w:rPr>
        <w:t xml:space="preserve"> to be referred to as the</w:t>
      </w:r>
      <w:r w:rsidR="00AD227A">
        <w:rPr>
          <w:b w:val="0"/>
          <w:szCs w:val="24"/>
          <w:u w:val="none"/>
        </w:rPr>
        <w:t xml:space="preserve"> </w:t>
      </w:r>
      <w:r w:rsidR="00F00CA2">
        <w:rPr>
          <w:b w:val="0"/>
          <w:i/>
          <w:szCs w:val="24"/>
          <w:u w:val="none"/>
        </w:rPr>
        <w:t>My Health Records Amendment (Veterans’ Affairs Treatment Benefits) Regulations 2019</w:t>
      </w:r>
      <w:r w:rsidR="00295F4E">
        <w:rPr>
          <w:b w:val="0"/>
          <w:iCs/>
          <w:u w:val="none"/>
        </w:rPr>
        <w:t>.</w:t>
      </w:r>
    </w:p>
    <w:p w14:paraId="68DAA207" w14:textId="77777777" w:rsidR="00FD602D" w:rsidRPr="00FD602D" w:rsidRDefault="00FD602D" w:rsidP="00FD602D"/>
    <w:p w14:paraId="49D1E050" w14:textId="77777777" w:rsidR="007A4089" w:rsidRPr="00215191" w:rsidRDefault="00FE02C2" w:rsidP="000337CB">
      <w:pPr>
        <w:pStyle w:val="BodyText"/>
        <w:rPr>
          <w:b w:val="0"/>
          <w:szCs w:val="24"/>
          <w:u w:val="single"/>
        </w:rPr>
      </w:pPr>
      <w:r w:rsidRPr="00215191">
        <w:rPr>
          <w:b w:val="0"/>
          <w:szCs w:val="24"/>
          <w:u w:val="single"/>
        </w:rPr>
        <w:t xml:space="preserve">Section 2 – Commencement </w:t>
      </w:r>
    </w:p>
    <w:p w14:paraId="2DCE2ED0" w14:textId="77777777" w:rsidR="007A4089" w:rsidRPr="00215191" w:rsidRDefault="007A4089" w:rsidP="000337CB">
      <w:pPr>
        <w:pStyle w:val="BodyText"/>
        <w:rPr>
          <w:b w:val="0"/>
          <w:szCs w:val="24"/>
          <w:u w:val="single"/>
        </w:rPr>
      </w:pPr>
    </w:p>
    <w:p w14:paraId="3BAECCB4" w14:textId="66A46BD4" w:rsidR="00BE3BD2" w:rsidRPr="00BE3BD2" w:rsidRDefault="00510A4F" w:rsidP="00BE3BD2">
      <w:pPr>
        <w:pStyle w:val="BodyText"/>
        <w:rPr>
          <w:b w:val="0"/>
          <w:szCs w:val="24"/>
        </w:rPr>
      </w:pPr>
      <w:r w:rsidRPr="00215191">
        <w:rPr>
          <w:b w:val="0"/>
          <w:szCs w:val="24"/>
        </w:rPr>
        <w:t xml:space="preserve">Section 2 </w:t>
      </w:r>
      <w:r w:rsidR="00404F11" w:rsidRPr="00215191">
        <w:rPr>
          <w:b w:val="0"/>
          <w:szCs w:val="24"/>
        </w:rPr>
        <w:t xml:space="preserve">provides that the </w:t>
      </w:r>
      <w:r w:rsidR="00A910AE">
        <w:rPr>
          <w:b w:val="0"/>
          <w:szCs w:val="24"/>
        </w:rPr>
        <w:t xml:space="preserve">Amendment </w:t>
      </w:r>
      <w:r w:rsidR="006046FC">
        <w:rPr>
          <w:b w:val="0"/>
          <w:szCs w:val="24"/>
        </w:rPr>
        <w:t>Regulation</w:t>
      </w:r>
      <w:r w:rsidR="00404F11" w:rsidRPr="00215191">
        <w:rPr>
          <w:b w:val="0"/>
          <w:szCs w:val="24"/>
        </w:rPr>
        <w:t xml:space="preserve"> </w:t>
      </w:r>
      <w:r w:rsidR="00404F11" w:rsidRPr="00BE3BD2">
        <w:rPr>
          <w:b w:val="0"/>
          <w:szCs w:val="24"/>
        </w:rPr>
        <w:t xml:space="preserve">commences </w:t>
      </w:r>
      <w:r w:rsidR="006046FC">
        <w:rPr>
          <w:b w:val="0"/>
          <w:szCs w:val="24"/>
        </w:rPr>
        <w:t>the day after registration on the Federal Register of Legislative Instruments</w:t>
      </w:r>
      <w:r w:rsidR="00BE3BD2" w:rsidRPr="00BE3BD2">
        <w:rPr>
          <w:b w:val="0"/>
          <w:szCs w:val="24"/>
        </w:rPr>
        <w:t>.</w:t>
      </w:r>
    </w:p>
    <w:p w14:paraId="16C03200" w14:textId="77777777" w:rsidR="007E0017" w:rsidRPr="00215191" w:rsidRDefault="007E0017" w:rsidP="000337CB">
      <w:pPr>
        <w:pStyle w:val="BodyText"/>
        <w:rPr>
          <w:b w:val="0"/>
          <w:szCs w:val="24"/>
        </w:rPr>
      </w:pPr>
    </w:p>
    <w:p w14:paraId="005D5660" w14:textId="77777777" w:rsidR="007A4089" w:rsidRPr="00215191" w:rsidRDefault="00FE02C2" w:rsidP="000337CB">
      <w:pPr>
        <w:pStyle w:val="BodyText"/>
        <w:rPr>
          <w:b w:val="0"/>
          <w:szCs w:val="24"/>
          <w:u w:val="single"/>
        </w:rPr>
      </w:pPr>
      <w:r w:rsidRPr="00215191">
        <w:rPr>
          <w:b w:val="0"/>
          <w:szCs w:val="24"/>
          <w:u w:val="single"/>
        </w:rPr>
        <w:t xml:space="preserve">Section 3 – </w:t>
      </w:r>
      <w:r w:rsidR="00E5798A" w:rsidRPr="00215191">
        <w:rPr>
          <w:b w:val="0"/>
          <w:szCs w:val="24"/>
          <w:u w:val="single"/>
        </w:rPr>
        <w:t>Authority</w:t>
      </w:r>
    </w:p>
    <w:p w14:paraId="53BFA098" w14:textId="77777777" w:rsidR="007A4089" w:rsidRPr="00215191" w:rsidRDefault="007A4089" w:rsidP="000337CB">
      <w:pPr>
        <w:pStyle w:val="BodyText"/>
        <w:rPr>
          <w:b w:val="0"/>
          <w:szCs w:val="24"/>
          <w:u w:val="single"/>
        </w:rPr>
      </w:pPr>
    </w:p>
    <w:p w14:paraId="2412D14B" w14:textId="0B6BC0E0" w:rsidR="00FE02C2" w:rsidRPr="006046FC" w:rsidRDefault="00F83B6F" w:rsidP="000337CB">
      <w:pPr>
        <w:pStyle w:val="BodyText"/>
        <w:rPr>
          <w:b w:val="0"/>
        </w:rPr>
      </w:pPr>
      <w:r w:rsidRPr="00215191">
        <w:rPr>
          <w:b w:val="0"/>
        </w:rPr>
        <w:t xml:space="preserve">Section 3 provides that the </w:t>
      </w:r>
      <w:r w:rsidR="00A910AE">
        <w:rPr>
          <w:b w:val="0"/>
        </w:rPr>
        <w:t xml:space="preserve">Amendment </w:t>
      </w:r>
      <w:r w:rsidR="006046FC">
        <w:rPr>
          <w:b w:val="0"/>
        </w:rPr>
        <w:t xml:space="preserve">Regulation is made under section 112(1) the </w:t>
      </w:r>
      <w:r w:rsidR="003E3791">
        <w:rPr>
          <w:b w:val="0"/>
          <w:i/>
        </w:rPr>
        <w:t>My Health R</w:t>
      </w:r>
      <w:r w:rsidR="006046FC">
        <w:rPr>
          <w:b w:val="0"/>
          <w:i/>
        </w:rPr>
        <w:t>ecords Act 2012</w:t>
      </w:r>
      <w:r w:rsidR="006046FC">
        <w:rPr>
          <w:b w:val="0"/>
        </w:rPr>
        <w:t xml:space="preserve">. </w:t>
      </w:r>
    </w:p>
    <w:p w14:paraId="0DBF1241" w14:textId="77777777" w:rsidR="00E70355" w:rsidRPr="00215191" w:rsidRDefault="00E70355" w:rsidP="000337CB">
      <w:pPr>
        <w:pStyle w:val="BodyText"/>
        <w:rPr>
          <w:b w:val="0"/>
        </w:rPr>
      </w:pPr>
    </w:p>
    <w:p w14:paraId="26AE9415" w14:textId="6913411C" w:rsidR="00E70355" w:rsidRPr="00215191" w:rsidRDefault="00E70355" w:rsidP="00E70355">
      <w:pPr>
        <w:pStyle w:val="BodyText"/>
        <w:rPr>
          <w:b w:val="0"/>
          <w:szCs w:val="24"/>
          <w:u w:val="single"/>
        </w:rPr>
      </w:pPr>
      <w:r w:rsidRPr="00215191">
        <w:rPr>
          <w:b w:val="0"/>
          <w:szCs w:val="24"/>
          <w:u w:val="single"/>
        </w:rPr>
        <w:t xml:space="preserve">Section 4 – </w:t>
      </w:r>
      <w:r w:rsidR="00295F4E">
        <w:rPr>
          <w:b w:val="0"/>
          <w:szCs w:val="24"/>
          <w:u w:val="single"/>
        </w:rPr>
        <w:t>Schedules</w:t>
      </w:r>
    </w:p>
    <w:p w14:paraId="2911957A" w14:textId="77777777" w:rsidR="00E70355" w:rsidRPr="00215191" w:rsidRDefault="00E70355" w:rsidP="00E70355">
      <w:pPr>
        <w:pStyle w:val="BodyText"/>
        <w:rPr>
          <w:b w:val="0"/>
          <w:szCs w:val="24"/>
          <w:u w:val="single"/>
        </w:rPr>
      </w:pPr>
    </w:p>
    <w:p w14:paraId="0733D3AE" w14:textId="0AFBCF37" w:rsidR="00404F11" w:rsidRPr="00215191" w:rsidRDefault="00CC0405" w:rsidP="00404F11">
      <w:pPr>
        <w:pStyle w:val="BodyText"/>
        <w:rPr>
          <w:b w:val="0"/>
          <w:szCs w:val="24"/>
        </w:rPr>
      </w:pPr>
      <w:r>
        <w:rPr>
          <w:b w:val="0"/>
          <w:szCs w:val="24"/>
        </w:rPr>
        <w:t>Section 4</w:t>
      </w:r>
      <w:r w:rsidR="007E0017" w:rsidRPr="00215191">
        <w:rPr>
          <w:b w:val="0"/>
          <w:szCs w:val="24"/>
        </w:rPr>
        <w:t xml:space="preserve"> </w:t>
      </w:r>
      <w:r w:rsidR="00295F4E">
        <w:rPr>
          <w:b w:val="0"/>
          <w:szCs w:val="24"/>
        </w:rPr>
        <w:t xml:space="preserve">provides that </w:t>
      </w:r>
      <w:r w:rsidR="00295F4E" w:rsidRPr="008C4CAD">
        <w:rPr>
          <w:b w:val="0"/>
        </w:rPr>
        <w:t>that each instrument that is s</w:t>
      </w:r>
      <w:r w:rsidR="00D74B7B">
        <w:rPr>
          <w:b w:val="0"/>
        </w:rPr>
        <w:t xml:space="preserve">pecified in a Schedule to this </w:t>
      </w:r>
      <w:r w:rsidR="00AD227A">
        <w:rPr>
          <w:b w:val="0"/>
        </w:rPr>
        <w:t>Amend</w:t>
      </w:r>
      <w:r w:rsidR="00703A21">
        <w:rPr>
          <w:b w:val="0"/>
        </w:rPr>
        <w:t>ment</w:t>
      </w:r>
      <w:r w:rsidR="00AD227A">
        <w:rPr>
          <w:b w:val="0"/>
        </w:rPr>
        <w:t xml:space="preserve"> </w:t>
      </w:r>
      <w:r w:rsidR="00703A21">
        <w:rPr>
          <w:b w:val="0"/>
        </w:rPr>
        <w:t>Regulation</w:t>
      </w:r>
      <w:r w:rsidR="00295F4E" w:rsidRPr="008C4CAD">
        <w:rPr>
          <w:b w:val="0"/>
        </w:rPr>
        <w:t xml:space="preserve"> is amended or repealed as set out in the applicable items in the Schedule concerned, and any ot</w:t>
      </w:r>
      <w:r w:rsidR="00D74B7B">
        <w:rPr>
          <w:b w:val="0"/>
        </w:rPr>
        <w:t xml:space="preserve">her item in a Schedule to this </w:t>
      </w:r>
      <w:r w:rsidR="00703A21">
        <w:rPr>
          <w:b w:val="0"/>
        </w:rPr>
        <w:t xml:space="preserve">Amendment Regulation </w:t>
      </w:r>
      <w:r w:rsidR="00295F4E" w:rsidRPr="008C4CAD">
        <w:rPr>
          <w:b w:val="0"/>
        </w:rPr>
        <w:t>has effect according to its terms.</w:t>
      </w:r>
    </w:p>
    <w:p w14:paraId="17D2CF69" w14:textId="77777777" w:rsidR="007E0017" w:rsidRPr="00EB601D" w:rsidRDefault="007E0017" w:rsidP="00404F11">
      <w:pPr>
        <w:pStyle w:val="BodyText"/>
        <w:rPr>
          <w:b w:val="0"/>
          <w:szCs w:val="24"/>
          <w:highlight w:val="yellow"/>
        </w:rPr>
      </w:pPr>
    </w:p>
    <w:p w14:paraId="7A794435" w14:textId="35D4AC67" w:rsidR="00C06DA1" w:rsidRPr="003E3791" w:rsidRDefault="00295F4E" w:rsidP="00AD227A">
      <w:pPr>
        <w:pStyle w:val="BodyText"/>
        <w:rPr>
          <w:b w:val="0"/>
          <w:szCs w:val="24"/>
          <w:u w:val="single"/>
        </w:rPr>
      </w:pPr>
      <w:r>
        <w:rPr>
          <w:b w:val="0"/>
          <w:szCs w:val="24"/>
          <w:u w:val="single"/>
        </w:rPr>
        <w:t xml:space="preserve">Schedule 1 </w:t>
      </w:r>
      <w:r w:rsidR="00CC4351">
        <w:rPr>
          <w:b w:val="0"/>
          <w:szCs w:val="24"/>
          <w:u w:val="single"/>
        </w:rPr>
        <w:t>–</w:t>
      </w:r>
      <w:r>
        <w:rPr>
          <w:b w:val="0"/>
          <w:szCs w:val="24"/>
          <w:u w:val="single"/>
        </w:rPr>
        <w:t xml:space="preserve"> </w:t>
      </w:r>
      <w:r w:rsidR="00CC4351">
        <w:rPr>
          <w:b w:val="0"/>
          <w:szCs w:val="24"/>
          <w:u w:val="single"/>
        </w:rPr>
        <w:t xml:space="preserve">Amendments to </w:t>
      </w:r>
      <w:r w:rsidR="003E3791">
        <w:rPr>
          <w:b w:val="0"/>
          <w:szCs w:val="24"/>
          <w:u w:val="single"/>
        </w:rPr>
        <w:t xml:space="preserve">the </w:t>
      </w:r>
      <w:r w:rsidR="003E3791">
        <w:rPr>
          <w:b w:val="0"/>
          <w:i/>
          <w:szCs w:val="24"/>
          <w:u w:val="single"/>
        </w:rPr>
        <w:t>My Health Records Regulation 2012</w:t>
      </w:r>
    </w:p>
    <w:p w14:paraId="6954EF9D" w14:textId="77777777" w:rsidR="00C06DA1" w:rsidRDefault="00C06DA1" w:rsidP="00295F4E">
      <w:pPr>
        <w:pStyle w:val="BodyText"/>
        <w:shd w:val="clear" w:color="auto" w:fill="FFFFFF"/>
        <w:rPr>
          <w:b w:val="0"/>
          <w:szCs w:val="24"/>
        </w:rPr>
      </w:pPr>
    </w:p>
    <w:p w14:paraId="7F0D0A26" w14:textId="2C2C82EC" w:rsidR="00295F4E" w:rsidRPr="003E3791" w:rsidRDefault="003E3791" w:rsidP="00295F4E">
      <w:pPr>
        <w:pStyle w:val="A1S"/>
        <w:spacing w:before="0"/>
        <w:rPr>
          <w:rFonts w:ascii="Times New Roman" w:hAnsi="Times New Roman"/>
          <w:b w:val="0"/>
          <w:szCs w:val="20"/>
        </w:rPr>
      </w:pPr>
      <w:r>
        <w:rPr>
          <w:rFonts w:ascii="Times New Roman" w:hAnsi="Times New Roman"/>
          <w:b w:val="0"/>
          <w:szCs w:val="20"/>
        </w:rPr>
        <w:t xml:space="preserve">The items in the Schedule amend the </w:t>
      </w:r>
      <w:r>
        <w:rPr>
          <w:rFonts w:ascii="Times New Roman" w:hAnsi="Times New Roman"/>
          <w:b w:val="0"/>
          <w:i/>
          <w:szCs w:val="20"/>
        </w:rPr>
        <w:t>My Health Records Regulation 2012</w:t>
      </w:r>
      <w:r>
        <w:rPr>
          <w:rFonts w:ascii="Times New Roman" w:hAnsi="Times New Roman"/>
          <w:b w:val="0"/>
          <w:szCs w:val="20"/>
        </w:rPr>
        <w:t xml:space="preserve"> as set out below.</w:t>
      </w:r>
    </w:p>
    <w:p w14:paraId="0C94A422" w14:textId="77777777" w:rsidR="00295F4E" w:rsidRDefault="00295F4E" w:rsidP="00295F4E">
      <w:pPr>
        <w:pStyle w:val="A1S"/>
        <w:spacing w:before="0"/>
        <w:rPr>
          <w:rFonts w:ascii="Times New Roman" w:hAnsi="Times New Roman"/>
          <w:b w:val="0"/>
          <w:szCs w:val="20"/>
        </w:rPr>
      </w:pPr>
    </w:p>
    <w:p w14:paraId="313CCFFF" w14:textId="77777777" w:rsidR="00703A21" w:rsidRPr="004A1AF1" w:rsidRDefault="00703A21" w:rsidP="00703A21">
      <w:pPr>
        <w:pStyle w:val="A1S"/>
        <w:spacing w:before="0"/>
      </w:pPr>
      <w:r w:rsidRPr="004A1AF1">
        <w:rPr>
          <w:rFonts w:ascii="Times New Roman" w:hAnsi="Times New Roman"/>
          <w:szCs w:val="20"/>
        </w:rPr>
        <w:t xml:space="preserve">Item 1 </w:t>
      </w:r>
      <w:r>
        <w:rPr>
          <w:rFonts w:ascii="Times New Roman" w:hAnsi="Times New Roman"/>
          <w:b w:val="0"/>
          <w:szCs w:val="20"/>
        </w:rPr>
        <w:softHyphen/>
        <w:t xml:space="preserve"> </w:t>
      </w:r>
      <w:r>
        <w:rPr>
          <w:rFonts w:ascii="Times New Roman" w:hAnsi="Times New Roman"/>
          <w:szCs w:val="20"/>
        </w:rPr>
        <w:t xml:space="preserve">Subsection 4.1.1(2) </w:t>
      </w:r>
    </w:p>
    <w:p w14:paraId="050440DB" w14:textId="77777777" w:rsidR="00703A21" w:rsidRPr="004A1AF1" w:rsidRDefault="00703A21" w:rsidP="00703A21">
      <w:r>
        <w:tab/>
        <w:t>Omit “benefits provided”, substitute “benefits,”.</w:t>
      </w:r>
    </w:p>
    <w:p w14:paraId="0F38D586" w14:textId="77777777" w:rsidR="00703A21" w:rsidRDefault="00703A21" w:rsidP="00703A21">
      <w:pPr>
        <w:rPr>
          <w:b/>
        </w:rPr>
      </w:pPr>
    </w:p>
    <w:p w14:paraId="12641F7E" w14:textId="77777777" w:rsidR="00703A21" w:rsidRPr="004A1AF1" w:rsidRDefault="00703A21" w:rsidP="00703A21">
      <w:pPr>
        <w:rPr>
          <w:b/>
        </w:rPr>
      </w:pPr>
      <w:r w:rsidRPr="004A1AF1">
        <w:rPr>
          <w:b/>
        </w:rPr>
        <w:t xml:space="preserve">Item 2 </w:t>
      </w:r>
      <w:r>
        <w:rPr>
          <w:b/>
        </w:rPr>
        <w:t xml:space="preserve">– Paragraph 4.1.1(2)(a) </w:t>
      </w:r>
    </w:p>
    <w:p w14:paraId="2618E5E3" w14:textId="77777777" w:rsidR="00703A21" w:rsidRPr="004A3E39" w:rsidRDefault="00703A21" w:rsidP="00703A21">
      <w:pPr>
        <w:rPr>
          <w:szCs w:val="24"/>
        </w:rPr>
      </w:pPr>
      <w:r>
        <w:rPr>
          <w:szCs w:val="24"/>
        </w:rPr>
        <w:tab/>
        <w:t xml:space="preserve">After </w:t>
      </w:r>
      <w:r w:rsidRPr="004A1AF1">
        <w:rPr>
          <w:szCs w:val="24"/>
        </w:rPr>
        <w:t>“</w:t>
      </w:r>
      <w:r>
        <w:rPr>
          <w:i/>
          <w:szCs w:val="24"/>
        </w:rPr>
        <w:t>Tests</w:t>
      </w:r>
      <w:r w:rsidRPr="004A1AF1">
        <w:rPr>
          <w:szCs w:val="24"/>
        </w:rPr>
        <w:t>”</w:t>
      </w:r>
      <w:r>
        <w:rPr>
          <w:szCs w:val="24"/>
        </w:rPr>
        <w:t xml:space="preserve">, insert </w:t>
      </w:r>
      <w:r>
        <w:rPr>
          <w:i/>
          <w:szCs w:val="24"/>
        </w:rPr>
        <w:t>“and British Commonwealth Occupational Force”</w:t>
      </w:r>
      <w:r>
        <w:rPr>
          <w:szCs w:val="24"/>
        </w:rPr>
        <w:t>.</w:t>
      </w:r>
    </w:p>
    <w:p w14:paraId="24380963" w14:textId="77777777" w:rsidR="00703A21" w:rsidRDefault="00703A21" w:rsidP="00703A21">
      <w:pPr>
        <w:rPr>
          <w:b/>
        </w:rPr>
      </w:pPr>
    </w:p>
    <w:p w14:paraId="14CCDF3A" w14:textId="77777777" w:rsidR="00703A21" w:rsidRDefault="00703A21" w:rsidP="00703A21">
      <w:pPr>
        <w:rPr>
          <w:b/>
        </w:rPr>
      </w:pPr>
      <w:r w:rsidRPr="004A3E39">
        <w:rPr>
          <w:b/>
        </w:rPr>
        <w:t xml:space="preserve">Item 3 </w:t>
      </w:r>
      <w:r>
        <w:rPr>
          <w:b/>
        </w:rPr>
        <w:t>–</w:t>
      </w:r>
      <w:r w:rsidRPr="004A3E39">
        <w:rPr>
          <w:b/>
        </w:rPr>
        <w:t xml:space="preserve"> </w:t>
      </w:r>
      <w:r>
        <w:rPr>
          <w:b/>
        </w:rPr>
        <w:t>Paragraph 4.1.1(2)(c)</w:t>
      </w:r>
    </w:p>
    <w:p w14:paraId="129C79C2" w14:textId="77777777" w:rsidR="00703A21" w:rsidRDefault="00703A21" w:rsidP="00703A21">
      <w:r>
        <w:rPr>
          <w:b/>
        </w:rPr>
        <w:tab/>
      </w:r>
      <w:r>
        <w:t>After “</w:t>
      </w:r>
      <w:r>
        <w:rPr>
          <w:i/>
        </w:rPr>
        <w:t>Compensation”</w:t>
      </w:r>
      <w:r>
        <w:t>, insert “</w:t>
      </w:r>
      <w:r>
        <w:rPr>
          <w:i/>
        </w:rPr>
        <w:t>(Defence-related Claims)”</w:t>
      </w:r>
      <w:r>
        <w:t>.</w:t>
      </w:r>
    </w:p>
    <w:p w14:paraId="17F7B81C" w14:textId="77777777" w:rsidR="00703A21" w:rsidRDefault="00703A21" w:rsidP="00703A21">
      <w:pPr>
        <w:rPr>
          <w:b/>
        </w:rPr>
      </w:pPr>
    </w:p>
    <w:p w14:paraId="155EB93B" w14:textId="77777777" w:rsidR="00703A21" w:rsidRDefault="00703A21" w:rsidP="00703A21">
      <w:pPr>
        <w:rPr>
          <w:b/>
        </w:rPr>
      </w:pPr>
      <w:r w:rsidRPr="004A3E39">
        <w:rPr>
          <w:b/>
        </w:rPr>
        <w:t>Item 4</w:t>
      </w:r>
      <w:r>
        <w:rPr>
          <w:b/>
        </w:rPr>
        <w:t xml:space="preserve"> – After paragraph 4.1.1(2)(c)</w:t>
      </w:r>
    </w:p>
    <w:p w14:paraId="6DF4C29B" w14:textId="77777777" w:rsidR="00703A21" w:rsidRDefault="00703A21" w:rsidP="00703A21">
      <w:r>
        <w:rPr>
          <w:b/>
        </w:rPr>
        <w:tab/>
      </w:r>
      <w:r>
        <w:t xml:space="preserve">Insert: </w:t>
      </w:r>
    </w:p>
    <w:p w14:paraId="61DA9AA9" w14:textId="77777777" w:rsidR="00703A21" w:rsidRPr="004A3E39" w:rsidRDefault="00703A21" w:rsidP="00703A21">
      <w:r>
        <w:tab/>
      </w:r>
      <w:r>
        <w:tab/>
        <w:t xml:space="preserve">(ca) the </w:t>
      </w:r>
      <w:r>
        <w:rPr>
          <w:i/>
        </w:rPr>
        <w:t>Treatment Benefits (Special Access) Act 2019</w:t>
      </w:r>
      <w:r>
        <w:t>.</w:t>
      </w:r>
    </w:p>
    <w:p w14:paraId="6E472557" w14:textId="77777777" w:rsidR="002266A3" w:rsidRPr="002266A3" w:rsidRDefault="002266A3" w:rsidP="004A4F5D">
      <w:pPr>
        <w:rPr>
          <w:szCs w:val="24"/>
        </w:rPr>
      </w:pPr>
    </w:p>
    <w:p w14:paraId="4990586D" w14:textId="77777777" w:rsidR="00E0789C" w:rsidRPr="0023783B" w:rsidRDefault="00E0789C" w:rsidP="0023783B">
      <w:pPr>
        <w:rPr>
          <w:b/>
        </w:rPr>
      </w:pPr>
    </w:p>
    <w:p w14:paraId="304AD7C2" w14:textId="77777777" w:rsidR="0023783B" w:rsidRDefault="0023783B" w:rsidP="00030D76"/>
    <w:p w14:paraId="68EAED60" w14:textId="17A174D0" w:rsidR="00295F4E" w:rsidRPr="00295F4E" w:rsidRDefault="00295F4E" w:rsidP="00295F4E">
      <w:pPr>
        <w:rPr>
          <w:b/>
        </w:rPr>
      </w:pPr>
    </w:p>
    <w:p w14:paraId="2412D14D" w14:textId="1A027F16" w:rsidR="00F83B6F" w:rsidRPr="00295F4E" w:rsidRDefault="00F83B6F" w:rsidP="00295F4E">
      <w:pPr>
        <w:pStyle w:val="BodyText"/>
        <w:shd w:val="clear" w:color="auto" w:fill="FFFFFF"/>
        <w:rPr>
          <w:b w:val="0"/>
          <w:szCs w:val="24"/>
        </w:rPr>
      </w:pPr>
      <w:r w:rsidRPr="00215191">
        <w:rPr>
          <w:sz w:val="28"/>
          <w:szCs w:val="28"/>
        </w:rPr>
        <w:br w:type="page"/>
      </w:r>
    </w:p>
    <w:p w14:paraId="2412D14E" w14:textId="77777777" w:rsidR="00A17F2C" w:rsidRPr="00B86A9F" w:rsidRDefault="00A17F2C" w:rsidP="000337CB">
      <w:pPr>
        <w:spacing w:before="360" w:after="120"/>
        <w:jc w:val="center"/>
        <w:rPr>
          <w:b/>
          <w:sz w:val="28"/>
          <w:szCs w:val="28"/>
        </w:rPr>
      </w:pPr>
      <w:r w:rsidRPr="00B86A9F">
        <w:rPr>
          <w:b/>
          <w:sz w:val="28"/>
          <w:szCs w:val="28"/>
        </w:rPr>
        <w:lastRenderedPageBreak/>
        <w:t>Statement of Compatibility with Human Rights</w:t>
      </w:r>
    </w:p>
    <w:p w14:paraId="2412D14F" w14:textId="77777777" w:rsidR="00A17F2C" w:rsidRPr="00B86A9F" w:rsidRDefault="00A17F2C" w:rsidP="000337CB">
      <w:pPr>
        <w:spacing w:before="120" w:after="120"/>
        <w:jc w:val="center"/>
        <w:rPr>
          <w:szCs w:val="24"/>
        </w:rPr>
      </w:pPr>
      <w:r w:rsidRPr="00B86A9F">
        <w:rPr>
          <w:i/>
          <w:szCs w:val="24"/>
        </w:rPr>
        <w:t>Prepared in accordance with Part 3 of the Human Rights (Parliamentary Scrutiny) Act 2011</w:t>
      </w:r>
    </w:p>
    <w:p w14:paraId="2412D150" w14:textId="77777777" w:rsidR="00A17F2C" w:rsidRPr="00B86A9F" w:rsidRDefault="00A17F2C" w:rsidP="000337CB">
      <w:pPr>
        <w:spacing w:before="120" w:after="120"/>
        <w:jc w:val="center"/>
        <w:rPr>
          <w:szCs w:val="24"/>
        </w:rPr>
      </w:pPr>
    </w:p>
    <w:p w14:paraId="1490D636" w14:textId="70224F29" w:rsidR="003E3791" w:rsidRPr="003E3791" w:rsidRDefault="003E3791" w:rsidP="003E3791">
      <w:pPr>
        <w:ind w:right="-483"/>
        <w:jc w:val="center"/>
        <w:rPr>
          <w:b/>
          <w:i/>
          <w:szCs w:val="24"/>
        </w:rPr>
      </w:pPr>
      <w:r w:rsidRPr="003E3791">
        <w:rPr>
          <w:b/>
          <w:i/>
          <w:szCs w:val="24"/>
        </w:rPr>
        <w:t>My Health Records Amendment (Veterans’ Affairs Treatment Benefits) Regulations 2019</w:t>
      </w:r>
    </w:p>
    <w:p w14:paraId="6F43CAE8" w14:textId="77777777" w:rsidR="003E3791" w:rsidRDefault="003E3791" w:rsidP="003E3791">
      <w:pPr>
        <w:ind w:right="-483"/>
        <w:jc w:val="center"/>
        <w:rPr>
          <w:i/>
          <w:szCs w:val="24"/>
        </w:rPr>
      </w:pPr>
    </w:p>
    <w:p w14:paraId="2412D153" w14:textId="213477CB" w:rsidR="00A17F2C" w:rsidRPr="00B86A9F" w:rsidRDefault="00A17F2C" w:rsidP="000337CB">
      <w:pPr>
        <w:jc w:val="center"/>
        <w:rPr>
          <w:szCs w:val="24"/>
        </w:rPr>
      </w:pPr>
      <w:r w:rsidRPr="00B86A9F">
        <w:rPr>
          <w:szCs w:val="24"/>
        </w:rPr>
        <w:t xml:space="preserve">This </w:t>
      </w:r>
      <w:r w:rsidR="00095FE6">
        <w:rPr>
          <w:szCs w:val="24"/>
        </w:rPr>
        <w:t>Amending</w:t>
      </w:r>
      <w:r w:rsidR="00D74B7B">
        <w:rPr>
          <w:szCs w:val="24"/>
        </w:rPr>
        <w:t xml:space="preserve"> Instrument</w:t>
      </w:r>
      <w:r w:rsidRPr="00B86A9F">
        <w:rPr>
          <w:szCs w:val="24"/>
        </w:rPr>
        <w:t xml:space="preserve"> is compatible with the human rights and freedoms recognised or declared in the international instruments listed in section 3 of the </w:t>
      </w:r>
      <w:r w:rsidRPr="00B86A9F">
        <w:rPr>
          <w:i/>
          <w:szCs w:val="24"/>
        </w:rPr>
        <w:t>Human Rights (Parliamentary Scrutiny) Act 2011</w:t>
      </w:r>
      <w:r w:rsidRPr="00B86A9F">
        <w:rPr>
          <w:szCs w:val="24"/>
        </w:rPr>
        <w:t>.</w:t>
      </w:r>
    </w:p>
    <w:p w14:paraId="2412D154" w14:textId="77777777" w:rsidR="00A17F2C" w:rsidRPr="00D74B7B" w:rsidRDefault="00A17F2C" w:rsidP="000337CB">
      <w:pPr>
        <w:jc w:val="center"/>
        <w:rPr>
          <w:b/>
          <w:szCs w:val="24"/>
          <w:highlight w:val="yellow"/>
        </w:rPr>
      </w:pPr>
    </w:p>
    <w:p w14:paraId="7EDA9098" w14:textId="2DF256B7" w:rsidR="006E6BBF" w:rsidRPr="00D74B7B" w:rsidRDefault="006E6BBF" w:rsidP="008734F5">
      <w:pPr>
        <w:spacing w:before="120" w:after="120"/>
        <w:rPr>
          <w:b/>
          <w:szCs w:val="24"/>
        </w:rPr>
      </w:pPr>
      <w:r w:rsidRPr="00D74B7B">
        <w:rPr>
          <w:b/>
          <w:szCs w:val="24"/>
        </w:rPr>
        <w:t xml:space="preserve">Overview of the </w:t>
      </w:r>
      <w:r w:rsidR="000817D6">
        <w:rPr>
          <w:b/>
          <w:szCs w:val="24"/>
        </w:rPr>
        <w:t>Amending</w:t>
      </w:r>
      <w:r w:rsidR="00D74B7B" w:rsidRPr="00D74B7B">
        <w:rPr>
          <w:b/>
          <w:szCs w:val="24"/>
        </w:rPr>
        <w:t xml:space="preserve"> Instrument</w:t>
      </w:r>
    </w:p>
    <w:p w14:paraId="6CBCC418" w14:textId="6413EDB7" w:rsidR="00A910AE" w:rsidRDefault="003E3791" w:rsidP="00A910AE">
      <w:pPr>
        <w:autoSpaceDE w:val="0"/>
        <w:autoSpaceDN w:val="0"/>
        <w:adjustRightInd w:val="0"/>
        <w:ind w:right="-483"/>
        <w:rPr>
          <w:color w:val="000000"/>
          <w:shd w:val="clear" w:color="auto" w:fill="FFFFFF"/>
        </w:rPr>
      </w:pPr>
      <w:r>
        <w:rPr>
          <w:szCs w:val="24"/>
        </w:rPr>
        <w:t xml:space="preserve">The </w:t>
      </w:r>
      <w:r w:rsidR="00684196">
        <w:rPr>
          <w:i/>
          <w:szCs w:val="24"/>
        </w:rPr>
        <w:t xml:space="preserve">My Health Records Amendment (Veterans’ Affairs Treatment Benefits) Regulations 2019 </w:t>
      </w:r>
      <w:r w:rsidR="00684196">
        <w:rPr>
          <w:szCs w:val="24"/>
        </w:rPr>
        <w:t>(the Amendment</w:t>
      </w:r>
      <w:r w:rsidR="00703A21">
        <w:rPr>
          <w:szCs w:val="24"/>
        </w:rPr>
        <w:t xml:space="preserve"> Regulation</w:t>
      </w:r>
      <w:r w:rsidR="00684196">
        <w:rPr>
          <w:szCs w:val="24"/>
        </w:rPr>
        <w:t xml:space="preserve">) makes amendments to the </w:t>
      </w:r>
      <w:r w:rsidR="00684196">
        <w:rPr>
          <w:i/>
          <w:szCs w:val="24"/>
        </w:rPr>
        <w:t>My Health Records Regulation 2012</w:t>
      </w:r>
      <w:r w:rsidR="00684196">
        <w:rPr>
          <w:szCs w:val="24"/>
        </w:rPr>
        <w:t xml:space="preserve"> to</w:t>
      </w:r>
      <w:r w:rsidR="00A910AE">
        <w:rPr>
          <w:szCs w:val="24"/>
        </w:rPr>
        <w:t xml:space="preserve"> </w:t>
      </w:r>
      <w:r w:rsidR="00A910AE">
        <w:rPr>
          <w:color w:val="000000"/>
          <w:shd w:val="clear" w:color="auto" w:fill="FFFFFF"/>
        </w:rPr>
        <w:t xml:space="preserve">prescribe that information that relates to the provision of healthcare to a healthcare recipient under the </w:t>
      </w:r>
      <w:r w:rsidR="00A910AE">
        <w:rPr>
          <w:i/>
          <w:color w:val="000000"/>
          <w:shd w:val="clear" w:color="auto" w:fill="FFFFFF"/>
        </w:rPr>
        <w:t>Treatment Benefits (Special Access) Act 2019</w:t>
      </w:r>
      <w:r w:rsidR="00A910AE">
        <w:rPr>
          <w:color w:val="000000"/>
          <w:shd w:val="clear" w:color="auto" w:fill="FFFFFF"/>
        </w:rPr>
        <w:t xml:space="preserve"> be included in a My Health Record. </w:t>
      </w:r>
    </w:p>
    <w:p w14:paraId="689AEB80" w14:textId="62FB7358" w:rsidR="00A910AE" w:rsidRDefault="00A910AE" w:rsidP="00A910AE">
      <w:pPr>
        <w:autoSpaceDE w:val="0"/>
        <w:autoSpaceDN w:val="0"/>
        <w:adjustRightInd w:val="0"/>
        <w:ind w:right="-483"/>
        <w:rPr>
          <w:color w:val="000000"/>
          <w:shd w:val="clear" w:color="auto" w:fill="FFFFFF"/>
        </w:rPr>
      </w:pPr>
    </w:p>
    <w:p w14:paraId="49B64D5E" w14:textId="76455DAB" w:rsidR="003E3791" w:rsidRPr="00A910AE" w:rsidRDefault="00A910AE" w:rsidP="00A910AE">
      <w:pPr>
        <w:autoSpaceDE w:val="0"/>
        <w:autoSpaceDN w:val="0"/>
        <w:adjustRightInd w:val="0"/>
        <w:ind w:right="-483"/>
        <w:rPr>
          <w:color w:val="000000"/>
          <w:shd w:val="clear" w:color="auto" w:fill="FFFFFF"/>
        </w:rPr>
      </w:pPr>
      <w:r>
        <w:rPr>
          <w:color w:val="000000"/>
          <w:shd w:val="clear" w:color="auto" w:fill="FFFFFF"/>
        </w:rPr>
        <w:t xml:space="preserve">The </w:t>
      </w:r>
      <w:r w:rsidR="00703A21">
        <w:rPr>
          <w:color w:val="000000"/>
          <w:shd w:val="clear" w:color="auto" w:fill="FFFFFF"/>
        </w:rPr>
        <w:t xml:space="preserve">Amendment </w:t>
      </w:r>
      <w:r w:rsidR="001444A9">
        <w:rPr>
          <w:color w:val="000000"/>
          <w:shd w:val="clear" w:color="auto" w:fill="FFFFFF"/>
        </w:rPr>
        <w:t>Regulation</w:t>
      </w:r>
      <w:r>
        <w:rPr>
          <w:color w:val="000000"/>
          <w:shd w:val="clear" w:color="auto" w:fill="FFFFFF"/>
        </w:rPr>
        <w:t xml:space="preserve"> also </w:t>
      </w:r>
      <w:r w:rsidR="00D331CF">
        <w:rPr>
          <w:szCs w:val="24"/>
        </w:rPr>
        <w:t>amends</w:t>
      </w:r>
      <w:r>
        <w:rPr>
          <w:szCs w:val="24"/>
        </w:rPr>
        <w:t xml:space="preserve"> the</w:t>
      </w:r>
      <w:r w:rsidR="00D11890">
        <w:rPr>
          <w:szCs w:val="24"/>
        </w:rPr>
        <w:t xml:space="preserve"> </w:t>
      </w:r>
      <w:r>
        <w:rPr>
          <w:szCs w:val="24"/>
        </w:rPr>
        <w:t>titles</w:t>
      </w:r>
      <w:r w:rsidR="001444A9">
        <w:rPr>
          <w:szCs w:val="24"/>
        </w:rPr>
        <w:t xml:space="preserve"> of Acts</w:t>
      </w:r>
      <w:r>
        <w:rPr>
          <w:szCs w:val="24"/>
        </w:rPr>
        <w:t xml:space="preserve"> prescribed under subsection 4.1.1(2) of the </w:t>
      </w:r>
      <w:r w:rsidR="001444A9">
        <w:rPr>
          <w:szCs w:val="24"/>
        </w:rPr>
        <w:t xml:space="preserve">MHR </w:t>
      </w:r>
      <w:r>
        <w:rPr>
          <w:szCs w:val="24"/>
        </w:rPr>
        <w:t xml:space="preserve">Regulations to reflect changes to their names. The Amendment Regulation also corrects previous typographical errors to ensure </w:t>
      </w:r>
      <w:r w:rsidR="001444A9">
        <w:rPr>
          <w:szCs w:val="24"/>
        </w:rPr>
        <w:t xml:space="preserve">the </w:t>
      </w:r>
      <w:r>
        <w:rPr>
          <w:szCs w:val="24"/>
        </w:rPr>
        <w:t>clarity of paragraph 4.1.1(2) of the MHR Regulations.</w:t>
      </w:r>
    </w:p>
    <w:p w14:paraId="2412D15C" w14:textId="40D1BFC2" w:rsidR="00A17F2C" w:rsidRPr="00B86A9F" w:rsidRDefault="00A17F2C" w:rsidP="008734F5">
      <w:pPr>
        <w:spacing w:before="120" w:after="120"/>
        <w:rPr>
          <w:b/>
          <w:szCs w:val="24"/>
        </w:rPr>
      </w:pPr>
      <w:r w:rsidRPr="00B86A9F">
        <w:rPr>
          <w:b/>
          <w:szCs w:val="24"/>
        </w:rPr>
        <w:t>Human rights implications</w:t>
      </w:r>
    </w:p>
    <w:p w14:paraId="2412D15D" w14:textId="24A5CC45" w:rsidR="00A17F2C" w:rsidRPr="00B86A9F" w:rsidRDefault="008B683E" w:rsidP="000337CB">
      <w:pPr>
        <w:spacing w:before="120" w:after="120"/>
        <w:rPr>
          <w:szCs w:val="24"/>
        </w:rPr>
      </w:pPr>
      <w:r w:rsidRPr="00B86A9F">
        <w:rPr>
          <w:szCs w:val="24"/>
        </w:rPr>
        <w:t>Th</w:t>
      </w:r>
      <w:r w:rsidR="00D74B7B">
        <w:rPr>
          <w:szCs w:val="24"/>
        </w:rPr>
        <w:t>e</w:t>
      </w:r>
      <w:r w:rsidRPr="00B86A9F">
        <w:rPr>
          <w:szCs w:val="24"/>
        </w:rPr>
        <w:t xml:space="preserve"> </w:t>
      </w:r>
      <w:r w:rsidR="001444A9">
        <w:rPr>
          <w:szCs w:val="24"/>
        </w:rPr>
        <w:t>Amendment Regulation</w:t>
      </w:r>
      <w:r w:rsidR="00A17F2C" w:rsidRPr="00B86A9F">
        <w:rPr>
          <w:szCs w:val="24"/>
        </w:rPr>
        <w:t xml:space="preserve"> engage</w:t>
      </w:r>
      <w:r w:rsidR="006E6BBF" w:rsidRPr="00B86A9F">
        <w:rPr>
          <w:szCs w:val="24"/>
        </w:rPr>
        <w:t>s</w:t>
      </w:r>
      <w:r w:rsidR="00A17F2C" w:rsidRPr="00B86A9F">
        <w:rPr>
          <w:szCs w:val="24"/>
        </w:rPr>
        <w:t xml:space="preserve"> Articles </w:t>
      </w:r>
      <w:r w:rsidR="002B7177" w:rsidRPr="00B86A9F">
        <w:rPr>
          <w:szCs w:val="24"/>
        </w:rPr>
        <w:t xml:space="preserve">9 </w:t>
      </w:r>
      <w:r w:rsidR="00A17F2C" w:rsidRPr="00B86A9F">
        <w:rPr>
          <w:szCs w:val="24"/>
        </w:rPr>
        <w:t xml:space="preserve">and 12 of the International Covenant on Economic Social and Cultural Rights (ICESCR), specifically the rights to health and social security. </w:t>
      </w:r>
    </w:p>
    <w:p w14:paraId="2412D15E" w14:textId="05832345" w:rsidR="00A17F2C" w:rsidRPr="00B86A9F" w:rsidRDefault="00A17F2C" w:rsidP="000337CB">
      <w:pPr>
        <w:spacing w:before="120" w:after="120"/>
        <w:rPr>
          <w:i/>
          <w:szCs w:val="24"/>
        </w:rPr>
      </w:pPr>
      <w:r w:rsidRPr="00B86A9F">
        <w:rPr>
          <w:i/>
          <w:szCs w:val="24"/>
        </w:rPr>
        <w:t>The Right to Health</w:t>
      </w:r>
    </w:p>
    <w:p w14:paraId="2412D15F" w14:textId="77777777" w:rsidR="00A17F2C" w:rsidRPr="00B86A9F" w:rsidRDefault="00A17F2C" w:rsidP="000337CB">
      <w:pPr>
        <w:spacing w:before="120" w:after="120"/>
        <w:rPr>
          <w:szCs w:val="24"/>
        </w:rPr>
      </w:pPr>
      <w:r w:rsidRPr="00B86A9F">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45C674CF" w:rsidR="00A17F2C" w:rsidRDefault="00A17F2C" w:rsidP="000337CB">
      <w:pPr>
        <w:spacing w:before="120" w:after="120"/>
        <w:rPr>
          <w:szCs w:val="24"/>
        </w:rPr>
      </w:pPr>
      <w:r w:rsidRPr="00B86A9F">
        <w:rPr>
          <w:szCs w:val="24"/>
        </w:rPr>
        <w:t xml:space="preserve">The Committee reports that the </w:t>
      </w:r>
      <w:r w:rsidRPr="00B86A9F">
        <w:rPr>
          <w:i/>
          <w:szCs w:val="24"/>
        </w:rPr>
        <w:t>‘highest attainable standard of health’</w:t>
      </w:r>
      <w:r w:rsidRPr="00B86A9F">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4A98B977" w14:textId="478F3797" w:rsidR="006647BF" w:rsidRDefault="006647BF" w:rsidP="000337CB">
      <w:pPr>
        <w:spacing w:before="120" w:after="120"/>
        <w:rPr>
          <w:szCs w:val="24"/>
        </w:rPr>
      </w:pPr>
      <w:r>
        <w:rPr>
          <w:szCs w:val="24"/>
        </w:rPr>
        <w:t xml:space="preserve">The My Health Record system empowers individuals to manage their own health information. The system supports individuals to exercise their rights to control how their information is collected, used and disclosed. The My Health Record system proposes the right to health by facilitating the sharing of information between healthcare providers and placing the individual at the centre of their healthcare. Including healthcare information created under the </w:t>
      </w:r>
      <w:r>
        <w:rPr>
          <w:i/>
          <w:szCs w:val="24"/>
        </w:rPr>
        <w:t>Treatment Benefits (Special Access) Act 2019</w:t>
      </w:r>
      <w:r>
        <w:rPr>
          <w:szCs w:val="24"/>
        </w:rPr>
        <w:t xml:space="preserve"> will enable eligible Australians to better manage their healthcare information and assist healthcare providers.  </w:t>
      </w:r>
    </w:p>
    <w:p w14:paraId="11DCB9F0" w14:textId="01274B06" w:rsidR="008775E2" w:rsidRDefault="008775E2" w:rsidP="000337CB">
      <w:pPr>
        <w:spacing w:before="120" w:after="120"/>
        <w:rPr>
          <w:i/>
          <w:szCs w:val="24"/>
        </w:rPr>
      </w:pPr>
      <w:r>
        <w:rPr>
          <w:i/>
          <w:szCs w:val="24"/>
        </w:rPr>
        <w:t>Right to protection of privacy and reputation</w:t>
      </w:r>
    </w:p>
    <w:p w14:paraId="5B75E026" w14:textId="1799A2C5" w:rsidR="008775E2" w:rsidRDefault="008775E2" w:rsidP="000337CB">
      <w:pPr>
        <w:spacing w:before="120" w:after="120"/>
        <w:rPr>
          <w:szCs w:val="24"/>
        </w:rPr>
      </w:pPr>
      <w:r>
        <w:rPr>
          <w:szCs w:val="24"/>
        </w:rPr>
        <w:t xml:space="preserve">Article 17 of the </w:t>
      </w:r>
      <w:r>
        <w:rPr>
          <w:i/>
          <w:szCs w:val="24"/>
        </w:rPr>
        <w:t xml:space="preserve">International Covenant on Civil and Political Rights </w:t>
      </w:r>
      <w:r w:rsidRPr="008775E2">
        <w:rPr>
          <w:szCs w:val="24"/>
        </w:rPr>
        <w:t>(ICCPR)</w:t>
      </w:r>
      <w:r>
        <w:rPr>
          <w:i/>
          <w:szCs w:val="24"/>
        </w:rPr>
        <w:t xml:space="preserve"> </w:t>
      </w:r>
      <w:r>
        <w:rPr>
          <w:szCs w:val="24"/>
        </w:rPr>
        <w:t xml:space="preserve">prohibits the unlawful or arbitrary interference with a person’s privacy and unlawful attacks on a person’s reputation. This right is also reflected in Article 22 of the </w:t>
      </w:r>
      <w:r>
        <w:rPr>
          <w:i/>
          <w:szCs w:val="24"/>
        </w:rPr>
        <w:t xml:space="preserve">Convention on the Rights of Persons with Disabilities </w:t>
      </w:r>
      <w:r>
        <w:rPr>
          <w:szCs w:val="24"/>
        </w:rPr>
        <w:t xml:space="preserve">(CPRD) and Article 16 of the </w:t>
      </w:r>
      <w:r>
        <w:rPr>
          <w:i/>
          <w:szCs w:val="24"/>
        </w:rPr>
        <w:t xml:space="preserve">Convention on the Rights of the Child </w:t>
      </w:r>
      <w:r>
        <w:rPr>
          <w:szCs w:val="24"/>
        </w:rPr>
        <w:t xml:space="preserve">(CRC). </w:t>
      </w:r>
    </w:p>
    <w:p w14:paraId="7C060D58" w14:textId="6DF54077" w:rsidR="008775E2" w:rsidRDefault="008775E2" w:rsidP="000337CB">
      <w:pPr>
        <w:spacing w:before="120" w:after="120"/>
        <w:rPr>
          <w:szCs w:val="24"/>
        </w:rPr>
      </w:pPr>
      <w:r>
        <w:rPr>
          <w:szCs w:val="24"/>
        </w:rPr>
        <w:lastRenderedPageBreak/>
        <w:t xml:space="preserve">The right to privacy includes respect for informational privacy including the right to respect the storing, use and sharing of private information and right to control the dissemination of private information The </w:t>
      </w:r>
      <w:r w:rsidR="001444A9">
        <w:rPr>
          <w:szCs w:val="24"/>
        </w:rPr>
        <w:t xml:space="preserve">Amendment </w:t>
      </w:r>
      <w:r>
        <w:rPr>
          <w:szCs w:val="24"/>
        </w:rPr>
        <w:t xml:space="preserve">Regulation engages the right to privacy by prescribing </w:t>
      </w:r>
      <w:r w:rsidR="00C96B5D">
        <w:rPr>
          <w:szCs w:val="24"/>
        </w:rPr>
        <w:t>Department</w:t>
      </w:r>
      <w:r>
        <w:rPr>
          <w:szCs w:val="24"/>
        </w:rPr>
        <w:t xml:space="preserve"> of Veterans’ Affairs </w:t>
      </w:r>
    </w:p>
    <w:p w14:paraId="37C09BF0" w14:textId="4F3004BF" w:rsidR="00C96B5D" w:rsidRDefault="00C96B5D" w:rsidP="000337CB">
      <w:pPr>
        <w:spacing w:before="120" w:after="120"/>
        <w:rPr>
          <w:szCs w:val="24"/>
        </w:rPr>
      </w:pPr>
      <w:r>
        <w:rPr>
          <w:szCs w:val="24"/>
        </w:rPr>
        <w:t xml:space="preserve">For the My Health Record system to operate effectively and ensure the correct healthcare recipient is registered and matched with the correct health information, identifying information must be prescribed and collection, use and disclosure by the Veterans’ Affairs Department must be authorised. While the Amendment </w:t>
      </w:r>
      <w:r w:rsidR="001444A9">
        <w:rPr>
          <w:szCs w:val="24"/>
        </w:rPr>
        <w:t xml:space="preserve">Regulation </w:t>
      </w:r>
      <w:r>
        <w:rPr>
          <w:szCs w:val="24"/>
        </w:rPr>
        <w:t xml:space="preserve">would authorise the collection, use and disclosure of some additional personal information about healthcare recipients, any effect on privacy is a proportionate, necessary and reasonable way of achieving the policy objective of improved health outcomes for all Australians. The Amendment </w:t>
      </w:r>
      <w:r w:rsidR="001444A9">
        <w:rPr>
          <w:szCs w:val="24"/>
        </w:rPr>
        <w:t xml:space="preserve">Regulation </w:t>
      </w:r>
      <w:r>
        <w:rPr>
          <w:szCs w:val="24"/>
        </w:rPr>
        <w:t>w</w:t>
      </w:r>
      <w:r w:rsidR="001444A9">
        <w:rPr>
          <w:szCs w:val="24"/>
        </w:rPr>
        <w:t>ill</w:t>
      </w:r>
      <w:r>
        <w:rPr>
          <w:szCs w:val="24"/>
        </w:rPr>
        <w:t xml:space="preserve"> align with the treatment of other Veterans’ Affairs Acts currently prescribed at 4.1.1(2) of the Regulations.</w:t>
      </w:r>
      <w:r w:rsidR="005E33D8">
        <w:rPr>
          <w:szCs w:val="24"/>
        </w:rPr>
        <w:t xml:space="preserve"> </w:t>
      </w:r>
    </w:p>
    <w:p w14:paraId="35F32E03" w14:textId="21E7B2E1" w:rsidR="005E33D8" w:rsidRPr="005E33D8" w:rsidRDefault="005E33D8" w:rsidP="000337CB">
      <w:pPr>
        <w:spacing w:before="120" w:after="120"/>
        <w:rPr>
          <w:szCs w:val="24"/>
        </w:rPr>
      </w:pPr>
      <w:r>
        <w:rPr>
          <w:szCs w:val="24"/>
        </w:rPr>
        <w:t xml:space="preserve">Safeguards, strengthened in 2018, are in place under the </w:t>
      </w:r>
      <w:r>
        <w:rPr>
          <w:i/>
          <w:szCs w:val="24"/>
        </w:rPr>
        <w:t>My Health Records Act 2012</w:t>
      </w:r>
      <w:r>
        <w:rPr>
          <w:szCs w:val="24"/>
        </w:rPr>
        <w:t>, such as access controls and criminal and civil penalties for misuse of identifying information and health information.</w:t>
      </w:r>
    </w:p>
    <w:p w14:paraId="2412D166" w14:textId="1973400E" w:rsidR="00A17F2C" w:rsidRPr="00B86A9F" w:rsidRDefault="00A17F2C" w:rsidP="004B7CB9">
      <w:pPr>
        <w:spacing w:before="120" w:after="120" w:line="276" w:lineRule="auto"/>
        <w:rPr>
          <w:rFonts w:eastAsia="Calibri"/>
          <w:b/>
          <w:szCs w:val="24"/>
          <w:lang w:eastAsia="en-US"/>
        </w:rPr>
      </w:pPr>
      <w:r w:rsidRPr="00B86A9F">
        <w:rPr>
          <w:rFonts w:eastAsia="Calibri"/>
          <w:b/>
          <w:szCs w:val="24"/>
          <w:lang w:eastAsia="en-US"/>
        </w:rPr>
        <w:t xml:space="preserve">Conclusion </w:t>
      </w:r>
    </w:p>
    <w:p w14:paraId="2412D168" w14:textId="0535DF18" w:rsidR="00F15284" w:rsidRDefault="00684196" w:rsidP="000337CB">
      <w:pPr>
        <w:rPr>
          <w:szCs w:val="24"/>
        </w:rPr>
      </w:pPr>
      <w:r>
        <w:rPr>
          <w:szCs w:val="24"/>
        </w:rPr>
        <w:t xml:space="preserve">The </w:t>
      </w:r>
      <w:r w:rsidR="001444A9">
        <w:rPr>
          <w:szCs w:val="24"/>
        </w:rPr>
        <w:t xml:space="preserve">Amendment </w:t>
      </w:r>
      <w:r>
        <w:rPr>
          <w:szCs w:val="24"/>
        </w:rPr>
        <w:t xml:space="preserve">Regulation is compatible with human rights because any limitation of the right to privacy is proportionate, necessary and reasonable to achieving improved healthcare for all </w:t>
      </w:r>
      <w:r w:rsidR="008775E2">
        <w:rPr>
          <w:szCs w:val="24"/>
        </w:rPr>
        <w:t>Australians</w:t>
      </w:r>
      <w:r>
        <w:rPr>
          <w:szCs w:val="24"/>
        </w:rPr>
        <w:t>.</w:t>
      </w:r>
    </w:p>
    <w:p w14:paraId="45958F86" w14:textId="77777777" w:rsidR="00684196" w:rsidRPr="00B86A9F" w:rsidRDefault="00684196" w:rsidP="000337CB">
      <w:pPr>
        <w:rPr>
          <w:rFonts w:eastAsia="Calibri"/>
          <w:szCs w:val="24"/>
          <w:lang w:eastAsia="en-US"/>
        </w:rPr>
      </w:pPr>
    </w:p>
    <w:p w14:paraId="4A540399" w14:textId="30F906A1" w:rsidR="007503F2" w:rsidRDefault="00D331CF" w:rsidP="007503F2">
      <w:pPr>
        <w:tabs>
          <w:tab w:val="left" w:pos="540"/>
          <w:tab w:val="left" w:pos="3240"/>
        </w:tabs>
        <w:autoSpaceDE w:val="0"/>
        <w:autoSpaceDN w:val="0"/>
        <w:spacing w:line="240" w:lineRule="atLeast"/>
        <w:ind w:right="397"/>
        <w:jc w:val="center"/>
        <w:rPr>
          <w:b/>
          <w:szCs w:val="24"/>
          <w:lang w:eastAsia="en-US"/>
        </w:rPr>
      </w:pPr>
      <w:r>
        <w:rPr>
          <w:b/>
          <w:szCs w:val="24"/>
          <w:lang w:eastAsia="en-US"/>
        </w:rPr>
        <w:t>The Hon Greg Hunt MP</w:t>
      </w:r>
    </w:p>
    <w:p w14:paraId="5C800CFA" w14:textId="77777777" w:rsidR="00D331CF" w:rsidRDefault="00D331CF" w:rsidP="007503F2">
      <w:pPr>
        <w:tabs>
          <w:tab w:val="left" w:pos="540"/>
          <w:tab w:val="left" w:pos="3240"/>
        </w:tabs>
        <w:autoSpaceDE w:val="0"/>
        <w:autoSpaceDN w:val="0"/>
        <w:spacing w:line="240" w:lineRule="atLeast"/>
        <w:ind w:right="397"/>
        <w:jc w:val="center"/>
        <w:rPr>
          <w:b/>
          <w:szCs w:val="24"/>
          <w:lang w:eastAsia="en-US"/>
        </w:rPr>
      </w:pPr>
    </w:p>
    <w:p w14:paraId="69F8223B" w14:textId="2E8A7747" w:rsidR="003E3791" w:rsidRPr="007503F2" w:rsidRDefault="003E3791" w:rsidP="007503F2">
      <w:pPr>
        <w:tabs>
          <w:tab w:val="left" w:pos="540"/>
          <w:tab w:val="left" w:pos="3240"/>
        </w:tabs>
        <w:autoSpaceDE w:val="0"/>
        <w:autoSpaceDN w:val="0"/>
        <w:spacing w:line="240" w:lineRule="atLeast"/>
        <w:ind w:right="397"/>
        <w:jc w:val="center"/>
        <w:rPr>
          <w:b/>
          <w:szCs w:val="24"/>
          <w:lang w:eastAsia="en-US"/>
        </w:rPr>
      </w:pPr>
      <w:r>
        <w:rPr>
          <w:b/>
          <w:szCs w:val="24"/>
          <w:lang w:eastAsia="en-US"/>
        </w:rPr>
        <w:t xml:space="preserve">Minister for Health </w:t>
      </w:r>
    </w:p>
    <w:p w14:paraId="2412D16E" w14:textId="77777777" w:rsidR="00636C51" w:rsidRPr="0020245D" w:rsidRDefault="00636C51" w:rsidP="009A26CA">
      <w:pPr>
        <w:spacing w:before="120" w:after="120" w:line="276" w:lineRule="auto"/>
        <w:rPr>
          <w:rFonts w:eastAsia="Calibri"/>
          <w:szCs w:val="24"/>
          <w:lang w:eastAsia="en-US"/>
        </w:rPr>
      </w:pPr>
    </w:p>
    <w:p w14:paraId="44F5702A" w14:textId="77777777" w:rsidR="000817D6" w:rsidRPr="0020245D" w:rsidRDefault="000817D6">
      <w:pPr>
        <w:spacing w:before="120" w:after="120" w:line="276" w:lineRule="auto"/>
        <w:rPr>
          <w:rFonts w:eastAsia="Calibri"/>
          <w:szCs w:val="24"/>
          <w:lang w:eastAsia="en-US"/>
        </w:rPr>
      </w:pPr>
    </w:p>
    <w:sectPr w:rsidR="000817D6" w:rsidRPr="0020245D" w:rsidSect="00D664A9">
      <w:headerReference w:type="even" r:id="rId11"/>
      <w:headerReference w:type="default" r:id="rId12"/>
      <w:headerReference w:type="first" r:id="rId13"/>
      <w:pgSz w:w="11906" w:h="16838"/>
      <w:pgMar w:top="1440" w:right="1133"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8256" w14:textId="77777777" w:rsidR="00183C10" w:rsidRDefault="00183C10">
      <w:r>
        <w:separator/>
      </w:r>
    </w:p>
  </w:endnote>
  <w:endnote w:type="continuationSeparator" w:id="0">
    <w:p w14:paraId="20718AEE" w14:textId="77777777" w:rsidR="00183C10" w:rsidRDefault="0018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60692" w14:textId="77777777" w:rsidR="00183C10" w:rsidRDefault="00183C10">
      <w:r>
        <w:separator/>
      </w:r>
    </w:p>
  </w:footnote>
  <w:footnote w:type="continuationSeparator" w:id="0">
    <w:p w14:paraId="5F92F2AF" w14:textId="77777777" w:rsidR="00183C10" w:rsidRDefault="0018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527589"/>
      <w:docPartObj>
        <w:docPartGallery w:val="Page Numbers (Top of Page)"/>
        <w:docPartUnique/>
      </w:docPartObj>
    </w:sdtPr>
    <w:sdtEndPr>
      <w:rPr>
        <w:noProof/>
      </w:rPr>
    </w:sdtEndPr>
    <w:sdtContent>
      <w:p w14:paraId="2412D17A" w14:textId="21662EF7" w:rsidR="00E23B6B" w:rsidRDefault="00E23B6B">
        <w:pPr>
          <w:pStyle w:val="Header"/>
          <w:jc w:val="center"/>
        </w:pPr>
        <w:r>
          <w:fldChar w:fldCharType="begin"/>
        </w:r>
        <w:r>
          <w:instrText xml:space="preserve"> PAGE   \* MERGEFORMAT </w:instrText>
        </w:r>
        <w:r>
          <w:fldChar w:fldCharType="separate"/>
        </w:r>
        <w:r w:rsidR="00675631">
          <w:rPr>
            <w:noProof/>
          </w:rPr>
          <w:t>2</w:t>
        </w:r>
        <w:r>
          <w:rPr>
            <w:noProof/>
          </w:rPr>
          <w:fldChar w:fldCharType="end"/>
        </w:r>
      </w:p>
    </w:sdtContent>
  </w:sdt>
  <w:p w14:paraId="2412D17B" w14:textId="77777777" w:rsidR="001C35BC" w:rsidRDefault="001C35BC" w:rsidP="00E23B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389212"/>
      <w:docPartObj>
        <w:docPartGallery w:val="Page Numbers (Top of Page)"/>
        <w:docPartUnique/>
      </w:docPartObj>
    </w:sdtPr>
    <w:sdtEndPr>
      <w:rPr>
        <w:noProof/>
      </w:rPr>
    </w:sdtEndPr>
    <w:sdtContent>
      <w:p w14:paraId="2412D17C" w14:textId="32326A31" w:rsidR="00E23B6B" w:rsidRDefault="00E23B6B">
        <w:pPr>
          <w:pStyle w:val="Header"/>
          <w:jc w:val="center"/>
        </w:pPr>
        <w:r>
          <w:fldChar w:fldCharType="begin"/>
        </w:r>
        <w:r>
          <w:instrText xml:space="preserve"> PAGE   \* MERGEFORMAT </w:instrText>
        </w:r>
        <w:r>
          <w:fldChar w:fldCharType="separate"/>
        </w:r>
        <w:r w:rsidR="00675631">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5"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212452"/>
    <w:multiLevelType w:val="hybridMultilevel"/>
    <w:tmpl w:val="12768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3"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
  </w:num>
  <w:num w:numId="4">
    <w:abstractNumId w:val="10"/>
  </w:num>
  <w:num w:numId="5">
    <w:abstractNumId w:val="13"/>
  </w:num>
  <w:num w:numId="6">
    <w:abstractNumId w:val="8"/>
  </w:num>
  <w:num w:numId="7">
    <w:abstractNumId w:val="24"/>
  </w:num>
  <w:num w:numId="8">
    <w:abstractNumId w:val="5"/>
  </w:num>
  <w:num w:numId="9">
    <w:abstractNumId w:val="4"/>
  </w:num>
  <w:num w:numId="10">
    <w:abstractNumId w:val="25"/>
  </w:num>
  <w:num w:numId="11">
    <w:abstractNumId w:val="23"/>
  </w:num>
  <w:num w:numId="12">
    <w:abstractNumId w:val="11"/>
  </w:num>
  <w:num w:numId="13">
    <w:abstractNumId w:val="12"/>
  </w:num>
  <w:num w:numId="14">
    <w:abstractNumId w:val="22"/>
  </w:num>
  <w:num w:numId="15">
    <w:abstractNumId w:val="6"/>
  </w:num>
  <w:num w:numId="16">
    <w:abstractNumId w:val="15"/>
  </w:num>
  <w:num w:numId="17">
    <w:abstractNumId w:val="18"/>
  </w:num>
  <w:num w:numId="18">
    <w:abstractNumId w:val="16"/>
  </w:num>
  <w:num w:numId="19">
    <w:abstractNumId w:val="3"/>
  </w:num>
  <w:num w:numId="20">
    <w:abstractNumId w:val="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7"/>
  </w:num>
  <w:num w:numId="26">
    <w:abstractNumId w:val="21"/>
  </w:num>
  <w:num w:numId="2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251"/>
    <w:rsid w:val="00000DEE"/>
    <w:rsid w:val="00001CCE"/>
    <w:rsid w:val="00003765"/>
    <w:rsid w:val="00003D66"/>
    <w:rsid w:val="0000441D"/>
    <w:rsid w:val="00004E17"/>
    <w:rsid w:val="00005906"/>
    <w:rsid w:val="00007B65"/>
    <w:rsid w:val="00014639"/>
    <w:rsid w:val="00014B38"/>
    <w:rsid w:val="00014E40"/>
    <w:rsid w:val="00016774"/>
    <w:rsid w:val="000203B4"/>
    <w:rsid w:val="00021EFA"/>
    <w:rsid w:val="00024158"/>
    <w:rsid w:val="00025F64"/>
    <w:rsid w:val="0002704E"/>
    <w:rsid w:val="0002728B"/>
    <w:rsid w:val="00027830"/>
    <w:rsid w:val="00030D76"/>
    <w:rsid w:val="000319EF"/>
    <w:rsid w:val="00033034"/>
    <w:rsid w:val="000337CB"/>
    <w:rsid w:val="0003591F"/>
    <w:rsid w:val="00041849"/>
    <w:rsid w:val="0004426E"/>
    <w:rsid w:val="00044A2A"/>
    <w:rsid w:val="000509BA"/>
    <w:rsid w:val="0005224B"/>
    <w:rsid w:val="0005533C"/>
    <w:rsid w:val="00063242"/>
    <w:rsid w:val="000640CF"/>
    <w:rsid w:val="00064BA4"/>
    <w:rsid w:val="00067F59"/>
    <w:rsid w:val="000710DD"/>
    <w:rsid w:val="0007187A"/>
    <w:rsid w:val="000727E0"/>
    <w:rsid w:val="00073983"/>
    <w:rsid w:val="00073BC9"/>
    <w:rsid w:val="00076C34"/>
    <w:rsid w:val="00076FE3"/>
    <w:rsid w:val="00080116"/>
    <w:rsid w:val="00081188"/>
    <w:rsid w:val="0008151A"/>
    <w:rsid w:val="000817D6"/>
    <w:rsid w:val="00081C37"/>
    <w:rsid w:val="0009514A"/>
    <w:rsid w:val="00095FE6"/>
    <w:rsid w:val="000969EF"/>
    <w:rsid w:val="00097607"/>
    <w:rsid w:val="000A0161"/>
    <w:rsid w:val="000A199B"/>
    <w:rsid w:val="000A31F2"/>
    <w:rsid w:val="000A45BE"/>
    <w:rsid w:val="000A467F"/>
    <w:rsid w:val="000A6FB3"/>
    <w:rsid w:val="000A7B9B"/>
    <w:rsid w:val="000B3452"/>
    <w:rsid w:val="000B411C"/>
    <w:rsid w:val="000C1226"/>
    <w:rsid w:val="000C12EE"/>
    <w:rsid w:val="000C3D8A"/>
    <w:rsid w:val="000C46E6"/>
    <w:rsid w:val="000C4B3D"/>
    <w:rsid w:val="000C5BA2"/>
    <w:rsid w:val="000C6797"/>
    <w:rsid w:val="000C6FF8"/>
    <w:rsid w:val="000C7FE1"/>
    <w:rsid w:val="000D1325"/>
    <w:rsid w:val="000D1A87"/>
    <w:rsid w:val="000D2300"/>
    <w:rsid w:val="000D3B79"/>
    <w:rsid w:val="000D7803"/>
    <w:rsid w:val="000E0C87"/>
    <w:rsid w:val="000E1ACD"/>
    <w:rsid w:val="000E1EB3"/>
    <w:rsid w:val="000E3444"/>
    <w:rsid w:val="000E4AFA"/>
    <w:rsid w:val="000E534F"/>
    <w:rsid w:val="000E66FA"/>
    <w:rsid w:val="000E7163"/>
    <w:rsid w:val="000F14A0"/>
    <w:rsid w:val="000F1575"/>
    <w:rsid w:val="000F1714"/>
    <w:rsid w:val="000F249E"/>
    <w:rsid w:val="000F2AFC"/>
    <w:rsid w:val="000F37A0"/>
    <w:rsid w:val="000F5E76"/>
    <w:rsid w:val="000F6853"/>
    <w:rsid w:val="001000CE"/>
    <w:rsid w:val="00104751"/>
    <w:rsid w:val="0010617D"/>
    <w:rsid w:val="00106763"/>
    <w:rsid w:val="00107F36"/>
    <w:rsid w:val="0011066E"/>
    <w:rsid w:val="00113B2E"/>
    <w:rsid w:val="00120766"/>
    <w:rsid w:val="00121189"/>
    <w:rsid w:val="00121A66"/>
    <w:rsid w:val="00132087"/>
    <w:rsid w:val="00134B27"/>
    <w:rsid w:val="00135D0D"/>
    <w:rsid w:val="001400C4"/>
    <w:rsid w:val="00141323"/>
    <w:rsid w:val="00141E8C"/>
    <w:rsid w:val="00143943"/>
    <w:rsid w:val="001444A9"/>
    <w:rsid w:val="00145918"/>
    <w:rsid w:val="00145D25"/>
    <w:rsid w:val="00145DED"/>
    <w:rsid w:val="001519E4"/>
    <w:rsid w:val="00154FC4"/>
    <w:rsid w:val="0015521F"/>
    <w:rsid w:val="001641C0"/>
    <w:rsid w:val="0016646C"/>
    <w:rsid w:val="00167DA1"/>
    <w:rsid w:val="0017187F"/>
    <w:rsid w:val="00174E96"/>
    <w:rsid w:val="001762FC"/>
    <w:rsid w:val="001770D9"/>
    <w:rsid w:val="0017759F"/>
    <w:rsid w:val="0018012F"/>
    <w:rsid w:val="00180742"/>
    <w:rsid w:val="00181B3E"/>
    <w:rsid w:val="00181F74"/>
    <w:rsid w:val="00183C10"/>
    <w:rsid w:val="0018451D"/>
    <w:rsid w:val="001865F8"/>
    <w:rsid w:val="001867EA"/>
    <w:rsid w:val="00187EE5"/>
    <w:rsid w:val="00190FC9"/>
    <w:rsid w:val="0019289B"/>
    <w:rsid w:val="001929C3"/>
    <w:rsid w:val="0019464A"/>
    <w:rsid w:val="00195A6A"/>
    <w:rsid w:val="001965DA"/>
    <w:rsid w:val="0019711F"/>
    <w:rsid w:val="001978CE"/>
    <w:rsid w:val="001A0555"/>
    <w:rsid w:val="001A4BE2"/>
    <w:rsid w:val="001A5BC0"/>
    <w:rsid w:val="001A7249"/>
    <w:rsid w:val="001A7EF8"/>
    <w:rsid w:val="001B0111"/>
    <w:rsid w:val="001B3714"/>
    <w:rsid w:val="001B5ED9"/>
    <w:rsid w:val="001B66AF"/>
    <w:rsid w:val="001B7092"/>
    <w:rsid w:val="001C1B86"/>
    <w:rsid w:val="001C35BC"/>
    <w:rsid w:val="001C5FC1"/>
    <w:rsid w:val="001C6713"/>
    <w:rsid w:val="001D6B46"/>
    <w:rsid w:val="001D778A"/>
    <w:rsid w:val="001D7D62"/>
    <w:rsid w:val="001E014D"/>
    <w:rsid w:val="001E2D6D"/>
    <w:rsid w:val="001E3B02"/>
    <w:rsid w:val="001E5391"/>
    <w:rsid w:val="001E5787"/>
    <w:rsid w:val="001E57BC"/>
    <w:rsid w:val="001E5DE7"/>
    <w:rsid w:val="001E63F3"/>
    <w:rsid w:val="001E7C25"/>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EBF"/>
    <w:rsid w:val="00220EE3"/>
    <w:rsid w:val="00221C4B"/>
    <w:rsid w:val="002227DF"/>
    <w:rsid w:val="0022342C"/>
    <w:rsid w:val="0022384B"/>
    <w:rsid w:val="00225B50"/>
    <w:rsid w:val="00225D8E"/>
    <w:rsid w:val="002264F4"/>
    <w:rsid w:val="002266A3"/>
    <w:rsid w:val="002322A8"/>
    <w:rsid w:val="0023311C"/>
    <w:rsid w:val="00233BEB"/>
    <w:rsid w:val="00236DF2"/>
    <w:rsid w:val="0023783B"/>
    <w:rsid w:val="0024152E"/>
    <w:rsid w:val="00242974"/>
    <w:rsid w:val="00244D84"/>
    <w:rsid w:val="00250061"/>
    <w:rsid w:val="00250642"/>
    <w:rsid w:val="00251E4A"/>
    <w:rsid w:val="00251F50"/>
    <w:rsid w:val="00253E30"/>
    <w:rsid w:val="0025493F"/>
    <w:rsid w:val="00257E4D"/>
    <w:rsid w:val="00261010"/>
    <w:rsid w:val="00262865"/>
    <w:rsid w:val="00263279"/>
    <w:rsid w:val="002643FC"/>
    <w:rsid w:val="00274073"/>
    <w:rsid w:val="002748F8"/>
    <w:rsid w:val="0027545F"/>
    <w:rsid w:val="0027610D"/>
    <w:rsid w:val="00281918"/>
    <w:rsid w:val="00284483"/>
    <w:rsid w:val="00285256"/>
    <w:rsid w:val="002852B2"/>
    <w:rsid w:val="00287AEF"/>
    <w:rsid w:val="00287B08"/>
    <w:rsid w:val="00290B98"/>
    <w:rsid w:val="002944D4"/>
    <w:rsid w:val="00295F4E"/>
    <w:rsid w:val="00296763"/>
    <w:rsid w:val="0029737E"/>
    <w:rsid w:val="00297AD0"/>
    <w:rsid w:val="002A0CC8"/>
    <w:rsid w:val="002A3243"/>
    <w:rsid w:val="002A5CDF"/>
    <w:rsid w:val="002A68B3"/>
    <w:rsid w:val="002B2AC5"/>
    <w:rsid w:val="002B2E78"/>
    <w:rsid w:val="002B49DE"/>
    <w:rsid w:val="002B4E4D"/>
    <w:rsid w:val="002B53D3"/>
    <w:rsid w:val="002B7177"/>
    <w:rsid w:val="002C12B2"/>
    <w:rsid w:val="002C4F5B"/>
    <w:rsid w:val="002C54A1"/>
    <w:rsid w:val="002C5DCD"/>
    <w:rsid w:val="002D03AB"/>
    <w:rsid w:val="002D2A4E"/>
    <w:rsid w:val="002D5294"/>
    <w:rsid w:val="002D5DFC"/>
    <w:rsid w:val="002D5E92"/>
    <w:rsid w:val="002D6269"/>
    <w:rsid w:val="002D629A"/>
    <w:rsid w:val="002E12C3"/>
    <w:rsid w:val="002E3493"/>
    <w:rsid w:val="002E35BF"/>
    <w:rsid w:val="002E5F5C"/>
    <w:rsid w:val="002E6FD5"/>
    <w:rsid w:val="002E7D88"/>
    <w:rsid w:val="002F0434"/>
    <w:rsid w:val="002F1707"/>
    <w:rsid w:val="002F2F33"/>
    <w:rsid w:val="002F3A26"/>
    <w:rsid w:val="002F449C"/>
    <w:rsid w:val="002F4CD2"/>
    <w:rsid w:val="002F6069"/>
    <w:rsid w:val="002F7549"/>
    <w:rsid w:val="00301D49"/>
    <w:rsid w:val="003025C7"/>
    <w:rsid w:val="00302F5C"/>
    <w:rsid w:val="00304080"/>
    <w:rsid w:val="0031124D"/>
    <w:rsid w:val="00311F36"/>
    <w:rsid w:val="00312ED1"/>
    <w:rsid w:val="00313554"/>
    <w:rsid w:val="00317B55"/>
    <w:rsid w:val="0032155B"/>
    <w:rsid w:val="003239D0"/>
    <w:rsid w:val="00324908"/>
    <w:rsid w:val="0033493D"/>
    <w:rsid w:val="00335F82"/>
    <w:rsid w:val="00337B79"/>
    <w:rsid w:val="00337DE1"/>
    <w:rsid w:val="00340A78"/>
    <w:rsid w:val="00340BDB"/>
    <w:rsid w:val="00340E39"/>
    <w:rsid w:val="00341145"/>
    <w:rsid w:val="003412CB"/>
    <w:rsid w:val="0035214B"/>
    <w:rsid w:val="003527D6"/>
    <w:rsid w:val="00353351"/>
    <w:rsid w:val="00353622"/>
    <w:rsid w:val="00354543"/>
    <w:rsid w:val="00357CD8"/>
    <w:rsid w:val="0036105C"/>
    <w:rsid w:val="00361ADE"/>
    <w:rsid w:val="00362443"/>
    <w:rsid w:val="00363306"/>
    <w:rsid w:val="0036495A"/>
    <w:rsid w:val="00366C2C"/>
    <w:rsid w:val="00367440"/>
    <w:rsid w:val="00367A6D"/>
    <w:rsid w:val="00370BE6"/>
    <w:rsid w:val="00371F67"/>
    <w:rsid w:val="00372EB1"/>
    <w:rsid w:val="00375350"/>
    <w:rsid w:val="00375E39"/>
    <w:rsid w:val="003760ED"/>
    <w:rsid w:val="003775D7"/>
    <w:rsid w:val="00377C54"/>
    <w:rsid w:val="00380CBA"/>
    <w:rsid w:val="00381278"/>
    <w:rsid w:val="0038127E"/>
    <w:rsid w:val="00384080"/>
    <w:rsid w:val="00386C22"/>
    <w:rsid w:val="003876E6"/>
    <w:rsid w:val="00391AFA"/>
    <w:rsid w:val="003937EF"/>
    <w:rsid w:val="00393E9B"/>
    <w:rsid w:val="00396AE5"/>
    <w:rsid w:val="00397A97"/>
    <w:rsid w:val="003A280D"/>
    <w:rsid w:val="003A5A70"/>
    <w:rsid w:val="003A6230"/>
    <w:rsid w:val="003A6299"/>
    <w:rsid w:val="003A779E"/>
    <w:rsid w:val="003B1976"/>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3791"/>
    <w:rsid w:val="003E57F6"/>
    <w:rsid w:val="003E77CB"/>
    <w:rsid w:val="003F47FD"/>
    <w:rsid w:val="003F4B52"/>
    <w:rsid w:val="003F73BA"/>
    <w:rsid w:val="003F73F0"/>
    <w:rsid w:val="00401423"/>
    <w:rsid w:val="00403105"/>
    <w:rsid w:val="00404F11"/>
    <w:rsid w:val="00405890"/>
    <w:rsid w:val="00405EF4"/>
    <w:rsid w:val="00411365"/>
    <w:rsid w:val="0041237F"/>
    <w:rsid w:val="00412B6C"/>
    <w:rsid w:val="00414613"/>
    <w:rsid w:val="00415B19"/>
    <w:rsid w:val="0041767B"/>
    <w:rsid w:val="00420205"/>
    <w:rsid w:val="00421D5F"/>
    <w:rsid w:val="00422831"/>
    <w:rsid w:val="00424197"/>
    <w:rsid w:val="00425F40"/>
    <w:rsid w:val="004265AA"/>
    <w:rsid w:val="00426A8D"/>
    <w:rsid w:val="00430861"/>
    <w:rsid w:val="00431154"/>
    <w:rsid w:val="00432D4D"/>
    <w:rsid w:val="00433DCE"/>
    <w:rsid w:val="00437B1B"/>
    <w:rsid w:val="004405B8"/>
    <w:rsid w:val="004417A2"/>
    <w:rsid w:val="00442F9D"/>
    <w:rsid w:val="00444EDF"/>
    <w:rsid w:val="004456A4"/>
    <w:rsid w:val="00445A6D"/>
    <w:rsid w:val="00446A6B"/>
    <w:rsid w:val="00447E92"/>
    <w:rsid w:val="0045189C"/>
    <w:rsid w:val="004636B4"/>
    <w:rsid w:val="004641DC"/>
    <w:rsid w:val="00464AC7"/>
    <w:rsid w:val="004669A4"/>
    <w:rsid w:val="00466A5B"/>
    <w:rsid w:val="0046799A"/>
    <w:rsid w:val="0047494B"/>
    <w:rsid w:val="00475A85"/>
    <w:rsid w:val="00476F13"/>
    <w:rsid w:val="00480561"/>
    <w:rsid w:val="004806B3"/>
    <w:rsid w:val="00481E5E"/>
    <w:rsid w:val="004828A9"/>
    <w:rsid w:val="004849DE"/>
    <w:rsid w:val="00484A65"/>
    <w:rsid w:val="00484E4F"/>
    <w:rsid w:val="004876DF"/>
    <w:rsid w:val="00492341"/>
    <w:rsid w:val="00492DBE"/>
    <w:rsid w:val="004962CC"/>
    <w:rsid w:val="00497EC1"/>
    <w:rsid w:val="004A0313"/>
    <w:rsid w:val="004A0A89"/>
    <w:rsid w:val="004A0BE6"/>
    <w:rsid w:val="004A2249"/>
    <w:rsid w:val="004A26E0"/>
    <w:rsid w:val="004A4F5D"/>
    <w:rsid w:val="004A524A"/>
    <w:rsid w:val="004A56D3"/>
    <w:rsid w:val="004A6B0F"/>
    <w:rsid w:val="004B1ECE"/>
    <w:rsid w:val="004B38C8"/>
    <w:rsid w:val="004B5C2E"/>
    <w:rsid w:val="004B7CB9"/>
    <w:rsid w:val="004C10BA"/>
    <w:rsid w:val="004C27EB"/>
    <w:rsid w:val="004C357A"/>
    <w:rsid w:val="004C405B"/>
    <w:rsid w:val="004C5B35"/>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7682"/>
    <w:rsid w:val="005012BC"/>
    <w:rsid w:val="00502156"/>
    <w:rsid w:val="00502277"/>
    <w:rsid w:val="005042B5"/>
    <w:rsid w:val="00505C67"/>
    <w:rsid w:val="00510A4F"/>
    <w:rsid w:val="005119E9"/>
    <w:rsid w:val="00512A65"/>
    <w:rsid w:val="005130BE"/>
    <w:rsid w:val="005140F2"/>
    <w:rsid w:val="0051709B"/>
    <w:rsid w:val="0052165A"/>
    <w:rsid w:val="00521802"/>
    <w:rsid w:val="0052430B"/>
    <w:rsid w:val="00525D51"/>
    <w:rsid w:val="00532CD3"/>
    <w:rsid w:val="005345A9"/>
    <w:rsid w:val="00534D8A"/>
    <w:rsid w:val="0054004F"/>
    <w:rsid w:val="00542913"/>
    <w:rsid w:val="005440E4"/>
    <w:rsid w:val="005452CD"/>
    <w:rsid w:val="00546DB4"/>
    <w:rsid w:val="005474A5"/>
    <w:rsid w:val="00547D82"/>
    <w:rsid w:val="005504B4"/>
    <w:rsid w:val="00550DAB"/>
    <w:rsid w:val="00552105"/>
    <w:rsid w:val="0055354D"/>
    <w:rsid w:val="00554543"/>
    <w:rsid w:val="005555B8"/>
    <w:rsid w:val="005642D9"/>
    <w:rsid w:val="00564C2B"/>
    <w:rsid w:val="00564C37"/>
    <w:rsid w:val="00564D84"/>
    <w:rsid w:val="00570F2B"/>
    <w:rsid w:val="0057258C"/>
    <w:rsid w:val="00573651"/>
    <w:rsid w:val="00574E71"/>
    <w:rsid w:val="005811D8"/>
    <w:rsid w:val="00581904"/>
    <w:rsid w:val="00582B3F"/>
    <w:rsid w:val="00583643"/>
    <w:rsid w:val="00585309"/>
    <w:rsid w:val="005857E8"/>
    <w:rsid w:val="005858CB"/>
    <w:rsid w:val="0058699E"/>
    <w:rsid w:val="00586CE9"/>
    <w:rsid w:val="00590B04"/>
    <w:rsid w:val="00592F78"/>
    <w:rsid w:val="00594EB6"/>
    <w:rsid w:val="005952D3"/>
    <w:rsid w:val="0059798F"/>
    <w:rsid w:val="00597EC9"/>
    <w:rsid w:val="005A0300"/>
    <w:rsid w:val="005A163F"/>
    <w:rsid w:val="005A1B2B"/>
    <w:rsid w:val="005A3D73"/>
    <w:rsid w:val="005A3D8D"/>
    <w:rsid w:val="005A445D"/>
    <w:rsid w:val="005A535F"/>
    <w:rsid w:val="005B0EA3"/>
    <w:rsid w:val="005B1B0A"/>
    <w:rsid w:val="005B5062"/>
    <w:rsid w:val="005B6234"/>
    <w:rsid w:val="005B7596"/>
    <w:rsid w:val="005C4A91"/>
    <w:rsid w:val="005C5824"/>
    <w:rsid w:val="005C6118"/>
    <w:rsid w:val="005D3575"/>
    <w:rsid w:val="005D3CED"/>
    <w:rsid w:val="005D538F"/>
    <w:rsid w:val="005D63D9"/>
    <w:rsid w:val="005D68D1"/>
    <w:rsid w:val="005E293A"/>
    <w:rsid w:val="005E33D8"/>
    <w:rsid w:val="005E49E7"/>
    <w:rsid w:val="005E56FE"/>
    <w:rsid w:val="005E62D6"/>
    <w:rsid w:val="005E6A82"/>
    <w:rsid w:val="005E7398"/>
    <w:rsid w:val="005F04DC"/>
    <w:rsid w:val="005F0F6C"/>
    <w:rsid w:val="005F1A7F"/>
    <w:rsid w:val="00601165"/>
    <w:rsid w:val="006046FC"/>
    <w:rsid w:val="00607971"/>
    <w:rsid w:val="006109A2"/>
    <w:rsid w:val="00611A4E"/>
    <w:rsid w:val="006122C0"/>
    <w:rsid w:val="0061281D"/>
    <w:rsid w:val="00613C46"/>
    <w:rsid w:val="00614AAD"/>
    <w:rsid w:val="00616889"/>
    <w:rsid w:val="00617F77"/>
    <w:rsid w:val="00623004"/>
    <w:rsid w:val="00627C91"/>
    <w:rsid w:val="00635031"/>
    <w:rsid w:val="006369D4"/>
    <w:rsid w:val="00636C51"/>
    <w:rsid w:val="006407FA"/>
    <w:rsid w:val="006427B2"/>
    <w:rsid w:val="00642BEB"/>
    <w:rsid w:val="00647426"/>
    <w:rsid w:val="00647590"/>
    <w:rsid w:val="006526F5"/>
    <w:rsid w:val="00657702"/>
    <w:rsid w:val="006619F5"/>
    <w:rsid w:val="006629F9"/>
    <w:rsid w:val="006639F0"/>
    <w:rsid w:val="006647BF"/>
    <w:rsid w:val="0066562D"/>
    <w:rsid w:val="00670998"/>
    <w:rsid w:val="00670C68"/>
    <w:rsid w:val="00672050"/>
    <w:rsid w:val="00673872"/>
    <w:rsid w:val="00674A34"/>
    <w:rsid w:val="00675631"/>
    <w:rsid w:val="00684196"/>
    <w:rsid w:val="00685515"/>
    <w:rsid w:val="0068642A"/>
    <w:rsid w:val="00692404"/>
    <w:rsid w:val="00694C76"/>
    <w:rsid w:val="00694F4A"/>
    <w:rsid w:val="006A029B"/>
    <w:rsid w:val="006A17A1"/>
    <w:rsid w:val="006A61C5"/>
    <w:rsid w:val="006B0F31"/>
    <w:rsid w:val="006B13BC"/>
    <w:rsid w:val="006B32FE"/>
    <w:rsid w:val="006B3959"/>
    <w:rsid w:val="006B4B58"/>
    <w:rsid w:val="006B6925"/>
    <w:rsid w:val="006C026A"/>
    <w:rsid w:val="006C138D"/>
    <w:rsid w:val="006C3807"/>
    <w:rsid w:val="006C7491"/>
    <w:rsid w:val="006C761B"/>
    <w:rsid w:val="006C76B5"/>
    <w:rsid w:val="006D03ED"/>
    <w:rsid w:val="006D2B37"/>
    <w:rsid w:val="006D3D81"/>
    <w:rsid w:val="006D46A1"/>
    <w:rsid w:val="006D4AA4"/>
    <w:rsid w:val="006D54FB"/>
    <w:rsid w:val="006D5816"/>
    <w:rsid w:val="006D627E"/>
    <w:rsid w:val="006D62D4"/>
    <w:rsid w:val="006D719C"/>
    <w:rsid w:val="006E1A62"/>
    <w:rsid w:val="006E320C"/>
    <w:rsid w:val="006E3D84"/>
    <w:rsid w:val="006E527B"/>
    <w:rsid w:val="006E5C6B"/>
    <w:rsid w:val="006E6377"/>
    <w:rsid w:val="006E6640"/>
    <w:rsid w:val="006E6BBF"/>
    <w:rsid w:val="006E7529"/>
    <w:rsid w:val="006F2E4F"/>
    <w:rsid w:val="006F5CDC"/>
    <w:rsid w:val="006F6EC2"/>
    <w:rsid w:val="0070058D"/>
    <w:rsid w:val="00702854"/>
    <w:rsid w:val="00703971"/>
    <w:rsid w:val="00703A21"/>
    <w:rsid w:val="00704585"/>
    <w:rsid w:val="00704A1A"/>
    <w:rsid w:val="00705833"/>
    <w:rsid w:val="00705924"/>
    <w:rsid w:val="007068B0"/>
    <w:rsid w:val="00707B77"/>
    <w:rsid w:val="00707CE9"/>
    <w:rsid w:val="00710055"/>
    <w:rsid w:val="007103BC"/>
    <w:rsid w:val="0071184F"/>
    <w:rsid w:val="00712189"/>
    <w:rsid w:val="007134A2"/>
    <w:rsid w:val="00713FB2"/>
    <w:rsid w:val="00717B45"/>
    <w:rsid w:val="007202C4"/>
    <w:rsid w:val="0072331C"/>
    <w:rsid w:val="007247AC"/>
    <w:rsid w:val="00726CFA"/>
    <w:rsid w:val="0072758A"/>
    <w:rsid w:val="007304D5"/>
    <w:rsid w:val="00730965"/>
    <w:rsid w:val="00733599"/>
    <w:rsid w:val="00735753"/>
    <w:rsid w:val="00735CCC"/>
    <w:rsid w:val="007368DC"/>
    <w:rsid w:val="00736AC9"/>
    <w:rsid w:val="00741A4E"/>
    <w:rsid w:val="00742E97"/>
    <w:rsid w:val="007452E0"/>
    <w:rsid w:val="00745BD4"/>
    <w:rsid w:val="00750378"/>
    <w:rsid w:val="007503F2"/>
    <w:rsid w:val="007505FB"/>
    <w:rsid w:val="007524B0"/>
    <w:rsid w:val="00752997"/>
    <w:rsid w:val="007533EC"/>
    <w:rsid w:val="00757618"/>
    <w:rsid w:val="00762606"/>
    <w:rsid w:val="00762B45"/>
    <w:rsid w:val="0076544A"/>
    <w:rsid w:val="00767402"/>
    <w:rsid w:val="0077044D"/>
    <w:rsid w:val="00770E61"/>
    <w:rsid w:val="00774454"/>
    <w:rsid w:val="00774ABF"/>
    <w:rsid w:val="00776E17"/>
    <w:rsid w:val="00782D07"/>
    <w:rsid w:val="007859F8"/>
    <w:rsid w:val="00791384"/>
    <w:rsid w:val="0079191B"/>
    <w:rsid w:val="00791C27"/>
    <w:rsid w:val="0079239C"/>
    <w:rsid w:val="007934F3"/>
    <w:rsid w:val="00795A80"/>
    <w:rsid w:val="00795B03"/>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B7975"/>
    <w:rsid w:val="007C20FA"/>
    <w:rsid w:val="007C27D3"/>
    <w:rsid w:val="007C2C95"/>
    <w:rsid w:val="007C767F"/>
    <w:rsid w:val="007C79FB"/>
    <w:rsid w:val="007D3891"/>
    <w:rsid w:val="007D4584"/>
    <w:rsid w:val="007D4A14"/>
    <w:rsid w:val="007E0017"/>
    <w:rsid w:val="007E0D9D"/>
    <w:rsid w:val="007E4B14"/>
    <w:rsid w:val="007E4B4C"/>
    <w:rsid w:val="007E7ABF"/>
    <w:rsid w:val="007F0907"/>
    <w:rsid w:val="007F0D24"/>
    <w:rsid w:val="007F10B5"/>
    <w:rsid w:val="007F1C81"/>
    <w:rsid w:val="007F6ABA"/>
    <w:rsid w:val="0080144C"/>
    <w:rsid w:val="00804A98"/>
    <w:rsid w:val="00805C3A"/>
    <w:rsid w:val="008061B8"/>
    <w:rsid w:val="008129B1"/>
    <w:rsid w:val="00817A12"/>
    <w:rsid w:val="00821660"/>
    <w:rsid w:val="008237F5"/>
    <w:rsid w:val="0082437E"/>
    <w:rsid w:val="008259FD"/>
    <w:rsid w:val="00825B2C"/>
    <w:rsid w:val="00825D67"/>
    <w:rsid w:val="00826C1C"/>
    <w:rsid w:val="00832E86"/>
    <w:rsid w:val="00833BAB"/>
    <w:rsid w:val="00833FCC"/>
    <w:rsid w:val="008356E6"/>
    <w:rsid w:val="008360AA"/>
    <w:rsid w:val="008368E8"/>
    <w:rsid w:val="00837412"/>
    <w:rsid w:val="00840877"/>
    <w:rsid w:val="0084180A"/>
    <w:rsid w:val="0084197A"/>
    <w:rsid w:val="00841EDA"/>
    <w:rsid w:val="00843425"/>
    <w:rsid w:val="00845708"/>
    <w:rsid w:val="00846239"/>
    <w:rsid w:val="00846484"/>
    <w:rsid w:val="008478EE"/>
    <w:rsid w:val="00852FB1"/>
    <w:rsid w:val="0085475F"/>
    <w:rsid w:val="00855C39"/>
    <w:rsid w:val="00856225"/>
    <w:rsid w:val="0085681C"/>
    <w:rsid w:val="008604B1"/>
    <w:rsid w:val="008609B1"/>
    <w:rsid w:val="008645C4"/>
    <w:rsid w:val="00867884"/>
    <w:rsid w:val="008734F5"/>
    <w:rsid w:val="00875104"/>
    <w:rsid w:val="008774D2"/>
    <w:rsid w:val="008775E2"/>
    <w:rsid w:val="00880E40"/>
    <w:rsid w:val="00883771"/>
    <w:rsid w:val="00883C9D"/>
    <w:rsid w:val="00883EFE"/>
    <w:rsid w:val="00883FB9"/>
    <w:rsid w:val="008869CA"/>
    <w:rsid w:val="008905BA"/>
    <w:rsid w:val="0089513F"/>
    <w:rsid w:val="00895699"/>
    <w:rsid w:val="008A153F"/>
    <w:rsid w:val="008A54A9"/>
    <w:rsid w:val="008A6188"/>
    <w:rsid w:val="008A79C6"/>
    <w:rsid w:val="008B28F2"/>
    <w:rsid w:val="008B444F"/>
    <w:rsid w:val="008B683E"/>
    <w:rsid w:val="008C0EF7"/>
    <w:rsid w:val="008C11A2"/>
    <w:rsid w:val="008C20F7"/>
    <w:rsid w:val="008C5F1C"/>
    <w:rsid w:val="008D06D8"/>
    <w:rsid w:val="008D1B01"/>
    <w:rsid w:val="008D25D7"/>
    <w:rsid w:val="008D2A83"/>
    <w:rsid w:val="008D2D7B"/>
    <w:rsid w:val="008D2D98"/>
    <w:rsid w:val="008D44EB"/>
    <w:rsid w:val="008E3E1A"/>
    <w:rsid w:val="008E4039"/>
    <w:rsid w:val="008F0D28"/>
    <w:rsid w:val="008F1AA9"/>
    <w:rsid w:val="008F7C5B"/>
    <w:rsid w:val="009049C0"/>
    <w:rsid w:val="00906257"/>
    <w:rsid w:val="009069D6"/>
    <w:rsid w:val="00910EF6"/>
    <w:rsid w:val="00912380"/>
    <w:rsid w:val="009124F6"/>
    <w:rsid w:val="00912BC1"/>
    <w:rsid w:val="00913B67"/>
    <w:rsid w:val="00915B08"/>
    <w:rsid w:val="00916976"/>
    <w:rsid w:val="00921DD1"/>
    <w:rsid w:val="009225FE"/>
    <w:rsid w:val="00923D31"/>
    <w:rsid w:val="00923F94"/>
    <w:rsid w:val="00926DD3"/>
    <w:rsid w:val="00935308"/>
    <w:rsid w:val="009361FD"/>
    <w:rsid w:val="009406D2"/>
    <w:rsid w:val="00940F17"/>
    <w:rsid w:val="009414C5"/>
    <w:rsid w:val="009427F2"/>
    <w:rsid w:val="00944F64"/>
    <w:rsid w:val="00945CE1"/>
    <w:rsid w:val="009467A8"/>
    <w:rsid w:val="00951A0B"/>
    <w:rsid w:val="00953383"/>
    <w:rsid w:val="009574A8"/>
    <w:rsid w:val="009648F3"/>
    <w:rsid w:val="00964D68"/>
    <w:rsid w:val="00965025"/>
    <w:rsid w:val="009654C8"/>
    <w:rsid w:val="00967E51"/>
    <w:rsid w:val="00971039"/>
    <w:rsid w:val="00971B7B"/>
    <w:rsid w:val="00971D3B"/>
    <w:rsid w:val="00972D48"/>
    <w:rsid w:val="00975E68"/>
    <w:rsid w:val="00977A95"/>
    <w:rsid w:val="00982585"/>
    <w:rsid w:val="00985DC9"/>
    <w:rsid w:val="00985FA9"/>
    <w:rsid w:val="00987A99"/>
    <w:rsid w:val="009902F7"/>
    <w:rsid w:val="0099448D"/>
    <w:rsid w:val="00995A06"/>
    <w:rsid w:val="009A222A"/>
    <w:rsid w:val="009A26CA"/>
    <w:rsid w:val="009A6FE7"/>
    <w:rsid w:val="009B1FD2"/>
    <w:rsid w:val="009B2D35"/>
    <w:rsid w:val="009B3AEB"/>
    <w:rsid w:val="009B7AE2"/>
    <w:rsid w:val="009C3EB5"/>
    <w:rsid w:val="009C42BD"/>
    <w:rsid w:val="009C444B"/>
    <w:rsid w:val="009C6BF0"/>
    <w:rsid w:val="009D3773"/>
    <w:rsid w:val="009D499D"/>
    <w:rsid w:val="009D72AA"/>
    <w:rsid w:val="009D7484"/>
    <w:rsid w:val="009E2AEA"/>
    <w:rsid w:val="009E3183"/>
    <w:rsid w:val="009E36E1"/>
    <w:rsid w:val="009E3783"/>
    <w:rsid w:val="009E3EA3"/>
    <w:rsid w:val="009E3ED4"/>
    <w:rsid w:val="009F0715"/>
    <w:rsid w:val="009F1615"/>
    <w:rsid w:val="009F36C6"/>
    <w:rsid w:val="009F45FE"/>
    <w:rsid w:val="009F6717"/>
    <w:rsid w:val="00A01F6A"/>
    <w:rsid w:val="00A0321B"/>
    <w:rsid w:val="00A045CA"/>
    <w:rsid w:val="00A04DC3"/>
    <w:rsid w:val="00A0597B"/>
    <w:rsid w:val="00A05DAD"/>
    <w:rsid w:val="00A06FB4"/>
    <w:rsid w:val="00A14878"/>
    <w:rsid w:val="00A155F1"/>
    <w:rsid w:val="00A1707B"/>
    <w:rsid w:val="00A1739A"/>
    <w:rsid w:val="00A17694"/>
    <w:rsid w:val="00A17F2C"/>
    <w:rsid w:val="00A232B9"/>
    <w:rsid w:val="00A33893"/>
    <w:rsid w:val="00A34C9A"/>
    <w:rsid w:val="00A34D89"/>
    <w:rsid w:val="00A41364"/>
    <w:rsid w:val="00A41F72"/>
    <w:rsid w:val="00A44A25"/>
    <w:rsid w:val="00A54891"/>
    <w:rsid w:val="00A54CA1"/>
    <w:rsid w:val="00A56516"/>
    <w:rsid w:val="00A62031"/>
    <w:rsid w:val="00A65D80"/>
    <w:rsid w:val="00A672A7"/>
    <w:rsid w:val="00A714DD"/>
    <w:rsid w:val="00A73044"/>
    <w:rsid w:val="00A7379C"/>
    <w:rsid w:val="00A73CF1"/>
    <w:rsid w:val="00A75038"/>
    <w:rsid w:val="00A75C9A"/>
    <w:rsid w:val="00A835D4"/>
    <w:rsid w:val="00A853D1"/>
    <w:rsid w:val="00A85AA3"/>
    <w:rsid w:val="00A86302"/>
    <w:rsid w:val="00A90EE0"/>
    <w:rsid w:val="00A910AE"/>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5C2"/>
    <w:rsid w:val="00AB05D5"/>
    <w:rsid w:val="00AB2611"/>
    <w:rsid w:val="00AB35DC"/>
    <w:rsid w:val="00AB419D"/>
    <w:rsid w:val="00AB52D0"/>
    <w:rsid w:val="00AC046B"/>
    <w:rsid w:val="00AC1E16"/>
    <w:rsid w:val="00AC1EDB"/>
    <w:rsid w:val="00AC3582"/>
    <w:rsid w:val="00AC3A0C"/>
    <w:rsid w:val="00AC3EEC"/>
    <w:rsid w:val="00AC50EE"/>
    <w:rsid w:val="00AC54F8"/>
    <w:rsid w:val="00AC57A5"/>
    <w:rsid w:val="00AC681D"/>
    <w:rsid w:val="00AC6FF1"/>
    <w:rsid w:val="00AC7622"/>
    <w:rsid w:val="00AC7DA5"/>
    <w:rsid w:val="00AD0F67"/>
    <w:rsid w:val="00AD1A30"/>
    <w:rsid w:val="00AD227A"/>
    <w:rsid w:val="00AD7E8E"/>
    <w:rsid w:val="00AE0F81"/>
    <w:rsid w:val="00AE330D"/>
    <w:rsid w:val="00AF134A"/>
    <w:rsid w:val="00AF3563"/>
    <w:rsid w:val="00AF3BCE"/>
    <w:rsid w:val="00AF421C"/>
    <w:rsid w:val="00AF5C05"/>
    <w:rsid w:val="00AF7622"/>
    <w:rsid w:val="00B00238"/>
    <w:rsid w:val="00B019A9"/>
    <w:rsid w:val="00B03218"/>
    <w:rsid w:val="00B03273"/>
    <w:rsid w:val="00B039EC"/>
    <w:rsid w:val="00B07EFF"/>
    <w:rsid w:val="00B10984"/>
    <w:rsid w:val="00B110B5"/>
    <w:rsid w:val="00B14C3A"/>
    <w:rsid w:val="00B167A2"/>
    <w:rsid w:val="00B174E3"/>
    <w:rsid w:val="00B2372F"/>
    <w:rsid w:val="00B2772E"/>
    <w:rsid w:val="00B27A5B"/>
    <w:rsid w:val="00B316E7"/>
    <w:rsid w:val="00B3398C"/>
    <w:rsid w:val="00B34BDE"/>
    <w:rsid w:val="00B34EF9"/>
    <w:rsid w:val="00B3578F"/>
    <w:rsid w:val="00B35DAD"/>
    <w:rsid w:val="00B36EB3"/>
    <w:rsid w:val="00B41AE8"/>
    <w:rsid w:val="00B42899"/>
    <w:rsid w:val="00B445D0"/>
    <w:rsid w:val="00B45C4D"/>
    <w:rsid w:val="00B53FF2"/>
    <w:rsid w:val="00B54620"/>
    <w:rsid w:val="00B55CDD"/>
    <w:rsid w:val="00B56E4F"/>
    <w:rsid w:val="00B63345"/>
    <w:rsid w:val="00B63A7A"/>
    <w:rsid w:val="00B652B0"/>
    <w:rsid w:val="00B67B1F"/>
    <w:rsid w:val="00B70D13"/>
    <w:rsid w:val="00B7119B"/>
    <w:rsid w:val="00B71CF1"/>
    <w:rsid w:val="00B72847"/>
    <w:rsid w:val="00B73A3D"/>
    <w:rsid w:val="00B74168"/>
    <w:rsid w:val="00B746F1"/>
    <w:rsid w:val="00B748AE"/>
    <w:rsid w:val="00B75DB2"/>
    <w:rsid w:val="00B7681E"/>
    <w:rsid w:val="00B81EB1"/>
    <w:rsid w:val="00B832A3"/>
    <w:rsid w:val="00B83AFF"/>
    <w:rsid w:val="00B84886"/>
    <w:rsid w:val="00B84958"/>
    <w:rsid w:val="00B86A9F"/>
    <w:rsid w:val="00B910E8"/>
    <w:rsid w:val="00B92A39"/>
    <w:rsid w:val="00B93137"/>
    <w:rsid w:val="00B9328C"/>
    <w:rsid w:val="00B94CD8"/>
    <w:rsid w:val="00B96F16"/>
    <w:rsid w:val="00B97A54"/>
    <w:rsid w:val="00BA0974"/>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B6C98"/>
    <w:rsid w:val="00BC233E"/>
    <w:rsid w:val="00BC459E"/>
    <w:rsid w:val="00BC4AAE"/>
    <w:rsid w:val="00BC5DCD"/>
    <w:rsid w:val="00BC626B"/>
    <w:rsid w:val="00BC7397"/>
    <w:rsid w:val="00BD0628"/>
    <w:rsid w:val="00BD304A"/>
    <w:rsid w:val="00BD7FD9"/>
    <w:rsid w:val="00BE1022"/>
    <w:rsid w:val="00BE1AB1"/>
    <w:rsid w:val="00BE283F"/>
    <w:rsid w:val="00BE2ECA"/>
    <w:rsid w:val="00BE2EFA"/>
    <w:rsid w:val="00BE3BD2"/>
    <w:rsid w:val="00BE597C"/>
    <w:rsid w:val="00BE6870"/>
    <w:rsid w:val="00BE71FD"/>
    <w:rsid w:val="00BE7B19"/>
    <w:rsid w:val="00BF048F"/>
    <w:rsid w:val="00BF23A6"/>
    <w:rsid w:val="00BF3B3D"/>
    <w:rsid w:val="00BF4740"/>
    <w:rsid w:val="00BF564D"/>
    <w:rsid w:val="00BF591D"/>
    <w:rsid w:val="00BF5A87"/>
    <w:rsid w:val="00BF6341"/>
    <w:rsid w:val="00C0045E"/>
    <w:rsid w:val="00C00FC7"/>
    <w:rsid w:val="00C00FD8"/>
    <w:rsid w:val="00C05E84"/>
    <w:rsid w:val="00C06C59"/>
    <w:rsid w:val="00C06DA1"/>
    <w:rsid w:val="00C073E4"/>
    <w:rsid w:val="00C07C34"/>
    <w:rsid w:val="00C13962"/>
    <w:rsid w:val="00C154E6"/>
    <w:rsid w:val="00C158B5"/>
    <w:rsid w:val="00C16E23"/>
    <w:rsid w:val="00C17738"/>
    <w:rsid w:val="00C2082B"/>
    <w:rsid w:val="00C20DBA"/>
    <w:rsid w:val="00C33771"/>
    <w:rsid w:val="00C3411B"/>
    <w:rsid w:val="00C34230"/>
    <w:rsid w:val="00C35972"/>
    <w:rsid w:val="00C3661B"/>
    <w:rsid w:val="00C42112"/>
    <w:rsid w:val="00C435EB"/>
    <w:rsid w:val="00C45768"/>
    <w:rsid w:val="00C4692B"/>
    <w:rsid w:val="00C46A0C"/>
    <w:rsid w:val="00C46DFD"/>
    <w:rsid w:val="00C473F7"/>
    <w:rsid w:val="00C501E5"/>
    <w:rsid w:val="00C5100A"/>
    <w:rsid w:val="00C51884"/>
    <w:rsid w:val="00C549BC"/>
    <w:rsid w:val="00C56251"/>
    <w:rsid w:val="00C5667B"/>
    <w:rsid w:val="00C56A65"/>
    <w:rsid w:val="00C56FE0"/>
    <w:rsid w:val="00C6072B"/>
    <w:rsid w:val="00C6094D"/>
    <w:rsid w:val="00C62733"/>
    <w:rsid w:val="00C62FDC"/>
    <w:rsid w:val="00C724F5"/>
    <w:rsid w:val="00C73066"/>
    <w:rsid w:val="00C743D2"/>
    <w:rsid w:val="00C77A1F"/>
    <w:rsid w:val="00C80647"/>
    <w:rsid w:val="00C80836"/>
    <w:rsid w:val="00C8304F"/>
    <w:rsid w:val="00C84DDE"/>
    <w:rsid w:val="00C85162"/>
    <w:rsid w:val="00C87864"/>
    <w:rsid w:val="00C90EAC"/>
    <w:rsid w:val="00C917FD"/>
    <w:rsid w:val="00C93D01"/>
    <w:rsid w:val="00C94086"/>
    <w:rsid w:val="00C958FA"/>
    <w:rsid w:val="00C96958"/>
    <w:rsid w:val="00C96A6B"/>
    <w:rsid w:val="00C96B5D"/>
    <w:rsid w:val="00CA62C0"/>
    <w:rsid w:val="00CA73CB"/>
    <w:rsid w:val="00CA79BB"/>
    <w:rsid w:val="00CB4161"/>
    <w:rsid w:val="00CB43A2"/>
    <w:rsid w:val="00CB6DE1"/>
    <w:rsid w:val="00CB7730"/>
    <w:rsid w:val="00CC0405"/>
    <w:rsid w:val="00CC12A0"/>
    <w:rsid w:val="00CC26A8"/>
    <w:rsid w:val="00CC4351"/>
    <w:rsid w:val="00CC4CED"/>
    <w:rsid w:val="00CC6EBB"/>
    <w:rsid w:val="00CD4A21"/>
    <w:rsid w:val="00CE38AA"/>
    <w:rsid w:val="00CE3A6F"/>
    <w:rsid w:val="00CE63F9"/>
    <w:rsid w:val="00CF0A31"/>
    <w:rsid w:val="00CF1E87"/>
    <w:rsid w:val="00CF240F"/>
    <w:rsid w:val="00CF34FA"/>
    <w:rsid w:val="00CF4B5F"/>
    <w:rsid w:val="00CF4FAD"/>
    <w:rsid w:val="00CF5C15"/>
    <w:rsid w:val="00CF6201"/>
    <w:rsid w:val="00CF6B2F"/>
    <w:rsid w:val="00D05CAA"/>
    <w:rsid w:val="00D06129"/>
    <w:rsid w:val="00D114E6"/>
    <w:rsid w:val="00D11890"/>
    <w:rsid w:val="00D1198D"/>
    <w:rsid w:val="00D12052"/>
    <w:rsid w:val="00D15F17"/>
    <w:rsid w:val="00D161BE"/>
    <w:rsid w:val="00D162D9"/>
    <w:rsid w:val="00D30F03"/>
    <w:rsid w:val="00D33180"/>
    <w:rsid w:val="00D331CF"/>
    <w:rsid w:val="00D34E5E"/>
    <w:rsid w:val="00D4044B"/>
    <w:rsid w:val="00D4046C"/>
    <w:rsid w:val="00D41D2D"/>
    <w:rsid w:val="00D42638"/>
    <w:rsid w:val="00D44316"/>
    <w:rsid w:val="00D448E6"/>
    <w:rsid w:val="00D44CAC"/>
    <w:rsid w:val="00D4613A"/>
    <w:rsid w:val="00D4743F"/>
    <w:rsid w:val="00D5065B"/>
    <w:rsid w:val="00D51CBC"/>
    <w:rsid w:val="00D548E4"/>
    <w:rsid w:val="00D56338"/>
    <w:rsid w:val="00D565F8"/>
    <w:rsid w:val="00D56ABB"/>
    <w:rsid w:val="00D571B1"/>
    <w:rsid w:val="00D57944"/>
    <w:rsid w:val="00D57EFC"/>
    <w:rsid w:val="00D602E0"/>
    <w:rsid w:val="00D624AD"/>
    <w:rsid w:val="00D63EFF"/>
    <w:rsid w:val="00D64096"/>
    <w:rsid w:val="00D644BD"/>
    <w:rsid w:val="00D65500"/>
    <w:rsid w:val="00D65F8F"/>
    <w:rsid w:val="00D664A9"/>
    <w:rsid w:val="00D66520"/>
    <w:rsid w:val="00D671E2"/>
    <w:rsid w:val="00D67E0A"/>
    <w:rsid w:val="00D71C3D"/>
    <w:rsid w:val="00D74B7B"/>
    <w:rsid w:val="00D7566A"/>
    <w:rsid w:val="00D85008"/>
    <w:rsid w:val="00D87426"/>
    <w:rsid w:val="00D8754D"/>
    <w:rsid w:val="00D92717"/>
    <w:rsid w:val="00D93E05"/>
    <w:rsid w:val="00D9515D"/>
    <w:rsid w:val="00DA3A08"/>
    <w:rsid w:val="00DA4715"/>
    <w:rsid w:val="00DA62DF"/>
    <w:rsid w:val="00DA7439"/>
    <w:rsid w:val="00DB0DA9"/>
    <w:rsid w:val="00DB108A"/>
    <w:rsid w:val="00DC1776"/>
    <w:rsid w:val="00DC33A5"/>
    <w:rsid w:val="00DC4340"/>
    <w:rsid w:val="00DC7898"/>
    <w:rsid w:val="00DD19F8"/>
    <w:rsid w:val="00DD1C70"/>
    <w:rsid w:val="00DD3239"/>
    <w:rsid w:val="00DE07E4"/>
    <w:rsid w:val="00DE0877"/>
    <w:rsid w:val="00DE0FF8"/>
    <w:rsid w:val="00DE3EBF"/>
    <w:rsid w:val="00DE6D39"/>
    <w:rsid w:val="00DE7345"/>
    <w:rsid w:val="00DF51CA"/>
    <w:rsid w:val="00DF5581"/>
    <w:rsid w:val="00DF7501"/>
    <w:rsid w:val="00DF7936"/>
    <w:rsid w:val="00E04B6F"/>
    <w:rsid w:val="00E0789C"/>
    <w:rsid w:val="00E13833"/>
    <w:rsid w:val="00E17001"/>
    <w:rsid w:val="00E17406"/>
    <w:rsid w:val="00E20AE5"/>
    <w:rsid w:val="00E20F00"/>
    <w:rsid w:val="00E21297"/>
    <w:rsid w:val="00E23A38"/>
    <w:rsid w:val="00E23B6B"/>
    <w:rsid w:val="00E265A0"/>
    <w:rsid w:val="00E266DE"/>
    <w:rsid w:val="00E311F5"/>
    <w:rsid w:val="00E33C6E"/>
    <w:rsid w:val="00E34BF8"/>
    <w:rsid w:val="00E35B1E"/>
    <w:rsid w:val="00E37DF6"/>
    <w:rsid w:val="00E4250F"/>
    <w:rsid w:val="00E44A7E"/>
    <w:rsid w:val="00E46A7E"/>
    <w:rsid w:val="00E46CE8"/>
    <w:rsid w:val="00E51559"/>
    <w:rsid w:val="00E548DB"/>
    <w:rsid w:val="00E552BD"/>
    <w:rsid w:val="00E55649"/>
    <w:rsid w:val="00E56A50"/>
    <w:rsid w:val="00E5798A"/>
    <w:rsid w:val="00E57A3E"/>
    <w:rsid w:val="00E628D9"/>
    <w:rsid w:val="00E63ADA"/>
    <w:rsid w:val="00E640E0"/>
    <w:rsid w:val="00E645F6"/>
    <w:rsid w:val="00E64C5F"/>
    <w:rsid w:val="00E664F4"/>
    <w:rsid w:val="00E70355"/>
    <w:rsid w:val="00E72855"/>
    <w:rsid w:val="00E7377F"/>
    <w:rsid w:val="00E74710"/>
    <w:rsid w:val="00E74C1D"/>
    <w:rsid w:val="00E81B2F"/>
    <w:rsid w:val="00E844ED"/>
    <w:rsid w:val="00E85810"/>
    <w:rsid w:val="00E85B0A"/>
    <w:rsid w:val="00E90558"/>
    <w:rsid w:val="00E909CD"/>
    <w:rsid w:val="00E92248"/>
    <w:rsid w:val="00E92BD1"/>
    <w:rsid w:val="00E935A1"/>
    <w:rsid w:val="00E93FB6"/>
    <w:rsid w:val="00EA0945"/>
    <w:rsid w:val="00EA1715"/>
    <w:rsid w:val="00EA31FD"/>
    <w:rsid w:val="00EA4349"/>
    <w:rsid w:val="00EA4EE4"/>
    <w:rsid w:val="00EA5A32"/>
    <w:rsid w:val="00EB2F51"/>
    <w:rsid w:val="00EB3BF0"/>
    <w:rsid w:val="00EB601D"/>
    <w:rsid w:val="00EB6CCD"/>
    <w:rsid w:val="00EC0258"/>
    <w:rsid w:val="00EC0273"/>
    <w:rsid w:val="00EC25BA"/>
    <w:rsid w:val="00ED0AD5"/>
    <w:rsid w:val="00ED1DE2"/>
    <w:rsid w:val="00ED1F31"/>
    <w:rsid w:val="00ED3630"/>
    <w:rsid w:val="00ED6A65"/>
    <w:rsid w:val="00ED7140"/>
    <w:rsid w:val="00ED77E5"/>
    <w:rsid w:val="00EE026E"/>
    <w:rsid w:val="00EE3C59"/>
    <w:rsid w:val="00EE5B70"/>
    <w:rsid w:val="00EE66B6"/>
    <w:rsid w:val="00EE7B48"/>
    <w:rsid w:val="00EF0AFA"/>
    <w:rsid w:val="00EF38E5"/>
    <w:rsid w:val="00EF48E3"/>
    <w:rsid w:val="00EF5C33"/>
    <w:rsid w:val="00EF629C"/>
    <w:rsid w:val="00EF6AB8"/>
    <w:rsid w:val="00EF7C6E"/>
    <w:rsid w:val="00F00CA2"/>
    <w:rsid w:val="00F012F4"/>
    <w:rsid w:val="00F01632"/>
    <w:rsid w:val="00F0546E"/>
    <w:rsid w:val="00F05E2D"/>
    <w:rsid w:val="00F0625D"/>
    <w:rsid w:val="00F0672D"/>
    <w:rsid w:val="00F072E1"/>
    <w:rsid w:val="00F11185"/>
    <w:rsid w:val="00F11DDA"/>
    <w:rsid w:val="00F12E98"/>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A71"/>
    <w:rsid w:val="00F61C28"/>
    <w:rsid w:val="00F61E69"/>
    <w:rsid w:val="00F633B7"/>
    <w:rsid w:val="00F645F1"/>
    <w:rsid w:val="00F6591A"/>
    <w:rsid w:val="00F70D35"/>
    <w:rsid w:val="00F7546C"/>
    <w:rsid w:val="00F77B00"/>
    <w:rsid w:val="00F83B6F"/>
    <w:rsid w:val="00F84470"/>
    <w:rsid w:val="00F857BC"/>
    <w:rsid w:val="00F90273"/>
    <w:rsid w:val="00F90BD0"/>
    <w:rsid w:val="00F93ACB"/>
    <w:rsid w:val="00F93C4F"/>
    <w:rsid w:val="00F95994"/>
    <w:rsid w:val="00FA240B"/>
    <w:rsid w:val="00FA2524"/>
    <w:rsid w:val="00FA49C5"/>
    <w:rsid w:val="00FA4A30"/>
    <w:rsid w:val="00FA535E"/>
    <w:rsid w:val="00FA5BD2"/>
    <w:rsid w:val="00FA6175"/>
    <w:rsid w:val="00FA6784"/>
    <w:rsid w:val="00FA7E00"/>
    <w:rsid w:val="00FB1780"/>
    <w:rsid w:val="00FB35C6"/>
    <w:rsid w:val="00FB4C5A"/>
    <w:rsid w:val="00FB5BFA"/>
    <w:rsid w:val="00FB6F79"/>
    <w:rsid w:val="00FC10F6"/>
    <w:rsid w:val="00FC7C25"/>
    <w:rsid w:val="00FD1C2E"/>
    <w:rsid w:val="00FD3574"/>
    <w:rsid w:val="00FD602D"/>
    <w:rsid w:val="00FD60D2"/>
    <w:rsid w:val="00FD6A7D"/>
    <w:rsid w:val="00FD6FC9"/>
    <w:rsid w:val="00FE02C2"/>
    <w:rsid w:val="00FE2D34"/>
    <w:rsid w:val="00FF26F6"/>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2412D11F"/>
  <w15:docId w15:val="{6283E740-EA73-4825-9293-E1AAFDBE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styleId="ListNumber">
    <w:name w:val="List Number"/>
    <w:basedOn w:val="Normal"/>
    <w:uiPriority w:val="99"/>
    <w:qFormat/>
    <w:rsid w:val="00311F36"/>
    <w:pPr>
      <w:numPr>
        <w:numId w:val="26"/>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311F36"/>
    <w:pPr>
      <w:numPr>
        <w:ilvl w:val="1"/>
        <w:numId w:val="26"/>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311F36"/>
    <w:pPr>
      <w:numPr>
        <w:ilvl w:val="2"/>
        <w:numId w:val="26"/>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311F36"/>
    <w:pPr>
      <w:numPr>
        <w:ilvl w:val="3"/>
        <w:numId w:val="26"/>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311F36"/>
    <w:pPr>
      <w:numPr>
        <w:ilvl w:val="4"/>
        <w:numId w:val="26"/>
      </w:numPr>
      <w:spacing w:after="200" w:line="276" w:lineRule="auto"/>
    </w:pPr>
    <w:rPr>
      <w:rFonts w:ascii="Arial" w:eastAsia="Calibri" w:hAnsi="Arial"/>
      <w:sz w:val="22"/>
      <w:szCs w:val="22"/>
      <w:lang w:eastAsia="en-US"/>
    </w:rPr>
  </w:style>
  <w:style w:type="paragraph" w:customStyle="1" w:styleId="A1S">
    <w:name w:val="A1S"/>
    <w:aliases w:val="1.Schedule Amendment"/>
    <w:basedOn w:val="Normal"/>
    <w:next w:val="Normal"/>
    <w:rsid w:val="00295F4E"/>
    <w:pPr>
      <w:keepNext/>
      <w:keepLines/>
      <w:spacing w:before="480" w:line="260" w:lineRule="exact"/>
      <w:ind w:left="964" w:hanging="964"/>
    </w:pPr>
    <w:rPr>
      <w:rFonts w:ascii="Arial" w:hAnsi="Arial"/>
      <w:b/>
      <w:szCs w:val="24"/>
    </w:rPr>
  </w:style>
  <w:style w:type="paragraph" w:customStyle="1" w:styleId="definition">
    <w:name w:val="definition"/>
    <w:basedOn w:val="Normal"/>
    <w:rsid w:val="00030D76"/>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293101161">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7C495A2-FD2F-4394-8378-0D44EF6FA7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E79629AF314524C8AAFAF1FDE2D94A0" ma:contentTypeVersion="" ma:contentTypeDescription="PDMS Document Site Content Type" ma:contentTypeScope="" ma:versionID="f08fb6b3ae1619a1358482e96363375f">
  <xsd:schema xmlns:xsd="http://www.w3.org/2001/XMLSchema" xmlns:xs="http://www.w3.org/2001/XMLSchema" xmlns:p="http://schemas.microsoft.com/office/2006/metadata/properties" xmlns:ns2="37C495A2-FD2F-4394-8378-0D44EF6FA736" targetNamespace="http://schemas.microsoft.com/office/2006/metadata/properties" ma:root="true" ma:fieldsID="87287d77059b5d9be9df4e7ffb0df23d" ns2:_="">
    <xsd:import namespace="37C495A2-FD2F-4394-8378-0D44EF6FA73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495A2-FD2F-4394-8378-0D44EF6FA73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schemas.openxmlformats.org/package/2006/metadata/core-properties"/>
    <ds:schemaRef ds:uri="http://schemas.microsoft.com/office/2006/documentManagement/types"/>
    <ds:schemaRef ds:uri="http://schemas.microsoft.com/office/infopath/2007/PartnerControls"/>
    <ds:schemaRef ds:uri="37C495A2-FD2F-4394-8378-0D44EF6FA736"/>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C96AAC22-63B9-4900-9C85-2F88F64AB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495A2-FD2F-4394-8378-0D44EF6FA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8DA5987B-AA68-4BFE-8EDF-55507E36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Tomlinson, Ben</cp:lastModifiedBy>
  <cp:revision>2</cp:revision>
  <cp:lastPrinted>2019-04-15T05:01:00Z</cp:lastPrinted>
  <dcterms:created xsi:type="dcterms:W3CDTF">2019-06-14T03:07:00Z</dcterms:created>
  <dcterms:modified xsi:type="dcterms:W3CDTF">2019-06-14T03:07:00Z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0x010100266966F133664895A6EE3632470D45F5006E79629AF314524C8AAFAF1FDE2D94A0</vt:lpwstr>
  </property>
</Properties>
</file>