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5D5BC" w14:textId="77777777" w:rsidR="00EF4425" w:rsidRPr="00FE167A" w:rsidRDefault="00EF4425" w:rsidP="00EF4425">
      <w:pPr>
        <w:pStyle w:val="ttCrest"/>
        <w:rPr>
          <w:color w:val="000000" w:themeColor="text1"/>
          <w:sz w:val="19"/>
        </w:rPr>
      </w:pPr>
      <w:bookmarkStart w:id="0" w:name="_Ref434582854"/>
      <w:r w:rsidRPr="00FE167A">
        <w:rPr>
          <w:noProof/>
          <w:color w:val="000000" w:themeColor="text1"/>
          <w:lang w:eastAsia="en-AU"/>
        </w:rPr>
        <w:drawing>
          <wp:inline distT="0" distB="0" distL="0" distR="0" wp14:anchorId="66508E14" wp14:editId="3B677879">
            <wp:extent cx="1498600" cy="1101725"/>
            <wp:effectExtent l="1905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10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14:paraId="19255A40" w14:textId="70F2D066" w:rsidR="00245C46" w:rsidRPr="00C021B3" w:rsidRDefault="00245C46" w:rsidP="00245C46">
      <w:pPr>
        <w:pStyle w:val="ShortT"/>
      </w:pPr>
      <w:r w:rsidRPr="00C021B3">
        <w:t>National Greenhouse and Energy Reporting (Measurement) Amendment (</w:t>
      </w:r>
      <w:r>
        <w:t>201</w:t>
      </w:r>
      <w:r w:rsidR="00721BC8">
        <w:t>9</w:t>
      </w:r>
      <w:r>
        <w:t xml:space="preserve"> Update</w:t>
      </w:r>
      <w:r w:rsidRPr="00C021B3">
        <w:t>) Determination </w:t>
      </w:r>
      <w:r>
        <w:t>201</w:t>
      </w:r>
      <w:r w:rsidR="00721BC8">
        <w:t>9</w:t>
      </w:r>
    </w:p>
    <w:p w14:paraId="490411A1" w14:textId="05FE456A" w:rsidR="00EF4425" w:rsidRPr="00FE167A" w:rsidRDefault="00EF4425" w:rsidP="00EF4425">
      <w:pPr>
        <w:pStyle w:val="SignCoverPageStart"/>
        <w:rPr>
          <w:color w:val="000000" w:themeColor="text1"/>
          <w:szCs w:val="22"/>
        </w:rPr>
      </w:pPr>
      <w:r w:rsidRPr="00FE167A">
        <w:rPr>
          <w:color w:val="000000" w:themeColor="text1"/>
          <w:szCs w:val="22"/>
        </w:rPr>
        <w:t xml:space="preserve">I, </w:t>
      </w:r>
      <w:r w:rsidR="005D2BCA">
        <w:rPr>
          <w:szCs w:val="22"/>
        </w:rPr>
        <w:t>Angus Taylor, Minister for Energy and Emissions Reduction</w:t>
      </w:r>
      <w:r w:rsidR="008B49BA" w:rsidRPr="00733989">
        <w:rPr>
          <w:szCs w:val="22"/>
        </w:rPr>
        <w:t xml:space="preserve">, </w:t>
      </w:r>
      <w:r w:rsidRPr="00FE167A">
        <w:rPr>
          <w:color w:val="000000" w:themeColor="text1"/>
          <w:szCs w:val="22"/>
        </w:rPr>
        <w:t>make the following legislative instrument.</w:t>
      </w:r>
    </w:p>
    <w:p w14:paraId="3C253929" w14:textId="0AB7077F" w:rsidR="00EF4425" w:rsidRPr="00FE167A" w:rsidRDefault="00EF4425" w:rsidP="00EF4425">
      <w:pPr>
        <w:keepNext/>
        <w:spacing w:before="300" w:line="240" w:lineRule="atLeast"/>
        <w:ind w:right="397"/>
        <w:jc w:val="both"/>
        <w:rPr>
          <w:color w:val="000000" w:themeColor="text1"/>
          <w:szCs w:val="22"/>
        </w:rPr>
      </w:pPr>
      <w:r w:rsidRPr="00FE167A">
        <w:rPr>
          <w:color w:val="000000" w:themeColor="text1"/>
          <w:szCs w:val="22"/>
        </w:rPr>
        <w:t>Dated</w:t>
      </w:r>
      <w:r w:rsidR="00052CDA">
        <w:rPr>
          <w:color w:val="000000" w:themeColor="text1"/>
          <w:szCs w:val="22"/>
        </w:rPr>
        <w:t xml:space="preserve"> 28 June 2019</w:t>
      </w:r>
      <w:r w:rsidRPr="00FE167A">
        <w:rPr>
          <w:color w:val="000000" w:themeColor="text1"/>
          <w:szCs w:val="22"/>
        </w:rPr>
        <w:tab/>
      </w:r>
      <w:r w:rsidRPr="00FE167A">
        <w:rPr>
          <w:color w:val="000000" w:themeColor="text1"/>
          <w:szCs w:val="22"/>
        </w:rPr>
        <w:tab/>
      </w:r>
    </w:p>
    <w:p w14:paraId="7E2BE3CD" w14:textId="68845D88" w:rsidR="008B49BA" w:rsidRPr="00733989" w:rsidRDefault="005D2BCA" w:rsidP="008B49BA">
      <w:pPr>
        <w:keepNext/>
        <w:tabs>
          <w:tab w:val="left" w:pos="3402"/>
        </w:tabs>
        <w:spacing w:before="1440" w:line="300" w:lineRule="atLeast"/>
        <w:ind w:right="397"/>
        <w:rPr>
          <w:b/>
          <w:i/>
          <w:szCs w:val="22"/>
        </w:rPr>
      </w:pPr>
      <w:r>
        <w:rPr>
          <w:szCs w:val="22"/>
        </w:rPr>
        <w:t>Angus Taylor</w:t>
      </w:r>
    </w:p>
    <w:p w14:paraId="74CF3092" w14:textId="1C087A8E" w:rsidR="008B49BA" w:rsidRPr="00733989" w:rsidRDefault="005D2BCA" w:rsidP="008B49BA">
      <w:pPr>
        <w:pStyle w:val="SignCoverPageEnd"/>
        <w:rPr>
          <w:szCs w:val="22"/>
        </w:rPr>
      </w:pPr>
      <w:r>
        <w:rPr>
          <w:szCs w:val="22"/>
        </w:rPr>
        <w:t>Minister for Energy and Emissions Reduction</w:t>
      </w:r>
      <w:r w:rsidR="008B49BA">
        <w:rPr>
          <w:szCs w:val="22"/>
        </w:rPr>
        <w:t xml:space="preserve"> </w:t>
      </w:r>
    </w:p>
    <w:p w14:paraId="4B87500B" w14:textId="77777777" w:rsidR="00EF4425" w:rsidRPr="00FE167A" w:rsidRDefault="00EF4425" w:rsidP="00EF4425">
      <w:pPr>
        <w:spacing w:line="240" w:lineRule="auto"/>
        <w:rPr>
          <w:color w:val="000000" w:themeColor="text1"/>
        </w:rPr>
      </w:pPr>
      <w:r w:rsidRPr="00FE167A">
        <w:rPr>
          <w:color w:val="000000" w:themeColor="text1"/>
        </w:rPr>
        <w:br w:type="page"/>
      </w:r>
    </w:p>
    <w:p w14:paraId="21168B57" w14:textId="77777777" w:rsidR="00EF4425" w:rsidRPr="00FE167A" w:rsidRDefault="00EF4425" w:rsidP="00EF4425">
      <w:pPr>
        <w:pStyle w:val="Header"/>
        <w:tabs>
          <w:tab w:val="clear" w:pos="4150"/>
          <w:tab w:val="clear" w:pos="8307"/>
        </w:tabs>
        <w:rPr>
          <w:color w:val="000000" w:themeColor="text1"/>
        </w:rPr>
      </w:pPr>
      <w:r w:rsidRPr="00FE167A">
        <w:rPr>
          <w:rStyle w:val="CharChapNo"/>
          <w:color w:val="000000" w:themeColor="text1"/>
        </w:rPr>
        <w:lastRenderedPageBreak/>
        <w:t xml:space="preserve"> </w:t>
      </w:r>
      <w:r w:rsidRPr="00FE167A">
        <w:rPr>
          <w:rStyle w:val="CharChapText"/>
          <w:color w:val="000000" w:themeColor="text1"/>
        </w:rPr>
        <w:t xml:space="preserve"> </w:t>
      </w:r>
    </w:p>
    <w:p w14:paraId="78EC5E2C" w14:textId="77777777" w:rsidR="00EF4425" w:rsidRPr="00FE167A" w:rsidRDefault="00EF4425" w:rsidP="00EF4425">
      <w:pPr>
        <w:rPr>
          <w:color w:val="000000" w:themeColor="text1"/>
          <w:sz w:val="36"/>
        </w:rPr>
      </w:pPr>
      <w:r w:rsidRPr="00FE167A">
        <w:rPr>
          <w:color w:val="000000" w:themeColor="text1"/>
          <w:sz w:val="36"/>
        </w:rPr>
        <w:t>Contents</w:t>
      </w:r>
    </w:p>
    <w:p w14:paraId="1EE5A876" w14:textId="77777777" w:rsidR="00EF4425" w:rsidRPr="00FE167A" w:rsidRDefault="00EF4425" w:rsidP="00EF4425">
      <w:pPr>
        <w:pStyle w:val="TOC5"/>
        <w:rPr>
          <w:rFonts w:asciiTheme="minorHAnsi" w:eastAsiaTheme="minorEastAsia" w:hAnsiTheme="minorHAnsi" w:cstheme="minorBidi"/>
          <w:noProof/>
          <w:color w:val="000000" w:themeColor="text1"/>
          <w:kern w:val="0"/>
          <w:sz w:val="22"/>
          <w:szCs w:val="22"/>
        </w:rPr>
      </w:pPr>
      <w:r w:rsidRPr="00FE167A">
        <w:rPr>
          <w:noProof/>
          <w:color w:val="000000" w:themeColor="text1"/>
        </w:rPr>
        <w:t>1  Name</w:t>
      </w:r>
      <w:r w:rsidRPr="00FE167A">
        <w:rPr>
          <w:noProof/>
          <w:color w:val="000000" w:themeColor="text1"/>
        </w:rPr>
        <w:tab/>
        <w:t>3</w:t>
      </w:r>
    </w:p>
    <w:p w14:paraId="6B7C6EB0" w14:textId="77777777" w:rsidR="00EF4425" w:rsidRPr="00FE167A" w:rsidRDefault="00EF4425" w:rsidP="00EF4425">
      <w:pPr>
        <w:pStyle w:val="TOC5"/>
        <w:rPr>
          <w:rFonts w:asciiTheme="minorHAnsi" w:eastAsiaTheme="minorEastAsia" w:hAnsiTheme="minorHAnsi" w:cstheme="minorBidi"/>
          <w:noProof/>
          <w:color w:val="000000" w:themeColor="text1"/>
          <w:kern w:val="0"/>
          <w:sz w:val="22"/>
          <w:szCs w:val="22"/>
        </w:rPr>
      </w:pPr>
      <w:r w:rsidRPr="00FE167A">
        <w:rPr>
          <w:noProof/>
          <w:color w:val="000000" w:themeColor="text1"/>
        </w:rPr>
        <w:t>2  Commencement</w:t>
      </w:r>
      <w:r w:rsidRPr="00FE167A">
        <w:rPr>
          <w:noProof/>
          <w:color w:val="000000" w:themeColor="text1"/>
        </w:rPr>
        <w:tab/>
        <w:t>3</w:t>
      </w:r>
    </w:p>
    <w:p w14:paraId="1FAF3C24" w14:textId="77777777" w:rsidR="00EF4425" w:rsidRPr="00FE167A" w:rsidRDefault="00EF4425" w:rsidP="00EF4425">
      <w:pPr>
        <w:pStyle w:val="TOC5"/>
        <w:rPr>
          <w:rFonts w:asciiTheme="minorHAnsi" w:eastAsiaTheme="minorEastAsia" w:hAnsiTheme="minorHAnsi" w:cstheme="minorBidi"/>
          <w:noProof/>
          <w:color w:val="000000" w:themeColor="text1"/>
          <w:kern w:val="0"/>
          <w:sz w:val="22"/>
          <w:szCs w:val="22"/>
        </w:rPr>
      </w:pPr>
      <w:r w:rsidRPr="00FE167A">
        <w:rPr>
          <w:noProof/>
          <w:color w:val="000000" w:themeColor="text1"/>
        </w:rPr>
        <w:t>3  Authority</w:t>
      </w:r>
      <w:r w:rsidRPr="00FE167A">
        <w:rPr>
          <w:noProof/>
          <w:color w:val="000000" w:themeColor="text1"/>
        </w:rPr>
        <w:tab/>
        <w:t>3</w:t>
      </w:r>
    </w:p>
    <w:p w14:paraId="20A301A1" w14:textId="2D96A18F" w:rsidR="00EF4425" w:rsidRPr="00FE167A" w:rsidRDefault="00721BC8" w:rsidP="00EF4425">
      <w:pPr>
        <w:pStyle w:val="TOC5"/>
        <w:rPr>
          <w:rFonts w:asciiTheme="minorHAnsi" w:eastAsiaTheme="minorEastAsia" w:hAnsiTheme="minorHAnsi" w:cstheme="minorBidi"/>
          <w:noProof/>
          <w:color w:val="000000" w:themeColor="text1"/>
          <w:kern w:val="0"/>
          <w:sz w:val="22"/>
          <w:szCs w:val="22"/>
        </w:rPr>
      </w:pPr>
      <w:r>
        <w:rPr>
          <w:noProof/>
          <w:color w:val="000000" w:themeColor="text1"/>
        </w:rPr>
        <w:t>4  Schedules</w:t>
      </w:r>
      <w:r w:rsidR="00EF4425" w:rsidRPr="00FE167A">
        <w:rPr>
          <w:noProof/>
          <w:color w:val="000000" w:themeColor="text1"/>
        </w:rPr>
        <w:tab/>
        <w:t>3</w:t>
      </w:r>
    </w:p>
    <w:p w14:paraId="28823B15" w14:textId="77777777" w:rsidR="00EF4425" w:rsidRPr="00FE167A" w:rsidRDefault="00EF4425" w:rsidP="00EF4425">
      <w:pPr>
        <w:pStyle w:val="TOC1"/>
        <w:rPr>
          <w:rFonts w:asciiTheme="minorHAnsi" w:eastAsiaTheme="minorEastAsia" w:hAnsiTheme="minorHAnsi" w:cstheme="minorBidi"/>
          <w:b w:val="0"/>
          <w:noProof/>
          <w:color w:val="000000" w:themeColor="text1"/>
          <w:kern w:val="0"/>
          <w:sz w:val="22"/>
          <w:szCs w:val="22"/>
        </w:rPr>
      </w:pPr>
      <w:r w:rsidRPr="00FE167A">
        <w:rPr>
          <w:noProof/>
          <w:color w:val="000000" w:themeColor="text1"/>
        </w:rPr>
        <w:t>Schedule 1—Amendments of the</w:t>
      </w:r>
      <w:r w:rsidRPr="00FE167A">
        <w:rPr>
          <w:i/>
          <w:noProof/>
          <w:color w:val="000000" w:themeColor="text1"/>
        </w:rPr>
        <w:t xml:space="preserve"> </w:t>
      </w:r>
      <w:r w:rsidR="006D1CFB" w:rsidRPr="006D1CFB">
        <w:rPr>
          <w:i/>
          <w:noProof/>
          <w:color w:val="000000" w:themeColor="text1"/>
        </w:rPr>
        <w:t>National Greenhouse and Energy Reporting (Measurement) Determination 2008</w:t>
      </w:r>
      <w:r w:rsidRPr="00FE167A">
        <w:rPr>
          <w:noProof/>
          <w:color w:val="000000" w:themeColor="text1"/>
        </w:rPr>
        <w:tab/>
        <w:t>4</w:t>
      </w:r>
    </w:p>
    <w:p w14:paraId="272153F2" w14:textId="77777777" w:rsidR="00EF4425" w:rsidRPr="00FE167A" w:rsidRDefault="00EF4425" w:rsidP="00EF4425">
      <w:pPr>
        <w:spacing w:line="240" w:lineRule="auto"/>
        <w:rPr>
          <w:color w:val="000000" w:themeColor="text1"/>
        </w:rPr>
      </w:pPr>
      <w:r w:rsidRPr="00FE167A">
        <w:rPr>
          <w:color w:val="000000" w:themeColor="text1"/>
        </w:rPr>
        <w:br w:type="page"/>
      </w:r>
    </w:p>
    <w:p w14:paraId="449E310C" w14:textId="77777777" w:rsidR="00245C46" w:rsidRPr="00C021B3" w:rsidRDefault="00245C46" w:rsidP="00245C46">
      <w:pPr>
        <w:pStyle w:val="h5Section"/>
      </w:pPr>
      <w:bookmarkStart w:id="1" w:name="_Toc486000012"/>
      <w:r w:rsidRPr="00C021B3">
        <w:rPr>
          <w:rStyle w:val="CharSectno"/>
        </w:rPr>
        <w:lastRenderedPageBreak/>
        <w:t>1</w:t>
      </w:r>
      <w:r w:rsidRPr="00C021B3">
        <w:t xml:space="preserve">  Name</w:t>
      </w:r>
      <w:bookmarkEnd w:id="1"/>
    </w:p>
    <w:p w14:paraId="03CC73CD" w14:textId="71E89006" w:rsidR="00245C46" w:rsidRPr="00C021B3" w:rsidRDefault="00245C46" w:rsidP="00245C46">
      <w:pPr>
        <w:pStyle w:val="tMain"/>
      </w:pPr>
      <w:r w:rsidRPr="00C021B3">
        <w:tab/>
      </w:r>
      <w:r w:rsidRPr="00C021B3">
        <w:tab/>
        <w:t xml:space="preserve">This instrument is the </w:t>
      </w:r>
      <w:bookmarkStart w:id="2" w:name="BKCheck15B_3"/>
      <w:bookmarkEnd w:id="2"/>
      <w:r w:rsidR="001805FC">
        <w:rPr>
          <w:i/>
          <w:noProof/>
        </w:rPr>
        <w:t>National Greenhouse and Energy Reporting (Measurement) Amendment (201</w:t>
      </w:r>
      <w:r w:rsidR="00721BC8">
        <w:rPr>
          <w:i/>
          <w:noProof/>
        </w:rPr>
        <w:t>9 Update) Determination 2019</w:t>
      </w:r>
      <w:r w:rsidRPr="00C021B3">
        <w:t>.</w:t>
      </w:r>
    </w:p>
    <w:p w14:paraId="55833C2A" w14:textId="77777777" w:rsidR="00245C46" w:rsidRPr="00C021B3" w:rsidRDefault="00245C46" w:rsidP="00245C46">
      <w:pPr>
        <w:pStyle w:val="h5Section"/>
      </w:pPr>
      <w:bookmarkStart w:id="3" w:name="_Toc486000013"/>
      <w:r w:rsidRPr="00C021B3">
        <w:rPr>
          <w:rStyle w:val="CharSectno"/>
        </w:rPr>
        <w:t>2</w:t>
      </w:r>
      <w:r w:rsidRPr="00C021B3">
        <w:t xml:space="preserve">  Commencement</w:t>
      </w:r>
      <w:bookmarkEnd w:id="3"/>
    </w:p>
    <w:p w14:paraId="26A7F60B" w14:textId="77777777" w:rsidR="00245C46" w:rsidRPr="00C021B3" w:rsidRDefault="00245C46" w:rsidP="00245C46">
      <w:pPr>
        <w:pStyle w:val="tMain"/>
      </w:pPr>
      <w:r w:rsidRPr="00C021B3">
        <w:tab/>
        <w:t>(1)</w:t>
      </w:r>
      <w:r w:rsidRPr="00C021B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496D539" w14:textId="77777777" w:rsidR="00245C46" w:rsidRPr="00C021B3" w:rsidRDefault="00245C46" w:rsidP="00245C4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45C46" w:rsidRPr="00C021B3" w14:paraId="0918267A" w14:textId="77777777" w:rsidTr="00971AB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97E9B49" w14:textId="77777777" w:rsidR="00245C46" w:rsidRPr="00C021B3" w:rsidRDefault="00245C46" w:rsidP="00971ABB">
            <w:pPr>
              <w:pStyle w:val="TableHeading"/>
            </w:pPr>
            <w:r w:rsidRPr="00C021B3">
              <w:t>Commencement information</w:t>
            </w:r>
          </w:p>
        </w:tc>
      </w:tr>
      <w:tr w:rsidR="00245C46" w:rsidRPr="00C021B3" w14:paraId="4746A087" w14:textId="77777777" w:rsidTr="00971AB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E88B99C" w14:textId="77777777" w:rsidR="00245C46" w:rsidRPr="00C021B3" w:rsidRDefault="00245C46" w:rsidP="00971ABB">
            <w:pPr>
              <w:pStyle w:val="TableHeading"/>
            </w:pPr>
            <w:r w:rsidRPr="00C021B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E4584B7" w14:textId="77777777" w:rsidR="00245C46" w:rsidRPr="00C021B3" w:rsidRDefault="00245C46" w:rsidP="00971ABB">
            <w:pPr>
              <w:pStyle w:val="TableHeading"/>
            </w:pPr>
            <w:r w:rsidRPr="00C021B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C0141D0" w14:textId="77777777" w:rsidR="00245C46" w:rsidRPr="00C021B3" w:rsidRDefault="00245C46" w:rsidP="00971ABB">
            <w:pPr>
              <w:pStyle w:val="TableHeading"/>
            </w:pPr>
            <w:r w:rsidRPr="00C021B3">
              <w:t>Column 3</w:t>
            </w:r>
          </w:p>
        </w:tc>
      </w:tr>
      <w:tr w:rsidR="00245C46" w:rsidRPr="00C021B3" w14:paraId="3F014D90" w14:textId="77777777" w:rsidTr="00971AB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B893E52" w14:textId="77777777" w:rsidR="00245C46" w:rsidRPr="00C021B3" w:rsidRDefault="00245C46" w:rsidP="00971ABB">
            <w:pPr>
              <w:pStyle w:val="TableHeading"/>
            </w:pPr>
            <w:r w:rsidRPr="00C021B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B28C37A" w14:textId="77777777" w:rsidR="00245C46" w:rsidRPr="00C021B3" w:rsidRDefault="00245C46" w:rsidP="00971ABB">
            <w:pPr>
              <w:pStyle w:val="TableHeading"/>
            </w:pPr>
            <w:r w:rsidRPr="00C021B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5E00A8B" w14:textId="77777777" w:rsidR="00245C46" w:rsidRPr="00C021B3" w:rsidRDefault="00245C46" w:rsidP="00971ABB">
            <w:pPr>
              <w:pStyle w:val="TableHeading"/>
            </w:pPr>
            <w:r w:rsidRPr="00C021B3">
              <w:t>Date/Details</w:t>
            </w:r>
          </w:p>
        </w:tc>
      </w:tr>
      <w:tr w:rsidR="00245C46" w:rsidRPr="00C021B3" w14:paraId="683A5E54" w14:textId="77777777" w:rsidTr="00971AB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00969B3" w14:textId="77777777" w:rsidR="00245C46" w:rsidRPr="00C021B3" w:rsidRDefault="00245C46" w:rsidP="00971ABB">
            <w:pPr>
              <w:pStyle w:val="Tabletext"/>
            </w:pPr>
            <w:r w:rsidRPr="00C021B3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28D071" w14:textId="0C9D7452" w:rsidR="00245C46" w:rsidRPr="00C021B3" w:rsidRDefault="00245C46" w:rsidP="00971ABB">
            <w:pPr>
              <w:pStyle w:val="Tabletext"/>
            </w:pPr>
            <w:r w:rsidRPr="00C021B3">
              <w:t>1 </w:t>
            </w:r>
            <w:r w:rsidR="00721BC8">
              <w:t>July 2019</w:t>
            </w:r>
            <w:r w:rsidRPr="00C021B3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D165C7" w14:textId="5CA3A35B" w:rsidR="00245C46" w:rsidRPr="00C021B3" w:rsidRDefault="00245C46" w:rsidP="00971ABB">
            <w:pPr>
              <w:pStyle w:val="Tabletext"/>
            </w:pPr>
            <w:r w:rsidRPr="00C021B3">
              <w:t>1 </w:t>
            </w:r>
            <w:r w:rsidR="00721BC8">
              <w:t>July 2019</w:t>
            </w:r>
          </w:p>
        </w:tc>
      </w:tr>
    </w:tbl>
    <w:p w14:paraId="2241B0F5" w14:textId="77777777" w:rsidR="00245C46" w:rsidRPr="00C021B3" w:rsidRDefault="00245C46" w:rsidP="00245C46">
      <w:pPr>
        <w:pStyle w:val="nMain"/>
      </w:pPr>
      <w:r w:rsidRPr="00C021B3">
        <w:rPr>
          <w:snapToGrid w:val="0"/>
          <w:lang w:eastAsia="en-US"/>
        </w:rPr>
        <w:t>Note:</w:t>
      </w:r>
      <w:r w:rsidRPr="00C021B3">
        <w:rPr>
          <w:snapToGrid w:val="0"/>
          <w:lang w:eastAsia="en-US"/>
        </w:rPr>
        <w:tab/>
        <w:t xml:space="preserve">This table relates only to the provisions of this </w:t>
      </w:r>
      <w:r w:rsidRPr="00C021B3">
        <w:t xml:space="preserve">instrument </w:t>
      </w:r>
      <w:r w:rsidRPr="00C021B3">
        <w:rPr>
          <w:snapToGrid w:val="0"/>
          <w:lang w:eastAsia="en-US"/>
        </w:rPr>
        <w:t xml:space="preserve">as originally made. It will not be amended to deal with any later amendments of this </w:t>
      </w:r>
      <w:r w:rsidRPr="00C021B3">
        <w:t>instrument</w:t>
      </w:r>
      <w:r w:rsidRPr="00C021B3">
        <w:rPr>
          <w:snapToGrid w:val="0"/>
          <w:lang w:eastAsia="en-US"/>
        </w:rPr>
        <w:t>.</w:t>
      </w:r>
    </w:p>
    <w:p w14:paraId="4D2E64D2" w14:textId="77777777" w:rsidR="00245C46" w:rsidRPr="00C021B3" w:rsidRDefault="00245C46" w:rsidP="00245C46">
      <w:pPr>
        <w:pStyle w:val="tMain"/>
      </w:pPr>
      <w:r w:rsidRPr="00C021B3">
        <w:tab/>
        <w:t>(2)</w:t>
      </w:r>
      <w:r w:rsidRPr="00C021B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7DEA083" w14:textId="77777777" w:rsidR="00245C46" w:rsidRPr="00C021B3" w:rsidRDefault="00245C46" w:rsidP="00245C46">
      <w:pPr>
        <w:pStyle w:val="h5Section"/>
      </w:pPr>
      <w:bookmarkStart w:id="4" w:name="_Toc486000014"/>
      <w:r w:rsidRPr="00C021B3">
        <w:rPr>
          <w:rStyle w:val="CharSectno"/>
        </w:rPr>
        <w:t>3</w:t>
      </w:r>
      <w:r w:rsidRPr="00C021B3">
        <w:t xml:space="preserve">  Authority</w:t>
      </w:r>
      <w:bookmarkEnd w:id="4"/>
    </w:p>
    <w:p w14:paraId="02C07B5D" w14:textId="77777777" w:rsidR="00245C46" w:rsidRPr="00C021B3" w:rsidRDefault="00245C46" w:rsidP="00245C46">
      <w:pPr>
        <w:pStyle w:val="tMain"/>
      </w:pPr>
      <w:r w:rsidRPr="00C021B3">
        <w:tab/>
      </w:r>
      <w:r w:rsidRPr="00C021B3">
        <w:tab/>
        <w:t xml:space="preserve">This instrument is made under subsection 10(3) of the </w:t>
      </w:r>
      <w:r w:rsidRPr="00C021B3">
        <w:rPr>
          <w:i/>
        </w:rPr>
        <w:t>National Greenhouse and Energy Reporting Act 2007.</w:t>
      </w:r>
    </w:p>
    <w:p w14:paraId="2D4953FC" w14:textId="77777777" w:rsidR="00245C46" w:rsidRPr="00C021B3" w:rsidRDefault="00245C46" w:rsidP="00245C46">
      <w:pPr>
        <w:pStyle w:val="h5Section"/>
      </w:pPr>
      <w:bookmarkStart w:id="5" w:name="_Toc486000015"/>
      <w:r w:rsidRPr="00C021B3">
        <w:rPr>
          <w:rStyle w:val="CharSectno"/>
        </w:rPr>
        <w:t>4</w:t>
      </w:r>
      <w:r w:rsidRPr="00C021B3">
        <w:t xml:space="preserve">  Schedules</w:t>
      </w:r>
      <w:bookmarkEnd w:id="5"/>
    </w:p>
    <w:p w14:paraId="7127C309" w14:textId="77777777" w:rsidR="00245C46" w:rsidRPr="00C021B3" w:rsidRDefault="00245C46" w:rsidP="00245C46">
      <w:pPr>
        <w:pStyle w:val="tMain"/>
      </w:pPr>
      <w:r w:rsidRPr="00C021B3">
        <w:tab/>
      </w:r>
      <w:r w:rsidRPr="00C021B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D7234F8" w14:textId="77777777" w:rsidR="00EF4425" w:rsidRPr="00FE167A" w:rsidRDefault="00EF4425" w:rsidP="00EF4425">
      <w:pPr>
        <w:pStyle w:val="tMain"/>
        <w:rPr>
          <w:color w:val="000000" w:themeColor="text1"/>
        </w:rPr>
        <w:sectPr w:rsidR="00EF4425" w:rsidRPr="00FE167A" w:rsidSect="00CF042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14:paraId="4166DBF2" w14:textId="77777777" w:rsidR="00EF4425" w:rsidRPr="00FE167A" w:rsidRDefault="00EF4425" w:rsidP="00EF4425">
      <w:pPr>
        <w:pStyle w:val="tMain"/>
        <w:rPr>
          <w:color w:val="000000" w:themeColor="text1"/>
        </w:rPr>
      </w:pPr>
      <w:r w:rsidRPr="00FE167A">
        <w:rPr>
          <w:color w:val="000000" w:themeColor="text1"/>
        </w:rPr>
        <w:br w:type="page"/>
      </w:r>
    </w:p>
    <w:p w14:paraId="2210A231" w14:textId="77777777" w:rsidR="00EF4425" w:rsidRDefault="00EF4425" w:rsidP="00EF4425">
      <w:pPr>
        <w:pStyle w:val="h1Chap"/>
        <w:rPr>
          <w:i/>
          <w:noProof/>
          <w:color w:val="000000" w:themeColor="text1"/>
        </w:rPr>
      </w:pPr>
      <w:bookmarkStart w:id="6" w:name="_Toc432150458"/>
      <w:r w:rsidRPr="00FE167A">
        <w:rPr>
          <w:color w:val="000000" w:themeColor="text1"/>
        </w:rPr>
        <w:lastRenderedPageBreak/>
        <w:t>Schedule 1—Amendments of the</w:t>
      </w:r>
      <w:bookmarkEnd w:id="6"/>
      <w:r w:rsidR="00477234" w:rsidRPr="00FE167A">
        <w:rPr>
          <w:i/>
          <w:noProof/>
          <w:color w:val="000000" w:themeColor="text1"/>
        </w:rPr>
        <w:t xml:space="preserve"> </w:t>
      </w:r>
      <w:r w:rsidR="00245C46" w:rsidRPr="00245C46">
        <w:rPr>
          <w:i/>
          <w:noProof/>
          <w:color w:val="000000" w:themeColor="text1"/>
        </w:rPr>
        <w:t>National Greenhouse and Energy Reporting (Measurement) Determination 2008</w:t>
      </w:r>
    </w:p>
    <w:p w14:paraId="6DF99F5D" w14:textId="056AECF0" w:rsidR="00E035D4" w:rsidRPr="00F430AA" w:rsidRDefault="00450FEA" w:rsidP="00E035D4">
      <w:pPr>
        <w:pStyle w:val="h5SchItem"/>
      </w:pPr>
      <w:r>
        <w:t>[1</w:t>
      </w:r>
      <w:r w:rsidR="001805FC">
        <w:t>]</w:t>
      </w:r>
      <w:r w:rsidR="00E035D4" w:rsidRPr="00F430AA">
        <w:tab/>
      </w:r>
      <w:r w:rsidR="00721BC8">
        <w:t>Section 3.79</w:t>
      </w:r>
    </w:p>
    <w:p w14:paraId="3FEB0D5D" w14:textId="590707CD" w:rsidR="00E035D4" w:rsidRDefault="00E035D4" w:rsidP="00E035D4">
      <w:pPr>
        <w:pStyle w:val="tMain"/>
        <w:rPr>
          <w:color w:val="000000" w:themeColor="text1"/>
        </w:rPr>
      </w:pPr>
      <w:r w:rsidRPr="00FE167A">
        <w:rPr>
          <w:color w:val="000000" w:themeColor="text1"/>
        </w:rPr>
        <w:tab/>
      </w:r>
      <w:r>
        <w:rPr>
          <w:color w:val="000000" w:themeColor="text1"/>
        </w:rPr>
        <w:tab/>
      </w:r>
      <w:r w:rsidR="00721BC8">
        <w:rPr>
          <w:color w:val="000000" w:themeColor="text1"/>
        </w:rPr>
        <w:t>Repeal the section, substitute:</w:t>
      </w:r>
    </w:p>
    <w:p w14:paraId="71C288EB" w14:textId="77777777" w:rsidR="00721BC8" w:rsidRPr="00450FEA" w:rsidRDefault="00721BC8" w:rsidP="00721BC8">
      <w:pPr>
        <w:pStyle w:val="h5Section"/>
      </w:pPr>
      <w:bookmarkStart w:id="7" w:name="_Toc486862093"/>
      <w:r w:rsidRPr="00450FEA">
        <w:rPr>
          <w:rStyle w:val="CharSectno"/>
        </w:rPr>
        <w:t>3.79</w:t>
      </w:r>
      <w:r w:rsidRPr="00450FEA">
        <w:t xml:space="preserve">  Available methods</w:t>
      </w:r>
      <w:bookmarkEnd w:id="7"/>
    </w:p>
    <w:p w14:paraId="4F0BA112" w14:textId="512CD60C" w:rsidR="00721BC8" w:rsidRPr="00450FEA" w:rsidRDefault="00721BC8" w:rsidP="00721BC8">
      <w:pPr>
        <w:pStyle w:val="tMain"/>
      </w:pPr>
      <w:r w:rsidRPr="00450FEA">
        <w:tab/>
        <w:t>(1)</w:t>
      </w:r>
      <w:r w:rsidRPr="00450FEA">
        <w:tab/>
        <w:t>Subject to section 1.18 and subsection</w:t>
      </w:r>
      <w:r w:rsidR="002116C0">
        <w:t>s (2) and</w:t>
      </w:r>
      <w:r w:rsidRPr="00450FEA">
        <w:t xml:space="preserve"> (3), one of the following methods must</w:t>
      </w:r>
      <w:r w:rsidRPr="00450FEA">
        <w:rPr>
          <w:i/>
        </w:rPr>
        <w:t xml:space="preserve"> </w:t>
      </w:r>
      <w:r w:rsidRPr="00450FEA">
        <w:t>be used for estimating fugitive emissions (other than emissions that are flared) of each gas type, being carbon dioxide and methane, released during a year from the operation of a facility that is constituted by natural gas distribution through a system of pipelines:</w:t>
      </w:r>
    </w:p>
    <w:p w14:paraId="0C2F1991" w14:textId="77777777" w:rsidR="00721BC8" w:rsidRPr="00450FEA" w:rsidRDefault="00721BC8" w:rsidP="00721BC8">
      <w:pPr>
        <w:pStyle w:val="tPara"/>
      </w:pPr>
      <w:r w:rsidRPr="00450FEA">
        <w:tab/>
        <w:t>(a)</w:t>
      </w:r>
      <w:r w:rsidRPr="00450FEA">
        <w:tab/>
        <w:t>method 1 under section 3.80;</w:t>
      </w:r>
    </w:p>
    <w:p w14:paraId="05F483FB" w14:textId="77777777" w:rsidR="00721BC8" w:rsidRPr="00450FEA" w:rsidRDefault="00721BC8" w:rsidP="00721BC8">
      <w:pPr>
        <w:pStyle w:val="tPara"/>
      </w:pPr>
      <w:r w:rsidRPr="00450FEA">
        <w:tab/>
        <w:t>(b)</w:t>
      </w:r>
      <w:r w:rsidRPr="00450FEA">
        <w:tab/>
        <w:t>method 2 under section 3.81;</w:t>
      </w:r>
    </w:p>
    <w:p w14:paraId="1077DF6C" w14:textId="77777777" w:rsidR="00721BC8" w:rsidRPr="00450FEA" w:rsidRDefault="00721BC8" w:rsidP="00721BC8">
      <w:pPr>
        <w:pStyle w:val="tPara"/>
      </w:pPr>
      <w:r w:rsidRPr="00450FEA">
        <w:tab/>
        <w:t>(c)</w:t>
      </w:r>
      <w:r w:rsidRPr="00450FEA">
        <w:tab/>
        <w:t>method 3 under section 3.81A.</w:t>
      </w:r>
    </w:p>
    <w:p w14:paraId="61C2DE4A" w14:textId="12966942" w:rsidR="00721BC8" w:rsidRPr="00450FEA" w:rsidRDefault="00C8596E" w:rsidP="00721BC8">
      <w:pPr>
        <w:pStyle w:val="nMain"/>
      </w:pPr>
      <w:r>
        <w:t>Note:</w:t>
      </w:r>
      <w:r>
        <w:tab/>
        <w:t>There is no method</w:t>
      </w:r>
      <w:r w:rsidR="00721BC8" w:rsidRPr="00450FEA">
        <w:t xml:space="preserve"> 4 for this Division.</w:t>
      </w:r>
    </w:p>
    <w:p w14:paraId="0BD6B599" w14:textId="77777777" w:rsidR="00721BC8" w:rsidRPr="00450FEA" w:rsidRDefault="00721BC8" w:rsidP="00721BC8">
      <w:pPr>
        <w:pStyle w:val="tMain"/>
      </w:pPr>
      <w:r w:rsidRPr="00450FEA">
        <w:tab/>
        <w:t>(2)</w:t>
      </w:r>
      <w:r w:rsidRPr="00450FEA">
        <w:tab/>
        <w:t>However, for incidental emissions another method may be used that is consistent with the principles in section 1.13.</w:t>
      </w:r>
    </w:p>
    <w:p w14:paraId="47015399" w14:textId="031B46B6" w:rsidR="00721BC8" w:rsidRPr="00450FEA" w:rsidRDefault="00721BC8" w:rsidP="00721BC8">
      <w:pPr>
        <w:pStyle w:val="tMain"/>
      </w:pPr>
      <w:r w:rsidRPr="00450FEA">
        <w:tab/>
        <w:t>(3)</w:t>
      </w:r>
      <w:r w:rsidRPr="00450FEA">
        <w:tab/>
        <w:t xml:space="preserve">Method 3 may only be used if the percentage of unaccounted for gas for a facility is </w:t>
      </w:r>
      <w:r w:rsidR="002116C0">
        <w:t xml:space="preserve">calculated </w:t>
      </w:r>
      <w:r w:rsidR="00D832F2">
        <w:t xml:space="preserve">or determined </w:t>
      </w:r>
      <w:r w:rsidR="002116C0">
        <w:t>during a reporting year</w:t>
      </w:r>
      <w:r w:rsidRPr="00450FEA">
        <w:t xml:space="preserve"> in accordance with gas market rules or procedures applicable to the facility.</w:t>
      </w:r>
    </w:p>
    <w:p w14:paraId="3C9D1885" w14:textId="09AE9BAB" w:rsidR="00721BC8" w:rsidRPr="00450FEA" w:rsidRDefault="00721BC8" w:rsidP="00721BC8">
      <w:pPr>
        <w:pStyle w:val="nMain"/>
      </w:pPr>
      <w:r w:rsidRPr="00450FEA">
        <w:t>Note:</w:t>
      </w:r>
      <w:r w:rsidRPr="00450FEA">
        <w:tab/>
      </w:r>
      <w:r w:rsidR="002116C0">
        <w:t>A percentage of unaccounted for gas is generally worked out under procedures</w:t>
      </w:r>
      <w:r w:rsidRPr="00450FEA">
        <w:t xml:space="preserve"> made by the Australian Energy Market Operator and available on their website: www.aemo.com.au</w:t>
      </w:r>
    </w:p>
    <w:p w14:paraId="27C6142C" w14:textId="7CD47BAE" w:rsidR="009B744C" w:rsidRPr="00450FEA" w:rsidRDefault="00FA7DF1" w:rsidP="009B744C">
      <w:pPr>
        <w:pStyle w:val="h5SchItem"/>
      </w:pPr>
      <w:r w:rsidRPr="00450FEA">
        <w:t xml:space="preserve"> </w:t>
      </w:r>
      <w:r w:rsidR="00450FEA" w:rsidRPr="00450FEA">
        <w:t>[2</w:t>
      </w:r>
      <w:r w:rsidR="001805FC" w:rsidRPr="00450FEA">
        <w:t>]</w:t>
      </w:r>
      <w:r w:rsidR="009B744C" w:rsidRPr="00450FEA">
        <w:tab/>
      </w:r>
      <w:r w:rsidR="00721BC8" w:rsidRPr="00450FEA">
        <w:t>After section 3.81</w:t>
      </w:r>
    </w:p>
    <w:p w14:paraId="1AE06829" w14:textId="628DFA99" w:rsidR="00721BC8" w:rsidRPr="00450FEA" w:rsidRDefault="009B744C" w:rsidP="00721BC8">
      <w:pPr>
        <w:pStyle w:val="tMain"/>
      </w:pPr>
      <w:r w:rsidRPr="00450FEA">
        <w:tab/>
      </w:r>
      <w:r w:rsidRPr="00450FEA">
        <w:tab/>
        <w:t>Insert:</w:t>
      </w:r>
    </w:p>
    <w:p w14:paraId="2E08AE02" w14:textId="31410D09" w:rsidR="00721BC8" w:rsidRPr="00450FEA" w:rsidRDefault="00721BC8" w:rsidP="00721BC8">
      <w:pPr>
        <w:pStyle w:val="h5Section"/>
      </w:pPr>
      <w:r w:rsidRPr="00450FEA">
        <w:rPr>
          <w:rStyle w:val="CharSectno"/>
        </w:rPr>
        <w:t>3.81A</w:t>
      </w:r>
      <w:r w:rsidRPr="00450FEA">
        <w:t xml:space="preserve">  Met</w:t>
      </w:r>
      <w:r w:rsidR="00B10CAE">
        <w:t>hod 3—natural gas distribution</w:t>
      </w:r>
    </w:p>
    <w:p w14:paraId="1E0856A6" w14:textId="77777777" w:rsidR="00721BC8" w:rsidRPr="00450FEA" w:rsidRDefault="00721BC8" w:rsidP="00721BC8">
      <w:pPr>
        <w:pStyle w:val="tMain"/>
      </w:pPr>
      <w:r w:rsidRPr="00450FEA">
        <w:tab/>
        <w:t>(1)</w:t>
      </w:r>
      <w:r w:rsidRPr="00450FEA">
        <w:tab/>
        <w:t>Method 3 is:</w:t>
      </w:r>
    </w:p>
    <w:p w14:paraId="40F0E291" w14:textId="77777777" w:rsidR="00721BC8" w:rsidRPr="00450FEA" w:rsidRDefault="00721BC8" w:rsidP="00721BC8">
      <w:pPr>
        <w:pStyle w:val="tMain"/>
        <w:spacing w:before="120" w:after="120"/>
      </w:pPr>
      <w:r w:rsidRPr="00450FEA">
        <w:tab/>
      </w:r>
      <w:r w:rsidRPr="00450FEA">
        <w:tab/>
      </w:r>
      <w:r w:rsidRPr="00450FEA">
        <w:rPr>
          <w:noProof/>
        </w:rPr>
        <w:drawing>
          <wp:inline distT="0" distB="0" distL="0" distR="0" wp14:anchorId="7B317938" wp14:editId="34045919">
            <wp:extent cx="2276475" cy="241300"/>
            <wp:effectExtent l="0" t="0" r="9525" b="6350"/>
            <wp:docPr id="1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09A5B" w14:textId="77777777" w:rsidR="00721BC8" w:rsidRPr="00450FEA" w:rsidRDefault="00721BC8" w:rsidP="00721BC8">
      <w:pPr>
        <w:pStyle w:val="subsection2"/>
      </w:pPr>
      <w:r w:rsidRPr="00450FEA">
        <w:t>where:</w:t>
      </w:r>
    </w:p>
    <w:p w14:paraId="079E926B" w14:textId="77777777" w:rsidR="00721BC8" w:rsidRPr="00450FEA" w:rsidRDefault="00721BC8" w:rsidP="00721BC8">
      <w:pPr>
        <w:pStyle w:val="tDefn"/>
      </w:pPr>
      <w:r w:rsidRPr="00450FEA">
        <w:rPr>
          <w:b/>
          <w:i/>
        </w:rPr>
        <w:t>E</w:t>
      </w:r>
      <w:r w:rsidRPr="00450FEA">
        <w:rPr>
          <w:rStyle w:val="charSubscript"/>
          <w:b/>
          <w:i/>
        </w:rPr>
        <w:t>jp</w:t>
      </w:r>
      <w:r w:rsidRPr="00450FEA">
        <w:t xml:space="preserve"> is the fugitive emissions (other than emissions that are flared) of gas type (</w:t>
      </w:r>
      <w:r w:rsidRPr="00450FEA">
        <w:rPr>
          <w:b/>
          <w:i/>
        </w:rPr>
        <w:t>j</w:t>
      </w:r>
      <w:r w:rsidRPr="00450FEA">
        <w:t>) that result from natural gas distribution through a system of pipelines with sales of gas in a State or Territory (</w:t>
      </w:r>
      <w:r w:rsidRPr="00450FEA">
        <w:rPr>
          <w:b/>
          <w:i/>
        </w:rPr>
        <w:t>p</w:t>
      </w:r>
      <w:r w:rsidRPr="00450FEA">
        <w:t>) during the year, measured in CO</w:t>
      </w:r>
      <w:r w:rsidRPr="00450FEA">
        <w:rPr>
          <w:vertAlign w:val="subscript"/>
        </w:rPr>
        <w:t>2</w:t>
      </w:r>
      <w:r w:rsidRPr="00450FEA">
        <w:noBreakHyphen/>
        <w:t>e tonnes.</w:t>
      </w:r>
    </w:p>
    <w:p w14:paraId="6963C200" w14:textId="77777777" w:rsidR="00721BC8" w:rsidRPr="00450FEA" w:rsidRDefault="00721BC8" w:rsidP="00721BC8">
      <w:pPr>
        <w:pStyle w:val="tDefn"/>
      </w:pPr>
      <w:r w:rsidRPr="00450FEA">
        <w:rPr>
          <w:b/>
          <w:i/>
        </w:rPr>
        <w:t>S</w:t>
      </w:r>
      <w:r w:rsidRPr="00450FEA">
        <w:rPr>
          <w:rStyle w:val="charSubscript"/>
          <w:b/>
          <w:i/>
        </w:rPr>
        <w:t>p</w:t>
      </w:r>
      <w:r w:rsidRPr="00450FEA">
        <w:rPr>
          <w:b/>
          <w:i/>
        </w:rPr>
        <w:t xml:space="preserve"> </w:t>
      </w:r>
      <w:r w:rsidRPr="00450FEA">
        <w:t>is the total sales during the year from the pipeline system in a State or Territory (</w:t>
      </w:r>
      <w:r w:rsidRPr="00450FEA">
        <w:rPr>
          <w:b/>
          <w:i/>
        </w:rPr>
        <w:t>p</w:t>
      </w:r>
      <w:r w:rsidRPr="00450FEA">
        <w:t>), measured in terajoules.</w:t>
      </w:r>
    </w:p>
    <w:p w14:paraId="33165D82" w14:textId="65D0F738" w:rsidR="00721BC8" w:rsidRPr="00450FEA" w:rsidRDefault="00721BC8" w:rsidP="00721BC8">
      <w:pPr>
        <w:pStyle w:val="tDefn"/>
      </w:pPr>
      <w:r w:rsidRPr="00450FEA">
        <w:rPr>
          <w:b/>
          <w:i/>
        </w:rPr>
        <w:t>%UAG</w:t>
      </w:r>
      <w:r w:rsidRPr="00450FEA">
        <w:rPr>
          <w:rStyle w:val="charSubscript"/>
          <w:i/>
        </w:rPr>
        <w:t>p</w:t>
      </w:r>
      <w:r w:rsidRPr="00450FEA">
        <w:rPr>
          <w:i/>
        </w:rPr>
        <w:t xml:space="preserve"> </w:t>
      </w:r>
      <w:r w:rsidRPr="00450FEA">
        <w:t xml:space="preserve">is </w:t>
      </w:r>
      <w:r w:rsidR="00213F9F" w:rsidRPr="00450FEA">
        <w:t>the percentage of unaccounted for gas in the pipeline system in a State or Territory</w:t>
      </w:r>
      <w:r w:rsidR="00010BC1">
        <w:t xml:space="preserve"> </w:t>
      </w:r>
      <w:r w:rsidR="00010BC1" w:rsidRPr="00450FEA">
        <w:t>(</w:t>
      </w:r>
      <w:r w:rsidR="00010BC1" w:rsidRPr="00450FEA">
        <w:rPr>
          <w:b/>
          <w:i/>
        </w:rPr>
        <w:t>p</w:t>
      </w:r>
      <w:r w:rsidR="00010BC1" w:rsidRPr="00450FEA">
        <w:t>)</w:t>
      </w:r>
      <w:r w:rsidR="00213F9F" w:rsidRPr="00450FEA">
        <w:t>, relative to the amount of gas issued annually by gas utilities</w:t>
      </w:r>
      <w:r w:rsidR="00010BC1">
        <w:t xml:space="preserve"> to that system</w:t>
      </w:r>
      <w:r w:rsidR="00213F9F" w:rsidRPr="00450FEA">
        <w:t>.</w:t>
      </w:r>
    </w:p>
    <w:p w14:paraId="40267794" w14:textId="77777777" w:rsidR="00721BC8" w:rsidRPr="00450FEA" w:rsidRDefault="00721BC8" w:rsidP="00721BC8">
      <w:pPr>
        <w:pStyle w:val="tDefn"/>
      </w:pPr>
      <w:r w:rsidRPr="00450FEA">
        <w:rPr>
          <w:b/>
          <w:i/>
        </w:rPr>
        <w:t>C</w:t>
      </w:r>
      <w:r w:rsidRPr="00450FEA">
        <w:rPr>
          <w:rStyle w:val="charSubscript"/>
          <w:b/>
          <w:i/>
        </w:rPr>
        <w:t>jp</w:t>
      </w:r>
      <w:r w:rsidRPr="00450FEA">
        <w:t xml:space="preserve"> is the natural gas composition factor for gas type (</w:t>
      </w:r>
      <w:r w:rsidRPr="00450FEA">
        <w:rPr>
          <w:b/>
          <w:i/>
        </w:rPr>
        <w:t>j)</w:t>
      </w:r>
      <w:r w:rsidRPr="00450FEA">
        <w:t xml:space="preserve"> for the natural gas supplied from the pipeline system in a State or Territory (</w:t>
      </w:r>
      <w:r w:rsidRPr="00450FEA">
        <w:rPr>
          <w:b/>
          <w:i/>
        </w:rPr>
        <w:t>p</w:t>
      </w:r>
      <w:r w:rsidRPr="00450FEA">
        <w:t>), measured in CO</w:t>
      </w:r>
      <w:r w:rsidRPr="00450FEA">
        <w:rPr>
          <w:vertAlign w:val="subscript"/>
        </w:rPr>
        <w:t>2</w:t>
      </w:r>
      <w:r w:rsidRPr="00450FEA">
        <w:noBreakHyphen/>
        <w:t>e tonnes per terajoule.</w:t>
      </w:r>
    </w:p>
    <w:p w14:paraId="1EC6411C" w14:textId="77777777" w:rsidR="00721BC8" w:rsidRPr="00450FEA" w:rsidRDefault="00721BC8" w:rsidP="00721BC8">
      <w:pPr>
        <w:pStyle w:val="tMain"/>
      </w:pPr>
      <w:r w:rsidRPr="00450FEA">
        <w:tab/>
        <w:t>(2)</w:t>
      </w:r>
      <w:r w:rsidRPr="00450FEA">
        <w:tab/>
        <w:t xml:space="preserve">For </w:t>
      </w:r>
      <w:r w:rsidRPr="00E7430D">
        <w:rPr>
          <w:b/>
          <w:i/>
        </w:rPr>
        <w:t>%UAG</w:t>
      </w:r>
      <w:r w:rsidRPr="00E7430D">
        <w:rPr>
          <w:b/>
          <w:i/>
          <w:vertAlign w:val="subscript"/>
        </w:rPr>
        <w:t>p</w:t>
      </w:r>
      <w:r w:rsidRPr="00450FEA">
        <w:t xml:space="preserve"> in subsection (1):</w:t>
      </w:r>
    </w:p>
    <w:p w14:paraId="36BC8891" w14:textId="4C08A7D4" w:rsidR="00721BC8" w:rsidRPr="00450FEA" w:rsidRDefault="00721BC8" w:rsidP="00721BC8">
      <w:pPr>
        <w:pStyle w:val="tPara"/>
      </w:pPr>
      <w:r w:rsidRPr="00450FEA">
        <w:tab/>
        <w:t>(a)</w:t>
      </w:r>
      <w:r w:rsidRPr="00450FEA">
        <w:tab/>
        <w:t>if at the time of reporting the percent</w:t>
      </w:r>
      <w:r w:rsidR="004511F6">
        <w:t>age of unaccounted for gas for the</w:t>
      </w:r>
      <w:r w:rsidRPr="00450FEA">
        <w:t xml:space="preserve"> reporting year has been </w:t>
      </w:r>
      <w:r w:rsidR="004511F6">
        <w:t>calculated</w:t>
      </w:r>
      <w:r w:rsidR="00D832F2">
        <w:t xml:space="preserve"> or determined</w:t>
      </w:r>
      <w:r w:rsidRPr="00450FEA">
        <w:t xml:space="preserve"> in accordance with gas market rules or procedures applicable to the facility—the percentage </w:t>
      </w:r>
      <w:r w:rsidR="004511F6">
        <w:t>calculated</w:t>
      </w:r>
      <w:r w:rsidR="00D832F2">
        <w:t xml:space="preserve"> or determined</w:t>
      </w:r>
      <w:r w:rsidRPr="00450FEA">
        <w:t xml:space="preserve"> in accordance with those rules or procedures; or</w:t>
      </w:r>
    </w:p>
    <w:p w14:paraId="7E0B6121" w14:textId="4DFB366F" w:rsidR="0044711E" w:rsidRPr="00450FEA" w:rsidRDefault="00721BC8" w:rsidP="00435B2D">
      <w:pPr>
        <w:pStyle w:val="tPara"/>
      </w:pPr>
      <w:r w:rsidRPr="00450FEA">
        <w:tab/>
        <w:t>(b)</w:t>
      </w:r>
      <w:r w:rsidRPr="00450FEA">
        <w:tab/>
        <w:t>if at the time of reporting the percent</w:t>
      </w:r>
      <w:r w:rsidR="004511F6">
        <w:t>age of unaccounted for gas for the</w:t>
      </w:r>
      <w:r w:rsidRPr="00450FEA">
        <w:t xml:space="preserve"> reporting year has not been </w:t>
      </w:r>
      <w:r w:rsidR="004511F6">
        <w:t>calculated</w:t>
      </w:r>
      <w:r w:rsidRPr="00450FEA">
        <w:t xml:space="preserve"> </w:t>
      </w:r>
      <w:r w:rsidR="00D832F2">
        <w:t xml:space="preserve">or determined </w:t>
      </w:r>
      <w:r w:rsidRPr="00450FEA">
        <w:t>in accordance with gas market rules or procedures applicable to the facility—the percentage applicable to the most recent 12 month period</w:t>
      </w:r>
      <w:r w:rsidR="00435B2D">
        <w:t xml:space="preserve"> </w:t>
      </w:r>
      <w:r w:rsidRPr="00450FEA">
        <w:t xml:space="preserve">for which the percentage of unaccounted for gas has been </w:t>
      </w:r>
      <w:r w:rsidR="004511F6">
        <w:t>calculated</w:t>
      </w:r>
      <w:r w:rsidR="00D832F2">
        <w:t xml:space="preserve"> or determined</w:t>
      </w:r>
      <w:r w:rsidR="00435B2D">
        <w:t>.</w:t>
      </w:r>
    </w:p>
    <w:p w14:paraId="3BE05C93" w14:textId="77777777" w:rsidR="00721BC8" w:rsidRPr="00450FEA" w:rsidRDefault="00721BC8" w:rsidP="00721BC8">
      <w:pPr>
        <w:pStyle w:val="tMain"/>
      </w:pPr>
      <w:r w:rsidRPr="00450FEA">
        <w:tab/>
        <w:t>(3)</w:t>
      </w:r>
      <w:r w:rsidRPr="00450FEA">
        <w:tab/>
        <w:t xml:space="preserve">For </w:t>
      </w:r>
      <w:r w:rsidRPr="00450FEA">
        <w:rPr>
          <w:b/>
          <w:i/>
        </w:rPr>
        <w:t>C</w:t>
      </w:r>
      <w:r w:rsidRPr="00450FEA">
        <w:rPr>
          <w:rStyle w:val="charSubscript"/>
          <w:b/>
          <w:i/>
        </w:rPr>
        <w:t>jp</w:t>
      </w:r>
      <w:r w:rsidRPr="00450FEA">
        <w:t xml:space="preserve"> in subsection (1), columns 3 and 4 of an item in the following table specify the natural gas composition factor for carbon dioxide and methane for a pipeline system in a State or Territory specified in column 2.</w:t>
      </w:r>
    </w:p>
    <w:tbl>
      <w:tblPr>
        <w:tblW w:w="4225" w:type="pct"/>
        <w:tblInd w:w="1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"/>
        <w:gridCol w:w="2503"/>
        <w:gridCol w:w="1864"/>
        <w:gridCol w:w="1718"/>
      </w:tblGrid>
      <w:tr w:rsidR="00450FEA" w:rsidRPr="00450FEA" w14:paraId="02185D2A" w14:textId="77777777" w:rsidTr="00721BC8">
        <w:trPr>
          <w:cantSplit/>
          <w:tblHeader/>
        </w:trPr>
        <w:tc>
          <w:tcPr>
            <w:tcW w:w="66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8B8A96" w14:textId="77777777" w:rsidR="00721BC8" w:rsidRPr="00450FEA" w:rsidRDefault="00721BC8" w:rsidP="0096714B">
            <w:pPr>
              <w:pStyle w:val="TableHeading"/>
            </w:pPr>
            <w:r w:rsidRPr="00450FEA">
              <w:t>Item</w:t>
            </w:r>
          </w:p>
        </w:tc>
        <w:tc>
          <w:tcPr>
            <w:tcW w:w="1782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506013" w14:textId="77777777" w:rsidR="00721BC8" w:rsidRPr="00450FEA" w:rsidRDefault="00721BC8" w:rsidP="0096714B">
            <w:pPr>
              <w:pStyle w:val="TableHeading"/>
            </w:pPr>
            <w:r w:rsidRPr="00450FEA">
              <w:t>State</w:t>
            </w:r>
          </w:p>
        </w:tc>
        <w:tc>
          <w:tcPr>
            <w:tcW w:w="2550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82B2F7" w14:textId="77777777" w:rsidR="00721BC8" w:rsidRPr="00450FEA" w:rsidRDefault="00721BC8" w:rsidP="0096714B">
            <w:pPr>
              <w:pStyle w:val="TableHeading"/>
            </w:pPr>
            <w:r w:rsidRPr="00450FEA">
              <w:t>Natural gas composition factor (a)(tonnes CO</w:t>
            </w:r>
            <w:r w:rsidRPr="00450FEA">
              <w:rPr>
                <w:rStyle w:val="charSubscript"/>
                <w:iCs/>
              </w:rPr>
              <w:t>2</w:t>
            </w:r>
            <w:r w:rsidRPr="00450FEA">
              <w:rPr>
                <w:rStyle w:val="charSubscript"/>
                <w:iCs/>
              </w:rPr>
              <w:noBreakHyphen/>
              <w:t>e</w:t>
            </w:r>
            <w:r w:rsidRPr="00450FEA">
              <w:t>/TJ)</w:t>
            </w:r>
          </w:p>
        </w:tc>
      </w:tr>
      <w:tr w:rsidR="00450FEA" w:rsidRPr="00450FEA" w14:paraId="3535BE8F" w14:textId="77777777" w:rsidTr="00721BC8">
        <w:trPr>
          <w:cantSplit/>
          <w:tblHeader/>
        </w:trPr>
        <w:tc>
          <w:tcPr>
            <w:tcW w:w="6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BBAC6E8" w14:textId="77777777" w:rsidR="00721BC8" w:rsidRPr="00450FEA" w:rsidRDefault="00721BC8" w:rsidP="0096714B">
            <w:pPr>
              <w:pStyle w:val="TableHeading"/>
            </w:pPr>
          </w:p>
        </w:tc>
        <w:tc>
          <w:tcPr>
            <w:tcW w:w="1782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76DAA65" w14:textId="77777777" w:rsidR="00721BC8" w:rsidRPr="00450FEA" w:rsidRDefault="00721BC8" w:rsidP="0096714B">
            <w:pPr>
              <w:pStyle w:val="TableHeading"/>
            </w:pP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52EB5B0" w14:textId="77777777" w:rsidR="00721BC8" w:rsidRPr="00450FEA" w:rsidRDefault="00721BC8" w:rsidP="0096714B">
            <w:pPr>
              <w:pStyle w:val="TableHeading"/>
            </w:pPr>
            <w:r w:rsidRPr="00450FEA">
              <w:t>CO</w:t>
            </w:r>
            <w:r w:rsidRPr="00450FEA">
              <w:rPr>
                <w:vertAlign w:val="subscript"/>
              </w:rPr>
              <w:t>2</w:t>
            </w:r>
          </w:p>
        </w:tc>
        <w:tc>
          <w:tcPr>
            <w:tcW w:w="122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BFD0856" w14:textId="77777777" w:rsidR="00721BC8" w:rsidRPr="00450FEA" w:rsidRDefault="00721BC8" w:rsidP="0096714B">
            <w:pPr>
              <w:pStyle w:val="TableHeading"/>
            </w:pPr>
            <w:r w:rsidRPr="00450FEA">
              <w:t>CH</w:t>
            </w:r>
            <w:r w:rsidRPr="00450FEA">
              <w:rPr>
                <w:vertAlign w:val="subscript"/>
              </w:rPr>
              <w:t>4</w:t>
            </w:r>
          </w:p>
        </w:tc>
      </w:tr>
      <w:tr w:rsidR="00450FEA" w:rsidRPr="00450FEA" w14:paraId="3CF8E901" w14:textId="77777777" w:rsidTr="00721BC8"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69DC3C67" w14:textId="77777777" w:rsidR="00721BC8" w:rsidRPr="00450FEA" w:rsidRDefault="00721BC8" w:rsidP="0096714B">
            <w:pPr>
              <w:pStyle w:val="Tabletext"/>
            </w:pPr>
            <w:r w:rsidRPr="00450FEA">
              <w:t>1</w:t>
            </w:r>
          </w:p>
        </w:tc>
        <w:tc>
          <w:tcPr>
            <w:tcW w:w="1782" w:type="pct"/>
            <w:tcBorders>
              <w:top w:val="nil"/>
              <w:left w:val="nil"/>
              <w:bottom w:val="nil"/>
              <w:right w:val="nil"/>
            </w:tcBorders>
          </w:tcPr>
          <w:p w14:paraId="41062E0F" w14:textId="77777777" w:rsidR="00721BC8" w:rsidRPr="00450FEA" w:rsidRDefault="00721BC8" w:rsidP="0096714B">
            <w:pPr>
              <w:pStyle w:val="Tabletext"/>
            </w:pPr>
            <w:r w:rsidRPr="00450FEA">
              <w:t>NSW and ACT</w:t>
            </w:r>
          </w:p>
        </w:tc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</w:tcPr>
          <w:p w14:paraId="2521CBD8" w14:textId="77777777" w:rsidR="00721BC8" w:rsidRPr="00450FEA" w:rsidRDefault="00721BC8" w:rsidP="0096714B">
            <w:pPr>
              <w:pStyle w:val="Tabletext"/>
            </w:pPr>
            <w:r w:rsidRPr="00450FEA">
              <w:t>0.8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</w:tcPr>
          <w:p w14:paraId="1C95E182" w14:textId="77777777" w:rsidR="00721BC8" w:rsidRPr="00450FEA" w:rsidRDefault="00721BC8" w:rsidP="0096714B">
            <w:pPr>
              <w:pStyle w:val="Tabletext"/>
            </w:pPr>
            <w:r w:rsidRPr="00450FEA">
              <w:t>390</w:t>
            </w:r>
          </w:p>
        </w:tc>
      </w:tr>
      <w:tr w:rsidR="00450FEA" w:rsidRPr="00450FEA" w14:paraId="56DCF203" w14:textId="77777777" w:rsidTr="00721BC8"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340FAEB8" w14:textId="77777777" w:rsidR="00721BC8" w:rsidRPr="00450FEA" w:rsidRDefault="00721BC8" w:rsidP="0096714B">
            <w:pPr>
              <w:pStyle w:val="Tabletext"/>
            </w:pPr>
            <w:r w:rsidRPr="00450FEA">
              <w:t>2</w:t>
            </w:r>
          </w:p>
        </w:tc>
        <w:tc>
          <w:tcPr>
            <w:tcW w:w="1782" w:type="pct"/>
            <w:tcBorders>
              <w:top w:val="nil"/>
              <w:left w:val="nil"/>
              <w:bottom w:val="nil"/>
              <w:right w:val="nil"/>
            </w:tcBorders>
          </w:tcPr>
          <w:p w14:paraId="58AE9D23" w14:textId="77777777" w:rsidR="00721BC8" w:rsidRPr="00450FEA" w:rsidRDefault="00721BC8" w:rsidP="0096714B">
            <w:pPr>
              <w:pStyle w:val="Tabletext"/>
            </w:pPr>
            <w:r w:rsidRPr="00450FEA">
              <w:t>VIC</w:t>
            </w:r>
          </w:p>
        </w:tc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</w:tcPr>
          <w:p w14:paraId="3DCF2ED1" w14:textId="77777777" w:rsidR="00721BC8" w:rsidRPr="00450FEA" w:rsidRDefault="00721BC8" w:rsidP="0096714B">
            <w:pPr>
              <w:pStyle w:val="Tabletext"/>
            </w:pPr>
            <w:r w:rsidRPr="00450FEA">
              <w:t>0.9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</w:tcPr>
          <w:p w14:paraId="5043DF5E" w14:textId="77777777" w:rsidR="00721BC8" w:rsidRPr="00450FEA" w:rsidRDefault="00721BC8" w:rsidP="0096714B">
            <w:pPr>
              <w:pStyle w:val="Tabletext"/>
            </w:pPr>
            <w:r w:rsidRPr="00450FEA">
              <w:t>388</w:t>
            </w:r>
          </w:p>
        </w:tc>
      </w:tr>
      <w:tr w:rsidR="00450FEA" w:rsidRPr="00450FEA" w14:paraId="421F4F72" w14:textId="77777777" w:rsidTr="00721BC8"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753D4743" w14:textId="77777777" w:rsidR="00721BC8" w:rsidRPr="00450FEA" w:rsidRDefault="00721BC8" w:rsidP="0096714B">
            <w:pPr>
              <w:pStyle w:val="Tabletext"/>
            </w:pPr>
            <w:r w:rsidRPr="00450FEA">
              <w:t>3</w:t>
            </w:r>
          </w:p>
        </w:tc>
        <w:tc>
          <w:tcPr>
            <w:tcW w:w="1782" w:type="pct"/>
            <w:tcBorders>
              <w:top w:val="nil"/>
              <w:left w:val="nil"/>
              <w:bottom w:val="nil"/>
              <w:right w:val="nil"/>
            </w:tcBorders>
          </w:tcPr>
          <w:p w14:paraId="4AE3BDF0" w14:textId="77777777" w:rsidR="00721BC8" w:rsidRPr="00450FEA" w:rsidRDefault="00721BC8" w:rsidP="0096714B">
            <w:pPr>
              <w:pStyle w:val="Tabletext"/>
            </w:pPr>
            <w:r w:rsidRPr="00450FEA">
              <w:t>QLD</w:t>
            </w:r>
          </w:p>
        </w:tc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</w:tcPr>
          <w:p w14:paraId="1DFA8FE8" w14:textId="77777777" w:rsidR="00721BC8" w:rsidRPr="00450FEA" w:rsidRDefault="00721BC8" w:rsidP="0096714B">
            <w:pPr>
              <w:pStyle w:val="Tabletext"/>
            </w:pPr>
            <w:r w:rsidRPr="00450FEA">
              <w:t>0.8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</w:tcPr>
          <w:p w14:paraId="306F8A74" w14:textId="77777777" w:rsidR="00721BC8" w:rsidRPr="00450FEA" w:rsidRDefault="00721BC8" w:rsidP="0096714B">
            <w:pPr>
              <w:pStyle w:val="Tabletext"/>
            </w:pPr>
            <w:r w:rsidRPr="00450FEA">
              <w:t>377</w:t>
            </w:r>
          </w:p>
        </w:tc>
      </w:tr>
      <w:tr w:rsidR="00450FEA" w:rsidRPr="00450FEA" w14:paraId="5B859686" w14:textId="77777777" w:rsidTr="00721BC8"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463790F2" w14:textId="77777777" w:rsidR="00721BC8" w:rsidRPr="00450FEA" w:rsidRDefault="00721BC8" w:rsidP="0096714B">
            <w:pPr>
              <w:pStyle w:val="Tabletext"/>
            </w:pPr>
            <w:r w:rsidRPr="00450FEA">
              <w:t>4</w:t>
            </w:r>
          </w:p>
        </w:tc>
        <w:tc>
          <w:tcPr>
            <w:tcW w:w="1782" w:type="pct"/>
            <w:tcBorders>
              <w:top w:val="nil"/>
              <w:left w:val="nil"/>
              <w:bottom w:val="nil"/>
              <w:right w:val="nil"/>
            </w:tcBorders>
          </w:tcPr>
          <w:p w14:paraId="5CC06728" w14:textId="77777777" w:rsidR="00721BC8" w:rsidRPr="00450FEA" w:rsidRDefault="00721BC8" w:rsidP="0096714B">
            <w:pPr>
              <w:pStyle w:val="Tabletext"/>
            </w:pPr>
            <w:r w:rsidRPr="00450FEA">
              <w:t>WA</w:t>
            </w:r>
          </w:p>
        </w:tc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</w:tcPr>
          <w:p w14:paraId="5C42622A" w14:textId="77777777" w:rsidR="00721BC8" w:rsidRPr="00450FEA" w:rsidRDefault="00721BC8" w:rsidP="0096714B">
            <w:pPr>
              <w:pStyle w:val="Tabletext"/>
            </w:pPr>
            <w:r w:rsidRPr="00450FEA">
              <w:t>1.1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</w:tcPr>
          <w:p w14:paraId="79BCD007" w14:textId="77777777" w:rsidR="00721BC8" w:rsidRPr="00450FEA" w:rsidRDefault="00721BC8" w:rsidP="0096714B">
            <w:pPr>
              <w:pStyle w:val="Tabletext"/>
            </w:pPr>
            <w:r w:rsidRPr="00450FEA">
              <w:t>364</w:t>
            </w:r>
          </w:p>
        </w:tc>
      </w:tr>
      <w:tr w:rsidR="00450FEA" w:rsidRPr="00450FEA" w14:paraId="46D4A498" w14:textId="77777777" w:rsidTr="00721BC8"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2EEC87CB" w14:textId="77777777" w:rsidR="00721BC8" w:rsidRPr="00450FEA" w:rsidRDefault="00721BC8" w:rsidP="0096714B">
            <w:pPr>
              <w:pStyle w:val="Tabletext"/>
            </w:pPr>
            <w:r w:rsidRPr="00450FEA">
              <w:t>5</w:t>
            </w:r>
          </w:p>
        </w:tc>
        <w:tc>
          <w:tcPr>
            <w:tcW w:w="1782" w:type="pct"/>
            <w:tcBorders>
              <w:top w:val="nil"/>
              <w:left w:val="nil"/>
              <w:bottom w:val="nil"/>
              <w:right w:val="nil"/>
            </w:tcBorders>
          </w:tcPr>
          <w:p w14:paraId="43224CEA" w14:textId="77777777" w:rsidR="00721BC8" w:rsidRPr="00450FEA" w:rsidRDefault="00721BC8" w:rsidP="0096714B">
            <w:pPr>
              <w:pStyle w:val="Tabletext"/>
            </w:pPr>
            <w:r w:rsidRPr="00450FEA">
              <w:t>SA</w:t>
            </w:r>
          </w:p>
        </w:tc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</w:tcPr>
          <w:p w14:paraId="15ED8281" w14:textId="77777777" w:rsidR="00721BC8" w:rsidRPr="00450FEA" w:rsidRDefault="00721BC8" w:rsidP="0096714B">
            <w:pPr>
              <w:pStyle w:val="Tabletext"/>
            </w:pPr>
            <w:r w:rsidRPr="00450FEA">
              <w:t>0.8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</w:tcPr>
          <w:p w14:paraId="53B44C01" w14:textId="77777777" w:rsidR="00721BC8" w:rsidRPr="00450FEA" w:rsidRDefault="00721BC8" w:rsidP="0096714B">
            <w:pPr>
              <w:pStyle w:val="Tabletext"/>
            </w:pPr>
            <w:r w:rsidRPr="00450FEA">
              <w:t>390</w:t>
            </w:r>
          </w:p>
        </w:tc>
      </w:tr>
      <w:tr w:rsidR="00450FEA" w:rsidRPr="00450FEA" w14:paraId="1EFC06BE" w14:textId="77777777" w:rsidTr="00721BC8"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66BB3A13" w14:textId="77777777" w:rsidR="00721BC8" w:rsidRPr="00450FEA" w:rsidRDefault="00721BC8" w:rsidP="0096714B">
            <w:pPr>
              <w:pStyle w:val="Tabletext"/>
            </w:pPr>
            <w:r w:rsidRPr="00450FEA">
              <w:t>6</w:t>
            </w:r>
          </w:p>
        </w:tc>
        <w:tc>
          <w:tcPr>
            <w:tcW w:w="1782" w:type="pct"/>
            <w:tcBorders>
              <w:top w:val="nil"/>
              <w:left w:val="nil"/>
              <w:bottom w:val="nil"/>
              <w:right w:val="nil"/>
            </w:tcBorders>
          </w:tcPr>
          <w:p w14:paraId="37AFE975" w14:textId="77777777" w:rsidR="00721BC8" w:rsidRPr="00450FEA" w:rsidRDefault="00721BC8" w:rsidP="0096714B">
            <w:pPr>
              <w:pStyle w:val="Tabletext"/>
            </w:pPr>
            <w:r w:rsidRPr="00450FEA">
              <w:t>TAS</w:t>
            </w:r>
          </w:p>
        </w:tc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</w:tcPr>
          <w:p w14:paraId="729BFF53" w14:textId="77777777" w:rsidR="00721BC8" w:rsidRPr="00450FEA" w:rsidRDefault="00721BC8" w:rsidP="0096714B">
            <w:pPr>
              <w:pStyle w:val="Tabletext"/>
            </w:pPr>
            <w:r w:rsidRPr="00450FEA">
              <w:t>0.9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</w:tcPr>
          <w:p w14:paraId="659EFA7A" w14:textId="77777777" w:rsidR="00721BC8" w:rsidRPr="00450FEA" w:rsidRDefault="00721BC8" w:rsidP="0096714B">
            <w:pPr>
              <w:pStyle w:val="Tabletext"/>
            </w:pPr>
            <w:r w:rsidRPr="00450FEA">
              <w:t>388</w:t>
            </w:r>
          </w:p>
        </w:tc>
      </w:tr>
      <w:tr w:rsidR="00450FEA" w:rsidRPr="00450FEA" w14:paraId="13D9EBC3" w14:textId="77777777" w:rsidTr="00721BC8">
        <w:tc>
          <w:tcPr>
            <w:tcW w:w="668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59B7A7E" w14:textId="77777777" w:rsidR="00721BC8" w:rsidRPr="00450FEA" w:rsidRDefault="00721BC8" w:rsidP="0096714B">
            <w:pPr>
              <w:pStyle w:val="Tabletext"/>
            </w:pPr>
            <w:r w:rsidRPr="00450FEA">
              <w:t>7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B71AF2" w14:textId="77777777" w:rsidR="00721BC8" w:rsidRPr="00450FEA" w:rsidRDefault="00721BC8" w:rsidP="0096714B">
            <w:pPr>
              <w:pStyle w:val="Tabletext"/>
            </w:pPr>
            <w:r w:rsidRPr="00450FEA">
              <w:t>NT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91BAB0" w14:textId="77777777" w:rsidR="00721BC8" w:rsidRPr="00450FEA" w:rsidRDefault="00721BC8" w:rsidP="0096714B">
            <w:pPr>
              <w:pStyle w:val="Tabletext"/>
            </w:pPr>
            <w:r w:rsidRPr="00450FEA">
              <w:t>0.0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8B3C6AF" w14:textId="77777777" w:rsidR="00721BC8" w:rsidRPr="00450FEA" w:rsidRDefault="00721BC8" w:rsidP="0096714B">
            <w:pPr>
              <w:pStyle w:val="Tabletext"/>
            </w:pPr>
            <w:r w:rsidRPr="00450FEA">
              <w:t>314</w:t>
            </w:r>
          </w:p>
        </w:tc>
      </w:tr>
    </w:tbl>
    <w:p w14:paraId="7E7C2201" w14:textId="77777777" w:rsidR="00721BC8" w:rsidRPr="00E36918" w:rsidRDefault="00721BC8" w:rsidP="00721BC8">
      <w:pPr>
        <w:pStyle w:val="PlainParagraph"/>
      </w:pPr>
    </w:p>
    <w:p w14:paraId="423DC7A0" w14:textId="5FA51D21" w:rsidR="006D571F" w:rsidRPr="00C021B3" w:rsidRDefault="001805FC" w:rsidP="006D571F">
      <w:pPr>
        <w:pStyle w:val="ItemHead"/>
      </w:pPr>
      <w:r>
        <w:t>[</w:t>
      </w:r>
      <w:r w:rsidR="006163FC">
        <w:t>3</w:t>
      </w:r>
      <w:r>
        <w:t>]</w:t>
      </w:r>
      <w:r w:rsidR="006D571F" w:rsidRPr="00F430AA">
        <w:tab/>
      </w:r>
      <w:r w:rsidR="00721BC8">
        <w:t>After section 9.11</w:t>
      </w:r>
    </w:p>
    <w:p w14:paraId="57200D48" w14:textId="77777777" w:rsidR="006D571F" w:rsidRPr="006D571F" w:rsidRDefault="006D571F" w:rsidP="006D571F">
      <w:pPr>
        <w:pStyle w:val="tMain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6D571F">
        <w:rPr>
          <w:color w:val="000000" w:themeColor="text1"/>
        </w:rPr>
        <w:t>Insert:</w:t>
      </w:r>
    </w:p>
    <w:p w14:paraId="03AA59ED" w14:textId="36EB4A89" w:rsidR="006D571F" w:rsidRPr="00C021B3" w:rsidRDefault="00721BC8" w:rsidP="006D571F">
      <w:pPr>
        <w:pStyle w:val="h5Section"/>
      </w:pPr>
      <w:bookmarkStart w:id="8" w:name="_Toc486000020"/>
      <w:r>
        <w:rPr>
          <w:rStyle w:val="CharSectno"/>
        </w:rPr>
        <w:t>9.12</w:t>
      </w:r>
      <w:r w:rsidR="006D571F" w:rsidRPr="00C021B3">
        <w:t xml:space="preserve">  Amendments made by the </w:t>
      </w:r>
      <w:r w:rsidR="006D571F" w:rsidRPr="00C021B3">
        <w:rPr>
          <w:i/>
        </w:rPr>
        <w:t>National Greenhouse and Energy Reporting (Measurement) Amendment (</w:t>
      </w:r>
      <w:r>
        <w:rPr>
          <w:i/>
        </w:rPr>
        <w:t>2019</w:t>
      </w:r>
      <w:r w:rsidR="006D571F">
        <w:rPr>
          <w:i/>
        </w:rPr>
        <w:t xml:space="preserve"> Update</w:t>
      </w:r>
      <w:r w:rsidR="006D571F" w:rsidRPr="00C021B3">
        <w:rPr>
          <w:i/>
        </w:rPr>
        <w:t>) Determination 201</w:t>
      </w:r>
      <w:bookmarkEnd w:id="8"/>
      <w:r>
        <w:rPr>
          <w:i/>
        </w:rPr>
        <w:t>9</w:t>
      </w:r>
    </w:p>
    <w:p w14:paraId="3948999D" w14:textId="69CEF4BE" w:rsidR="006D571F" w:rsidRPr="00C021B3" w:rsidRDefault="006D571F" w:rsidP="006D571F">
      <w:pPr>
        <w:pStyle w:val="tMain"/>
      </w:pPr>
      <w:r w:rsidRPr="00C021B3">
        <w:tab/>
      </w:r>
      <w:r w:rsidRPr="00C021B3">
        <w:tab/>
      </w:r>
      <w:r w:rsidR="00E7430D">
        <w:t>T</w:t>
      </w:r>
      <w:r w:rsidRPr="00C021B3">
        <w:t xml:space="preserve">he amendments made by the </w:t>
      </w:r>
      <w:r w:rsidRPr="00C021B3">
        <w:rPr>
          <w:i/>
        </w:rPr>
        <w:t>National Greenhouse and Energy Reporting (Measurement) Amendment (</w:t>
      </w:r>
      <w:r w:rsidR="00721BC8">
        <w:rPr>
          <w:i/>
        </w:rPr>
        <w:t>2019</w:t>
      </w:r>
      <w:r>
        <w:rPr>
          <w:i/>
        </w:rPr>
        <w:t xml:space="preserve"> Update</w:t>
      </w:r>
      <w:r w:rsidRPr="00C021B3">
        <w:rPr>
          <w:i/>
        </w:rPr>
        <w:t>) Determination 201</w:t>
      </w:r>
      <w:r w:rsidR="00721BC8">
        <w:rPr>
          <w:i/>
        </w:rPr>
        <w:t>9</w:t>
      </w:r>
      <w:r w:rsidRPr="00C021B3">
        <w:t xml:space="preserve"> apply in relation to:</w:t>
      </w:r>
    </w:p>
    <w:p w14:paraId="3139DE93" w14:textId="078914AC" w:rsidR="006D571F" w:rsidRPr="00C021B3" w:rsidRDefault="006D571F" w:rsidP="006D571F">
      <w:pPr>
        <w:pStyle w:val="tPara"/>
      </w:pPr>
      <w:r w:rsidRPr="00C021B3">
        <w:tab/>
        <w:t>(a)</w:t>
      </w:r>
      <w:r w:rsidRPr="00C021B3">
        <w:tab/>
        <w:t>the financial year starting on 1 </w:t>
      </w:r>
      <w:r w:rsidR="00721BC8">
        <w:t>July 2019</w:t>
      </w:r>
      <w:r w:rsidRPr="00C021B3">
        <w:t>; and</w:t>
      </w:r>
    </w:p>
    <w:p w14:paraId="2F3EEEC3" w14:textId="3E82E676" w:rsidR="002307F7" w:rsidRPr="002307F7" w:rsidRDefault="006D571F" w:rsidP="00E7430D">
      <w:pPr>
        <w:pStyle w:val="tPara"/>
      </w:pPr>
      <w:r w:rsidRPr="00C021B3">
        <w:tab/>
        <w:t>(b)</w:t>
      </w:r>
      <w:r w:rsidRPr="00C021B3">
        <w:tab/>
        <w:t>later financial years.</w:t>
      </w:r>
    </w:p>
    <w:p w14:paraId="3A5099EA" w14:textId="3BB7624D" w:rsidR="006D571F" w:rsidRPr="006D571F" w:rsidRDefault="001805FC" w:rsidP="00831EA1">
      <w:pPr>
        <w:pStyle w:val="h5SchItem"/>
      </w:pPr>
      <w:r>
        <w:t>[</w:t>
      </w:r>
      <w:r w:rsidR="006163FC">
        <w:t>4</w:t>
      </w:r>
      <w:r>
        <w:t>]</w:t>
      </w:r>
      <w:r w:rsidR="006D571F" w:rsidRPr="00F430AA">
        <w:tab/>
      </w:r>
      <w:r w:rsidR="006D571F" w:rsidRPr="00C021B3">
        <w:t>Part 6 of Schedule 1</w:t>
      </w:r>
    </w:p>
    <w:p w14:paraId="412D86D1" w14:textId="77777777" w:rsidR="006D571F" w:rsidRPr="006D571F" w:rsidRDefault="006D571F" w:rsidP="006D571F">
      <w:pPr>
        <w:pStyle w:val="tMain"/>
        <w:rPr>
          <w:color w:val="000000" w:themeColor="text1"/>
        </w:rPr>
      </w:pPr>
      <w:r w:rsidRPr="00FE167A">
        <w:rPr>
          <w:color w:val="000000" w:themeColor="text1"/>
        </w:rPr>
        <w:tab/>
      </w:r>
      <w:r>
        <w:rPr>
          <w:color w:val="000000" w:themeColor="text1"/>
        </w:rPr>
        <w:tab/>
        <w:t xml:space="preserve">Repeal </w:t>
      </w:r>
      <w:r w:rsidRPr="006D571F">
        <w:rPr>
          <w:color w:val="000000" w:themeColor="text1"/>
        </w:rPr>
        <w:t>the Part, substitute:</w:t>
      </w:r>
    </w:p>
    <w:p w14:paraId="0A99CD7B" w14:textId="77777777" w:rsidR="006D571F" w:rsidRPr="00C021B3" w:rsidRDefault="006D571F" w:rsidP="006D571F">
      <w:pPr>
        <w:pStyle w:val="h2Part"/>
      </w:pPr>
      <w:bookmarkStart w:id="9" w:name="_Toc486000021"/>
      <w:r w:rsidRPr="00C021B3">
        <w:rPr>
          <w:rStyle w:val="CharPartNo"/>
        </w:rPr>
        <w:t>Part 6</w:t>
      </w:r>
      <w:r w:rsidRPr="00C021B3">
        <w:t>—</w:t>
      </w:r>
      <w:r w:rsidRPr="00C021B3">
        <w:rPr>
          <w:rStyle w:val="CharPartText"/>
        </w:rPr>
        <w:t>Indirect (scope 2) emission factors from consumption of electricity purchased or lost from grid</w:t>
      </w:r>
      <w:bookmarkEnd w:id="9"/>
    </w:p>
    <w:p w14:paraId="496C9B16" w14:textId="77777777" w:rsidR="006D571F" w:rsidRPr="00C021B3" w:rsidRDefault="006D571F" w:rsidP="006D571F">
      <w:pPr>
        <w:pStyle w:val="Header"/>
      </w:pPr>
      <w:r w:rsidRPr="00C021B3">
        <w:rPr>
          <w:rStyle w:val="CharDivNo"/>
        </w:rPr>
        <w:t xml:space="preserve"> </w:t>
      </w:r>
      <w:r w:rsidRPr="00C021B3">
        <w:rPr>
          <w:rStyle w:val="CharDivText"/>
        </w:rPr>
        <w:t xml:space="preserve"> </w:t>
      </w:r>
    </w:p>
    <w:p w14:paraId="668665B2" w14:textId="77777777" w:rsidR="006D571F" w:rsidRPr="00C021B3" w:rsidRDefault="006D571F" w:rsidP="006D571F">
      <w:pPr>
        <w:pStyle w:val="Tabletext"/>
      </w:pPr>
    </w:p>
    <w:tbl>
      <w:tblPr>
        <w:tblW w:w="8415" w:type="dxa"/>
        <w:tblInd w:w="108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5874"/>
        <w:gridCol w:w="1818"/>
      </w:tblGrid>
      <w:tr w:rsidR="006D571F" w:rsidRPr="00C021B3" w14:paraId="6A02FB32" w14:textId="77777777" w:rsidTr="00D426F9">
        <w:trPr>
          <w:tblHeader/>
        </w:trPr>
        <w:tc>
          <w:tcPr>
            <w:tcW w:w="8415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CF83B2D" w14:textId="77777777" w:rsidR="006D571F" w:rsidRPr="00C021B3" w:rsidRDefault="006D571F" w:rsidP="00D426F9">
            <w:pPr>
              <w:pStyle w:val="TableHeading"/>
            </w:pPr>
            <w:r w:rsidRPr="00C021B3">
              <w:t>Indirect (scope 2) emissions factors from consumption of electricity purchased or lost from grid</w:t>
            </w:r>
          </w:p>
        </w:tc>
      </w:tr>
      <w:tr w:rsidR="006D571F" w:rsidRPr="00C021B3" w14:paraId="0AEDA339" w14:textId="77777777" w:rsidTr="00D426F9">
        <w:trPr>
          <w:tblHeader/>
        </w:trPr>
        <w:tc>
          <w:tcPr>
            <w:tcW w:w="72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F6BA2CE" w14:textId="77777777" w:rsidR="006D571F" w:rsidRPr="00C021B3" w:rsidRDefault="006D571F" w:rsidP="00D426F9">
            <w:pPr>
              <w:pStyle w:val="TableHeading"/>
            </w:pPr>
            <w:r w:rsidRPr="00C021B3">
              <w:t>Item</w:t>
            </w:r>
          </w:p>
        </w:tc>
        <w:tc>
          <w:tcPr>
            <w:tcW w:w="587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F51730E" w14:textId="77777777" w:rsidR="006D571F" w:rsidRPr="00C021B3" w:rsidRDefault="006D571F" w:rsidP="00D426F9">
            <w:pPr>
              <w:pStyle w:val="TableHeading"/>
            </w:pPr>
            <w:r w:rsidRPr="00C021B3">
              <w:t>Column 1</w:t>
            </w:r>
          </w:p>
          <w:p w14:paraId="62B7BF18" w14:textId="77777777" w:rsidR="006D571F" w:rsidRPr="00C021B3" w:rsidRDefault="006D571F" w:rsidP="00D426F9">
            <w:pPr>
              <w:pStyle w:val="TableHeading"/>
            </w:pPr>
            <w:r w:rsidRPr="00C021B3">
              <w:t>State, Territory or grid description</w:t>
            </w:r>
          </w:p>
        </w:tc>
        <w:tc>
          <w:tcPr>
            <w:tcW w:w="18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E2AE1D9" w14:textId="77777777" w:rsidR="006D571F" w:rsidRPr="00C021B3" w:rsidRDefault="006D571F" w:rsidP="00D426F9">
            <w:pPr>
              <w:pStyle w:val="TableHeading"/>
              <w:jc w:val="right"/>
            </w:pPr>
            <w:r w:rsidRPr="00C021B3">
              <w:t>Column 2</w:t>
            </w:r>
          </w:p>
          <w:p w14:paraId="0E270B6A" w14:textId="77777777" w:rsidR="006D571F" w:rsidRPr="00C021B3" w:rsidRDefault="006D571F" w:rsidP="00D426F9">
            <w:pPr>
              <w:pStyle w:val="TableHeading"/>
              <w:jc w:val="right"/>
            </w:pPr>
            <w:r w:rsidRPr="00C021B3">
              <w:t>Emission factor</w:t>
            </w:r>
            <w:r w:rsidRPr="00C021B3">
              <w:br/>
              <w:t>kg CO</w:t>
            </w:r>
            <w:r w:rsidRPr="00C021B3">
              <w:rPr>
                <w:vertAlign w:val="subscript"/>
              </w:rPr>
              <w:t>2</w:t>
            </w:r>
            <w:r>
              <w:noBreakHyphen/>
            </w:r>
            <w:r w:rsidRPr="00C021B3">
              <w:t>e/kWh</w:t>
            </w:r>
          </w:p>
        </w:tc>
      </w:tr>
      <w:tr w:rsidR="00B94B50" w:rsidRPr="00C021B3" w14:paraId="4C1C2C8A" w14:textId="77777777" w:rsidTr="00D426F9"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</w:tcPr>
          <w:p w14:paraId="599B80A5" w14:textId="77777777" w:rsidR="00B94B50" w:rsidRPr="00C021B3" w:rsidRDefault="00B94B50" w:rsidP="00B94B50">
            <w:pPr>
              <w:pStyle w:val="Tabletext"/>
            </w:pPr>
            <w:r w:rsidRPr="00C021B3">
              <w:t>77</w:t>
            </w:r>
          </w:p>
        </w:tc>
        <w:tc>
          <w:tcPr>
            <w:tcW w:w="5874" w:type="dxa"/>
            <w:tcBorders>
              <w:top w:val="single" w:sz="12" w:space="0" w:color="auto"/>
            </w:tcBorders>
            <w:shd w:val="clear" w:color="auto" w:fill="auto"/>
          </w:tcPr>
          <w:p w14:paraId="3DA329F6" w14:textId="77777777" w:rsidR="00B94B50" w:rsidRPr="00C021B3" w:rsidRDefault="00B94B50" w:rsidP="00B94B50">
            <w:pPr>
              <w:pStyle w:val="Tabletext"/>
            </w:pPr>
            <w:r w:rsidRPr="00C021B3">
              <w:t>New South Wales and Australian Capital Territory</w:t>
            </w:r>
          </w:p>
        </w:tc>
        <w:tc>
          <w:tcPr>
            <w:tcW w:w="1818" w:type="dxa"/>
            <w:tcBorders>
              <w:top w:val="single" w:sz="12" w:space="0" w:color="auto"/>
            </w:tcBorders>
            <w:shd w:val="clear" w:color="auto" w:fill="auto"/>
          </w:tcPr>
          <w:p w14:paraId="378D8B0C" w14:textId="2689FA32" w:rsidR="00B94B50" w:rsidRPr="00C021B3" w:rsidRDefault="00450FEA" w:rsidP="00B94B50">
            <w:pPr>
              <w:pStyle w:val="Tabletext"/>
              <w:jc w:val="right"/>
            </w:pPr>
            <w:r>
              <w:t>0.81</w:t>
            </w:r>
          </w:p>
        </w:tc>
      </w:tr>
      <w:tr w:rsidR="00B94B50" w:rsidRPr="00C021B3" w14:paraId="27BB845E" w14:textId="77777777" w:rsidTr="00D426F9">
        <w:tc>
          <w:tcPr>
            <w:tcW w:w="723" w:type="dxa"/>
            <w:shd w:val="clear" w:color="auto" w:fill="auto"/>
          </w:tcPr>
          <w:p w14:paraId="6FE59A86" w14:textId="77777777" w:rsidR="00B94B50" w:rsidRPr="00C021B3" w:rsidRDefault="00B94B50" w:rsidP="00B94B50">
            <w:pPr>
              <w:pStyle w:val="Tabletext"/>
            </w:pPr>
            <w:r w:rsidRPr="00C021B3">
              <w:t>78</w:t>
            </w:r>
          </w:p>
        </w:tc>
        <w:tc>
          <w:tcPr>
            <w:tcW w:w="5874" w:type="dxa"/>
            <w:shd w:val="clear" w:color="auto" w:fill="auto"/>
          </w:tcPr>
          <w:p w14:paraId="5665F233" w14:textId="77777777" w:rsidR="00B94B50" w:rsidRPr="00C021B3" w:rsidRDefault="00B94B50" w:rsidP="00B94B50">
            <w:pPr>
              <w:pStyle w:val="Tabletext"/>
            </w:pPr>
            <w:r w:rsidRPr="00C021B3">
              <w:t>Victoria</w:t>
            </w:r>
          </w:p>
        </w:tc>
        <w:tc>
          <w:tcPr>
            <w:tcW w:w="1818" w:type="dxa"/>
            <w:shd w:val="clear" w:color="auto" w:fill="auto"/>
          </w:tcPr>
          <w:p w14:paraId="2009818B" w14:textId="18632856" w:rsidR="00B94B50" w:rsidRPr="00C021B3" w:rsidRDefault="00450FEA" w:rsidP="00B94B50">
            <w:pPr>
              <w:pStyle w:val="Tabletext"/>
              <w:jc w:val="right"/>
            </w:pPr>
            <w:r>
              <w:t>1.02</w:t>
            </w:r>
          </w:p>
        </w:tc>
      </w:tr>
      <w:tr w:rsidR="00B94B50" w:rsidRPr="00C021B3" w14:paraId="42D26C98" w14:textId="77777777" w:rsidTr="00D426F9">
        <w:tc>
          <w:tcPr>
            <w:tcW w:w="723" w:type="dxa"/>
            <w:shd w:val="clear" w:color="auto" w:fill="auto"/>
          </w:tcPr>
          <w:p w14:paraId="5FD1DFF1" w14:textId="77777777" w:rsidR="00B94B50" w:rsidRPr="00C021B3" w:rsidRDefault="00B94B50" w:rsidP="00B94B50">
            <w:pPr>
              <w:pStyle w:val="Tabletext"/>
            </w:pPr>
            <w:r w:rsidRPr="00C021B3">
              <w:t>79</w:t>
            </w:r>
          </w:p>
        </w:tc>
        <w:tc>
          <w:tcPr>
            <w:tcW w:w="5874" w:type="dxa"/>
            <w:shd w:val="clear" w:color="auto" w:fill="auto"/>
          </w:tcPr>
          <w:p w14:paraId="1188F992" w14:textId="77777777" w:rsidR="00B94B50" w:rsidRPr="00C021B3" w:rsidRDefault="00B94B50" w:rsidP="00B94B50">
            <w:pPr>
              <w:pStyle w:val="Tabletext"/>
            </w:pPr>
            <w:r w:rsidRPr="00C021B3">
              <w:t>Queensland</w:t>
            </w:r>
          </w:p>
        </w:tc>
        <w:tc>
          <w:tcPr>
            <w:tcW w:w="1818" w:type="dxa"/>
            <w:shd w:val="clear" w:color="auto" w:fill="auto"/>
          </w:tcPr>
          <w:p w14:paraId="4EDB016C" w14:textId="74A9AD07" w:rsidR="00B94B50" w:rsidRPr="00C021B3" w:rsidRDefault="00450FEA" w:rsidP="00B94B50">
            <w:pPr>
              <w:pStyle w:val="Tabletext"/>
              <w:jc w:val="right"/>
            </w:pPr>
            <w:r>
              <w:t>0.81</w:t>
            </w:r>
          </w:p>
        </w:tc>
      </w:tr>
      <w:tr w:rsidR="00B94B50" w:rsidRPr="00C021B3" w14:paraId="29B47A50" w14:textId="77777777" w:rsidTr="00D426F9">
        <w:tc>
          <w:tcPr>
            <w:tcW w:w="723" w:type="dxa"/>
            <w:shd w:val="clear" w:color="auto" w:fill="auto"/>
          </w:tcPr>
          <w:p w14:paraId="1D9CCD53" w14:textId="77777777" w:rsidR="00B94B50" w:rsidRPr="00C021B3" w:rsidRDefault="00B94B50" w:rsidP="00B94B50">
            <w:pPr>
              <w:pStyle w:val="Tabletext"/>
            </w:pPr>
            <w:r w:rsidRPr="00C021B3">
              <w:t>80</w:t>
            </w:r>
          </w:p>
        </w:tc>
        <w:tc>
          <w:tcPr>
            <w:tcW w:w="5874" w:type="dxa"/>
            <w:shd w:val="clear" w:color="auto" w:fill="auto"/>
          </w:tcPr>
          <w:p w14:paraId="237DB548" w14:textId="77777777" w:rsidR="00B94B50" w:rsidRPr="00C021B3" w:rsidRDefault="00B94B50" w:rsidP="00B94B50">
            <w:pPr>
              <w:pStyle w:val="Tabletext"/>
            </w:pPr>
            <w:r w:rsidRPr="00C021B3">
              <w:t>South Australia</w:t>
            </w:r>
          </w:p>
        </w:tc>
        <w:tc>
          <w:tcPr>
            <w:tcW w:w="1818" w:type="dxa"/>
            <w:shd w:val="clear" w:color="auto" w:fill="auto"/>
          </w:tcPr>
          <w:p w14:paraId="28A0539D" w14:textId="7318037F" w:rsidR="00B94B50" w:rsidRPr="00C021B3" w:rsidRDefault="00450FEA" w:rsidP="00B94B50">
            <w:pPr>
              <w:pStyle w:val="Tabletext"/>
              <w:jc w:val="right"/>
            </w:pPr>
            <w:r>
              <w:t>0.44</w:t>
            </w:r>
          </w:p>
        </w:tc>
      </w:tr>
      <w:tr w:rsidR="00B94B50" w:rsidRPr="00C021B3" w14:paraId="0BAA16CA" w14:textId="77777777" w:rsidTr="00D426F9">
        <w:tc>
          <w:tcPr>
            <w:tcW w:w="723" w:type="dxa"/>
            <w:shd w:val="clear" w:color="auto" w:fill="auto"/>
          </w:tcPr>
          <w:p w14:paraId="0BC52575" w14:textId="77777777" w:rsidR="00B94B50" w:rsidRPr="00C021B3" w:rsidRDefault="00B94B50" w:rsidP="00B94B50">
            <w:pPr>
              <w:pStyle w:val="Tabletext"/>
            </w:pPr>
            <w:r w:rsidRPr="00C021B3">
              <w:t>81</w:t>
            </w:r>
          </w:p>
        </w:tc>
        <w:tc>
          <w:tcPr>
            <w:tcW w:w="5874" w:type="dxa"/>
            <w:shd w:val="clear" w:color="auto" w:fill="auto"/>
          </w:tcPr>
          <w:p w14:paraId="253ABD8A" w14:textId="77777777" w:rsidR="00B94B50" w:rsidRPr="00C021B3" w:rsidRDefault="00B94B50" w:rsidP="00B94B50">
            <w:pPr>
              <w:pStyle w:val="Tabletext"/>
            </w:pPr>
            <w:r w:rsidRPr="00C021B3">
              <w:t>South West Interconnected System in Western Australia</w:t>
            </w:r>
          </w:p>
        </w:tc>
        <w:tc>
          <w:tcPr>
            <w:tcW w:w="1818" w:type="dxa"/>
            <w:shd w:val="clear" w:color="auto" w:fill="auto"/>
          </w:tcPr>
          <w:p w14:paraId="59862E46" w14:textId="64C8C145" w:rsidR="00B94B50" w:rsidRPr="00C021B3" w:rsidRDefault="00450FEA" w:rsidP="00B94B50">
            <w:pPr>
              <w:pStyle w:val="Tabletext"/>
              <w:jc w:val="right"/>
            </w:pPr>
            <w:r>
              <w:t>0.69</w:t>
            </w:r>
          </w:p>
        </w:tc>
      </w:tr>
      <w:tr w:rsidR="00B94B50" w:rsidRPr="00C021B3" w14:paraId="1E6ABEF8" w14:textId="77777777" w:rsidTr="00D426F9"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</w:tcPr>
          <w:p w14:paraId="1738F151" w14:textId="77777777" w:rsidR="00B94B50" w:rsidRPr="00C021B3" w:rsidRDefault="00B94B50" w:rsidP="00B94B50">
            <w:pPr>
              <w:pStyle w:val="Tabletext"/>
            </w:pPr>
            <w:r w:rsidRPr="00C021B3">
              <w:t>82</w:t>
            </w:r>
          </w:p>
        </w:tc>
        <w:tc>
          <w:tcPr>
            <w:tcW w:w="5874" w:type="dxa"/>
            <w:tcBorders>
              <w:bottom w:val="single" w:sz="4" w:space="0" w:color="auto"/>
            </w:tcBorders>
            <w:shd w:val="clear" w:color="auto" w:fill="auto"/>
          </w:tcPr>
          <w:p w14:paraId="7E8E7129" w14:textId="77777777" w:rsidR="00B94B50" w:rsidRPr="00C021B3" w:rsidRDefault="00B94B50" w:rsidP="00B94B50">
            <w:pPr>
              <w:pStyle w:val="Tabletext"/>
            </w:pPr>
            <w:r w:rsidRPr="00C021B3">
              <w:t>Tasmania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14:paraId="39982FB3" w14:textId="0B5485E9" w:rsidR="00B94B50" w:rsidRPr="00C021B3" w:rsidRDefault="00450FEA" w:rsidP="00B94B50">
            <w:pPr>
              <w:pStyle w:val="Tabletext"/>
              <w:jc w:val="right"/>
            </w:pPr>
            <w:r>
              <w:t>0.15</w:t>
            </w:r>
          </w:p>
        </w:tc>
      </w:tr>
      <w:tr w:rsidR="00B94B50" w:rsidRPr="00C021B3" w14:paraId="53E33AE6" w14:textId="77777777" w:rsidTr="00D426F9"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</w:tcPr>
          <w:p w14:paraId="002CFAE0" w14:textId="77777777" w:rsidR="00B94B50" w:rsidRPr="00C021B3" w:rsidRDefault="00B94B50" w:rsidP="00B94B50">
            <w:pPr>
              <w:pStyle w:val="Tabletext"/>
            </w:pPr>
            <w:r w:rsidRPr="00C021B3">
              <w:t>83</w:t>
            </w:r>
          </w:p>
        </w:tc>
        <w:tc>
          <w:tcPr>
            <w:tcW w:w="5874" w:type="dxa"/>
            <w:tcBorders>
              <w:bottom w:val="single" w:sz="12" w:space="0" w:color="auto"/>
            </w:tcBorders>
            <w:shd w:val="clear" w:color="auto" w:fill="auto"/>
          </w:tcPr>
          <w:p w14:paraId="58A1217D" w14:textId="77777777" w:rsidR="00B94B50" w:rsidRPr="00C021B3" w:rsidRDefault="00B94B50" w:rsidP="00B94B50">
            <w:pPr>
              <w:pStyle w:val="Tabletext"/>
            </w:pPr>
            <w:r w:rsidRPr="00C021B3">
              <w:t>Northern Territory</w:t>
            </w:r>
          </w:p>
        </w:tc>
        <w:tc>
          <w:tcPr>
            <w:tcW w:w="1818" w:type="dxa"/>
            <w:tcBorders>
              <w:bottom w:val="single" w:sz="12" w:space="0" w:color="auto"/>
            </w:tcBorders>
            <w:shd w:val="clear" w:color="auto" w:fill="auto"/>
          </w:tcPr>
          <w:p w14:paraId="388EA881" w14:textId="15423436" w:rsidR="00B94B50" w:rsidRPr="00C021B3" w:rsidRDefault="00450FEA" w:rsidP="00B94B50">
            <w:pPr>
              <w:pStyle w:val="Tabletext"/>
              <w:jc w:val="right"/>
            </w:pPr>
            <w:r>
              <w:t>0.63</w:t>
            </w:r>
          </w:p>
        </w:tc>
      </w:tr>
    </w:tbl>
    <w:p w14:paraId="446938A2" w14:textId="77777777" w:rsidR="00E035D4" w:rsidRPr="00356952" w:rsidRDefault="00E035D4" w:rsidP="00E035D4">
      <w:pPr>
        <w:pStyle w:val="Tabletext"/>
      </w:pPr>
    </w:p>
    <w:p w14:paraId="4F5761D2" w14:textId="77777777" w:rsidR="006D571F" w:rsidRPr="006D1CFB" w:rsidRDefault="006D571F" w:rsidP="006D1CFB">
      <w:pPr>
        <w:pStyle w:val="tDefn"/>
      </w:pPr>
      <w:bookmarkStart w:id="10" w:name="_GoBack"/>
      <w:bookmarkEnd w:id="10"/>
    </w:p>
    <w:sectPr w:rsidR="006D571F" w:rsidRPr="006D1CFB" w:rsidSect="00477234">
      <w:footerReference w:type="default" r:id="rId16"/>
      <w:type w:val="continuous"/>
      <w:pgSz w:w="11907" w:h="16839" w:code="9"/>
      <w:pgMar w:top="2233" w:right="1797" w:bottom="1440" w:left="1797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1D55C" w14:textId="77777777" w:rsidR="00D15679" w:rsidRDefault="00D15679">
      <w:r>
        <w:separator/>
      </w:r>
    </w:p>
  </w:endnote>
  <w:endnote w:type="continuationSeparator" w:id="0">
    <w:p w14:paraId="44572667" w14:textId="77777777" w:rsidR="00D15679" w:rsidRDefault="00D1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585B4" w14:textId="77777777" w:rsidR="008B49BA" w:rsidRPr="00E51C73" w:rsidRDefault="008B49BA" w:rsidP="00CF0426">
    <w:pPr>
      <w:pBdr>
        <w:top w:val="single" w:sz="6" w:space="1" w:color="auto"/>
      </w:pBdr>
      <w:spacing w:before="120" w:line="0" w:lineRule="atLeast"/>
      <w:rPr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B49BA" w:rsidRPr="00E51C73" w14:paraId="222B5F41" w14:textId="77777777" w:rsidTr="00CF042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D734B7" w14:textId="77777777" w:rsidR="008B49BA" w:rsidRPr="00E51C73" w:rsidRDefault="008B49BA" w:rsidP="00CF0426">
          <w:pPr>
            <w:spacing w:line="0" w:lineRule="atLeast"/>
            <w:rPr>
              <w:i/>
              <w:sz w:val="18"/>
            </w:rPr>
          </w:pPr>
          <w:r w:rsidRPr="00E51C73">
            <w:rPr>
              <w:i/>
              <w:sz w:val="18"/>
            </w:rPr>
            <w:fldChar w:fldCharType="begin"/>
          </w:r>
          <w:r w:rsidRPr="00E51C73">
            <w:rPr>
              <w:i/>
              <w:sz w:val="18"/>
            </w:rPr>
            <w:instrText xml:space="preserve"> PAGE </w:instrText>
          </w:r>
          <w:r w:rsidRPr="00E51C73">
            <w:rPr>
              <w:i/>
              <w:sz w:val="18"/>
            </w:rPr>
            <w:fldChar w:fldCharType="separate"/>
          </w:r>
          <w:r w:rsidR="00DF3EEC">
            <w:rPr>
              <w:i/>
              <w:noProof/>
              <w:sz w:val="18"/>
            </w:rPr>
            <w:t>8</w:t>
          </w:r>
          <w:r w:rsidRPr="00E51C73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0E20BB" w14:textId="77777777" w:rsidR="008B49BA" w:rsidRPr="00E51C73" w:rsidRDefault="008B49BA" w:rsidP="00CF0426">
          <w:pPr>
            <w:spacing w:line="0" w:lineRule="atLeast"/>
            <w:jc w:val="center"/>
            <w:rPr>
              <w:i/>
              <w:sz w:val="18"/>
            </w:rPr>
          </w:pPr>
          <w:r w:rsidRPr="00E51C73">
            <w:rPr>
              <w:i/>
              <w:sz w:val="18"/>
            </w:rPr>
            <w:fldChar w:fldCharType="begin"/>
          </w:r>
          <w:r w:rsidRPr="00E51C73">
            <w:rPr>
              <w:i/>
              <w:sz w:val="18"/>
            </w:rPr>
            <w:instrText xml:space="preserve"> DOCPROPERTY ShortT </w:instrText>
          </w:r>
          <w:r w:rsidRPr="00E51C73">
            <w:rPr>
              <w:i/>
              <w:sz w:val="18"/>
            </w:rPr>
            <w:fldChar w:fldCharType="separate"/>
          </w:r>
          <w:r w:rsidR="00DF3EE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E51C73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0A6E03" w14:textId="77777777" w:rsidR="008B49BA" w:rsidRPr="00E51C73" w:rsidRDefault="008B49BA" w:rsidP="00CF0426">
          <w:pPr>
            <w:spacing w:line="0" w:lineRule="atLeast"/>
            <w:jc w:val="right"/>
            <w:rPr>
              <w:i/>
              <w:sz w:val="18"/>
            </w:rPr>
          </w:pPr>
        </w:p>
      </w:tc>
    </w:tr>
  </w:tbl>
  <w:p w14:paraId="74F2053F" w14:textId="77777777" w:rsidR="008B49BA" w:rsidRPr="00E51C73" w:rsidRDefault="008B49BA" w:rsidP="00CF0426">
    <w:pPr>
      <w:rPr>
        <w:i/>
        <w:sz w:val="18"/>
      </w:rPr>
    </w:pPr>
    <w:r w:rsidRPr="00E51C73">
      <w:rPr>
        <w:i/>
        <w:sz w:val="18"/>
      </w:rPr>
      <w:t>OPC60651 -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4540224"/>
      <w:docPartObj>
        <w:docPartGallery w:val="Page Numbers (Bottom of Page)"/>
        <w:docPartUnique/>
      </w:docPartObj>
    </w:sdtPr>
    <w:sdtEndPr/>
    <w:sdtContent>
      <w:sdt>
        <w:sdtPr>
          <w:id w:val="-120347035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227501556"/>
              <w:docPartObj>
                <w:docPartGallery w:val="Page Numbers (Bottom of Page)"/>
                <w:docPartUnique/>
              </w:docPartObj>
            </w:sdtPr>
            <w:sdtEndPr/>
            <w:sdtContent>
              <w:p w14:paraId="7E27E6F7" w14:textId="0E81D9E6" w:rsidR="008B49BA" w:rsidRPr="0001248D" w:rsidRDefault="008B49BA" w:rsidP="0001248D">
                <w:pPr>
                  <w:pStyle w:val="Footer"/>
                  <w:pBdr>
                    <w:top w:val="single" w:sz="4" w:space="1" w:color="auto"/>
                  </w:pBdr>
                  <w:jc w:val="right"/>
                  <w:rPr>
                    <w:rFonts w:eastAsia="Calibri"/>
                    <w:szCs w:val="20"/>
                    <w:lang w:eastAsia="en-US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9B022A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sdtContent>
          </w:sdt>
        </w:sdtContent>
      </w:sdt>
    </w:sdtContent>
  </w:sdt>
  <w:p w14:paraId="5BD4965A" w14:textId="265BA651" w:rsidR="008B49BA" w:rsidRDefault="00234ED7" w:rsidP="0061118A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ShortT  \* MERGEFORMAT </w:instrText>
    </w:r>
    <w:r>
      <w:rPr>
        <w:noProof/>
      </w:rPr>
      <w:fldChar w:fldCharType="separate"/>
    </w:r>
    <w:r w:rsidR="009B022A">
      <w:rPr>
        <w:noProof/>
      </w:rPr>
      <w:t>National Greenhouse and Energy Reporting (Measurement) Amendment (2019 Update) Determination 2019</w:t>
    </w:r>
    <w:r>
      <w:rPr>
        <w:noProof/>
      </w:rPr>
      <w:fldChar w:fldCharType="end"/>
    </w:r>
  </w:p>
  <w:p w14:paraId="5609BBD1" w14:textId="77777777" w:rsidR="008B49BA" w:rsidRDefault="008B49B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0DEFF" w14:textId="77777777" w:rsidR="008B49BA" w:rsidRPr="00E33C1C" w:rsidRDefault="008B49BA" w:rsidP="00CF042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B49BA" w14:paraId="6A7B83A6" w14:textId="77777777" w:rsidTr="00CF042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97AD7D" w14:textId="77777777" w:rsidR="008B49BA" w:rsidRDefault="008B49BA" w:rsidP="00CF042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E74784" w14:textId="77777777" w:rsidR="008B49BA" w:rsidRDefault="008B49BA" w:rsidP="00CF042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3EE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AF41C8" w14:textId="77777777" w:rsidR="008B49BA" w:rsidRDefault="008B49BA" w:rsidP="00CF042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3EEC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F766A06" w14:textId="77777777" w:rsidR="008B49BA" w:rsidRPr="00ED79B6" w:rsidRDefault="008B49BA" w:rsidP="00CF0426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7939"/>
      <w:docPartObj>
        <w:docPartGallery w:val="Page Numbers (Bottom of Page)"/>
        <w:docPartUnique/>
      </w:docPartObj>
    </w:sdtPr>
    <w:sdtEndPr/>
    <w:sdtContent>
      <w:p w14:paraId="2A8EE7A0" w14:textId="5C6DE339" w:rsidR="008B49BA" w:rsidRDefault="008B49BA" w:rsidP="009818F6">
        <w:pPr>
          <w:pStyle w:val="Footer"/>
          <w:pBdr>
            <w:top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022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758BCA4" w14:textId="2EE8182C" w:rsidR="008B49BA" w:rsidRDefault="00234ED7" w:rsidP="009818F6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ShortT  \* MERGEFORMAT </w:instrText>
    </w:r>
    <w:r>
      <w:rPr>
        <w:noProof/>
      </w:rPr>
      <w:fldChar w:fldCharType="separate"/>
    </w:r>
    <w:r w:rsidR="009B022A">
      <w:rPr>
        <w:noProof/>
      </w:rPr>
      <w:t>National Greenhouse and Energy Reporting (Measurement) Amendment (2019 Update) Determination 2019</w:t>
    </w:r>
    <w:r>
      <w:rPr>
        <w:noProof/>
      </w:rPr>
      <w:fldChar w:fldCharType="end"/>
    </w:r>
  </w:p>
  <w:p w14:paraId="52410532" w14:textId="77777777" w:rsidR="008B49BA" w:rsidRDefault="008B49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89E41" w14:textId="77777777" w:rsidR="00D15679" w:rsidRDefault="00D15679">
      <w:r>
        <w:separator/>
      </w:r>
    </w:p>
  </w:footnote>
  <w:footnote w:type="continuationSeparator" w:id="0">
    <w:p w14:paraId="558318AC" w14:textId="77777777" w:rsidR="00D15679" w:rsidRDefault="00D15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0F656" w14:textId="77777777" w:rsidR="008B49BA" w:rsidRDefault="008B49BA" w:rsidP="00CF042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3A736F4" w14:textId="77777777" w:rsidR="008B49BA" w:rsidRDefault="008B49BA" w:rsidP="00CF042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DF3EEC">
      <w:rPr>
        <w:b/>
        <w:noProof/>
        <w:sz w:val="20"/>
      </w:rPr>
      <w:t>Part 6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DF3EEC">
      <w:rPr>
        <w:noProof/>
        <w:sz w:val="20"/>
      </w:rPr>
      <w:t>Indirect (scope 2) emission factors from consumption of electricity purchased or lost from grid</w:t>
    </w:r>
    <w:r>
      <w:rPr>
        <w:sz w:val="20"/>
      </w:rPr>
      <w:fldChar w:fldCharType="end"/>
    </w:r>
  </w:p>
  <w:p w14:paraId="70F41630" w14:textId="77777777" w:rsidR="008B49BA" w:rsidRPr="007A1328" w:rsidRDefault="008B49BA" w:rsidP="00CF042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F0430D6" w14:textId="77777777" w:rsidR="008B49BA" w:rsidRPr="007A1328" w:rsidRDefault="008B49BA" w:rsidP="00CF0426">
    <w:pPr>
      <w:rPr>
        <w:b/>
        <w:sz w:val="24"/>
      </w:rPr>
    </w:pPr>
  </w:p>
  <w:p w14:paraId="3ED27642" w14:textId="77777777" w:rsidR="008B49BA" w:rsidRPr="007A1328" w:rsidRDefault="008B49BA" w:rsidP="00CF0426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F3EEC">
      <w:rPr>
        <w:b/>
        <w:bCs/>
        <w:sz w:val="24"/>
        <w:lang w:val="en-US"/>
      </w:rPr>
      <w:t>Error! Unknown document property name.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F3EEC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1B6F1" w14:textId="2C80E0AA" w:rsidR="008B49BA" w:rsidRPr="007A1328" w:rsidRDefault="008B49BA" w:rsidP="00CF042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7B39D" w14:textId="77777777" w:rsidR="009B022A" w:rsidRDefault="009B02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FA81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D54070FE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3"/>
      <w:lvlJc w:val="left"/>
      <w:pPr>
        <w:ind w:left="0" w:firstLine="0"/>
      </w:pPr>
    </w:lvl>
    <w:lvl w:ilvl="3">
      <w:start w:val="1"/>
      <w:numFmt w:val="decimal"/>
      <w:lvlText w:val="Subdivision 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 w15:restartNumberingAfterBreak="0">
    <w:nsid w:val="FFFFFF7E"/>
    <w:multiLevelType w:val="multilevel"/>
    <w:tmpl w:val="09B4AFE6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3" w15:restartNumberingAfterBreak="0">
    <w:nsid w:val="FFFFFF7F"/>
    <w:multiLevelType w:val="singleLevel"/>
    <w:tmpl w:val="FDA2FC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78B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167B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8AB2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F651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700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42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AC4426"/>
    <w:multiLevelType w:val="hybridMultilevel"/>
    <w:tmpl w:val="6EB0D282"/>
    <w:lvl w:ilvl="0" w:tplc="0C090001">
      <w:start w:val="1"/>
      <w:numFmt w:val="bullet"/>
      <w:lvlText w:val=""/>
      <w:lvlJc w:val="left"/>
      <w:pPr>
        <w:ind w:left="3840" w:hanging="720"/>
      </w:pPr>
      <w:rPr>
        <w:rFonts w:ascii="Symbol" w:hAnsi="Symbol" w:hint="default"/>
      </w:rPr>
    </w:lvl>
    <w:lvl w:ilvl="1" w:tplc="0C090015">
      <w:start w:val="1"/>
      <w:numFmt w:val="upperLetter"/>
      <w:lvlText w:val="%2."/>
      <w:lvlJc w:val="left"/>
      <w:pPr>
        <w:ind w:left="4200" w:hanging="360"/>
      </w:pPr>
    </w:lvl>
    <w:lvl w:ilvl="2" w:tplc="3AF05602">
      <w:start w:val="1"/>
      <w:numFmt w:val="lowerRoman"/>
      <w:lvlText w:val="(%3)"/>
      <w:lvlJc w:val="right"/>
      <w:pPr>
        <w:ind w:left="4920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5640" w:hanging="360"/>
      </w:pPr>
    </w:lvl>
    <w:lvl w:ilvl="4" w:tplc="0C090019">
      <w:start w:val="1"/>
      <w:numFmt w:val="lowerLetter"/>
      <w:lvlText w:val="%5."/>
      <w:lvlJc w:val="left"/>
      <w:pPr>
        <w:ind w:left="6360" w:hanging="360"/>
      </w:pPr>
    </w:lvl>
    <w:lvl w:ilvl="5" w:tplc="0C09001B">
      <w:start w:val="1"/>
      <w:numFmt w:val="lowerRoman"/>
      <w:lvlText w:val="%6."/>
      <w:lvlJc w:val="right"/>
      <w:pPr>
        <w:ind w:left="7080" w:hanging="180"/>
      </w:pPr>
    </w:lvl>
    <w:lvl w:ilvl="6" w:tplc="0C09000F">
      <w:start w:val="1"/>
      <w:numFmt w:val="decimal"/>
      <w:lvlText w:val="%7."/>
      <w:lvlJc w:val="left"/>
      <w:pPr>
        <w:ind w:left="7800" w:hanging="360"/>
      </w:pPr>
    </w:lvl>
    <w:lvl w:ilvl="7" w:tplc="0C090019">
      <w:start w:val="1"/>
      <w:numFmt w:val="lowerLetter"/>
      <w:lvlText w:val="%8."/>
      <w:lvlJc w:val="left"/>
      <w:pPr>
        <w:ind w:left="8520" w:hanging="360"/>
      </w:pPr>
    </w:lvl>
    <w:lvl w:ilvl="8" w:tplc="0C09001B">
      <w:start w:val="1"/>
      <w:numFmt w:val="lowerRoman"/>
      <w:lvlText w:val="%9."/>
      <w:lvlJc w:val="right"/>
      <w:pPr>
        <w:ind w:left="9240" w:hanging="180"/>
      </w:pPr>
    </w:lvl>
  </w:abstractNum>
  <w:abstractNum w:abstractNumId="13" w15:restartNumberingAfterBreak="0">
    <w:nsid w:val="10E00A21"/>
    <w:multiLevelType w:val="hybridMultilevel"/>
    <w:tmpl w:val="9E5824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125BD1"/>
    <w:multiLevelType w:val="multilevel"/>
    <w:tmpl w:val="384E8C9C"/>
    <w:styleLink w:val="CABNETList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ascii="Verdana" w:hAnsi="Verdana" w:cs="Times New Roman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1134" w:hanging="567"/>
      </w:pPr>
      <w:rPr>
        <w:rFonts w:ascii="Verdana" w:hAnsi="Verdana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(%3)"/>
      <w:lvlJc w:val="left"/>
      <w:pPr>
        <w:tabs>
          <w:tab w:val="num" w:pos="567"/>
        </w:tabs>
        <w:ind w:left="1701" w:hanging="567"/>
      </w:pPr>
      <w:rPr>
        <w:rFonts w:ascii="Verdana" w:hAnsi="Verdana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upperLetter"/>
      <w:lvlText w:val="(%4)"/>
      <w:lvlJc w:val="left"/>
      <w:pPr>
        <w:tabs>
          <w:tab w:val="num" w:pos="567"/>
        </w:tabs>
        <w:ind w:left="2268" w:hanging="567"/>
      </w:pPr>
      <w:rPr>
        <w:rFonts w:ascii="Verdana" w:hAnsi="Verdana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567"/>
        </w:tabs>
        <w:ind w:left="2835" w:hanging="567"/>
      </w:pPr>
      <w:rPr>
        <w:rFonts w:ascii="Verdana" w:hAnsi="Verdana" w:cs="Times New Roman" w:hint="default"/>
        <w:b w:val="0"/>
        <w:i w:val="0"/>
        <w:color w:val="auto"/>
        <w:sz w:val="24"/>
        <w:szCs w:val="24"/>
      </w:rPr>
    </w:lvl>
    <w:lvl w:ilvl="5">
      <w:start w:val="1"/>
      <w:numFmt w:val="none"/>
      <w:lvlText w:val="."/>
      <w:lvlJc w:val="left"/>
      <w:pPr>
        <w:tabs>
          <w:tab w:val="num" w:pos="567"/>
        </w:tabs>
        <w:ind w:left="3402" w:hanging="567"/>
      </w:pPr>
      <w:rPr>
        <w:rFonts w:ascii="Verdana" w:hAnsi="Verdana" w:cs="Times New Roman" w:hint="default"/>
        <w:b w:val="0"/>
        <w:i w:val="0"/>
        <w:color w:val="auto"/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num" w:pos="567"/>
        </w:tabs>
        <w:ind w:left="3969" w:hanging="567"/>
      </w:pPr>
      <w:rPr>
        <w:rFonts w:ascii="Verdana" w:hAnsi="Verdana" w:cs="Times New Roman" w:hint="default"/>
        <w:b w:val="0"/>
        <w:i w:val="0"/>
        <w:color w:val="auto"/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num" w:pos="567"/>
        </w:tabs>
        <w:ind w:left="4536" w:hanging="567"/>
      </w:pPr>
      <w:rPr>
        <w:rFonts w:ascii="Verdana" w:hAnsi="Verdana" w:cs="Times New Roman" w:hint="default"/>
        <w:b w:val="0"/>
        <w:i w:val="0"/>
        <w:color w:val="auto"/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num" w:pos="567"/>
        </w:tabs>
        <w:ind w:left="5103" w:hanging="567"/>
      </w:pPr>
      <w:rPr>
        <w:rFonts w:ascii="Verdana" w:hAnsi="Verdana" w:cs="Times New Roman" w:hint="default"/>
        <w:b w:val="0"/>
        <w:i w:val="0"/>
        <w:color w:val="auto"/>
        <w:sz w:val="24"/>
        <w:szCs w:val="24"/>
      </w:rPr>
    </w:lvl>
  </w:abstractNum>
  <w:abstractNum w:abstractNumId="15" w15:restartNumberingAfterBreak="0">
    <w:nsid w:val="160E5660"/>
    <w:multiLevelType w:val="multilevel"/>
    <w:tmpl w:val="91363FF2"/>
    <w:lvl w:ilvl="0">
      <w:start w:val="1"/>
      <w:numFmt w:val="decimal"/>
      <w:pStyle w:val="OutlineNumbered1"/>
      <w:lvlText w:val="%1."/>
      <w:lvlJc w:val="left"/>
      <w:pPr>
        <w:tabs>
          <w:tab w:val="num" w:pos="1240"/>
        </w:tabs>
        <w:ind w:left="1240" w:hanging="520"/>
      </w:pPr>
      <w:rPr>
        <w:rFonts w:cs="Times New Roman" w:hint="default"/>
      </w:rPr>
    </w:lvl>
    <w:lvl w:ilvl="1">
      <w:start w:val="1"/>
      <w:numFmt w:val="decimal"/>
      <w:pStyle w:val="OutlineNumbered2"/>
      <w:lvlText w:val="%1.%2."/>
      <w:lvlJc w:val="left"/>
      <w:pPr>
        <w:tabs>
          <w:tab w:val="num" w:pos="1760"/>
        </w:tabs>
        <w:ind w:left="1760" w:hanging="520"/>
      </w:pPr>
      <w:rPr>
        <w:rFonts w:cs="Times New Roman" w:hint="default"/>
      </w:rPr>
    </w:lvl>
    <w:lvl w:ilvl="2">
      <w:start w:val="1"/>
      <w:numFmt w:val="decimal"/>
      <w:pStyle w:val="OutlineNumbered3"/>
      <w:lvlText w:val="%1.%2.%3."/>
      <w:lvlJc w:val="left"/>
      <w:pPr>
        <w:tabs>
          <w:tab w:val="num" w:pos="2280"/>
        </w:tabs>
        <w:ind w:left="2280" w:hanging="5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16" w15:restartNumberingAfterBreak="0">
    <w:nsid w:val="1A9A3EDC"/>
    <w:multiLevelType w:val="multilevel"/>
    <w:tmpl w:val="A7A0206E"/>
    <w:lvl w:ilvl="0">
      <w:start w:val="1"/>
      <w:numFmt w:val="decimal"/>
      <w:lvlRestart w:val="0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Division 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Subdivision 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Restart w:val="1"/>
      <w:lvlText w:val="[%5]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lowerRoman"/>
      <w:lvlText w:val="(%8)"/>
      <w:lvlJc w:val="left"/>
      <w:pPr>
        <w:ind w:left="0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2308263A"/>
    <w:multiLevelType w:val="hybridMultilevel"/>
    <w:tmpl w:val="5B983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2F2400"/>
    <w:multiLevelType w:val="hybridMultilevel"/>
    <w:tmpl w:val="FD9AC962"/>
    <w:lvl w:ilvl="0" w:tplc="A8D46982">
      <w:start w:val="1"/>
      <w:numFmt w:val="lowerLetter"/>
      <w:lvlText w:val="(%1)"/>
      <w:lvlJc w:val="left"/>
      <w:pPr>
        <w:ind w:left="168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04" w:hanging="360"/>
      </w:pPr>
    </w:lvl>
    <w:lvl w:ilvl="2" w:tplc="0C09001B" w:tentative="1">
      <w:start w:val="1"/>
      <w:numFmt w:val="lowerRoman"/>
      <w:lvlText w:val="%3."/>
      <w:lvlJc w:val="right"/>
      <w:pPr>
        <w:ind w:left="3124" w:hanging="180"/>
      </w:pPr>
    </w:lvl>
    <w:lvl w:ilvl="3" w:tplc="0C09000F" w:tentative="1">
      <w:start w:val="1"/>
      <w:numFmt w:val="decimal"/>
      <w:lvlText w:val="%4."/>
      <w:lvlJc w:val="left"/>
      <w:pPr>
        <w:ind w:left="3844" w:hanging="360"/>
      </w:pPr>
    </w:lvl>
    <w:lvl w:ilvl="4" w:tplc="0C090019" w:tentative="1">
      <w:start w:val="1"/>
      <w:numFmt w:val="lowerLetter"/>
      <w:lvlText w:val="%5."/>
      <w:lvlJc w:val="left"/>
      <w:pPr>
        <w:ind w:left="4564" w:hanging="360"/>
      </w:pPr>
    </w:lvl>
    <w:lvl w:ilvl="5" w:tplc="0C09001B" w:tentative="1">
      <w:start w:val="1"/>
      <w:numFmt w:val="lowerRoman"/>
      <w:lvlText w:val="%6."/>
      <w:lvlJc w:val="right"/>
      <w:pPr>
        <w:ind w:left="5284" w:hanging="180"/>
      </w:pPr>
    </w:lvl>
    <w:lvl w:ilvl="6" w:tplc="0C09000F" w:tentative="1">
      <w:start w:val="1"/>
      <w:numFmt w:val="decimal"/>
      <w:lvlText w:val="%7."/>
      <w:lvlJc w:val="left"/>
      <w:pPr>
        <w:ind w:left="6004" w:hanging="360"/>
      </w:pPr>
    </w:lvl>
    <w:lvl w:ilvl="7" w:tplc="0C090019" w:tentative="1">
      <w:start w:val="1"/>
      <w:numFmt w:val="lowerLetter"/>
      <w:lvlText w:val="%8."/>
      <w:lvlJc w:val="left"/>
      <w:pPr>
        <w:ind w:left="6724" w:hanging="360"/>
      </w:pPr>
    </w:lvl>
    <w:lvl w:ilvl="8" w:tplc="0C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0" w15:restartNumberingAfterBreak="0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E56E0A"/>
    <w:multiLevelType w:val="hybridMultilevel"/>
    <w:tmpl w:val="91C01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1251BB0"/>
    <w:multiLevelType w:val="hybridMultilevel"/>
    <w:tmpl w:val="260866FE"/>
    <w:lvl w:ilvl="0" w:tplc="920444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8A70C5"/>
    <w:multiLevelType w:val="hybridMultilevel"/>
    <w:tmpl w:val="7C1A95C6"/>
    <w:lvl w:ilvl="0" w:tplc="5C36E208">
      <w:start w:val="1"/>
      <w:numFmt w:val="lowerLetter"/>
      <w:lvlText w:val="(%1)"/>
      <w:lvlJc w:val="left"/>
      <w:pPr>
        <w:ind w:left="1815" w:hanging="360"/>
      </w:pPr>
    </w:lvl>
    <w:lvl w:ilvl="1" w:tplc="0C090019">
      <w:start w:val="1"/>
      <w:numFmt w:val="lowerLetter"/>
      <w:lvlText w:val="%2."/>
      <w:lvlJc w:val="left"/>
      <w:pPr>
        <w:ind w:left="2535" w:hanging="360"/>
      </w:pPr>
    </w:lvl>
    <w:lvl w:ilvl="2" w:tplc="0C09001B">
      <w:start w:val="1"/>
      <w:numFmt w:val="lowerRoman"/>
      <w:lvlText w:val="%3."/>
      <w:lvlJc w:val="right"/>
      <w:pPr>
        <w:ind w:left="3255" w:hanging="180"/>
      </w:pPr>
    </w:lvl>
    <w:lvl w:ilvl="3" w:tplc="0C09000F">
      <w:start w:val="1"/>
      <w:numFmt w:val="decimal"/>
      <w:lvlText w:val="%4."/>
      <w:lvlJc w:val="left"/>
      <w:pPr>
        <w:ind w:left="3975" w:hanging="360"/>
      </w:pPr>
    </w:lvl>
    <w:lvl w:ilvl="4" w:tplc="0C090019">
      <w:start w:val="1"/>
      <w:numFmt w:val="lowerLetter"/>
      <w:lvlText w:val="%5."/>
      <w:lvlJc w:val="left"/>
      <w:pPr>
        <w:ind w:left="4695" w:hanging="360"/>
      </w:pPr>
    </w:lvl>
    <w:lvl w:ilvl="5" w:tplc="0C09001B">
      <w:start w:val="1"/>
      <w:numFmt w:val="lowerRoman"/>
      <w:lvlText w:val="%6."/>
      <w:lvlJc w:val="right"/>
      <w:pPr>
        <w:ind w:left="5415" w:hanging="180"/>
      </w:pPr>
    </w:lvl>
    <w:lvl w:ilvl="6" w:tplc="0C09000F">
      <w:start w:val="1"/>
      <w:numFmt w:val="decimal"/>
      <w:lvlText w:val="%7."/>
      <w:lvlJc w:val="left"/>
      <w:pPr>
        <w:ind w:left="6135" w:hanging="360"/>
      </w:pPr>
    </w:lvl>
    <w:lvl w:ilvl="7" w:tplc="0C090019">
      <w:start w:val="1"/>
      <w:numFmt w:val="lowerLetter"/>
      <w:lvlText w:val="%8."/>
      <w:lvlJc w:val="left"/>
      <w:pPr>
        <w:ind w:left="6855" w:hanging="360"/>
      </w:pPr>
    </w:lvl>
    <w:lvl w:ilvl="8" w:tplc="0C09001B">
      <w:start w:val="1"/>
      <w:numFmt w:val="lowerRoman"/>
      <w:lvlText w:val="%9."/>
      <w:lvlJc w:val="right"/>
      <w:pPr>
        <w:ind w:left="7575" w:hanging="180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38461C61"/>
    <w:multiLevelType w:val="hybridMultilevel"/>
    <w:tmpl w:val="AF889C6A"/>
    <w:lvl w:ilvl="0" w:tplc="0C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0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1" w15:restartNumberingAfterBreak="0">
    <w:nsid w:val="3B75469C"/>
    <w:multiLevelType w:val="hybridMultilevel"/>
    <w:tmpl w:val="E54E65F2"/>
    <w:lvl w:ilvl="0" w:tplc="F64C8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8E6DEB"/>
    <w:multiLevelType w:val="hybridMultilevel"/>
    <w:tmpl w:val="591E2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4F523846"/>
    <w:multiLevelType w:val="hybridMultilevel"/>
    <w:tmpl w:val="2676D830"/>
    <w:name w:val="main numbering22"/>
    <w:lvl w:ilvl="0" w:tplc="6916041C">
      <w:start w:val="1"/>
      <w:numFmt w:val="lowerLetter"/>
      <w:lvlText w:val="(%1)"/>
      <w:lvlJc w:val="left"/>
      <w:pPr>
        <w:ind w:left="1684" w:hanging="360"/>
      </w:pPr>
      <w:rPr>
        <w:rFonts w:hint="default"/>
      </w:rPr>
    </w:lvl>
    <w:lvl w:ilvl="1" w:tplc="16D08D5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9E52247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8242BF06" w:tentative="1">
      <w:start w:val="1"/>
      <w:numFmt w:val="decimal"/>
      <w:lvlText w:val="%4."/>
      <w:lvlJc w:val="left"/>
      <w:pPr>
        <w:ind w:left="2880" w:hanging="360"/>
      </w:pPr>
    </w:lvl>
    <w:lvl w:ilvl="4" w:tplc="D5B894D8" w:tentative="1">
      <w:start w:val="1"/>
      <w:numFmt w:val="lowerLetter"/>
      <w:lvlText w:val="%5."/>
      <w:lvlJc w:val="left"/>
      <w:pPr>
        <w:ind w:left="3600" w:hanging="360"/>
      </w:pPr>
    </w:lvl>
    <w:lvl w:ilvl="5" w:tplc="95A0A362" w:tentative="1">
      <w:start w:val="1"/>
      <w:numFmt w:val="lowerRoman"/>
      <w:lvlText w:val="%6."/>
      <w:lvlJc w:val="right"/>
      <w:pPr>
        <w:ind w:left="4320" w:hanging="180"/>
      </w:pPr>
    </w:lvl>
    <w:lvl w:ilvl="6" w:tplc="984E891C" w:tentative="1">
      <w:start w:val="1"/>
      <w:numFmt w:val="decimal"/>
      <w:lvlText w:val="%7."/>
      <w:lvlJc w:val="left"/>
      <w:pPr>
        <w:ind w:left="5040" w:hanging="360"/>
      </w:pPr>
    </w:lvl>
    <w:lvl w:ilvl="7" w:tplc="9FAC19AC" w:tentative="1">
      <w:start w:val="1"/>
      <w:numFmt w:val="lowerLetter"/>
      <w:lvlText w:val="%8."/>
      <w:lvlJc w:val="left"/>
      <w:pPr>
        <w:ind w:left="5760" w:hanging="360"/>
      </w:pPr>
    </w:lvl>
    <w:lvl w:ilvl="8" w:tplc="51CA02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F702A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54FB5D34"/>
    <w:multiLevelType w:val="multilevel"/>
    <w:tmpl w:val="7B2E37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2"/>
      <w:lvlText w:val="%2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Roman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upp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662204B5"/>
    <w:multiLevelType w:val="hybridMultilevel"/>
    <w:tmpl w:val="A52E4E16"/>
    <w:lvl w:ilvl="0" w:tplc="719A9BE2">
      <w:start w:val="1"/>
      <w:numFmt w:val="lowerLetter"/>
      <w:lvlText w:val="(%1)"/>
      <w:lvlJc w:val="left"/>
      <w:pPr>
        <w:ind w:left="1684" w:hanging="360"/>
      </w:pPr>
      <w:rPr>
        <w:rFonts w:hint="default"/>
      </w:rPr>
    </w:lvl>
    <w:lvl w:ilvl="1" w:tplc="719A9BE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101690"/>
    <w:multiLevelType w:val="hybridMultilevel"/>
    <w:tmpl w:val="A8ECD5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AF73CD"/>
    <w:multiLevelType w:val="hybridMultilevel"/>
    <w:tmpl w:val="AEFED21A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1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 w15:restartNumberingAfterBreak="0">
    <w:nsid w:val="741C2204"/>
    <w:multiLevelType w:val="hybridMultilevel"/>
    <w:tmpl w:val="328225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547608"/>
    <w:multiLevelType w:val="hybridMultilevel"/>
    <w:tmpl w:val="BD80565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DC96667"/>
    <w:multiLevelType w:val="hybridMultilevel"/>
    <w:tmpl w:val="E0747B30"/>
    <w:lvl w:ilvl="0" w:tplc="719A9BE2">
      <w:start w:val="1"/>
      <w:numFmt w:val="lowerLetter"/>
      <w:lvlText w:val="(%1)"/>
      <w:lvlJc w:val="left"/>
      <w:pPr>
        <w:ind w:left="2988" w:hanging="720"/>
      </w:pPr>
      <w:rPr>
        <w:rFonts w:hint="default"/>
      </w:rPr>
    </w:lvl>
    <w:lvl w:ilvl="1" w:tplc="0C090015">
      <w:start w:val="1"/>
      <w:numFmt w:val="upperLetter"/>
      <w:lvlText w:val="%2."/>
      <w:lvlJc w:val="left"/>
      <w:pPr>
        <w:ind w:left="3348" w:hanging="360"/>
      </w:pPr>
    </w:lvl>
    <w:lvl w:ilvl="2" w:tplc="3AF05602">
      <w:start w:val="1"/>
      <w:numFmt w:val="lowerRoman"/>
      <w:lvlText w:val="(%3)"/>
      <w:lvlJc w:val="right"/>
      <w:pPr>
        <w:ind w:left="4068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4788" w:hanging="360"/>
      </w:pPr>
    </w:lvl>
    <w:lvl w:ilvl="4" w:tplc="0C090019">
      <w:start w:val="1"/>
      <w:numFmt w:val="lowerLetter"/>
      <w:lvlText w:val="%5."/>
      <w:lvlJc w:val="left"/>
      <w:pPr>
        <w:ind w:left="5508" w:hanging="360"/>
      </w:pPr>
    </w:lvl>
    <w:lvl w:ilvl="5" w:tplc="0C09001B">
      <w:start w:val="1"/>
      <w:numFmt w:val="lowerRoman"/>
      <w:lvlText w:val="%6."/>
      <w:lvlJc w:val="right"/>
      <w:pPr>
        <w:ind w:left="6228" w:hanging="180"/>
      </w:pPr>
    </w:lvl>
    <w:lvl w:ilvl="6" w:tplc="0C09000F">
      <w:start w:val="1"/>
      <w:numFmt w:val="decimal"/>
      <w:lvlText w:val="%7."/>
      <w:lvlJc w:val="left"/>
      <w:pPr>
        <w:ind w:left="6948" w:hanging="360"/>
      </w:pPr>
    </w:lvl>
    <w:lvl w:ilvl="7" w:tplc="0C090019">
      <w:start w:val="1"/>
      <w:numFmt w:val="lowerLetter"/>
      <w:lvlText w:val="%8."/>
      <w:lvlJc w:val="left"/>
      <w:pPr>
        <w:ind w:left="7668" w:hanging="360"/>
      </w:pPr>
    </w:lvl>
    <w:lvl w:ilvl="8" w:tplc="0C09001B">
      <w:start w:val="1"/>
      <w:numFmt w:val="lowerRoman"/>
      <w:lvlText w:val="%9."/>
      <w:lvlJc w:val="right"/>
      <w:pPr>
        <w:ind w:left="8388" w:hanging="180"/>
      </w:pPr>
    </w:lvl>
  </w:abstractNum>
  <w:abstractNum w:abstractNumId="56" w15:restartNumberingAfterBreak="0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2C04B8"/>
    <w:multiLevelType w:val="multilevel"/>
    <w:tmpl w:val="FF726526"/>
    <w:lvl w:ilvl="0">
      <w:start w:val="1"/>
      <w:numFmt w:val="bullet"/>
      <w:pStyle w:val="Heading1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hint="default"/>
      </w:rPr>
    </w:lvl>
    <w:lvl w:ilvl="1">
      <w:start w:val="1"/>
      <w:numFmt w:val="bullet"/>
      <w:pStyle w:val="Heading2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hint="default"/>
      </w:rPr>
    </w:lvl>
    <w:lvl w:ilvl="2">
      <w:start w:val="1"/>
      <w:numFmt w:val="bullet"/>
      <w:pStyle w:val="Heading3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hint="default"/>
      </w:rPr>
    </w:lvl>
    <w:lvl w:ilvl="3">
      <w:start w:val="1"/>
      <w:numFmt w:val="decimal"/>
      <w:pStyle w:val="Heading4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pStyle w:val="Heading5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pStyle w:val="Heading6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pStyle w:val="Heading7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pStyle w:val="Heading8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pStyle w:val="Heading9"/>
      <w:lvlText w:val="%9."/>
      <w:lvlJc w:val="left"/>
      <w:pPr>
        <w:ind w:left="3960" w:hanging="3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53"/>
  </w:num>
  <w:num w:numId="5">
    <w:abstractNumId w:val="44"/>
  </w:num>
  <w:num w:numId="6">
    <w:abstractNumId w:val="35"/>
  </w:num>
  <w:num w:numId="7">
    <w:abstractNumId w:val="21"/>
  </w:num>
  <w:num w:numId="8">
    <w:abstractNumId w:val="34"/>
  </w:num>
  <w:num w:numId="9">
    <w:abstractNumId w:val="56"/>
  </w:num>
  <w:num w:numId="10">
    <w:abstractNumId w:val="3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0"/>
  </w:num>
  <w:num w:numId="19">
    <w:abstractNumId w:val="10"/>
  </w:num>
  <w:num w:numId="20">
    <w:abstractNumId w:val="20"/>
  </w:num>
  <w:num w:numId="21">
    <w:abstractNumId w:val="29"/>
  </w:num>
  <w:num w:numId="22">
    <w:abstractNumId w:val="11"/>
  </w:num>
  <w:num w:numId="23">
    <w:abstractNumId w:val="50"/>
  </w:num>
  <w:num w:numId="24">
    <w:abstractNumId w:val="18"/>
  </w:num>
  <w:num w:numId="25">
    <w:abstractNumId w:val="52"/>
  </w:num>
  <w:num w:numId="26">
    <w:abstractNumId w:val="57"/>
  </w:num>
  <w:num w:numId="27">
    <w:abstractNumId w:val="15"/>
  </w:num>
  <w:num w:numId="28">
    <w:abstractNumId w:val="14"/>
  </w:num>
  <w:num w:numId="29">
    <w:abstractNumId w:val="38"/>
  </w:num>
  <w:num w:numId="30">
    <w:abstractNumId w:val="17"/>
  </w:num>
  <w:num w:numId="31">
    <w:abstractNumId w:val="33"/>
  </w:num>
  <w:num w:numId="32">
    <w:abstractNumId w:val="40"/>
  </w:num>
  <w:num w:numId="33">
    <w:abstractNumId w:val="48"/>
  </w:num>
  <w:num w:numId="34">
    <w:abstractNumId w:val="19"/>
  </w:num>
  <w:num w:numId="35">
    <w:abstractNumId w:val="55"/>
  </w:num>
  <w:num w:numId="36">
    <w:abstractNumId w:val="12"/>
  </w:num>
  <w:num w:numId="37">
    <w:abstractNumId w:val="37"/>
  </w:num>
  <w:num w:numId="3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4"/>
  </w:num>
  <w:num w:numId="42">
    <w:abstractNumId w:val="28"/>
  </w:num>
  <w:num w:numId="43">
    <w:abstractNumId w:val="49"/>
  </w:num>
  <w:num w:numId="44">
    <w:abstractNumId w:val="22"/>
  </w:num>
  <w:num w:numId="45">
    <w:abstractNumId w:val="32"/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425"/>
  <w:drawingGridHorizontalSpacing w:val="11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8678EB"/>
    <w:rsid w:val="00000FB7"/>
    <w:rsid w:val="00001A3B"/>
    <w:rsid w:val="00002024"/>
    <w:rsid w:val="00002C86"/>
    <w:rsid w:val="000039D7"/>
    <w:rsid w:val="00004628"/>
    <w:rsid w:val="0000732B"/>
    <w:rsid w:val="000075A4"/>
    <w:rsid w:val="00007ECF"/>
    <w:rsid w:val="00010BC1"/>
    <w:rsid w:val="00011B35"/>
    <w:rsid w:val="00011B54"/>
    <w:rsid w:val="00012088"/>
    <w:rsid w:val="0001248D"/>
    <w:rsid w:val="00012B72"/>
    <w:rsid w:val="00012ED2"/>
    <w:rsid w:val="000132B4"/>
    <w:rsid w:val="00013B9A"/>
    <w:rsid w:val="00013F3C"/>
    <w:rsid w:val="00014257"/>
    <w:rsid w:val="000150D6"/>
    <w:rsid w:val="00015792"/>
    <w:rsid w:val="000164A8"/>
    <w:rsid w:val="00016D9D"/>
    <w:rsid w:val="0001706F"/>
    <w:rsid w:val="000174D9"/>
    <w:rsid w:val="00020B7B"/>
    <w:rsid w:val="0002107F"/>
    <w:rsid w:val="00022DFE"/>
    <w:rsid w:val="0002308C"/>
    <w:rsid w:val="000248C7"/>
    <w:rsid w:val="00024C6D"/>
    <w:rsid w:val="000258A0"/>
    <w:rsid w:val="00026006"/>
    <w:rsid w:val="00026C29"/>
    <w:rsid w:val="00026DA0"/>
    <w:rsid w:val="00026F09"/>
    <w:rsid w:val="00031189"/>
    <w:rsid w:val="000319E2"/>
    <w:rsid w:val="00031AA0"/>
    <w:rsid w:val="000320F2"/>
    <w:rsid w:val="00033132"/>
    <w:rsid w:val="00034788"/>
    <w:rsid w:val="00034C4D"/>
    <w:rsid w:val="00035386"/>
    <w:rsid w:val="00036984"/>
    <w:rsid w:val="0003757F"/>
    <w:rsid w:val="0003764D"/>
    <w:rsid w:val="00037FE3"/>
    <w:rsid w:val="00041037"/>
    <w:rsid w:val="00041E62"/>
    <w:rsid w:val="0004373B"/>
    <w:rsid w:val="0004479F"/>
    <w:rsid w:val="00044D8C"/>
    <w:rsid w:val="000453D0"/>
    <w:rsid w:val="00045E66"/>
    <w:rsid w:val="00046216"/>
    <w:rsid w:val="00050520"/>
    <w:rsid w:val="00050664"/>
    <w:rsid w:val="00051826"/>
    <w:rsid w:val="00051EA8"/>
    <w:rsid w:val="00051F26"/>
    <w:rsid w:val="00052CDA"/>
    <w:rsid w:val="000534C2"/>
    <w:rsid w:val="0005423E"/>
    <w:rsid w:val="00055913"/>
    <w:rsid w:val="00056020"/>
    <w:rsid w:val="00056F89"/>
    <w:rsid w:val="000576C9"/>
    <w:rsid w:val="000579F9"/>
    <w:rsid w:val="00057DAD"/>
    <w:rsid w:val="00057E74"/>
    <w:rsid w:val="00057E8D"/>
    <w:rsid w:val="000601F0"/>
    <w:rsid w:val="00060287"/>
    <w:rsid w:val="00060567"/>
    <w:rsid w:val="0006071E"/>
    <w:rsid w:val="00060E85"/>
    <w:rsid w:val="00063AAF"/>
    <w:rsid w:val="00063C97"/>
    <w:rsid w:val="00064337"/>
    <w:rsid w:val="000643E7"/>
    <w:rsid w:val="00064F51"/>
    <w:rsid w:val="000656D9"/>
    <w:rsid w:val="00065E2E"/>
    <w:rsid w:val="0006631C"/>
    <w:rsid w:val="00066A91"/>
    <w:rsid w:val="00066C1A"/>
    <w:rsid w:val="00070781"/>
    <w:rsid w:val="000731B2"/>
    <w:rsid w:val="00073A1F"/>
    <w:rsid w:val="00074AB4"/>
    <w:rsid w:val="000756DB"/>
    <w:rsid w:val="00075D57"/>
    <w:rsid w:val="0007664D"/>
    <w:rsid w:val="000802E5"/>
    <w:rsid w:val="000804EF"/>
    <w:rsid w:val="0008060E"/>
    <w:rsid w:val="000813F8"/>
    <w:rsid w:val="00082BCD"/>
    <w:rsid w:val="000832E5"/>
    <w:rsid w:val="0008454B"/>
    <w:rsid w:val="0008467B"/>
    <w:rsid w:val="00086191"/>
    <w:rsid w:val="00086D71"/>
    <w:rsid w:val="00086FC3"/>
    <w:rsid w:val="00087F1F"/>
    <w:rsid w:val="00090D8B"/>
    <w:rsid w:val="000918C7"/>
    <w:rsid w:val="00094006"/>
    <w:rsid w:val="0009439B"/>
    <w:rsid w:val="00094476"/>
    <w:rsid w:val="000967FA"/>
    <w:rsid w:val="00097203"/>
    <w:rsid w:val="000974E1"/>
    <w:rsid w:val="000978C5"/>
    <w:rsid w:val="000A0AA6"/>
    <w:rsid w:val="000A25C2"/>
    <w:rsid w:val="000A3005"/>
    <w:rsid w:val="000A3233"/>
    <w:rsid w:val="000A3ECD"/>
    <w:rsid w:val="000A4314"/>
    <w:rsid w:val="000A4731"/>
    <w:rsid w:val="000A564C"/>
    <w:rsid w:val="000A5FB1"/>
    <w:rsid w:val="000A6668"/>
    <w:rsid w:val="000A71D4"/>
    <w:rsid w:val="000A7903"/>
    <w:rsid w:val="000A7A62"/>
    <w:rsid w:val="000B042A"/>
    <w:rsid w:val="000B0DEF"/>
    <w:rsid w:val="000B1348"/>
    <w:rsid w:val="000B177D"/>
    <w:rsid w:val="000B1F6B"/>
    <w:rsid w:val="000B2B15"/>
    <w:rsid w:val="000B2F1D"/>
    <w:rsid w:val="000B3DBD"/>
    <w:rsid w:val="000B4DA5"/>
    <w:rsid w:val="000B4F0A"/>
    <w:rsid w:val="000B52D0"/>
    <w:rsid w:val="000B5DCB"/>
    <w:rsid w:val="000B67C1"/>
    <w:rsid w:val="000B684F"/>
    <w:rsid w:val="000C2287"/>
    <w:rsid w:val="000C2440"/>
    <w:rsid w:val="000C3800"/>
    <w:rsid w:val="000C40CB"/>
    <w:rsid w:val="000C42B6"/>
    <w:rsid w:val="000C55F5"/>
    <w:rsid w:val="000C56EC"/>
    <w:rsid w:val="000C61CF"/>
    <w:rsid w:val="000C790B"/>
    <w:rsid w:val="000D17F0"/>
    <w:rsid w:val="000D2D22"/>
    <w:rsid w:val="000D2FFA"/>
    <w:rsid w:val="000D3268"/>
    <w:rsid w:val="000D330D"/>
    <w:rsid w:val="000D33EF"/>
    <w:rsid w:val="000D40E2"/>
    <w:rsid w:val="000D4875"/>
    <w:rsid w:val="000D498D"/>
    <w:rsid w:val="000D5D3F"/>
    <w:rsid w:val="000D5F02"/>
    <w:rsid w:val="000D628D"/>
    <w:rsid w:val="000D7205"/>
    <w:rsid w:val="000D799F"/>
    <w:rsid w:val="000E0B98"/>
    <w:rsid w:val="000E20B1"/>
    <w:rsid w:val="000E22A5"/>
    <w:rsid w:val="000E2406"/>
    <w:rsid w:val="000E2AF3"/>
    <w:rsid w:val="000E2E9E"/>
    <w:rsid w:val="000E4D39"/>
    <w:rsid w:val="000E4EEA"/>
    <w:rsid w:val="000E507F"/>
    <w:rsid w:val="000E5AB2"/>
    <w:rsid w:val="000E750C"/>
    <w:rsid w:val="000E7919"/>
    <w:rsid w:val="000F00D6"/>
    <w:rsid w:val="000F0319"/>
    <w:rsid w:val="000F081D"/>
    <w:rsid w:val="000F0A81"/>
    <w:rsid w:val="000F0F9C"/>
    <w:rsid w:val="000F10C7"/>
    <w:rsid w:val="000F2EBE"/>
    <w:rsid w:val="000F31F8"/>
    <w:rsid w:val="000F39FE"/>
    <w:rsid w:val="000F4198"/>
    <w:rsid w:val="000F41C2"/>
    <w:rsid w:val="000F6E0D"/>
    <w:rsid w:val="0010192B"/>
    <w:rsid w:val="00102896"/>
    <w:rsid w:val="00104B7A"/>
    <w:rsid w:val="00105D19"/>
    <w:rsid w:val="001061F2"/>
    <w:rsid w:val="0010762B"/>
    <w:rsid w:val="00107AAC"/>
    <w:rsid w:val="00107E81"/>
    <w:rsid w:val="001104D5"/>
    <w:rsid w:val="00110FF9"/>
    <w:rsid w:val="00111557"/>
    <w:rsid w:val="0011241E"/>
    <w:rsid w:val="001125B4"/>
    <w:rsid w:val="00112817"/>
    <w:rsid w:val="00112BF3"/>
    <w:rsid w:val="0011343D"/>
    <w:rsid w:val="001136F0"/>
    <w:rsid w:val="0011392E"/>
    <w:rsid w:val="00115B58"/>
    <w:rsid w:val="00116677"/>
    <w:rsid w:val="001200DC"/>
    <w:rsid w:val="0012038C"/>
    <w:rsid w:val="00120FDE"/>
    <w:rsid w:val="00121A23"/>
    <w:rsid w:val="00121E6C"/>
    <w:rsid w:val="00123118"/>
    <w:rsid w:val="00124559"/>
    <w:rsid w:val="001245D0"/>
    <w:rsid w:val="001249B9"/>
    <w:rsid w:val="00124A5C"/>
    <w:rsid w:val="00124C87"/>
    <w:rsid w:val="00125C38"/>
    <w:rsid w:val="001275CC"/>
    <w:rsid w:val="001300B0"/>
    <w:rsid w:val="00130BFD"/>
    <w:rsid w:val="00130DD3"/>
    <w:rsid w:val="0013213F"/>
    <w:rsid w:val="001323D6"/>
    <w:rsid w:val="001369B9"/>
    <w:rsid w:val="00137A06"/>
    <w:rsid w:val="00140645"/>
    <w:rsid w:val="00140EBC"/>
    <w:rsid w:val="00141472"/>
    <w:rsid w:val="00142EC4"/>
    <w:rsid w:val="0014387D"/>
    <w:rsid w:val="001443B4"/>
    <w:rsid w:val="00144E82"/>
    <w:rsid w:val="00146246"/>
    <w:rsid w:val="0014723A"/>
    <w:rsid w:val="001476F6"/>
    <w:rsid w:val="0014793B"/>
    <w:rsid w:val="00147965"/>
    <w:rsid w:val="00150C8B"/>
    <w:rsid w:val="0015177D"/>
    <w:rsid w:val="00151F06"/>
    <w:rsid w:val="0015223C"/>
    <w:rsid w:val="001532D6"/>
    <w:rsid w:val="00154AA1"/>
    <w:rsid w:val="00155CB0"/>
    <w:rsid w:val="00157D94"/>
    <w:rsid w:val="00160E15"/>
    <w:rsid w:val="00161D21"/>
    <w:rsid w:val="001626E4"/>
    <w:rsid w:val="00162B9E"/>
    <w:rsid w:val="0016518A"/>
    <w:rsid w:val="001664E9"/>
    <w:rsid w:val="001703E3"/>
    <w:rsid w:val="00170675"/>
    <w:rsid w:val="00171174"/>
    <w:rsid w:val="00172839"/>
    <w:rsid w:val="00172A9A"/>
    <w:rsid w:val="00172F91"/>
    <w:rsid w:val="00173734"/>
    <w:rsid w:val="00173919"/>
    <w:rsid w:val="00174717"/>
    <w:rsid w:val="00174847"/>
    <w:rsid w:val="0017505D"/>
    <w:rsid w:val="001770E7"/>
    <w:rsid w:val="001776B2"/>
    <w:rsid w:val="001805FC"/>
    <w:rsid w:val="00181030"/>
    <w:rsid w:val="001811ED"/>
    <w:rsid w:val="0018185E"/>
    <w:rsid w:val="00182043"/>
    <w:rsid w:val="001820D7"/>
    <w:rsid w:val="00182E3C"/>
    <w:rsid w:val="00182E6C"/>
    <w:rsid w:val="00182E92"/>
    <w:rsid w:val="001839CB"/>
    <w:rsid w:val="00184268"/>
    <w:rsid w:val="00184A81"/>
    <w:rsid w:val="00184B5E"/>
    <w:rsid w:val="001850FC"/>
    <w:rsid w:val="00186EB5"/>
    <w:rsid w:val="00187DD3"/>
    <w:rsid w:val="00190AB5"/>
    <w:rsid w:val="00192A76"/>
    <w:rsid w:val="00192D62"/>
    <w:rsid w:val="0019364B"/>
    <w:rsid w:val="00193B12"/>
    <w:rsid w:val="00194039"/>
    <w:rsid w:val="00195069"/>
    <w:rsid w:val="0019553C"/>
    <w:rsid w:val="0019581F"/>
    <w:rsid w:val="00196446"/>
    <w:rsid w:val="001965DF"/>
    <w:rsid w:val="00196DA5"/>
    <w:rsid w:val="001973C9"/>
    <w:rsid w:val="001979DC"/>
    <w:rsid w:val="001A0CBF"/>
    <w:rsid w:val="001A15AC"/>
    <w:rsid w:val="001A1651"/>
    <w:rsid w:val="001A562A"/>
    <w:rsid w:val="001A5CB2"/>
    <w:rsid w:val="001A62ED"/>
    <w:rsid w:val="001A72C0"/>
    <w:rsid w:val="001B0571"/>
    <w:rsid w:val="001B0B41"/>
    <w:rsid w:val="001B1692"/>
    <w:rsid w:val="001B18DC"/>
    <w:rsid w:val="001B20B2"/>
    <w:rsid w:val="001B28A1"/>
    <w:rsid w:val="001B2D72"/>
    <w:rsid w:val="001B4173"/>
    <w:rsid w:val="001B644D"/>
    <w:rsid w:val="001B644E"/>
    <w:rsid w:val="001B6B90"/>
    <w:rsid w:val="001B71F7"/>
    <w:rsid w:val="001B7250"/>
    <w:rsid w:val="001B7A97"/>
    <w:rsid w:val="001B7BD3"/>
    <w:rsid w:val="001B7C15"/>
    <w:rsid w:val="001C00FE"/>
    <w:rsid w:val="001C0768"/>
    <w:rsid w:val="001C12F0"/>
    <w:rsid w:val="001C1A73"/>
    <w:rsid w:val="001C2C23"/>
    <w:rsid w:val="001C3392"/>
    <w:rsid w:val="001C33FC"/>
    <w:rsid w:val="001C3788"/>
    <w:rsid w:val="001C3791"/>
    <w:rsid w:val="001C4C8A"/>
    <w:rsid w:val="001C5064"/>
    <w:rsid w:val="001C507C"/>
    <w:rsid w:val="001C6AD2"/>
    <w:rsid w:val="001D02B6"/>
    <w:rsid w:val="001D07AE"/>
    <w:rsid w:val="001D0B3D"/>
    <w:rsid w:val="001D1B0F"/>
    <w:rsid w:val="001D5682"/>
    <w:rsid w:val="001D5DAE"/>
    <w:rsid w:val="001D6892"/>
    <w:rsid w:val="001E0634"/>
    <w:rsid w:val="001E0960"/>
    <w:rsid w:val="001E0DFF"/>
    <w:rsid w:val="001E1B02"/>
    <w:rsid w:val="001E2832"/>
    <w:rsid w:val="001E42F5"/>
    <w:rsid w:val="001E4824"/>
    <w:rsid w:val="001E4E7B"/>
    <w:rsid w:val="001E5606"/>
    <w:rsid w:val="001E568B"/>
    <w:rsid w:val="001E609A"/>
    <w:rsid w:val="001E647F"/>
    <w:rsid w:val="001E6CDD"/>
    <w:rsid w:val="001E7605"/>
    <w:rsid w:val="001F0F29"/>
    <w:rsid w:val="001F14AD"/>
    <w:rsid w:val="001F1E68"/>
    <w:rsid w:val="001F20FA"/>
    <w:rsid w:val="001F373E"/>
    <w:rsid w:val="001F3AA6"/>
    <w:rsid w:val="001F42EC"/>
    <w:rsid w:val="001F43D4"/>
    <w:rsid w:val="001F50EC"/>
    <w:rsid w:val="001F5AF2"/>
    <w:rsid w:val="002006B5"/>
    <w:rsid w:val="00201A33"/>
    <w:rsid w:val="00201D12"/>
    <w:rsid w:val="0020200C"/>
    <w:rsid w:val="00203996"/>
    <w:rsid w:val="00203C8A"/>
    <w:rsid w:val="002052B0"/>
    <w:rsid w:val="002066B7"/>
    <w:rsid w:val="00207849"/>
    <w:rsid w:val="00207F36"/>
    <w:rsid w:val="00210328"/>
    <w:rsid w:val="00210C28"/>
    <w:rsid w:val="0021145F"/>
    <w:rsid w:val="0021169C"/>
    <w:rsid w:val="002116C0"/>
    <w:rsid w:val="00212375"/>
    <w:rsid w:val="00213788"/>
    <w:rsid w:val="00213F9F"/>
    <w:rsid w:val="002145B2"/>
    <w:rsid w:val="002146BA"/>
    <w:rsid w:val="00215AB1"/>
    <w:rsid w:val="0021764C"/>
    <w:rsid w:val="00217A90"/>
    <w:rsid w:val="00217C89"/>
    <w:rsid w:val="0022055D"/>
    <w:rsid w:val="0022095B"/>
    <w:rsid w:val="00220F1C"/>
    <w:rsid w:val="00221332"/>
    <w:rsid w:val="00222094"/>
    <w:rsid w:val="002221BC"/>
    <w:rsid w:val="002224F7"/>
    <w:rsid w:val="00223A01"/>
    <w:rsid w:val="00223D24"/>
    <w:rsid w:val="0022447E"/>
    <w:rsid w:val="0022461F"/>
    <w:rsid w:val="00225D68"/>
    <w:rsid w:val="0022621E"/>
    <w:rsid w:val="00226369"/>
    <w:rsid w:val="00226956"/>
    <w:rsid w:val="002271CA"/>
    <w:rsid w:val="002274CF"/>
    <w:rsid w:val="00227658"/>
    <w:rsid w:val="00227D2C"/>
    <w:rsid w:val="00227F21"/>
    <w:rsid w:val="002303BB"/>
    <w:rsid w:val="002307F7"/>
    <w:rsid w:val="002309B3"/>
    <w:rsid w:val="00231E13"/>
    <w:rsid w:val="00232329"/>
    <w:rsid w:val="00232354"/>
    <w:rsid w:val="00233977"/>
    <w:rsid w:val="00233BC0"/>
    <w:rsid w:val="00234173"/>
    <w:rsid w:val="00234ED7"/>
    <w:rsid w:val="00235E1E"/>
    <w:rsid w:val="00240734"/>
    <w:rsid w:val="00240E9E"/>
    <w:rsid w:val="0024155A"/>
    <w:rsid w:val="00241798"/>
    <w:rsid w:val="002421D3"/>
    <w:rsid w:val="002421E5"/>
    <w:rsid w:val="0024308C"/>
    <w:rsid w:val="002432A9"/>
    <w:rsid w:val="002434F7"/>
    <w:rsid w:val="00243924"/>
    <w:rsid w:val="002446BC"/>
    <w:rsid w:val="00244B10"/>
    <w:rsid w:val="00244BB7"/>
    <w:rsid w:val="00245493"/>
    <w:rsid w:val="0024552E"/>
    <w:rsid w:val="00245A0A"/>
    <w:rsid w:val="00245C46"/>
    <w:rsid w:val="00246946"/>
    <w:rsid w:val="00246A83"/>
    <w:rsid w:val="00246C4C"/>
    <w:rsid w:val="00246D47"/>
    <w:rsid w:val="002472BC"/>
    <w:rsid w:val="002511C3"/>
    <w:rsid w:val="00251D10"/>
    <w:rsid w:val="00253BCE"/>
    <w:rsid w:val="00254817"/>
    <w:rsid w:val="00255070"/>
    <w:rsid w:val="00255C67"/>
    <w:rsid w:val="0025627E"/>
    <w:rsid w:val="00257896"/>
    <w:rsid w:val="00262B17"/>
    <w:rsid w:val="00262FDD"/>
    <w:rsid w:val="00263062"/>
    <w:rsid w:val="00263298"/>
    <w:rsid w:val="00263E40"/>
    <w:rsid w:val="00264871"/>
    <w:rsid w:val="002649F5"/>
    <w:rsid w:val="00265192"/>
    <w:rsid w:val="00266DC8"/>
    <w:rsid w:val="002671A3"/>
    <w:rsid w:val="00267BCA"/>
    <w:rsid w:val="0027019D"/>
    <w:rsid w:val="00270FA7"/>
    <w:rsid w:val="002712EF"/>
    <w:rsid w:val="00272E94"/>
    <w:rsid w:val="00274E2B"/>
    <w:rsid w:val="0027504D"/>
    <w:rsid w:val="00276D2A"/>
    <w:rsid w:val="00280085"/>
    <w:rsid w:val="002809F3"/>
    <w:rsid w:val="00280B8E"/>
    <w:rsid w:val="00280EF1"/>
    <w:rsid w:val="002813FF"/>
    <w:rsid w:val="0028152C"/>
    <w:rsid w:val="0028157F"/>
    <w:rsid w:val="0028225F"/>
    <w:rsid w:val="002832F4"/>
    <w:rsid w:val="0028502C"/>
    <w:rsid w:val="00285878"/>
    <w:rsid w:val="00285A62"/>
    <w:rsid w:val="002872A3"/>
    <w:rsid w:val="002873EE"/>
    <w:rsid w:val="0028775F"/>
    <w:rsid w:val="0029028B"/>
    <w:rsid w:val="002904B7"/>
    <w:rsid w:val="0029068B"/>
    <w:rsid w:val="00290752"/>
    <w:rsid w:val="00290AEE"/>
    <w:rsid w:val="00291F7B"/>
    <w:rsid w:val="00293143"/>
    <w:rsid w:val="00293320"/>
    <w:rsid w:val="00294058"/>
    <w:rsid w:val="00294245"/>
    <w:rsid w:val="00294DE8"/>
    <w:rsid w:val="00295B1A"/>
    <w:rsid w:val="00297536"/>
    <w:rsid w:val="002A0596"/>
    <w:rsid w:val="002A18C9"/>
    <w:rsid w:val="002A1D6E"/>
    <w:rsid w:val="002A1F53"/>
    <w:rsid w:val="002A21D3"/>
    <w:rsid w:val="002A28AC"/>
    <w:rsid w:val="002A2B1F"/>
    <w:rsid w:val="002A3283"/>
    <w:rsid w:val="002A50DD"/>
    <w:rsid w:val="002A5322"/>
    <w:rsid w:val="002A565B"/>
    <w:rsid w:val="002A6992"/>
    <w:rsid w:val="002A71D5"/>
    <w:rsid w:val="002A7E6F"/>
    <w:rsid w:val="002B0EAC"/>
    <w:rsid w:val="002B2372"/>
    <w:rsid w:val="002B3521"/>
    <w:rsid w:val="002B367C"/>
    <w:rsid w:val="002B3A83"/>
    <w:rsid w:val="002B6397"/>
    <w:rsid w:val="002B69EF"/>
    <w:rsid w:val="002B7077"/>
    <w:rsid w:val="002C1246"/>
    <w:rsid w:val="002C1378"/>
    <w:rsid w:val="002C1B36"/>
    <w:rsid w:val="002C21BB"/>
    <w:rsid w:val="002C29E9"/>
    <w:rsid w:val="002C2DF2"/>
    <w:rsid w:val="002C3237"/>
    <w:rsid w:val="002C3465"/>
    <w:rsid w:val="002C451A"/>
    <w:rsid w:val="002C5558"/>
    <w:rsid w:val="002C556A"/>
    <w:rsid w:val="002C783F"/>
    <w:rsid w:val="002C78A6"/>
    <w:rsid w:val="002D18A1"/>
    <w:rsid w:val="002D1ACE"/>
    <w:rsid w:val="002D1EDB"/>
    <w:rsid w:val="002D43C5"/>
    <w:rsid w:val="002D6C44"/>
    <w:rsid w:val="002D6F59"/>
    <w:rsid w:val="002D72D7"/>
    <w:rsid w:val="002E0595"/>
    <w:rsid w:val="002E0CC2"/>
    <w:rsid w:val="002E1BD7"/>
    <w:rsid w:val="002E2E64"/>
    <w:rsid w:val="002E39E0"/>
    <w:rsid w:val="002E3A0C"/>
    <w:rsid w:val="002E3D55"/>
    <w:rsid w:val="002E54A8"/>
    <w:rsid w:val="002E61A1"/>
    <w:rsid w:val="002E63FA"/>
    <w:rsid w:val="002E6F8A"/>
    <w:rsid w:val="002E7B6F"/>
    <w:rsid w:val="002E7EE0"/>
    <w:rsid w:val="002F0302"/>
    <w:rsid w:val="002F0C47"/>
    <w:rsid w:val="002F16B2"/>
    <w:rsid w:val="002F1D4B"/>
    <w:rsid w:val="002F242B"/>
    <w:rsid w:val="002F2A03"/>
    <w:rsid w:val="002F2A3A"/>
    <w:rsid w:val="002F2FEF"/>
    <w:rsid w:val="002F45B0"/>
    <w:rsid w:val="002F4A68"/>
    <w:rsid w:val="002F4DB4"/>
    <w:rsid w:val="002F4E76"/>
    <w:rsid w:val="002F51A9"/>
    <w:rsid w:val="002F5668"/>
    <w:rsid w:val="002F664A"/>
    <w:rsid w:val="002F741F"/>
    <w:rsid w:val="002F752E"/>
    <w:rsid w:val="002F792F"/>
    <w:rsid w:val="002F79FD"/>
    <w:rsid w:val="00300445"/>
    <w:rsid w:val="003008A8"/>
    <w:rsid w:val="00300972"/>
    <w:rsid w:val="00300AE5"/>
    <w:rsid w:val="00301367"/>
    <w:rsid w:val="003016D4"/>
    <w:rsid w:val="00301C22"/>
    <w:rsid w:val="00302131"/>
    <w:rsid w:val="00302791"/>
    <w:rsid w:val="003035AA"/>
    <w:rsid w:val="00306EFA"/>
    <w:rsid w:val="00306F40"/>
    <w:rsid w:val="00307C67"/>
    <w:rsid w:val="0031117B"/>
    <w:rsid w:val="00311587"/>
    <w:rsid w:val="003127F8"/>
    <w:rsid w:val="003131EF"/>
    <w:rsid w:val="003147B5"/>
    <w:rsid w:val="00315D4E"/>
    <w:rsid w:val="00316063"/>
    <w:rsid w:val="003163E6"/>
    <w:rsid w:val="00316D4C"/>
    <w:rsid w:val="00316D93"/>
    <w:rsid w:val="00317E9F"/>
    <w:rsid w:val="003212E4"/>
    <w:rsid w:val="00321884"/>
    <w:rsid w:val="003220B2"/>
    <w:rsid w:val="00322BC3"/>
    <w:rsid w:val="00322CCD"/>
    <w:rsid w:val="0032370C"/>
    <w:rsid w:val="003257CA"/>
    <w:rsid w:val="0032598E"/>
    <w:rsid w:val="003264FA"/>
    <w:rsid w:val="00327822"/>
    <w:rsid w:val="00330E4C"/>
    <w:rsid w:val="00331053"/>
    <w:rsid w:val="00331757"/>
    <w:rsid w:val="0033258A"/>
    <w:rsid w:val="00332AE5"/>
    <w:rsid w:val="00332C68"/>
    <w:rsid w:val="00333374"/>
    <w:rsid w:val="00333A4F"/>
    <w:rsid w:val="00334542"/>
    <w:rsid w:val="00335540"/>
    <w:rsid w:val="003359A5"/>
    <w:rsid w:val="003364E4"/>
    <w:rsid w:val="00337D5F"/>
    <w:rsid w:val="00340AA4"/>
    <w:rsid w:val="003420D0"/>
    <w:rsid w:val="00343288"/>
    <w:rsid w:val="00344BE5"/>
    <w:rsid w:val="00345494"/>
    <w:rsid w:val="003471DE"/>
    <w:rsid w:val="0034760F"/>
    <w:rsid w:val="00350078"/>
    <w:rsid w:val="003511C9"/>
    <w:rsid w:val="00351252"/>
    <w:rsid w:val="0035186D"/>
    <w:rsid w:val="00351CAC"/>
    <w:rsid w:val="00352093"/>
    <w:rsid w:val="00352B83"/>
    <w:rsid w:val="00352BCF"/>
    <w:rsid w:val="00354E4F"/>
    <w:rsid w:val="00357938"/>
    <w:rsid w:val="0036125F"/>
    <w:rsid w:val="00361374"/>
    <w:rsid w:val="00361600"/>
    <w:rsid w:val="00363A18"/>
    <w:rsid w:val="00363DF6"/>
    <w:rsid w:val="0036458C"/>
    <w:rsid w:val="00364922"/>
    <w:rsid w:val="00365136"/>
    <w:rsid w:val="00367C7C"/>
    <w:rsid w:val="00370D33"/>
    <w:rsid w:val="00370F67"/>
    <w:rsid w:val="00371E2D"/>
    <w:rsid w:val="003755DE"/>
    <w:rsid w:val="00376691"/>
    <w:rsid w:val="00376869"/>
    <w:rsid w:val="0037746A"/>
    <w:rsid w:val="00377DAC"/>
    <w:rsid w:val="00380305"/>
    <w:rsid w:val="00380E0E"/>
    <w:rsid w:val="00380FB2"/>
    <w:rsid w:val="00381627"/>
    <w:rsid w:val="00381C9D"/>
    <w:rsid w:val="00382276"/>
    <w:rsid w:val="00384323"/>
    <w:rsid w:val="00385DB8"/>
    <w:rsid w:val="00386D08"/>
    <w:rsid w:val="0038719F"/>
    <w:rsid w:val="003875F8"/>
    <w:rsid w:val="0039016F"/>
    <w:rsid w:val="00390A97"/>
    <w:rsid w:val="00390B03"/>
    <w:rsid w:val="00390C41"/>
    <w:rsid w:val="00392E0D"/>
    <w:rsid w:val="00393425"/>
    <w:rsid w:val="003939A2"/>
    <w:rsid w:val="0039749E"/>
    <w:rsid w:val="003A080E"/>
    <w:rsid w:val="003A142D"/>
    <w:rsid w:val="003A34AE"/>
    <w:rsid w:val="003A4CFF"/>
    <w:rsid w:val="003A519E"/>
    <w:rsid w:val="003A6158"/>
    <w:rsid w:val="003A644D"/>
    <w:rsid w:val="003A65F5"/>
    <w:rsid w:val="003A72A8"/>
    <w:rsid w:val="003A7E4B"/>
    <w:rsid w:val="003B0392"/>
    <w:rsid w:val="003B114C"/>
    <w:rsid w:val="003B1BA8"/>
    <w:rsid w:val="003B2709"/>
    <w:rsid w:val="003B3B3C"/>
    <w:rsid w:val="003B3DB9"/>
    <w:rsid w:val="003B3DBD"/>
    <w:rsid w:val="003B4E23"/>
    <w:rsid w:val="003B4FE4"/>
    <w:rsid w:val="003B696C"/>
    <w:rsid w:val="003B7386"/>
    <w:rsid w:val="003B777A"/>
    <w:rsid w:val="003B77A2"/>
    <w:rsid w:val="003B7E53"/>
    <w:rsid w:val="003C0008"/>
    <w:rsid w:val="003C1829"/>
    <w:rsid w:val="003C1E61"/>
    <w:rsid w:val="003C32EE"/>
    <w:rsid w:val="003C452F"/>
    <w:rsid w:val="003C50D3"/>
    <w:rsid w:val="003C5301"/>
    <w:rsid w:val="003C5B3A"/>
    <w:rsid w:val="003C7277"/>
    <w:rsid w:val="003D1449"/>
    <w:rsid w:val="003D1FE2"/>
    <w:rsid w:val="003D2ADC"/>
    <w:rsid w:val="003D2F95"/>
    <w:rsid w:val="003D66C9"/>
    <w:rsid w:val="003D7C75"/>
    <w:rsid w:val="003E0AF3"/>
    <w:rsid w:val="003E1765"/>
    <w:rsid w:val="003E2080"/>
    <w:rsid w:val="003E2126"/>
    <w:rsid w:val="003E2512"/>
    <w:rsid w:val="003E284A"/>
    <w:rsid w:val="003E2DCB"/>
    <w:rsid w:val="003E3108"/>
    <w:rsid w:val="003E352A"/>
    <w:rsid w:val="003E49CC"/>
    <w:rsid w:val="003E586E"/>
    <w:rsid w:val="003E5AEF"/>
    <w:rsid w:val="003E6641"/>
    <w:rsid w:val="003E7BF9"/>
    <w:rsid w:val="003F1692"/>
    <w:rsid w:val="003F1765"/>
    <w:rsid w:val="003F1E9B"/>
    <w:rsid w:val="003F2105"/>
    <w:rsid w:val="003F4B3D"/>
    <w:rsid w:val="003F58A1"/>
    <w:rsid w:val="003F61C0"/>
    <w:rsid w:val="003F6440"/>
    <w:rsid w:val="003F7321"/>
    <w:rsid w:val="003F7B94"/>
    <w:rsid w:val="003F7EF1"/>
    <w:rsid w:val="00400290"/>
    <w:rsid w:val="00400EFB"/>
    <w:rsid w:val="0040186F"/>
    <w:rsid w:val="00402812"/>
    <w:rsid w:val="004040B2"/>
    <w:rsid w:val="00404E41"/>
    <w:rsid w:val="00405696"/>
    <w:rsid w:val="00405C28"/>
    <w:rsid w:val="0040635E"/>
    <w:rsid w:val="00406529"/>
    <w:rsid w:val="0040665C"/>
    <w:rsid w:val="00406C4A"/>
    <w:rsid w:val="004077A2"/>
    <w:rsid w:val="00407A73"/>
    <w:rsid w:val="00407EE0"/>
    <w:rsid w:val="004124C8"/>
    <w:rsid w:val="00412A81"/>
    <w:rsid w:val="00412EE5"/>
    <w:rsid w:val="00413753"/>
    <w:rsid w:val="00413E2C"/>
    <w:rsid w:val="00414EAF"/>
    <w:rsid w:val="004151B9"/>
    <w:rsid w:val="004161F3"/>
    <w:rsid w:val="004162E1"/>
    <w:rsid w:val="0041655B"/>
    <w:rsid w:val="00416635"/>
    <w:rsid w:val="00416E1B"/>
    <w:rsid w:val="00417472"/>
    <w:rsid w:val="004174D9"/>
    <w:rsid w:val="00417DF0"/>
    <w:rsid w:val="00420105"/>
    <w:rsid w:val="00420130"/>
    <w:rsid w:val="0042054D"/>
    <w:rsid w:val="004209C2"/>
    <w:rsid w:val="004218F0"/>
    <w:rsid w:val="00422053"/>
    <w:rsid w:val="00423469"/>
    <w:rsid w:val="00423A37"/>
    <w:rsid w:val="00423DA5"/>
    <w:rsid w:val="00424C9B"/>
    <w:rsid w:val="004253BD"/>
    <w:rsid w:val="004256A2"/>
    <w:rsid w:val="00426441"/>
    <w:rsid w:val="004266B3"/>
    <w:rsid w:val="00430D5F"/>
    <w:rsid w:val="00431C79"/>
    <w:rsid w:val="00432571"/>
    <w:rsid w:val="004327A6"/>
    <w:rsid w:val="004329FD"/>
    <w:rsid w:val="004336C2"/>
    <w:rsid w:val="00433AE2"/>
    <w:rsid w:val="00434140"/>
    <w:rsid w:val="0043458D"/>
    <w:rsid w:val="00434E1F"/>
    <w:rsid w:val="00435726"/>
    <w:rsid w:val="00435B2D"/>
    <w:rsid w:val="00435DA0"/>
    <w:rsid w:val="00436098"/>
    <w:rsid w:val="00436219"/>
    <w:rsid w:val="00436451"/>
    <w:rsid w:val="00436C5C"/>
    <w:rsid w:val="00437A5C"/>
    <w:rsid w:val="0044020E"/>
    <w:rsid w:val="00440D39"/>
    <w:rsid w:val="00440E4A"/>
    <w:rsid w:val="00441379"/>
    <w:rsid w:val="00442227"/>
    <w:rsid w:val="004428F7"/>
    <w:rsid w:val="00442D45"/>
    <w:rsid w:val="0044341E"/>
    <w:rsid w:val="00444507"/>
    <w:rsid w:val="00444584"/>
    <w:rsid w:val="0044505A"/>
    <w:rsid w:val="0044711E"/>
    <w:rsid w:val="00447D2C"/>
    <w:rsid w:val="00450037"/>
    <w:rsid w:val="00450192"/>
    <w:rsid w:val="004503EC"/>
    <w:rsid w:val="00450FEA"/>
    <w:rsid w:val="004511F6"/>
    <w:rsid w:val="00452413"/>
    <w:rsid w:val="00452C13"/>
    <w:rsid w:val="004536DD"/>
    <w:rsid w:val="00453F57"/>
    <w:rsid w:val="00453F60"/>
    <w:rsid w:val="0045499B"/>
    <w:rsid w:val="00455FA9"/>
    <w:rsid w:val="00455FFE"/>
    <w:rsid w:val="00456571"/>
    <w:rsid w:val="004623C5"/>
    <w:rsid w:val="00462A1E"/>
    <w:rsid w:val="00463E97"/>
    <w:rsid w:val="00463EB5"/>
    <w:rsid w:val="004644E2"/>
    <w:rsid w:val="00465B59"/>
    <w:rsid w:val="004661E6"/>
    <w:rsid w:val="004666C5"/>
    <w:rsid w:val="00466D42"/>
    <w:rsid w:val="004670B9"/>
    <w:rsid w:val="004672F3"/>
    <w:rsid w:val="004713DC"/>
    <w:rsid w:val="00471FE4"/>
    <w:rsid w:val="004721E8"/>
    <w:rsid w:val="004725DE"/>
    <w:rsid w:val="00472D83"/>
    <w:rsid w:val="00472E41"/>
    <w:rsid w:val="004745F3"/>
    <w:rsid w:val="004748B6"/>
    <w:rsid w:val="00475CF2"/>
    <w:rsid w:val="00475D2A"/>
    <w:rsid w:val="00476141"/>
    <w:rsid w:val="00476751"/>
    <w:rsid w:val="00476C74"/>
    <w:rsid w:val="00477234"/>
    <w:rsid w:val="00477BB5"/>
    <w:rsid w:val="00477FE3"/>
    <w:rsid w:val="004803D4"/>
    <w:rsid w:val="00480922"/>
    <w:rsid w:val="004819E9"/>
    <w:rsid w:val="00482365"/>
    <w:rsid w:val="0048335A"/>
    <w:rsid w:val="00484B84"/>
    <w:rsid w:val="00486B12"/>
    <w:rsid w:val="00487B34"/>
    <w:rsid w:val="00487DE3"/>
    <w:rsid w:val="00487EBD"/>
    <w:rsid w:val="0049011E"/>
    <w:rsid w:val="00491433"/>
    <w:rsid w:val="00491D36"/>
    <w:rsid w:val="00492426"/>
    <w:rsid w:val="004938A3"/>
    <w:rsid w:val="00494072"/>
    <w:rsid w:val="004964A3"/>
    <w:rsid w:val="00496AFA"/>
    <w:rsid w:val="00496ED4"/>
    <w:rsid w:val="004971E4"/>
    <w:rsid w:val="004A26A9"/>
    <w:rsid w:val="004A37E5"/>
    <w:rsid w:val="004A3E2E"/>
    <w:rsid w:val="004A49CD"/>
    <w:rsid w:val="004A5723"/>
    <w:rsid w:val="004B0095"/>
    <w:rsid w:val="004B117E"/>
    <w:rsid w:val="004B4B69"/>
    <w:rsid w:val="004B4EA7"/>
    <w:rsid w:val="004B5B4A"/>
    <w:rsid w:val="004B644E"/>
    <w:rsid w:val="004B6478"/>
    <w:rsid w:val="004B7001"/>
    <w:rsid w:val="004C106B"/>
    <w:rsid w:val="004C1309"/>
    <w:rsid w:val="004C144E"/>
    <w:rsid w:val="004C15B9"/>
    <w:rsid w:val="004C1A87"/>
    <w:rsid w:val="004C5267"/>
    <w:rsid w:val="004C5AFE"/>
    <w:rsid w:val="004C5C73"/>
    <w:rsid w:val="004C6665"/>
    <w:rsid w:val="004C6902"/>
    <w:rsid w:val="004C6CD3"/>
    <w:rsid w:val="004C70D4"/>
    <w:rsid w:val="004C717D"/>
    <w:rsid w:val="004C76D3"/>
    <w:rsid w:val="004D0C59"/>
    <w:rsid w:val="004D10D1"/>
    <w:rsid w:val="004D2153"/>
    <w:rsid w:val="004D218A"/>
    <w:rsid w:val="004D256F"/>
    <w:rsid w:val="004D2FA6"/>
    <w:rsid w:val="004D3825"/>
    <w:rsid w:val="004D5488"/>
    <w:rsid w:val="004D59F3"/>
    <w:rsid w:val="004D5D5E"/>
    <w:rsid w:val="004D5EC5"/>
    <w:rsid w:val="004E1067"/>
    <w:rsid w:val="004E44B3"/>
    <w:rsid w:val="004E5962"/>
    <w:rsid w:val="004E631D"/>
    <w:rsid w:val="004E76B0"/>
    <w:rsid w:val="004F0122"/>
    <w:rsid w:val="004F17F7"/>
    <w:rsid w:val="004F2FAE"/>
    <w:rsid w:val="004F36EA"/>
    <w:rsid w:val="004F3E5F"/>
    <w:rsid w:val="004F482C"/>
    <w:rsid w:val="004F5362"/>
    <w:rsid w:val="004F69EC"/>
    <w:rsid w:val="00500012"/>
    <w:rsid w:val="005014EB"/>
    <w:rsid w:val="0050202E"/>
    <w:rsid w:val="00502384"/>
    <w:rsid w:val="00502DD0"/>
    <w:rsid w:val="00505771"/>
    <w:rsid w:val="00505FCA"/>
    <w:rsid w:val="00506408"/>
    <w:rsid w:val="00507791"/>
    <w:rsid w:val="0051047C"/>
    <w:rsid w:val="00510C44"/>
    <w:rsid w:val="00511035"/>
    <w:rsid w:val="00511614"/>
    <w:rsid w:val="00511D92"/>
    <w:rsid w:val="00511EAF"/>
    <w:rsid w:val="00512AE5"/>
    <w:rsid w:val="00513501"/>
    <w:rsid w:val="00513892"/>
    <w:rsid w:val="0051438E"/>
    <w:rsid w:val="0051440C"/>
    <w:rsid w:val="0051513B"/>
    <w:rsid w:val="00515B4D"/>
    <w:rsid w:val="0051672A"/>
    <w:rsid w:val="00517E97"/>
    <w:rsid w:val="00521933"/>
    <w:rsid w:val="00521B8B"/>
    <w:rsid w:val="00524EF5"/>
    <w:rsid w:val="0052549C"/>
    <w:rsid w:val="005260DE"/>
    <w:rsid w:val="005276E4"/>
    <w:rsid w:val="005307A0"/>
    <w:rsid w:val="005307C1"/>
    <w:rsid w:val="005313CA"/>
    <w:rsid w:val="00531C0C"/>
    <w:rsid w:val="0053278D"/>
    <w:rsid w:val="00532D74"/>
    <w:rsid w:val="00532EC6"/>
    <w:rsid w:val="00533D80"/>
    <w:rsid w:val="005352DD"/>
    <w:rsid w:val="00535441"/>
    <w:rsid w:val="0053585B"/>
    <w:rsid w:val="00535884"/>
    <w:rsid w:val="00536297"/>
    <w:rsid w:val="00536929"/>
    <w:rsid w:val="00536C4B"/>
    <w:rsid w:val="00537B4E"/>
    <w:rsid w:val="00540465"/>
    <w:rsid w:val="005406BD"/>
    <w:rsid w:val="005413E2"/>
    <w:rsid w:val="0054369B"/>
    <w:rsid w:val="005442FE"/>
    <w:rsid w:val="00544C4E"/>
    <w:rsid w:val="00544F28"/>
    <w:rsid w:val="00545D05"/>
    <w:rsid w:val="005463B9"/>
    <w:rsid w:val="005475E1"/>
    <w:rsid w:val="00547E30"/>
    <w:rsid w:val="0055086C"/>
    <w:rsid w:val="005512D8"/>
    <w:rsid w:val="00551CC2"/>
    <w:rsid w:val="00551DF0"/>
    <w:rsid w:val="00552CF9"/>
    <w:rsid w:val="00552E05"/>
    <w:rsid w:val="005532DA"/>
    <w:rsid w:val="0055370A"/>
    <w:rsid w:val="00553BD2"/>
    <w:rsid w:val="00553F9E"/>
    <w:rsid w:val="00554B06"/>
    <w:rsid w:val="00554EB4"/>
    <w:rsid w:val="005556A2"/>
    <w:rsid w:val="00555A01"/>
    <w:rsid w:val="005562B9"/>
    <w:rsid w:val="00556392"/>
    <w:rsid w:val="005576ED"/>
    <w:rsid w:val="00561783"/>
    <w:rsid w:val="00562634"/>
    <w:rsid w:val="0056347E"/>
    <w:rsid w:val="00565516"/>
    <w:rsid w:val="00565635"/>
    <w:rsid w:val="005666B2"/>
    <w:rsid w:val="00571ACA"/>
    <w:rsid w:val="00571D4D"/>
    <w:rsid w:val="00572739"/>
    <w:rsid w:val="00572CF8"/>
    <w:rsid w:val="00572DD1"/>
    <w:rsid w:val="00573401"/>
    <w:rsid w:val="00574D0C"/>
    <w:rsid w:val="00574D2B"/>
    <w:rsid w:val="00577C66"/>
    <w:rsid w:val="00577D0B"/>
    <w:rsid w:val="00577E76"/>
    <w:rsid w:val="005809E1"/>
    <w:rsid w:val="00581D35"/>
    <w:rsid w:val="00582964"/>
    <w:rsid w:val="00582C28"/>
    <w:rsid w:val="00582FE2"/>
    <w:rsid w:val="00583629"/>
    <w:rsid w:val="00584B16"/>
    <w:rsid w:val="00584EB7"/>
    <w:rsid w:val="00584F3F"/>
    <w:rsid w:val="005852F3"/>
    <w:rsid w:val="00585EE7"/>
    <w:rsid w:val="0058653A"/>
    <w:rsid w:val="00586C23"/>
    <w:rsid w:val="00587480"/>
    <w:rsid w:val="00590356"/>
    <w:rsid w:val="00590566"/>
    <w:rsid w:val="005907A7"/>
    <w:rsid w:val="0059193A"/>
    <w:rsid w:val="00591974"/>
    <w:rsid w:val="00591E47"/>
    <w:rsid w:val="00592607"/>
    <w:rsid w:val="00592C74"/>
    <w:rsid w:val="00594537"/>
    <w:rsid w:val="00595477"/>
    <w:rsid w:val="00595849"/>
    <w:rsid w:val="0059655E"/>
    <w:rsid w:val="005973A0"/>
    <w:rsid w:val="005A0240"/>
    <w:rsid w:val="005A0814"/>
    <w:rsid w:val="005A0B91"/>
    <w:rsid w:val="005A1C75"/>
    <w:rsid w:val="005A2334"/>
    <w:rsid w:val="005A4228"/>
    <w:rsid w:val="005A42F5"/>
    <w:rsid w:val="005A5DE4"/>
    <w:rsid w:val="005A63A1"/>
    <w:rsid w:val="005A6EA9"/>
    <w:rsid w:val="005A701C"/>
    <w:rsid w:val="005B22C1"/>
    <w:rsid w:val="005B29AD"/>
    <w:rsid w:val="005B3A22"/>
    <w:rsid w:val="005B3B94"/>
    <w:rsid w:val="005B42FE"/>
    <w:rsid w:val="005B5048"/>
    <w:rsid w:val="005B52E3"/>
    <w:rsid w:val="005B5536"/>
    <w:rsid w:val="005B6113"/>
    <w:rsid w:val="005B63B2"/>
    <w:rsid w:val="005B7033"/>
    <w:rsid w:val="005C1604"/>
    <w:rsid w:val="005C3445"/>
    <w:rsid w:val="005C36B4"/>
    <w:rsid w:val="005C6DDF"/>
    <w:rsid w:val="005D0DD6"/>
    <w:rsid w:val="005D0E61"/>
    <w:rsid w:val="005D16B2"/>
    <w:rsid w:val="005D1FCA"/>
    <w:rsid w:val="005D2107"/>
    <w:rsid w:val="005D265B"/>
    <w:rsid w:val="005D2BCA"/>
    <w:rsid w:val="005D3CF0"/>
    <w:rsid w:val="005D47C9"/>
    <w:rsid w:val="005D47EC"/>
    <w:rsid w:val="005D486F"/>
    <w:rsid w:val="005D4CA5"/>
    <w:rsid w:val="005D6018"/>
    <w:rsid w:val="005D7C25"/>
    <w:rsid w:val="005D7DC8"/>
    <w:rsid w:val="005E017E"/>
    <w:rsid w:val="005E0539"/>
    <w:rsid w:val="005E0910"/>
    <w:rsid w:val="005E1405"/>
    <w:rsid w:val="005E25FE"/>
    <w:rsid w:val="005E3A95"/>
    <w:rsid w:val="005E4601"/>
    <w:rsid w:val="005E5E72"/>
    <w:rsid w:val="005E6ED8"/>
    <w:rsid w:val="005E7300"/>
    <w:rsid w:val="005E736A"/>
    <w:rsid w:val="005F1723"/>
    <w:rsid w:val="005F187D"/>
    <w:rsid w:val="005F1DF4"/>
    <w:rsid w:val="005F253E"/>
    <w:rsid w:val="005F27EF"/>
    <w:rsid w:val="005F5A87"/>
    <w:rsid w:val="005F60DB"/>
    <w:rsid w:val="005F7B34"/>
    <w:rsid w:val="005F7B8E"/>
    <w:rsid w:val="006006CF"/>
    <w:rsid w:val="006016D9"/>
    <w:rsid w:val="00602E88"/>
    <w:rsid w:val="00604125"/>
    <w:rsid w:val="006056B6"/>
    <w:rsid w:val="00605ADC"/>
    <w:rsid w:val="00606986"/>
    <w:rsid w:val="00606ADD"/>
    <w:rsid w:val="006102C4"/>
    <w:rsid w:val="00610DA3"/>
    <w:rsid w:val="0061118A"/>
    <w:rsid w:val="00612191"/>
    <w:rsid w:val="006122E1"/>
    <w:rsid w:val="006131FF"/>
    <w:rsid w:val="006132AD"/>
    <w:rsid w:val="006147BE"/>
    <w:rsid w:val="006161F8"/>
    <w:rsid w:val="006163FC"/>
    <w:rsid w:val="00616491"/>
    <w:rsid w:val="006167AC"/>
    <w:rsid w:val="00617EAE"/>
    <w:rsid w:val="006236A5"/>
    <w:rsid w:val="00623B24"/>
    <w:rsid w:val="00623C52"/>
    <w:rsid w:val="00623E9F"/>
    <w:rsid w:val="00623F8F"/>
    <w:rsid w:val="00623FA5"/>
    <w:rsid w:val="0062440A"/>
    <w:rsid w:val="0062512C"/>
    <w:rsid w:val="006251CD"/>
    <w:rsid w:val="00631143"/>
    <w:rsid w:val="00632E67"/>
    <w:rsid w:val="00633F19"/>
    <w:rsid w:val="0063445A"/>
    <w:rsid w:val="00635812"/>
    <w:rsid w:val="0063711F"/>
    <w:rsid w:val="0063730D"/>
    <w:rsid w:val="006376CC"/>
    <w:rsid w:val="00637DBE"/>
    <w:rsid w:val="00641007"/>
    <w:rsid w:val="006417F9"/>
    <w:rsid w:val="00642695"/>
    <w:rsid w:val="00642B0B"/>
    <w:rsid w:val="00642C1E"/>
    <w:rsid w:val="0064386E"/>
    <w:rsid w:val="006448E4"/>
    <w:rsid w:val="00644F3B"/>
    <w:rsid w:val="00645C7C"/>
    <w:rsid w:val="0064647A"/>
    <w:rsid w:val="0064667D"/>
    <w:rsid w:val="00646996"/>
    <w:rsid w:val="00646D73"/>
    <w:rsid w:val="006473E8"/>
    <w:rsid w:val="006500CC"/>
    <w:rsid w:val="00650DE5"/>
    <w:rsid w:val="0065130D"/>
    <w:rsid w:val="00651CEB"/>
    <w:rsid w:val="00652BBE"/>
    <w:rsid w:val="00653027"/>
    <w:rsid w:val="006535C8"/>
    <w:rsid w:val="00654106"/>
    <w:rsid w:val="0065413D"/>
    <w:rsid w:val="006542A5"/>
    <w:rsid w:val="00654835"/>
    <w:rsid w:val="0065495D"/>
    <w:rsid w:val="00655966"/>
    <w:rsid w:val="00655C84"/>
    <w:rsid w:val="006574AB"/>
    <w:rsid w:val="0065787C"/>
    <w:rsid w:val="00660FF9"/>
    <w:rsid w:val="00661D2B"/>
    <w:rsid w:val="00662A93"/>
    <w:rsid w:val="00662B72"/>
    <w:rsid w:val="00662D61"/>
    <w:rsid w:val="0066343C"/>
    <w:rsid w:val="00663995"/>
    <w:rsid w:val="00663ADA"/>
    <w:rsid w:val="006643F7"/>
    <w:rsid w:val="006648BD"/>
    <w:rsid w:val="00664E39"/>
    <w:rsid w:val="00665AEC"/>
    <w:rsid w:val="00665B0E"/>
    <w:rsid w:val="00665E8D"/>
    <w:rsid w:val="00666062"/>
    <w:rsid w:val="00666AB2"/>
    <w:rsid w:val="0066733F"/>
    <w:rsid w:val="00667E08"/>
    <w:rsid w:val="00670535"/>
    <w:rsid w:val="00671AD7"/>
    <w:rsid w:val="00671C12"/>
    <w:rsid w:val="006738A8"/>
    <w:rsid w:val="00675525"/>
    <w:rsid w:val="006761EB"/>
    <w:rsid w:val="006765F9"/>
    <w:rsid w:val="006775C7"/>
    <w:rsid w:val="00680FE0"/>
    <w:rsid w:val="006821EA"/>
    <w:rsid w:val="0068226C"/>
    <w:rsid w:val="0068239C"/>
    <w:rsid w:val="006829B7"/>
    <w:rsid w:val="0068442B"/>
    <w:rsid w:val="00685DC9"/>
    <w:rsid w:val="00687280"/>
    <w:rsid w:val="00687C75"/>
    <w:rsid w:val="00691914"/>
    <w:rsid w:val="00692892"/>
    <w:rsid w:val="0069303F"/>
    <w:rsid w:val="00693769"/>
    <w:rsid w:val="00693F46"/>
    <w:rsid w:val="0069469F"/>
    <w:rsid w:val="006948D4"/>
    <w:rsid w:val="006961BC"/>
    <w:rsid w:val="00697291"/>
    <w:rsid w:val="006975F3"/>
    <w:rsid w:val="006A0E83"/>
    <w:rsid w:val="006A1247"/>
    <w:rsid w:val="006A1924"/>
    <w:rsid w:val="006A195C"/>
    <w:rsid w:val="006A1A50"/>
    <w:rsid w:val="006A1CF0"/>
    <w:rsid w:val="006A3377"/>
    <w:rsid w:val="006A37A5"/>
    <w:rsid w:val="006A44B5"/>
    <w:rsid w:val="006A45EC"/>
    <w:rsid w:val="006A45FF"/>
    <w:rsid w:val="006A4F5A"/>
    <w:rsid w:val="006A6909"/>
    <w:rsid w:val="006B17DB"/>
    <w:rsid w:val="006B24C7"/>
    <w:rsid w:val="006B2863"/>
    <w:rsid w:val="006B2F13"/>
    <w:rsid w:val="006B3F51"/>
    <w:rsid w:val="006B404D"/>
    <w:rsid w:val="006B4309"/>
    <w:rsid w:val="006B67BC"/>
    <w:rsid w:val="006B74E4"/>
    <w:rsid w:val="006B7A53"/>
    <w:rsid w:val="006B7A99"/>
    <w:rsid w:val="006B7F3D"/>
    <w:rsid w:val="006C030F"/>
    <w:rsid w:val="006C1EA8"/>
    <w:rsid w:val="006C2838"/>
    <w:rsid w:val="006C32AA"/>
    <w:rsid w:val="006C3603"/>
    <w:rsid w:val="006C4A30"/>
    <w:rsid w:val="006C4C5F"/>
    <w:rsid w:val="006C6702"/>
    <w:rsid w:val="006C7992"/>
    <w:rsid w:val="006C7EEA"/>
    <w:rsid w:val="006D0A68"/>
    <w:rsid w:val="006D0BF3"/>
    <w:rsid w:val="006D15AB"/>
    <w:rsid w:val="006D1973"/>
    <w:rsid w:val="006D1CFB"/>
    <w:rsid w:val="006D2512"/>
    <w:rsid w:val="006D2834"/>
    <w:rsid w:val="006D315F"/>
    <w:rsid w:val="006D4316"/>
    <w:rsid w:val="006D555C"/>
    <w:rsid w:val="006D571F"/>
    <w:rsid w:val="006D5A2F"/>
    <w:rsid w:val="006D6000"/>
    <w:rsid w:val="006D6B30"/>
    <w:rsid w:val="006D74AA"/>
    <w:rsid w:val="006D754F"/>
    <w:rsid w:val="006D7611"/>
    <w:rsid w:val="006E0150"/>
    <w:rsid w:val="006E06C3"/>
    <w:rsid w:val="006E12A9"/>
    <w:rsid w:val="006E151C"/>
    <w:rsid w:val="006E1925"/>
    <w:rsid w:val="006E2005"/>
    <w:rsid w:val="006E2406"/>
    <w:rsid w:val="006E2C99"/>
    <w:rsid w:val="006E4299"/>
    <w:rsid w:val="006E6370"/>
    <w:rsid w:val="006E76C5"/>
    <w:rsid w:val="006F05FC"/>
    <w:rsid w:val="006F0B00"/>
    <w:rsid w:val="006F166C"/>
    <w:rsid w:val="006F194D"/>
    <w:rsid w:val="006F1BB4"/>
    <w:rsid w:val="006F277F"/>
    <w:rsid w:val="006F335D"/>
    <w:rsid w:val="006F39D1"/>
    <w:rsid w:val="006F39FC"/>
    <w:rsid w:val="006F3AD3"/>
    <w:rsid w:val="006F3F95"/>
    <w:rsid w:val="006F59B9"/>
    <w:rsid w:val="006F6CBF"/>
    <w:rsid w:val="006F7EF6"/>
    <w:rsid w:val="00700043"/>
    <w:rsid w:val="007001BE"/>
    <w:rsid w:val="0070053D"/>
    <w:rsid w:val="00701B9D"/>
    <w:rsid w:val="00701DE6"/>
    <w:rsid w:val="00701FD7"/>
    <w:rsid w:val="00702509"/>
    <w:rsid w:val="0070399F"/>
    <w:rsid w:val="00703B12"/>
    <w:rsid w:val="007042B4"/>
    <w:rsid w:val="00704C65"/>
    <w:rsid w:val="007056EE"/>
    <w:rsid w:val="00705AFD"/>
    <w:rsid w:val="00710B85"/>
    <w:rsid w:val="00711960"/>
    <w:rsid w:val="00711DAC"/>
    <w:rsid w:val="00713477"/>
    <w:rsid w:val="0071412F"/>
    <w:rsid w:val="00715F35"/>
    <w:rsid w:val="00716141"/>
    <w:rsid w:val="007161EB"/>
    <w:rsid w:val="0071697B"/>
    <w:rsid w:val="00716CE8"/>
    <w:rsid w:val="00716E4A"/>
    <w:rsid w:val="00720B8F"/>
    <w:rsid w:val="00720E65"/>
    <w:rsid w:val="00721BC8"/>
    <w:rsid w:val="00722E06"/>
    <w:rsid w:val="0072459D"/>
    <w:rsid w:val="007249E6"/>
    <w:rsid w:val="00724E25"/>
    <w:rsid w:val="0072656B"/>
    <w:rsid w:val="007275FE"/>
    <w:rsid w:val="0073065D"/>
    <w:rsid w:val="00730B9F"/>
    <w:rsid w:val="00730DC0"/>
    <w:rsid w:val="007313F9"/>
    <w:rsid w:val="007330A3"/>
    <w:rsid w:val="007330B5"/>
    <w:rsid w:val="0073318E"/>
    <w:rsid w:val="007351F3"/>
    <w:rsid w:val="00735B98"/>
    <w:rsid w:val="00735E90"/>
    <w:rsid w:val="0073614E"/>
    <w:rsid w:val="00736F58"/>
    <w:rsid w:val="00740E6D"/>
    <w:rsid w:val="00741132"/>
    <w:rsid w:val="00741738"/>
    <w:rsid w:val="007418B4"/>
    <w:rsid w:val="0074337A"/>
    <w:rsid w:val="00745ED1"/>
    <w:rsid w:val="00746DC8"/>
    <w:rsid w:val="0074740D"/>
    <w:rsid w:val="00747AD3"/>
    <w:rsid w:val="007512AE"/>
    <w:rsid w:val="007528DC"/>
    <w:rsid w:val="007538C6"/>
    <w:rsid w:val="00754756"/>
    <w:rsid w:val="00754E6A"/>
    <w:rsid w:val="007551B7"/>
    <w:rsid w:val="007557A9"/>
    <w:rsid w:val="00755AAB"/>
    <w:rsid w:val="00755BBD"/>
    <w:rsid w:val="00756354"/>
    <w:rsid w:val="00757B23"/>
    <w:rsid w:val="00757BFF"/>
    <w:rsid w:val="00757C85"/>
    <w:rsid w:val="00760F9C"/>
    <w:rsid w:val="00761AF7"/>
    <w:rsid w:val="0076523E"/>
    <w:rsid w:val="007661CD"/>
    <w:rsid w:val="00767865"/>
    <w:rsid w:val="00767DBE"/>
    <w:rsid w:val="00767F90"/>
    <w:rsid w:val="007701BF"/>
    <w:rsid w:val="00770AFB"/>
    <w:rsid w:val="0077116C"/>
    <w:rsid w:val="007717D9"/>
    <w:rsid w:val="00771AE2"/>
    <w:rsid w:val="007727B1"/>
    <w:rsid w:val="0077308C"/>
    <w:rsid w:val="00773AC7"/>
    <w:rsid w:val="00773BBF"/>
    <w:rsid w:val="00774156"/>
    <w:rsid w:val="00775749"/>
    <w:rsid w:val="00775C14"/>
    <w:rsid w:val="007760FD"/>
    <w:rsid w:val="007773DE"/>
    <w:rsid w:val="0077751D"/>
    <w:rsid w:val="00777BB6"/>
    <w:rsid w:val="007821A9"/>
    <w:rsid w:val="00782502"/>
    <w:rsid w:val="007825C2"/>
    <w:rsid w:val="00785341"/>
    <w:rsid w:val="007856B2"/>
    <w:rsid w:val="00785BED"/>
    <w:rsid w:val="0078645A"/>
    <w:rsid w:val="00786CFF"/>
    <w:rsid w:val="00786D53"/>
    <w:rsid w:val="007905BF"/>
    <w:rsid w:val="007913EE"/>
    <w:rsid w:val="00792F31"/>
    <w:rsid w:val="007934F1"/>
    <w:rsid w:val="007937E1"/>
    <w:rsid w:val="00794950"/>
    <w:rsid w:val="00796156"/>
    <w:rsid w:val="007963EC"/>
    <w:rsid w:val="0079669B"/>
    <w:rsid w:val="00796E6F"/>
    <w:rsid w:val="00797195"/>
    <w:rsid w:val="00797355"/>
    <w:rsid w:val="00797485"/>
    <w:rsid w:val="007A0DA2"/>
    <w:rsid w:val="007A15D9"/>
    <w:rsid w:val="007A1BE5"/>
    <w:rsid w:val="007A2B63"/>
    <w:rsid w:val="007A2BBC"/>
    <w:rsid w:val="007A2F80"/>
    <w:rsid w:val="007A30F0"/>
    <w:rsid w:val="007A337B"/>
    <w:rsid w:val="007A396F"/>
    <w:rsid w:val="007A4C5E"/>
    <w:rsid w:val="007A5276"/>
    <w:rsid w:val="007A544F"/>
    <w:rsid w:val="007A54B5"/>
    <w:rsid w:val="007A58F5"/>
    <w:rsid w:val="007A58FF"/>
    <w:rsid w:val="007A59C0"/>
    <w:rsid w:val="007A5A4C"/>
    <w:rsid w:val="007A6A10"/>
    <w:rsid w:val="007A6B78"/>
    <w:rsid w:val="007A6FD4"/>
    <w:rsid w:val="007B03E4"/>
    <w:rsid w:val="007B0407"/>
    <w:rsid w:val="007B1945"/>
    <w:rsid w:val="007B1C64"/>
    <w:rsid w:val="007B457D"/>
    <w:rsid w:val="007B46B4"/>
    <w:rsid w:val="007B487B"/>
    <w:rsid w:val="007B5D87"/>
    <w:rsid w:val="007B5E94"/>
    <w:rsid w:val="007B7BFE"/>
    <w:rsid w:val="007B7F61"/>
    <w:rsid w:val="007C027B"/>
    <w:rsid w:val="007C049A"/>
    <w:rsid w:val="007C0FD2"/>
    <w:rsid w:val="007C1C1D"/>
    <w:rsid w:val="007C31EF"/>
    <w:rsid w:val="007C5105"/>
    <w:rsid w:val="007C5D94"/>
    <w:rsid w:val="007C6401"/>
    <w:rsid w:val="007C6E3D"/>
    <w:rsid w:val="007C6F82"/>
    <w:rsid w:val="007C7769"/>
    <w:rsid w:val="007D05FA"/>
    <w:rsid w:val="007D0A37"/>
    <w:rsid w:val="007D12D6"/>
    <w:rsid w:val="007D32E5"/>
    <w:rsid w:val="007D4270"/>
    <w:rsid w:val="007D4656"/>
    <w:rsid w:val="007D4DF3"/>
    <w:rsid w:val="007D648C"/>
    <w:rsid w:val="007D6E07"/>
    <w:rsid w:val="007D7127"/>
    <w:rsid w:val="007D729A"/>
    <w:rsid w:val="007D783B"/>
    <w:rsid w:val="007D798D"/>
    <w:rsid w:val="007E0214"/>
    <w:rsid w:val="007E0315"/>
    <w:rsid w:val="007E2259"/>
    <w:rsid w:val="007E238A"/>
    <w:rsid w:val="007E2605"/>
    <w:rsid w:val="007E323A"/>
    <w:rsid w:val="007E33B6"/>
    <w:rsid w:val="007E381C"/>
    <w:rsid w:val="007E3AB2"/>
    <w:rsid w:val="007E3F18"/>
    <w:rsid w:val="007E5EFD"/>
    <w:rsid w:val="007E6966"/>
    <w:rsid w:val="007E753F"/>
    <w:rsid w:val="007F096A"/>
    <w:rsid w:val="007F11B3"/>
    <w:rsid w:val="007F28D2"/>
    <w:rsid w:val="007F3BE2"/>
    <w:rsid w:val="007F434A"/>
    <w:rsid w:val="007F43D6"/>
    <w:rsid w:val="007F4E9D"/>
    <w:rsid w:val="007F58BF"/>
    <w:rsid w:val="007F788D"/>
    <w:rsid w:val="007F7BCF"/>
    <w:rsid w:val="0080020C"/>
    <w:rsid w:val="008002A0"/>
    <w:rsid w:val="00802A6F"/>
    <w:rsid w:val="00805150"/>
    <w:rsid w:val="0080541C"/>
    <w:rsid w:val="00805E42"/>
    <w:rsid w:val="00806109"/>
    <w:rsid w:val="008062C7"/>
    <w:rsid w:val="00806905"/>
    <w:rsid w:val="008077BA"/>
    <w:rsid w:val="00810255"/>
    <w:rsid w:val="00811531"/>
    <w:rsid w:val="00812069"/>
    <w:rsid w:val="008123DF"/>
    <w:rsid w:val="0081293D"/>
    <w:rsid w:val="00812F65"/>
    <w:rsid w:val="008134EE"/>
    <w:rsid w:val="00813959"/>
    <w:rsid w:val="008145A8"/>
    <w:rsid w:val="0081483E"/>
    <w:rsid w:val="00814B2C"/>
    <w:rsid w:val="00814DB1"/>
    <w:rsid w:val="0081629D"/>
    <w:rsid w:val="00816DFC"/>
    <w:rsid w:val="0081779B"/>
    <w:rsid w:val="008205BA"/>
    <w:rsid w:val="00820FF9"/>
    <w:rsid w:val="00821543"/>
    <w:rsid w:val="0082171E"/>
    <w:rsid w:val="00822056"/>
    <w:rsid w:val="00822DEA"/>
    <w:rsid w:val="00822EFF"/>
    <w:rsid w:val="008233EC"/>
    <w:rsid w:val="00824B62"/>
    <w:rsid w:val="008256B4"/>
    <w:rsid w:val="00827658"/>
    <w:rsid w:val="00827B6D"/>
    <w:rsid w:val="00831034"/>
    <w:rsid w:val="00831BAE"/>
    <w:rsid w:val="00831EA1"/>
    <w:rsid w:val="0083235A"/>
    <w:rsid w:val="008323BC"/>
    <w:rsid w:val="00832BF7"/>
    <w:rsid w:val="00833B08"/>
    <w:rsid w:val="0083535B"/>
    <w:rsid w:val="00837442"/>
    <w:rsid w:val="0084123B"/>
    <w:rsid w:val="008417B7"/>
    <w:rsid w:val="00842A16"/>
    <w:rsid w:val="00842E0D"/>
    <w:rsid w:val="008439CC"/>
    <w:rsid w:val="00843BA3"/>
    <w:rsid w:val="0084470D"/>
    <w:rsid w:val="00845E3A"/>
    <w:rsid w:val="00846D8F"/>
    <w:rsid w:val="0084703B"/>
    <w:rsid w:val="008478E0"/>
    <w:rsid w:val="00850477"/>
    <w:rsid w:val="00850D55"/>
    <w:rsid w:val="0085156D"/>
    <w:rsid w:val="00851E2D"/>
    <w:rsid w:val="00852794"/>
    <w:rsid w:val="0085407E"/>
    <w:rsid w:val="008549A4"/>
    <w:rsid w:val="00854BC7"/>
    <w:rsid w:val="00855DE5"/>
    <w:rsid w:val="00856E2A"/>
    <w:rsid w:val="00857B4E"/>
    <w:rsid w:val="00862AAE"/>
    <w:rsid w:val="00862F94"/>
    <w:rsid w:val="008633A8"/>
    <w:rsid w:val="00863979"/>
    <w:rsid w:val="00865811"/>
    <w:rsid w:val="00865B59"/>
    <w:rsid w:val="00866271"/>
    <w:rsid w:val="00866930"/>
    <w:rsid w:val="008671B1"/>
    <w:rsid w:val="008678EB"/>
    <w:rsid w:val="008700F4"/>
    <w:rsid w:val="00870824"/>
    <w:rsid w:val="008717D9"/>
    <w:rsid w:val="00871D81"/>
    <w:rsid w:val="00871DFA"/>
    <w:rsid w:val="00872A40"/>
    <w:rsid w:val="00873CB8"/>
    <w:rsid w:val="00873E84"/>
    <w:rsid w:val="00874F12"/>
    <w:rsid w:val="00876AE2"/>
    <w:rsid w:val="00876CBE"/>
    <w:rsid w:val="00880AB9"/>
    <w:rsid w:val="008814E3"/>
    <w:rsid w:val="00882110"/>
    <w:rsid w:val="00882FD2"/>
    <w:rsid w:val="008842D6"/>
    <w:rsid w:val="00884DD3"/>
    <w:rsid w:val="008858BF"/>
    <w:rsid w:val="00885C39"/>
    <w:rsid w:val="008862FD"/>
    <w:rsid w:val="00886D9E"/>
    <w:rsid w:val="00891326"/>
    <w:rsid w:val="00891CAE"/>
    <w:rsid w:val="00892181"/>
    <w:rsid w:val="00892927"/>
    <w:rsid w:val="00893A9A"/>
    <w:rsid w:val="00895A75"/>
    <w:rsid w:val="00895C51"/>
    <w:rsid w:val="00896774"/>
    <w:rsid w:val="00897735"/>
    <w:rsid w:val="008978D6"/>
    <w:rsid w:val="008A003F"/>
    <w:rsid w:val="008A064F"/>
    <w:rsid w:val="008A1585"/>
    <w:rsid w:val="008A17E3"/>
    <w:rsid w:val="008A28B4"/>
    <w:rsid w:val="008A300D"/>
    <w:rsid w:val="008A4262"/>
    <w:rsid w:val="008A486A"/>
    <w:rsid w:val="008A58B3"/>
    <w:rsid w:val="008A5D63"/>
    <w:rsid w:val="008A62EB"/>
    <w:rsid w:val="008A66E0"/>
    <w:rsid w:val="008A6CD6"/>
    <w:rsid w:val="008B023C"/>
    <w:rsid w:val="008B0CE2"/>
    <w:rsid w:val="008B1534"/>
    <w:rsid w:val="008B23EF"/>
    <w:rsid w:val="008B2471"/>
    <w:rsid w:val="008B3176"/>
    <w:rsid w:val="008B3541"/>
    <w:rsid w:val="008B3830"/>
    <w:rsid w:val="008B3BA5"/>
    <w:rsid w:val="008B49BA"/>
    <w:rsid w:val="008B5A03"/>
    <w:rsid w:val="008B5D95"/>
    <w:rsid w:val="008B615E"/>
    <w:rsid w:val="008B6D63"/>
    <w:rsid w:val="008B6E13"/>
    <w:rsid w:val="008B7663"/>
    <w:rsid w:val="008B788F"/>
    <w:rsid w:val="008C1350"/>
    <w:rsid w:val="008C19CB"/>
    <w:rsid w:val="008C37AE"/>
    <w:rsid w:val="008C667C"/>
    <w:rsid w:val="008C6C78"/>
    <w:rsid w:val="008C7668"/>
    <w:rsid w:val="008D0FDA"/>
    <w:rsid w:val="008D1144"/>
    <w:rsid w:val="008D15BF"/>
    <w:rsid w:val="008D1CA7"/>
    <w:rsid w:val="008D29A3"/>
    <w:rsid w:val="008D3B2B"/>
    <w:rsid w:val="008D6654"/>
    <w:rsid w:val="008D6A9D"/>
    <w:rsid w:val="008D7EC5"/>
    <w:rsid w:val="008E12DD"/>
    <w:rsid w:val="008E1C73"/>
    <w:rsid w:val="008E24DA"/>
    <w:rsid w:val="008E2904"/>
    <w:rsid w:val="008E38D7"/>
    <w:rsid w:val="008E43DC"/>
    <w:rsid w:val="008E501D"/>
    <w:rsid w:val="008E5BB0"/>
    <w:rsid w:val="008E5C1C"/>
    <w:rsid w:val="008E618F"/>
    <w:rsid w:val="008E6839"/>
    <w:rsid w:val="008E75C8"/>
    <w:rsid w:val="008F3494"/>
    <w:rsid w:val="008F3A94"/>
    <w:rsid w:val="008F58D2"/>
    <w:rsid w:val="008F5954"/>
    <w:rsid w:val="008F757E"/>
    <w:rsid w:val="008F7726"/>
    <w:rsid w:val="00900220"/>
    <w:rsid w:val="009006D0"/>
    <w:rsid w:val="00902628"/>
    <w:rsid w:val="00902A2B"/>
    <w:rsid w:val="00903370"/>
    <w:rsid w:val="00904115"/>
    <w:rsid w:val="0090452F"/>
    <w:rsid w:val="0090466A"/>
    <w:rsid w:val="00904AED"/>
    <w:rsid w:val="00905441"/>
    <w:rsid w:val="009074FE"/>
    <w:rsid w:val="00907CE8"/>
    <w:rsid w:val="00910CDE"/>
    <w:rsid w:val="00910D1F"/>
    <w:rsid w:val="009121A5"/>
    <w:rsid w:val="0091237F"/>
    <w:rsid w:val="009127F9"/>
    <w:rsid w:val="00912940"/>
    <w:rsid w:val="00912F84"/>
    <w:rsid w:val="00913D7D"/>
    <w:rsid w:val="0091404E"/>
    <w:rsid w:val="00914D77"/>
    <w:rsid w:val="009151AD"/>
    <w:rsid w:val="00915D39"/>
    <w:rsid w:val="009164C3"/>
    <w:rsid w:val="0091668E"/>
    <w:rsid w:val="0091674D"/>
    <w:rsid w:val="0091713A"/>
    <w:rsid w:val="00917469"/>
    <w:rsid w:val="00917DCD"/>
    <w:rsid w:val="00920311"/>
    <w:rsid w:val="009203F1"/>
    <w:rsid w:val="009218BA"/>
    <w:rsid w:val="00921A7D"/>
    <w:rsid w:val="00923771"/>
    <w:rsid w:val="00923910"/>
    <w:rsid w:val="009241B4"/>
    <w:rsid w:val="0092470C"/>
    <w:rsid w:val="009249F0"/>
    <w:rsid w:val="00925D68"/>
    <w:rsid w:val="009266B8"/>
    <w:rsid w:val="00926AB1"/>
    <w:rsid w:val="00926C79"/>
    <w:rsid w:val="0092770C"/>
    <w:rsid w:val="00931772"/>
    <w:rsid w:val="009317A2"/>
    <w:rsid w:val="009318E4"/>
    <w:rsid w:val="00931906"/>
    <w:rsid w:val="0093199E"/>
    <w:rsid w:val="009319D5"/>
    <w:rsid w:val="00931CD7"/>
    <w:rsid w:val="009323CA"/>
    <w:rsid w:val="00932931"/>
    <w:rsid w:val="009331A7"/>
    <w:rsid w:val="009334EF"/>
    <w:rsid w:val="00933869"/>
    <w:rsid w:val="00933B9C"/>
    <w:rsid w:val="00934761"/>
    <w:rsid w:val="0093569B"/>
    <w:rsid w:val="009359F9"/>
    <w:rsid w:val="0093768C"/>
    <w:rsid w:val="009401DC"/>
    <w:rsid w:val="00940774"/>
    <w:rsid w:val="009417BF"/>
    <w:rsid w:val="00942D05"/>
    <w:rsid w:val="009437AE"/>
    <w:rsid w:val="00944A3F"/>
    <w:rsid w:val="00945645"/>
    <w:rsid w:val="00946516"/>
    <w:rsid w:val="00947BB5"/>
    <w:rsid w:val="0095068A"/>
    <w:rsid w:val="00950BB1"/>
    <w:rsid w:val="00950D94"/>
    <w:rsid w:val="00950F56"/>
    <w:rsid w:val="00952109"/>
    <w:rsid w:val="0095384A"/>
    <w:rsid w:val="00953ABB"/>
    <w:rsid w:val="009557F3"/>
    <w:rsid w:val="009567D2"/>
    <w:rsid w:val="0095776F"/>
    <w:rsid w:val="00962A76"/>
    <w:rsid w:val="0096342E"/>
    <w:rsid w:val="009646BA"/>
    <w:rsid w:val="00964948"/>
    <w:rsid w:val="00964BAA"/>
    <w:rsid w:val="0096648B"/>
    <w:rsid w:val="009668D8"/>
    <w:rsid w:val="0096766B"/>
    <w:rsid w:val="009676EF"/>
    <w:rsid w:val="009679CE"/>
    <w:rsid w:val="009708D8"/>
    <w:rsid w:val="009708E4"/>
    <w:rsid w:val="00971008"/>
    <w:rsid w:val="00971FA8"/>
    <w:rsid w:val="00972949"/>
    <w:rsid w:val="00973543"/>
    <w:rsid w:val="00974349"/>
    <w:rsid w:val="00974EE4"/>
    <w:rsid w:val="009755AF"/>
    <w:rsid w:val="009760D8"/>
    <w:rsid w:val="009768DD"/>
    <w:rsid w:val="0097758B"/>
    <w:rsid w:val="009776CE"/>
    <w:rsid w:val="009778BB"/>
    <w:rsid w:val="00977DB9"/>
    <w:rsid w:val="00977E18"/>
    <w:rsid w:val="009817E2"/>
    <w:rsid w:val="009818F6"/>
    <w:rsid w:val="00981B44"/>
    <w:rsid w:val="00982D68"/>
    <w:rsid w:val="009832C6"/>
    <w:rsid w:val="00983D91"/>
    <w:rsid w:val="00983FC9"/>
    <w:rsid w:val="0098596B"/>
    <w:rsid w:val="00985F12"/>
    <w:rsid w:val="0098667F"/>
    <w:rsid w:val="009870A2"/>
    <w:rsid w:val="00987AA8"/>
    <w:rsid w:val="009917F3"/>
    <w:rsid w:val="0099327B"/>
    <w:rsid w:val="00993854"/>
    <w:rsid w:val="00993A93"/>
    <w:rsid w:val="00996158"/>
    <w:rsid w:val="00996923"/>
    <w:rsid w:val="009A0F10"/>
    <w:rsid w:val="009A1769"/>
    <w:rsid w:val="009A274B"/>
    <w:rsid w:val="009A2B79"/>
    <w:rsid w:val="009A2CF6"/>
    <w:rsid w:val="009A4714"/>
    <w:rsid w:val="009A4F72"/>
    <w:rsid w:val="009A79AE"/>
    <w:rsid w:val="009A7A02"/>
    <w:rsid w:val="009A7B9A"/>
    <w:rsid w:val="009B002C"/>
    <w:rsid w:val="009B022A"/>
    <w:rsid w:val="009B0BA1"/>
    <w:rsid w:val="009B1652"/>
    <w:rsid w:val="009B36F4"/>
    <w:rsid w:val="009B4188"/>
    <w:rsid w:val="009B599C"/>
    <w:rsid w:val="009B744C"/>
    <w:rsid w:val="009C12CF"/>
    <w:rsid w:val="009C1F00"/>
    <w:rsid w:val="009C268C"/>
    <w:rsid w:val="009C2745"/>
    <w:rsid w:val="009C2D49"/>
    <w:rsid w:val="009C5019"/>
    <w:rsid w:val="009C6F1A"/>
    <w:rsid w:val="009D0247"/>
    <w:rsid w:val="009D0428"/>
    <w:rsid w:val="009D0489"/>
    <w:rsid w:val="009D1AFC"/>
    <w:rsid w:val="009D1D35"/>
    <w:rsid w:val="009D3BCF"/>
    <w:rsid w:val="009D53BC"/>
    <w:rsid w:val="009D5E24"/>
    <w:rsid w:val="009D6652"/>
    <w:rsid w:val="009D6928"/>
    <w:rsid w:val="009D7832"/>
    <w:rsid w:val="009D7DF2"/>
    <w:rsid w:val="009E012E"/>
    <w:rsid w:val="009E1396"/>
    <w:rsid w:val="009E1E52"/>
    <w:rsid w:val="009E23D3"/>
    <w:rsid w:val="009E3F63"/>
    <w:rsid w:val="009E5AE6"/>
    <w:rsid w:val="009E5F58"/>
    <w:rsid w:val="009E7EF5"/>
    <w:rsid w:val="009F02DE"/>
    <w:rsid w:val="009F05B5"/>
    <w:rsid w:val="009F1EF8"/>
    <w:rsid w:val="009F25F8"/>
    <w:rsid w:val="009F3A92"/>
    <w:rsid w:val="009F4A3C"/>
    <w:rsid w:val="009F53E5"/>
    <w:rsid w:val="009F5BBD"/>
    <w:rsid w:val="009F6BF2"/>
    <w:rsid w:val="009F7276"/>
    <w:rsid w:val="009F75F7"/>
    <w:rsid w:val="009F7784"/>
    <w:rsid w:val="00A009E7"/>
    <w:rsid w:val="00A00AB4"/>
    <w:rsid w:val="00A0120A"/>
    <w:rsid w:val="00A0214F"/>
    <w:rsid w:val="00A025F9"/>
    <w:rsid w:val="00A03904"/>
    <w:rsid w:val="00A03D2A"/>
    <w:rsid w:val="00A04212"/>
    <w:rsid w:val="00A0486C"/>
    <w:rsid w:val="00A04921"/>
    <w:rsid w:val="00A06AD5"/>
    <w:rsid w:val="00A06EB6"/>
    <w:rsid w:val="00A078A0"/>
    <w:rsid w:val="00A07920"/>
    <w:rsid w:val="00A07DD5"/>
    <w:rsid w:val="00A1077C"/>
    <w:rsid w:val="00A11EA3"/>
    <w:rsid w:val="00A1272E"/>
    <w:rsid w:val="00A131DF"/>
    <w:rsid w:val="00A139C7"/>
    <w:rsid w:val="00A14C78"/>
    <w:rsid w:val="00A14DA0"/>
    <w:rsid w:val="00A150B9"/>
    <w:rsid w:val="00A15A93"/>
    <w:rsid w:val="00A15D14"/>
    <w:rsid w:val="00A15DD9"/>
    <w:rsid w:val="00A163AB"/>
    <w:rsid w:val="00A1663C"/>
    <w:rsid w:val="00A170DC"/>
    <w:rsid w:val="00A17E24"/>
    <w:rsid w:val="00A20C49"/>
    <w:rsid w:val="00A20F37"/>
    <w:rsid w:val="00A21402"/>
    <w:rsid w:val="00A21CC8"/>
    <w:rsid w:val="00A22771"/>
    <w:rsid w:val="00A22C2F"/>
    <w:rsid w:val="00A237B8"/>
    <w:rsid w:val="00A2382C"/>
    <w:rsid w:val="00A24756"/>
    <w:rsid w:val="00A252F3"/>
    <w:rsid w:val="00A265A4"/>
    <w:rsid w:val="00A26647"/>
    <w:rsid w:val="00A266E9"/>
    <w:rsid w:val="00A26A53"/>
    <w:rsid w:val="00A2725B"/>
    <w:rsid w:val="00A31759"/>
    <w:rsid w:val="00A31D5F"/>
    <w:rsid w:val="00A337E8"/>
    <w:rsid w:val="00A33B97"/>
    <w:rsid w:val="00A3479A"/>
    <w:rsid w:val="00A34E95"/>
    <w:rsid w:val="00A35EAC"/>
    <w:rsid w:val="00A362C4"/>
    <w:rsid w:val="00A3639A"/>
    <w:rsid w:val="00A36D3D"/>
    <w:rsid w:val="00A40BCB"/>
    <w:rsid w:val="00A41778"/>
    <w:rsid w:val="00A41D37"/>
    <w:rsid w:val="00A420A2"/>
    <w:rsid w:val="00A42666"/>
    <w:rsid w:val="00A42A6C"/>
    <w:rsid w:val="00A42B2D"/>
    <w:rsid w:val="00A42F93"/>
    <w:rsid w:val="00A436C4"/>
    <w:rsid w:val="00A445CE"/>
    <w:rsid w:val="00A44801"/>
    <w:rsid w:val="00A44909"/>
    <w:rsid w:val="00A44C1B"/>
    <w:rsid w:val="00A44F49"/>
    <w:rsid w:val="00A45368"/>
    <w:rsid w:val="00A46D59"/>
    <w:rsid w:val="00A50F53"/>
    <w:rsid w:val="00A51360"/>
    <w:rsid w:val="00A539F2"/>
    <w:rsid w:val="00A53CCC"/>
    <w:rsid w:val="00A5656D"/>
    <w:rsid w:val="00A56A60"/>
    <w:rsid w:val="00A56B83"/>
    <w:rsid w:val="00A607C9"/>
    <w:rsid w:val="00A607E1"/>
    <w:rsid w:val="00A60A98"/>
    <w:rsid w:val="00A61456"/>
    <w:rsid w:val="00A62012"/>
    <w:rsid w:val="00A62FAD"/>
    <w:rsid w:val="00A64ACA"/>
    <w:rsid w:val="00A65819"/>
    <w:rsid w:val="00A66511"/>
    <w:rsid w:val="00A666B0"/>
    <w:rsid w:val="00A67C2C"/>
    <w:rsid w:val="00A67FE0"/>
    <w:rsid w:val="00A7050B"/>
    <w:rsid w:val="00A724B2"/>
    <w:rsid w:val="00A740DD"/>
    <w:rsid w:val="00A75358"/>
    <w:rsid w:val="00A7572D"/>
    <w:rsid w:val="00A77A5B"/>
    <w:rsid w:val="00A80659"/>
    <w:rsid w:val="00A81153"/>
    <w:rsid w:val="00A81445"/>
    <w:rsid w:val="00A81C2C"/>
    <w:rsid w:val="00A82DA0"/>
    <w:rsid w:val="00A8320B"/>
    <w:rsid w:val="00A83793"/>
    <w:rsid w:val="00A83991"/>
    <w:rsid w:val="00A83AC2"/>
    <w:rsid w:val="00A83B8F"/>
    <w:rsid w:val="00A84DEB"/>
    <w:rsid w:val="00A84FB1"/>
    <w:rsid w:val="00A853AC"/>
    <w:rsid w:val="00A8563B"/>
    <w:rsid w:val="00A86883"/>
    <w:rsid w:val="00A87458"/>
    <w:rsid w:val="00A874C1"/>
    <w:rsid w:val="00A913D7"/>
    <w:rsid w:val="00A92E9F"/>
    <w:rsid w:val="00A9305D"/>
    <w:rsid w:val="00A937ED"/>
    <w:rsid w:val="00A94C4E"/>
    <w:rsid w:val="00A96127"/>
    <w:rsid w:val="00A962B9"/>
    <w:rsid w:val="00A965C2"/>
    <w:rsid w:val="00A97000"/>
    <w:rsid w:val="00A97217"/>
    <w:rsid w:val="00A97301"/>
    <w:rsid w:val="00AA0BA2"/>
    <w:rsid w:val="00AA1056"/>
    <w:rsid w:val="00AA182A"/>
    <w:rsid w:val="00AA1B9A"/>
    <w:rsid w:val="00AA27E9"/>
    <w:rsid w:val="00AA38DC"/>
    <w:rsid w:val="00AA3D41"/>
    <w:rsid w:val="00AA4780"/>
    <w:rsid w:val="00AA4841"/>
    <w:rsid w:val="00AA5100"/>
    <w:rsid w:val="00AA54F2"/>
    <w:rsid w:val="00AA795C"/>
    <w:rsid w:val="00AA7C6F"/>
    <w:rsid w:val="00AB01DF"/>
    <w:rsid w:val="00AB20E2"/>
    <w:rsid w:val="00AB24D7"/>
    <w:rsid w:val="00AB2729"/>
    <w:rsid w:val="00AB3A76"/>
    <w:rsid w:val="00AB3C2E"/>
    <w:rsid w:val="00AB4388"/>
    <w:rsid w:val="00AB4B45"/>
    <w:rsid w:val="00AB529B"/>
    <w:rsid w:val="00AB5415"/>
    <w:rsid w:val="00AB55B1"/>
    <w:rsid w:val="00AB6123"/>
    <w:rsid w:val="00AB71C1"/>
    <w:rsid w:val="00AC0293"/>
    <w:rsid w:val="00AC22B7"/>
    <w:rsid w:val="00AC386C"/>
    <w:rsid w:val="00AC4663"/>
    <w:rsid w:val="00AC5CE2"/>
    <w:rsid w:val="00AC6B6A"/>
    <w:rsid w:val="00AC767C"/>
    <w:rsid w:val="00AC7BFF"/>
    <w:rsid w:val="00AC7CE0"/>
    <w:rsid w:val="00AC7F07"/>
    <w:rsid w:val="00AD012D"/>
    <w:rsid w:val="00AD17E9"/>
    <w:rsid w:val="00AD2734"/>
    <w:rsid w:val="00AD275A"/>
    <w:rsid w:val="00AD2D6F"/>
    <w:rsid w:val="00AD434B"/>
    <w:rsid w:val="00AD5306"/>
    <w:rsid w:val="00AD5983"/>
    <w:rsid w:val="00AD6279"/>
    <w:rsid w:val="00AD68CA"/>
    <w:rsid w:val="00AD69C3"/>
    <w:rsid w:val="00AD6B25"/>
    <w:rsid w:val="00AD6B86"/>
    <w:rsid w:val="00AD7BE4"/>
    <w:rsid w:val="00AD7C65"/>
    <w:rsid w:val="00AE0072"/>
    <w:rsid w:val="00AE0494"/>
    <w:rsid w:val="00AE0499"/>
    <w:rsid w:val="00AE29CC"/>
    <w:rsid w:val="00AE3062"/>
    <w:rsid w:val="00AE3276"/>
    <w:rsid w:val="00AE3A80"/>
    <w:rsid w:val="00AE4C52"/>
    <w:rsid w:val="00AE5361"/>
    <w:rsid w:val="00AE5463"/>
    <w:rsid w:val="00AE66BA"/>
    <w:rsid w:val="00AE7063"/>
    <w:rsid w:val="00AF0943"/>
    <w:rsid w:val="00AF1717"/>
    <w:rsid w:val="00AF1FE5"/>
    <w:rsid w:val="00AF2EE9"/>
    <w:rsid w:val="00AF560D"/>
    <w:rsid w:val="00AF5F02"/>
    <w:rsid w:val="00AF61A3"/>
    <w:rsid w:val="00B0289B"/>
    <w:rsid w:val="00B02A97"/>
    <w:rsid w:val="00B035A6"/>
    <w:rsid w:val="00B035DD"/>
    <w:rsid w:val="00B03609"/>
    <w:rsid w:val="00B038D4"/>
    <w:rsid w:val="00B03B77"/>
    <w:rsid w:val="00B03BC7"/>
    <w:rsid w:val="00B03D6D"/>
    <w:rsid w:val="00B041FA"/>
    <w:rsid w:val="00B0477A"/>
    <w:rsid w:val="00B0496D"/>
    <w:rsid w:val="00B0508D"/>
    <w:rsid w:val="00B05588"/>
    <w:rsid w:val="00B05EAD"/>
    <w:rsid w:val="00B07066"/>
    <w:rsid w:val="00B0761A"/>
    <w:rsid w:val="00B07EBA"/>
    <w:rsid w:val="00B10C0A"/>
    <w:rsid w:val="00B10CAE"/>
    <w:rsid w:val="00B11161"/>
    <w:rsid w:val="00B11D1A"/>
    <w:rsid w:val="00B11DFD"/>
    <w:rsid w:val="00B11EF1"/>
    <w:rsid w:val="00B1217F"/>
    <w:rsid w:val="00B12677"/>
    <w:rsid w:val="00B12B69"/>
    <w:rsid w:val="00B131A2"/>
    <w:rsid w:val="00B13564"/>
    <w:rsid w:val="00B136AF"/>
    <w:rsid w:val="00B149A1"/>
    <w:rsid w:val="00B14C0F"/>
    <w:rsid w:val="00B151F9"/>
    <w:rsid w:val="00B15305"/>
    <w:rsid w:val="00B1624D"/>
    <w:rsid w:val="00B17975"/>
    <w:rsid w:val="00B2027C"/>
    <w:rsid w:val="00B20476"/>
    <w:rsid w:val="00B213B0"/>
    <w:rsid w:val="00B21707"/>
    <w:rsid w:val="00B21E45"/>
    <w:rsid w:val="00B22E40"/>
    <w:rsid w:val="00B242D8"/>
    <w:rsid w:val="00B25F08"/>
    <w:rsid w:val="00B2605B"/>
    <w:rsid w:val="00B26513"/>
    <w:rsid w:val="00B26B53"/>
    <w:rsid w:val="00B27C6C"/>
    <w:rsid w:val="00B339AD"/>
    <w:rsid w:val="00B3446C"/>
    <w:rsid w:val="00B34972"/>
    <w:rsid w:val="00B34B31"/>
    <w:rsid w:val="00B3769C"/>
    <w:rsid w:val="00B40FC7"/>
    <w:rsid w:val="00B422B9"/>
    <w:rsid w:val="00B427F4"/>
    <w:rsid w:val="00B428BE"/>
    <w:rsid w:val="00B429AE"/>
    <w:rsid w:val="00B42C85"/>
    <w:rsid w:val="00B43534"/>
    <w:rsid w:val="00B435E8"/>
    <w:rsid w:val="00B4429B"/>
    <w:rsid w:val="00B4554B"/>
    <w:rsid w:val="00B45717"/>
    <w:rsid w:val="00B46383"/>
    <w:rsid w:val="00B47A8B"/>
    <w:rsid w:val="00B50183"/>
    <w:rsid w:val="00B50554"/>
    <w:rsid w:val="00B51417"/>
    <w:rsid w:val="00B515EC"/>
    <w:rsid w:val="00B52136"/>
    <w:rsid w:val="00B52EEF"/>
    <w:rsid w:val="00B53058"/>
    <w:rsid w:val="00B54143"/>
    <w:rsid w:val="00B57BDA"/>
    <w:rsid w:val="00B6028D"/>
    <w:rsid w:val="00B63CFC"/>
    <w:rsid w:val="00B63DE9"/>
    <w:rsid w:val="00B65044"/>
    <w:rsid w:val="00B65589"/>
    <w:rsid w:val="00B65E6B"/>
    <w:rsid w:val="00B66073"/>
    <w:rsid w:val="00B67AB5"/>
    <w:rsid w:val="00B67F74"/>
    <w:rsid w:val="00B720DF"/>
    <w:rsid w:val="00B74A6F"/>
    <w:rsid w:val="00B74C48"/>
    <w:rsid w:val="00B75CBA"/>
    <w:rsid w:val="00B76A67"/>
    <w:rsid w:val="00B77508"/>
    <w:rsid w:val="00B80037"/>
    <w:rsid w:val="00B819DE"/>
    <w:rsid w:val="00B81F73"/>
    <w:rsid w:val="00B82B9F"/>
    <w:rsid w:val="00B831CE"/>
    <w:rsid w:val="00B83263"/>
    <w:rsid w:val="00B83E51"/>
    <w:rsid w:val="00B84064"/>
    <w:rsid w:val="00B85F75"/>
    <w:rsid w:val="00B90AA1"/>
    <w:rsid w:val="00B920DA"/>
    <w:rsid w:val="00B92622"/>
    <w:rsid w:val="00B92F0F"/>
    <w:rsid w:val="00B9319C"/>
    <w:rsid w:val="00B933BE"/>
    <w:rsid w:val="00B9396B"/>
    <w:rsid w:val="00B93E4D"/>
    <w:rsid w:val="00B9427B"/>
    <w:rsid w:val="00B9485D"/>
    <w:rsid w:val="00B949E1"/>
    <w:rsid w:val="00B94B50"/>
    <w:rsid w:val="00B94BAA"/>
    <w:rsid w:val="00B94C05"/>
    <w:rsid w:val="00B94C47"/>
    <w:rsid w:val="00B95097"/>
    <w:rsid w:val="00B95611"/>
    <w:rsid w:val="00B9602B"/>
    <w:rsid w:val="00B9645B"/>
    <w:rsid w:val="00B9648D"/>
    <w:rsid w:val="00B96C9D"/>
    <w:rsid w:val="00B97B6A"/>
    <w:rsid w:val="00B97C8C"/>
    <w:rsid w:val="00B97EC5"/>
    <w:rsid w:val="00BA0BEA"/>
    <w:rsid w:val="00BA1C63"/>
    <w:rsid w:val="00BA2154"/>
    <w:rsid w:val="00BA538F"/>
    <w:rsid w:val="00BA6F0B"/>
    <w:rsid w:val="00BB0081"/>
    <w:rsid w:val="00BB0134"/>
    <w:rsid w:val="00BB1FC5"/>
    <w:rsid w:val="00BB2E93"/>
    <w:rsid w:val="00BB38A2"/>
    <w:rsid w:val="00BB66A7"/>
    <w:rsid w:val="00BB66BB"/>
    <w:rsid w:val="00BB6C06"/>
    <w:rsid w:val="00BB7232"/>
    <w:rsid w:val="00BC02DF"/>
    <w:rsid w:val="00BC0303"/>
    <w:rsid w:val="00BC03AB"/>
    <w:rsid w:val="00BC059F"/>
    <w:rsid w:val="00BC05D9"/>
    <w:rsid w:val="00BC08D8"/>
    <w:rsid w:val="00BC1CEF"/>
    <w:rsid w:val="00BC2132"/>
    <w:rsid w:val="00BC2A61"/>
    <w:rsid w:val="00BC2FE3"/>
    <w:rsid w:val="00BC5541"/>
    <w:rsid w:val="00BC570B"/>
    <w:rsid w:val="00BC5ABF"/>
    <w:rsid w:val="00BC5BAD"/>
    <w:rsid w:val="00BC7264"/>
    <w:rsid w:val="00BD028E"/>
    <w:rsid w:val="00BD0503"/>
    <w:rsid w:val="00BD0D7A"/>
    <w:rsid w:val="00BD1DD9"/>
    <w:rsid w:val="00BD1DEF"/>
    <w:rsid w:val="00BD2192"/>
    <w:rsid w:val="00BD3EFC"/>
    <w:rsid w:val="00BD4771"/>
    <w:rsid w:val="00BD57EE"/>
    <w:rsid w:val="00BD63BF"/>
    <w:rsid w:val="00BD6E96"/>
    <w:rsid w:val="00BD7C6C"/>
    <w:rsid w:val="00BE07D0"/>
    <w:rsid w:val="00BE0B3D"/>
    <w:rsid w:val="00BE1F10"/>
    <w:rsid w:val="00BE1FB6"/>
    <w:rsid w:val="00BE2CD8"/>
    <w:rsid w:val="00BE2D71"/>
    <w:rsid w:val="00BE2F59"/>
    <w:rsid w:val="00BE3866"/>
    <w:rsid w:val="00BE4B17"/>
    <w:rsid w:val="00BE4D1D"/>
    <w:rsid w:val="00BE4EB4"/>
    <w:rsid w:val="00BE5A7A"/>
    <w:rsid w:val="00BE5C95"/>
    <w:rsid w:val="00BE5ECB"/>
    <w:rsid w:val="00BE6006"/>
    <w:rsid w:val="00BE7AA0"/>
    <w:rsid w:val="00BE7B00"/>
    <w:rsid w:val="00BF08A7"/>
    <w:rsid w:val="00BF0B49"/>
    <w:rsid w:val="00BF267A"/>
    <w:rsid w:val="00BF2841"/>
    <w:rsid w:val="00BF3151"/>
    <w:rsid w:val="00BF38DC"/>
    <w:rsid w:val="00BF4A16"/>
    <w:rsid w:val="00BF5A69"/>
    <w:rsid w:val="00BF73FB"/>
    <w:rsid w:val="00BF75A6"/>
    <w:rsid w:val="00C0011E"/>
    <w:rsid w:val="00C0012A"/>
    <w:rsid w:val="00C013E5"/>
    <w:rsid w:val="00C015F9"/>
    <w:rsid w:val="00C0195C"/>
    <w:rsid w:val="00C031BD"/>
    <w:rsid w:val="00C0452A"/>
    <w:rsid w:val="00C04646"/>
    <w:rsid w:val="00C10761"/>
    <w:rsid w:val="00C108B0"/>
    <w:rsid w:val="00C10D9D"/>
    <w:rsid w:val="00C1275D"/>
    <w:rsid w:val="00C129C3"/>
    <w:rsid w:val="00C12A38"/>
    <w:rsid w:val="00C14C78"/>
    <w:rsid w:val="00C15180"/>
    <w:rsid w:val="00C1559A"/>
    <w:rsid w:val="00C15E51"/>
    <w:rsid w:val="00C165BB"/>
    <w:rsid w:val="00C21960"/>
    <w:rsid w:val="00C23388"/>
    <w:rsid w:val="00C23431"/>
    <w:rsid w:val="00C24192"/>
    <w:rsid w:val="00C24200"/>
    <w:rsid w:val="00C24437"/>
    <w:rsid w:val="00C25DDA"/>
    <w:rsid w:val="00C26688"/>
    <w:rsid w:val="00C273A1"/>
    <w:rsid w:val="00C27F71"/>
    <w:rsid w:val="00C30B6A"/>
    <w:rsid w:val="00C30BA3"/>
    <w:rsid w:val="00C315A5"/>
    <w:rsid w:val="00C32253"/>
    <w:rsid w:val="00C326FF"/>
    <w:rsid w:val="00C3274D"/>
    <w:rsid w:val="00C3317E"/>
    <w:rsid w:val="00C3362B"/>
    <w:rsid w:val="00C3485F"/>
    <w:rsid w:val="00C34CF4"/>
    <w:rsid w:val="00C354F5"/>
    <w:rsid w:val="00C354FE"/>
    <w:rsid w:val="00C35B97"/>
    <w:rsid w:val="00C36EA2"/>
    <w:rsid w:val="00C40889"/>
    <w:rsid w:val="00C41DC6"/>
    <w:rsid w:val="00C429DE"/>
    <w:rsid w:val="00C4311A"/>
    <w:rsid w:val="00C448DB"/>
    <w:rsid w:val="00C44EAE"/>
    <w:rsid w:val="00C46149"/>
    <w:rsid w:val="00C46155"/>
    <w:rsid w:val="00C46AC3"/>
    <w:rsid w:val="00C4706E"/>
    <w:rsid w:val="00C47326"/>
    <w:rsid w:val="00C4756B"/>
    <w:rsid w:val="00C477D5"/>
    <w:rsid w:val="00C47D1A"/>
    <w:rsid w:val="00C51861"/>
    <w:rsid w:val="00C5224C"/>
    <w:rsid w:val="00C53AF7"/>
    <w:rsid w:val="00C541E3"/>
    <w:rsid w:val="00C546E6"/>
    <w:rsid w:val="00C557D7"/>
    <w:rsid w:val="00C55AEA"/>
    <w:rsid w:val="00C56A1F"/>
    <w:rsid w:val="00C56D8B"/>
    <w:rsid w:val="00C57D6D"/>
    <w:rsid w:val="00C61951"/>
    <w:rsid w:val="00C62F76"/>
    <w:rsid w:val="00C62FFC"/>
    <w:rsid w:val="00C63412"/>
    <w:rsid w:val="00C63FEC"/>
    <w:rsid w:val="00C65A78"/>
    <w:rsid w:val="00C70056"/>
    <w:rsid w:val="00C70485"/>
    <w:rsid w:val="00C70D6C"/>
    <w:rsid w:val="00C70F97"/>
    <w:rsid w:val="00C71276"/>
    <w:rsid w:val="00C7129E"/>
    <w:rsid w:val="00C7229C"/>
    <w:rsid w:val="00C72401"/>
    <w:rsid w:val="00C73D79"/>
    <w:rsid w:val="00C743AC"/>
    <w:rsid w:val="00C746A5"/>
    <w:rsid w:val="00C75BDA"/>
    <w:rsid w:val="00C769A8"/>
    <w:rsid w:val="00C778E9"/>
    <w:rsid w:val="00C77A59"/>
    <w:rsid w:val="00C81425"/>
    <w:rsid w:val="00C81C49"/>
    <w:rsid w:val="00C823F0"/>
    <w:rsid w:val="00C83BE1"/>
    <w:rsid w:val="00C83E41"/>
    <w:rsid w:val="00C84119"/>
    <w:rsid w:val="00C85193"/>
    <w:rsid w:val="00C857AB"/>
    <w:rsid w:val="00C8596E"/>
    <w:rsid w:val="00C85EAD"/>
    <w:rsid w:val="00C87188"/>
    <w:rsid w:val="00C87D29"/>
    <w:rsid w:val="00C87F33"/>
    <w:rsid w:val="00C909E7"/>
    <w:rsid w:val="00C91F14"/>
    <w:rsid w:val="00C926CC"/>
    <w:rsid w:val="00C95436"/>
    <w:rsid w:val="00C9544E"/>
    <w:rsid w:val="00C958CD"/>
    <w:rsid w:val="00C95DEC"/>
    <w:rsid w:val="00C97687"/>
    <w:rsid w:val="00C976F7"/>
    <w:rsid w:val="00CA0282"/>
    <w:rsid w:val="00CA0530"/>
    <w:rsid w:val="00CA18FA"/>
    <w:rsid w:val="00CA2DFA"/>
    <w:rsid w:val="00CA38F1"/>
    <w:rsid w:val="00CA4D24"/>
    <w:rsid w:val="00CA63C6"/>
    <w:rsid w:val="00CA6694"/>
    <w:rsid w:val="00CA7091"/>
    <w:rsid w:val="00CA72B9"/>
    <w:rsid w:val="00CA72BF"/>
    <w:rsid w:val="00CB0DAA"/>
    <w:rsid w:val="00CB1905"/>
    <w:rsid w:val="00CB1AA5"/>
    <w:rsid w:val="00CB219B"/>
    <w:rsid w:val="00CB2C8B"/>
    <w:rsid w:val="00CB45D7"/>
    <w:rsid w:val="00CB5128"/>
    <w:rsid w:val="00CB5A33"/>
    <w:rsid w:val="00CB6981"/>
    <w:rsid w:val="00CB6ACF"/>
    <w:rsid w:val="00CB6EF0"/>
    <w:rsid w:val="00CC0A47"/>
    <w:rsid w:val="00CC0BA2"/>
    <w:rsid w:val="00CC10CF"/>
    <w:rsid w:val="00CC1713"/>
    <w:rsid w:val="00CC1C01"/>
    <w:rsid w:val="00CC1D53"/>
    <w:rsid w:val="00CC2081"/>
    <w:rsid w:val="00CC2623"/>
    <w:rsid w:val="00CC30D7"/>
    <w:rsid w:val="00CC4A1B"/>
    <w:rsid w:val="00CC4FB2"/>
    <w:rsid w:val="00CC525F"/>
    <w:rsid w:val="00CC5671"/>
    <w:rsid w:val="00CC66AF"/>
    <w:rsid w:val="00CC6DA0"/>
    <w:rsid w:val="00CC777C"/>
    <w:rsid w:val="00CC7A76"/>
    <w:rsid w:val="00CC7D50"/>
    <w:rsid w:val="00CC7F66"/>
    <w:rsid w:val="00CD08F8"/>
    <w:rsid w:val="00CD0BE7"/>
    <w:rsid w:val="00CD1109"/>
    <w:rsid w:val="00CD34A0"/>
    <w:rsid w:val="00CD41FC"/>
    <w:rsid w:val="00CD45BF"/>
    <w:rsid w:val="00CD4981"/>
    <w:rsid w:val="00CD5129"/>
    <w:rsid w:val="00CD52AD"/>
    <w:rsid w:val="00CD5677"/>
    <w:rsid w:val="00CD5789"/>
    <w:rsid w:val="00CD718B"/>
    <w:rsid w:val="00CD7736"/>
    <w:rsid w:val="00CD7982"/>
    <w:rsid w:val="00CE0E1B"/>
    <w:rsid w:val="00CE0FE6"/>
    <w:rsid w:val="00CE34CD"/>
    <w:rsid w:val="00CE4770"/>
    <w:rsid w:val="00CE53C6"/>
    <w:rsid w:val="00CE64F2"/>
    <w:rsid w:val="00CE6613"/>
    <w:rsid w:val="00CE6F98"/>
    <w:rsid w:val="00CE7A33"/>
    <w:rsid w:val="00CE7C1B"/>
    <w:rsid w:val="00CF0278"/>
    <w:rsid w:val="00CF0426"/>
    <w:rsid w:val="00CF0D0C"/>
    <w:rsid w:val="00CF13A9"/>
    <w:rsid w:val="00CF1717"/>
    <w:rsid w:val="00CF214D"/>
    <w:rsid w:val="00CF2404"/>
    <w:rsid w:val="00CF3304"/>
    <w:rsid w:val="00CF35F0"/>
    <w:rsid w:val="00CF3792"/>
    <w:rsid w:val="00CF3BDE"/>
    <w:rsid w:val="00CF55E2"/>
    <w:rsid w:val="00CF5E17"/>
    <w:rsid w:val="00D001FB"/>
    <w:rsid w:val="00D00D88"/>
    <w:rsid w:val="00D01919"/>
    <w:rsid w:val="00D03321"/>
    <w:rsid w:val="00D037C8"/>
    <w:rsid w:val="00D041E6"/>
    <w:rsid w:val="00D049DC"/>
    <w:rsid w:val="00D068F9"/>
    <w:rsid w:val="00D070BB"/>
    <w:rsid w:val="00D07184"/>
    <w:rsid w:val="00D079FD"/>
    <w:rsid w:val="00D10628"/>
    <w:rsid w:val="00D11105"/>
    <w:rsid w:val="00D11416"/>
    <w:rsid w:val="00D1186A"/>
    <w:rsid w:val="00D11A96"/>
    <w:rsid w:val="00D130AB"/>
    <w:rsid w:val="00D148FB"/>
    <w:rsid w:val="00D14D2D"/>
    <w:rsid w:val="00D15268"/>
    <w:rsid w:val="00D15679"/>
    <w:rsid w:val="00D161D4"/>
    <w:rsid w:val="00D1660C"/>
    <w:rsid w:val="00D167BB"/>
    <w:rsid w:val="00D17C79"/>
    <w:rsid w:val="00D211E9"/>
    <w:rsid w:val="00D2142A"/>
    <w:rsid w:val="00D21871"/>
    <w:rsid w:val="00D21FFD"/>
    <w:rsid w:val="00D22289"/>
    <w:rsid w:val="00D22A70"/>
    <w:rsid w:val="00D22CDD"/>
    <w:rsid w:val="00D23700"/>
    <w:rsid w:val="00D243F7"/>
    <w:rsid w:val="00D2490B"/>
    <w:rsid w:val="00D2504E"/>
    <w:rsid w:val="00D257E5"/>
    <w:rsid w:val="00D26376"/>
    <w:rsid w:val="00D27083"/>
    <w:rsid w:val="00D27AE6"/>
    <w:rsid w:val="00D300FF"/>
    <w:rsid w:val="00D30BB7"/>
    <w:rsid w:val="00D30E29"/>
    <w:rsid w:val="00D322F4"/>
    <w:rsid w:val="00D323C7"/>
    <w:rsid w:val="00D32E79"/>
    <w:rsid w:val="00D3311E"/>
    <w:rsid w:val="00D339A3"/>
    <w:rsid w:val="00D34349"/>
    <w:rsid w:val="00D36752"/>
    <w:rsid w:val="00D36FA4"/>
    <w:rsid w:val="00D375AB"/>
    <w:rsid w:val="00D40351"/>
    <w:rsid w:val="00D4070F"/>
    <w:rsid w:val="00D43895"/>
    <w:rsid w:val="00D43CD7"/>
    <w:rsid w:val="00D44764"/>
    <w:rsid w:val="00D45010"/>
    <w:rsid w:val="00D451BD"/>
    <w:rsid w:val="00D45207"/>
    <w:rsid w:val="00D45C74"/>
    <w:rsid w:val="00D45CD7"/>
    <w:rsid w:val="00D47BFB"/>
    <w:rsid w:val="00D47C60"/>
    <w:rsid w:val="00D518B9"/>
    <w:rsid w:val="00D5342A"/>
    <w:rsid w:val="00D5358F"/>
    <w:rsid w:val="00D545D9"/>
    <w:rsid w:val="00D54634"/>
    <w:rsid w:val="00D54848"/>
    <w:rsid w:val="00D554C8"/>
    <w:rsid w:val="00D56897"/>
    <w:rsid w:val="00D57B42"/>
    <w:rsid w:val="00D6064B"/>
    <w:rsid w:val="00D60961"/>
    <w:rsid w:val="00D609E1"/>
    <w:rsid w:val="00D613F8"/>
    <w:rsid w:val="00D62337"/>
    <w:rsid w:val="00D62499"/>
    <w:rsid w:val="00D6435E"/>
    <w:rsid w:val="00D645ED"/>
    <w:rsid w:val="00D65367"/>
    <w:rsid w:val="00D65D78"/>
    <w:rsid w:val="00D6609B"/>
    <w:rsid w:val="00D66B68"/>
    <w:rsid w:val="00D66F37"/>
    <w:rsid w:val="00D67994"/>
    <w:rsid w:val="00D67B29"/>
    <w:rsid w:val="00D7167B"/>
    <w:rsid w:val="00D71798"/>
    <w:rsid w:val="00D7181C"/>
    <w:rsid w:val="00D7183E"/>
    <w:rsid w:val="00D7186D"/>
    <w:rsid w:val="00D72866"/>
    <w:rsid w:val="00D72A6C"/>
    <w:rsid w:val="00D72AB6"/>
    <w:rsid w:val="00D74B29"/>
    <w:rsid w:val="00D74CD2"/>
    <w:rsid w:val="00D75504"/>
    <w:rsid w:val="00D76B53"/>
    <w:rsid w:val="00D77B2A"/>
    <w:rsid w:val="00D77CA7"/>
    <w:rsid w:val="00D80172"/>
    <w:rsid w:val="00D810B5"/>
    <w:rsid w:val="00D81523"/>
    <w:rsid w:val="00D81FBF"/>
    <w:rsid w:val="00D82AB6"/>
    <w:rsid w:val="00D82EC3"/>
    <w:rsid w:val="00D82EE3"/>
    <w:rsid w:val="00D832F2"/>
    <w:rsid w:val="00D837A3"/>
    <w:rsid w:val="00D84077"/>
    <w:rsid w:val="00D8491C"/>
    <w:rsid w:val="00D84B46"/>
    <w:rsid w:val="00D84F95"/>
    <w:rsid w:val="00D85394"/>
    <w:rsid w:val="00D868F7"/>
    <w:rsid w:val="00D86E27"/>
    <w:rsid w:val="00D87763"/>
    <w:rsid w:val="00D87FA9"/>
    <w:rsid w:val="00D90D51"/>
    <w:rsid w:val="00D90FEE"/>
    <w:rsid w:val="00D91AFB"/>
    <w:rsid w:val="00D92003"/>
    <w:rsid w:val="00D928AC"/>
    <w:rsid w:val="00D928F0"/>
    <w:rsid w:val="00D93137"/>
    <w:rsid w:val="00D93DA4"/>
    <w:rsid w:val="00D95B92"/>
    <w:rsid w:val="00D96990"/>
    <w:rsid w:val="00DA142A"/>
    <w:rsid w:val="00DA181A"/>
    <w:rsid w:val="00DA231A"/>
    <w:rsid w:val="00DA3C32"/>
    <w:rsid w:val="00DA4C04"/>
    <w:rsid w:val="00DA5990"/>
    <w:rsid w:val="00DA63E5"/>
    <w:rsid w:val="00DA741B"/>
    <w:rsid w:val="00DB0A14"/>
    <w:rsid w:val="00DB1664"/>
    <w:rsid w:val="00DB1E1E"/>
    <w:rsid w:val="00DB33AC"/>
    <w:rsid w:val="00DB51E8"/>
    <w:rsid w:val="00DB58D1"/>
    <w:rsid w:val="00DB5953"/>
    <w:rsid w:val="00DB62B4"/>
    <w:rsid w:val="00DB6A32"/>
    <w:rsid w:val="00DB6F8E"/>
    <w:rsid w:val="00DC057A"/>
    <w:rsid w:val="00DC0991"/>
    <w:rsid w:val="00DC17C1"/>
    <w:rsid w:val="00DC18F2"/>
    <w:rsid w:val="00DC1DD3"/>
    <w:rsid w:val="00DC25FE"/>
    <w:rsid w:val="00DC26A7"/>
    <w:rsid w:val="00DC26AB"/>
    <w:rsid w:val="00DC2B1F"/>
    <w:rsid w:val="00DC2DAE"/>
    <w:rsid w:val="00DC518B"/>
    <w:rsid w:val="00DC51B8"/>
    <w:rsid w:val="00DC5391"/>
    <w:rsid w:val="00DC66AD"/>
    <w:rsid w:val="00DC765A"/>
    <w:rsid w:val="00DC7A44"/>
    <w:rsid w:val="00DC7C1C"/>
    <w:rsid w:val="00DC7F39"/>
    <w:rsid w:val="00DD04FF"/>
    <w:rsid w:val="00DD179D"/>
    <w:rsid w:val="00DD1855"/>
    <w:rsid w:val="00DD19B7"/>
    <w:rsid w:val="00DD1BE0"/>
    <w:rsid w:val="00DD20AF"/>
    <w:rsid w:val="00DD2247"/>
    <w:rsid w:val="00DD320E"/>
    <w:rsid w:val="00DD3456"/>
    <w:rsid w:val="00DD3903"/>
    <w:rsid w:val="00DD409F"/>
    <w:rsid w:val="00DD53BD"/>
    <w:rsid w:val="00DD593C"/>
    <w:rsid w:val="00DD68ED"/>
    <w:rsid w:val="00DD7C34"/>
    <w:rsid w:val="00DD7FCE"/>
    <w:rsid w:val="00DE0439"/>
    <w:rsid w:val="00DE0D84"/>
    <w:rsid w:val="00DE1835"/>
    <w:rsid w:val="00DE1B47"/>
    <w:rsid w:val="00DE1D68"/>
    <w:rsid w:val="00DE23B0"/>
    <w:rsid w:val="00DE2A48"/>
    <w:rsid w:val="00DE2B4C"/>
    <w:rsid w:val="00DE2DE6"/>
    <w:rsid w:val="00DE398E"/>
    <w:rsid w:val="00DE4D9D"/>
    <w:rsid w:val="00DE54F4"/>
    <w:rsid w:val="00DE58A0"/>
    <w:rsid w:val="00DE65D9"/>
    <w:rsid w:val="00DE6B41"/>
    <w:rsid w:val="00DE6D67"/>
    <w:rsid w:val="00DE7084"/>
    <w:rsid w:val="00DE7444"/>
    <w:rsid w:val="00DE781C"/>
    <w:rsid w:val="00DE7E06"/>
    <w:rsid w:val="00DF22C7"/>
    <w:rsid w:val="00DF2994"/>
    <w:rsid w:val="00DF3EEC"/>
    <w:rsid w:val="00DF4B1F"/>
    <w:rsid w:val="00DF4DCD"/>
    <w:rsid w:val="00DF5405"/>
    <w:rsid w:val="00DF54B3"/>
    <w:rsid w:val="00DF572B"/>
    <w:rsid w:val="00DF6B41"/>
    <w:rsid w:val="00DF6D02"/>
    <w:rsid w:val="00DF78C2"/>
    <w:rsid w:val="00DF7AC4"/>
    <w:rsid w:val="00DF7B8E"/>
    <w:rsid w:val="00E007C6"/>
    <w:rsid w:val="00E013DB"/>
    <w:rsid w:val="00E01821"/>
    <w:rsid w:val="00E03555"/>
    <w:rsid w:val="00E035D4"/>
    <w:rsid w:val="00E03E0C"/>
    <w:rsid w:val="00E04487"/>
    <w:rsid w:val="00E04523"/>
    <w:rsid w:val="00E05379"/>
    <w:rsid w:val="00E05CDC"/>
    <w:rsid w:val="00E062EC"/>
    <w:rsid w:val="00E06339"/>
    <w:rsid w:val="00E0645D"/>
    <w:rsid w:val="00E071E3"/>
    <w:rsid w:val="00E07ED7"/>
    <w:rsid w:val="00E1180C"/>
    <w:rsid w:val="00E126A8"/>
    <w:rsid w:val="00E1328E"/>
    <w:rsid w:val="00E13468"/>
    <w:rsid w:val="00E1350C"/>
    <w:rsid w:val="00E14C93"/>
    <w:rsid w:val="00E1642F"/>
    <w:rsid w:val="00E16FC7"/>
    <w:rsid w:val="00E21506"/>
    <w:rsid w:val="00E21569"/>
    <w:rsid w:val="00E22157"/>
    <w:rsid w:val="00E223E4"/>
    <w:rsid w:val="00E2289F"/>
    <w:rsid w:val="00E24CBA"/>
    <w:rsid w:val="00E24EB7"/>
    <w:rsid w:val="00E24F7A"/>
    <w:rsid w:val="00E2567C"/>
    <w:rsid w:val="00E26593"/>
    <w:rsid w:val="00E26A27"/>
    <w:rsid w:val="00E2730F"/>
    <w:rsid w:val="00E2756B"/>
    <w:rsid w:val="00E27DBB"/>
    <w:rsid w:val="00E27FE9"/>
    <w:rsid w:val="00E3004D"/>
    <w:rsid w:val="00E3018C"/>
    <w:rsid w:val="00E310AA"/>
    <w:rsid w:val="00E31221"/>
    <w:rsid w:val="00E32919"/>
    <w:rsid w:val="00E332A3"/>
    <w:rsid w:val="00E33B54"/>
    <w:rsid w:val="00E35062"/>
    <w:rsid w:val="00E36918"/>
    <w:rsid w:val="00E37DF0"/>
    <w:rsid w:val="00E417DB"/>
    <w:rsid w:val="00E41D84"/>
    <w:rsid w:val="00E43141"/>
    <w:rsid w:val="00E434C3"/>
    <w:rsid w:val="00E43835"/>
    <w:rsid w:val="00E43F17"/>
    <w:rsid w:val="00E44013"/>
    <w:rsid w:val="00E456B7"/>
    <w:rsid w:val="00E457D0"/>
    <w:rsid w:val="00E46D40"/>
    <w:rsid w:val="00E4776F"/>
    <w:rsid w:val="00E500A9"/>
    <w:rsid w:val="00E50942"/>
    <w:rsid w:val="00E5206A"/>
    <w:rsid w:val="00E52A51"/>
    <w:rsid w:val="00E53112"/>
    <w:rsid w:val="00E548D6"/>
    <w:rsid w:val="00E55091"/>
    <w:rsid w:val="00E556A7"/>
    <w:rsid w:val="00E56C6C"/>
    <w:rsid w:val="00E56D1B"/>
    <w:rsid w:val="00E56E08"/>
    <w:rsid w:val="00E57A6D"/>
    <w:rsid w:val="00E608F2"/>
    <w:rsid w:val="00E61DB3"/>
    <w:rsid w:val="00E62CE0"/>
    <w:rsid w:val="00E634E9"/>
    <w:rsid w:val="00E638A3"/>
    <w:rsid w:val="00E64346"/>
    <w:rsid w:val="00E66426"/>
    <w:rsid w:val="00E66C13"/>
    <w:rsid w:val="00E6761B"/>
    <w:rsid w:val="00E67D61"/>
    <w:rsid w:val="00E67E93"/>
    <w:rsid w:val="00E7089C"/>
    <w:rsid w:val="00E70D20"/>
    <w:rsid w:val="00E71606"/>
    <w:rsid w:val="00E721F7"/>
    <w:rsid w:val="00E72EBE"/>
    <w:rsid w:val="00E7395B"/>
    <w:rsid w:val="00E7430D"/>
    <w:rsid w:val="00E74DC7"/>
    <w:rsid w:val="00E750E6"/>
    <w:rsid w:val="00E751CC"/>
    <w:rsid w:val="00E754A7"/>
    <w:rsid w:val="00E75C0C"/>
    <w:rsid w:val="00E76371"/>
    <w:rsid w:val="00E76FF9"/>
    <w:rsid w:val="00E7736F"/>
    <w:rsid w:val="00E774C3"/>
    <w:rsid w:val="00E77A18"/>
    <w:rsid w:val="00E80B93"/>
    <w:rsid w:val="00E8109E"/>
    <w:rsid w:val="00E812EE"/>
    <w:rsid w:val="00E81794"/>
    <w:rsid w:val="00E853B1"/>
    <w:rsid w:val="00E85790"/>
    <w:rsid w:val="00E85BE2"/>
    <w:rsid w:val="00E85C35"/>
    <w:rsid w:val="00E863AB"/>
    <w:rsid w:val="00E863C2"/>
    <w:rsid w:val="00E86486"/>
    <w:rsid w:val="00E86BC7"/>
    <w:rsid w:val="00E86D84"/>
    <w:rsid w:val="00E87959"/>
    <w:rsid w:val="00E90324"/>
    <w:rsid w:val="00E91055"/>
    <w:rsid w:val="00E912D3"/>
    <w:rsid w:val="00E91CA9"/>
    <w:rsid w:val="00E929A7"/>
    <w:rsid w:val="00E92F07"/>
    <w:rsid w:val="00E95089"/>
    <w:rsid w:val="00E95679"/>
    <w:rsid w:val="00E95A42"/>
    <w:rsid w:val="00E95AD0"/>
    <w:rsid w:val="00E95D66"/>
    <w:rsid w:val="00E95DFA"/>
    <w:rsid w:val="00E966E2"/>
    <w:rsid w:val="00E96BBF"/>
    <w:rsid w:val="00E96DD4"/>
    <w:rsid w:val="00E97915"/>
    <w:rsid w:val="00EA094D"/>
    <w:rsid w:val="00EA0FF9"/>
    <w:rsid w:val="00EA1C89"/>
    <w:rsid w:val="00EA2681"/>
    <w:rsid w:val="00EA3C87"/>
    <w:rsid w:val="00EA4BA4"/>
    <w:rsid w:val="00EA7659"/>
    <w:rsid w:val="00EA76DA"/>
    <w:rsid w:val="00EB0082"/>
    <w:rsid w:val="00EB011D"/>
    <w:rsid w:val="00EB0BD0"/>
    <w:rsid w:val="00EB1A30"/>
    <w:rsid w:val="00EB3F28"/>
    <w:rsid w:val="00EB46A7"/>
    <w:rsid w:val="00EB580C"/>
    <w:rsid w:val="00EB6664"/>
    <w:rsid w:val="00EB68D6"/>
    <w:rsid w:val="00EB6F29"/>
    <w:rsid w:val="00EB753C"/>
    <w:rsid w:val="00EB768F"/>
    <w:rsid w:val="00EB7E44"/>
    <w:rsid w:val="00EB7F8D"/>
    <w:rsid w:val="00EC1DDF"/>
    <w:rsid w:val="00EC24D2"/>
    <w:rsid w:val="00EC2BEC"/>
    <w:rsid w:val="00EC3268"/>
    <w:rsid w:val="00EC3426"/>
    <w:rsid w:val="00EC4093"/>
    <w:rsid w:val="00EC44FA"/>
    <w:rsid w:val="00EC4A75"/>
    <w:rsid w:val="00EC4E1C"/>
    <w:rsid w:val="00EC5317"/>
    <w:rsid w:val="00EC61A1"/>
    <w:rsid w:val="00EC6293"/>
    <w:rsid w:val="00EC69E0"/>
    <w:rsid w:val="00EC6A76"/>
    <w:rsid w:val="00EC78CC"/>
    <w:rsid w:val="00ED045B"/>
    <w:rsid w:val="00ED2673"/>
    <w:rsid w:val="00ED391D"/>
    <w:rsid w:val="00ED3F55"/>
    <w:rsid w:val="00ED3F58"/>
    <w:rsid w:val="00ED53B4"/>
    <w:rsid w:val="00ED5E63"/>
    <w:rsid w:val="00ED6812"/>
    <w:rsid w:val="00ED78AA"/>
    <w:rsid w:val="00ED7A59"/>
    <w:rsid w:val="00EE0535"/>
    <w:rsid w:val="00EE0742"/>
    <w:rsid w:val="00EE09FD"/>
    <w:rsid w:val="00EE1A50"/>
    <w:rsid w:val="00EE21DA"/>
    <w:rsid w:val="00EE24CE"/>
    <w:rsid w:val="00EE252D"/>
    <w:rsid w:val="00EE2A83"/>
    <w:rsid w:val="00EE2FE9"/>
    <w:rsid w:val="00EE3647"/>
    <w:rsid w:val="00EE46A2"/>
    <w:rsid w:val="00EE57B9"/>
    <w:rsid w:val="00EE680B"/>
    <w:rsid w:val="00EF03ED"/>
    <w:rsid w:val="00EF1198"/>
    <w:rsid w:val="00EF158B"/>
    <w:rsid w:val="00EF2A67"/>
    <w:rsid w:val="00EF3A56"/>
    <w:rsid w:val="00EF3ED7"/>
    <w:rsid w:val="00EF4425"/>
    <w:rsid w:val="00EF4CEB"/>
    <w:rsid w:val="00EF577F"/>
    <w:rsid w:val="00EF5B27"/>
    <w:rsid w:val="00EF6C9E"/>
    <w:rsid w:val="00EF7C56"/>
    <w:rsid w:val="00EF7FCC"/>
    <w:rsid w:val="00F00132"/>
    <w:rsid w:val="00F00193"/>
    <w:rsid w:val="00F00AF4"/>
    <w:rsid w:val="00F01417"/>
    <w:rsid w:val="00F01D36"/>
    <w:rsid w:val="00F02887"/>
    <w:rsid w:val="00F031B5"/>
    <w:rsid w:val="00F03373"/>
    <w:rsid w:val="00F036E7"/>
    <w:rsid w:val="00F04F86"/>
    <w:rsid w:val="00F05AF8"/>
    <w:rsid w:val="00F0670A"/>
    <w:rsid w:val="00F071AA"/>
    <w:rsid w:val="00F0781E"/>
    <w:rsid w:val="00F07AC1"/>
    <w:rsid w:val="00F07FCE"/>
    <w:rsid w:val="00F1019A"/>
    <w:rsid w:val="00F10AF5"/>
    <w:rsid w:val="00F11AA5"/>
    <w:rsid w:val="00F12CC1"/>
    <w:rsid w:val="00F12F51"/>
    <w:rsid w:val="00F1451B"/>
    <w:rsid w:val="00F152BB"/>
    <w:rsid w:val="00F15CBA"/>
    <w:rsid w:val="00F15CC4"/>
    <w:rsid w:val="00F1606A"/>
    <w:rsid w:val="00F1678E"/>
    <w:rsid w:val="00F1785A"/>
    <w:rsid w:val="00F22CE8"/>
    <w:rsid w:val="00F22DC6"/>
    <w:rsid w:val="00F23209"/>
    <w:rsid w:val="00F24565"/>
    <w:rsid w:val="00F24AA8"/>
    <w:rsid w:val="00F252BB"/>
    <w:rsid w:val="00F2580D"/>
    <w:rsid w:val="00F258D4"/>
    <w:rsid w:val="00F26121"/>
    <w:rsid w:val="00F26BEB"/>
    <w:rsid w:val="00F2718C"/>
    <w:rsid w:val="00F27A4B"/>
    <w:rsid w:val="00F306E8"/>
    <w:rsid w:val="00F31EB9"/>
    <w:rsid w:val="00F32058"/>
    <w:rsid w:val="00F32661"/>
    <w:rsid w:val="00F32CC5"/>
    <w:rsid w:val="00F34E9F"/>
    <w:rsid w:val="00F35711"/>
    <w:rsid w:val="00F35928"/>
    <w:rsid w:val="00F363D1"/>
    <w:rsid w:val="00F366C4"/>
    <w:rsid w:val="00F36BF5"/>
    <w:rsid w:val="00F36BF7"/>
    <w:rsid w:val="00F370F3"/>
    <w:rsid w:val="00F4153D"/>
    <w:rsid w:val="00F416C5"/>
    <w:rsid w:val="00F4235C"/>
    <w:rsid w:val="00F43C1F"/>
    <w:rsid w:val="00F44EBF"/>
    <w:rsid w:val="00F44F07"/>
    <w:rsid w:val="00F457BA"/>
    <w:rsid w:val="00F465D8"/>
    <w:rsid w:val="00F47122"/>
    <w:rsid w:val="00F47AAB"/>
    <w:rsid w:val="00F5029F"/>
    <w:rsid w:val="00F503C2"/>
    <w:rsid w:val="00F513B9"/>
    <w:rsid w:val="00F5143C"/>
    <w:rsid w:val="00F51C4D"/>
    <w:rsid w:val="00F525FC"/>
    <w:rsid w:val="00F52BE5"/>
    <w:rsid w:val="00F53E48"/>
    <w:rsid w:val="00F53F72"/>
    <w:rsid w:val="00F546CC"/>
    <w:rsid w:val="00F54777"/>
    <w:rsid w:val="00F54B90"/>
    <w:rsid w:val="00F55476"/>
    <w:rsid w:val="00F5547A"/>
    <w:rsid w:val="00F5552F"/>
    <w:rsid w:val="00F56308"/>
    <w:rsid w:val="00F56993"/>
    <w:rsid w:val="00F56A96"/>
    <w:rsid w:val="00F56B03"/>
    <w:rsid w:val="00F61B54"/>
    <w:rsid w:val="00F63B5E"/>
    <w:rsid w:val="00F64164"/>
    <w:rsid w:val="00F64756"/>
    <w:rsid w:val="00F65196"/>
    <w:rsid w:val="00F6525C"/>
    <w:rsid w:val="00F65C04"/>
    <w:rsid w:val="00F65D16"/>
    <w:rsid w:val="00F66BCD"/>
    <w:rsid w:val="00F6741A"/>
    <w:rsid w:val="00F67704"/>
    <w:rsid w:val="00F70065"/>
    <w:rsid w:val="00F70555"/>
    <w:rsid w:val="00F712D3"/>
    <w:rsid w:val="00F7166E"/>
    <w:rsid w:val="00F719AA"/>
    <w:rsid w:val="00F71B71"/>
    <w:rsid w:val="00F71C56"/>
    <w:rsid w:val="00F72871"/>
    <w:rsid w:val="00F72BBC"/>
    <w:rsid w:val="00F74212"/>
    <w:rsid w:val="00F745D6"/>
    <w:rsid w:val="00F74A75"/>
    <w:rsid w:val="00F74CAB"/>
    <w:rsid w:val="00F75E3A"/>
    <w:rsid w:val="00F76C83"/>
    <w:rsid w:val="00F77048"/>
    <w:rsid w:val="00F77647"/>
    <w:rsid w:val="00F77CC9"/>
    <w:rsid w:val="00F80A9C"/>
    <w:rsid w:val="00F8103D"/>
    <w:rsid w:val="00F81A21"/>
    <w:rsid w:val="00F81CE4"/>
    <w:rsid w:val="00F8262B"/>
    <w:rsid w:val="00F8288E"/>
    <w:rsid w:val="00F8292D"/>
    <w:rsid w:val="00F82AEF"/>
    <w:rsid w:val="00F83E62"/>
    <w:rsid w:val="00F84D60"/>
    <w:rsid w:val="00F863E6"/>
    <w:rsid w:val="00F86E27"/>
    <w:rsid w:val="00F874F7"/>
    <w:rsid w:val="00F87CFE"/>
    <w:rsid w:val="00F87E5A"/>
    <w:rsid w:val="00F9005A"/>
    <w:rsid w:val="00F90674"/>
    <w:rsid w:val="00F910E8"/>
    <w:rsid w:val="00F91213"/>
    <w:rsid w:val="00F913B6"/>
    <w:rsid w:val="00F91A51"/>
    <w:rsid w:val="00F91E13"/>
    <w:rsid w:val="00F93472"/>
    <w:rsid w:val="00F96B63"/>
    <w:rsid w:val="00F96DD1"/>
    <w:rsid w:val="00F9743A"/>
    <w:rsid w:val="00FA07AA"/>
    <w:rsid w:val="00FA1CD9"/>
    <w:rsid w:val="00FA30CC"/>
    <w:rsid w:val="00FA3DFC"/>
    <w:rsid w:val="00FA46C1"/>
    <w:rsid w:val="00FA59B5"/>
    <w:rsid w:val="00FA5BB2"/>
    <w:rsid w:val="00FA67F2"/>
    <w:rsid w:val="00FA732E"/>
    <w:rsid w:val="00FA7553"/>
    <w:rsid w:val="00FA7A4D"/>
    <w:rsid w:val="00FA7DF1"/>
    <w:rsid w:val="00FA7FD2"/>
    <w:rsid w:val="00FB0858"/>
    <w:rsid w:val="00FB20B5"/>
    <w:rsid w:val="00FB2137"/>
    <w:rsid w:val="00FB2E06"/>
    <w:rsid w:val="00FB33AA"/>
    <w:rsid w:val="00FB3CDD"/>
    <w:rsid w:val="00FB46F2"/>
    <w:rsid w:val="00FB48B1"/>
    <w:rsid w:val="00FB5AB0"/>
    <w:rsid w:val="00FB63B1"/>
    <w:rsid w:val="00FB69C3"/>
    <w:rsid w:val="00FB7AE5"/>
    <w:rsid w:val="00FB7EFE"/>
    <w:rsid w:val="00FC0305"/>
    <w:rsid w:val="00FC08C9"/>
    <w:rsid w:val="00FC10AD"/>
    <w:rsid w:val="00FC15FE"/>
    <w:rsid w:val="00FC1CF7"/>
    <w:rsid w:val="00FC2161"/>
    <w:rsid w:val="00FC22EC"/>
    <w:rsid w:val="00FC2577"/>
    <w:rsid w:val="00FC2581"/>
    <w:rsid w:val="00FC2791"/>
    <w:rsid w:val="00FC3534"/>
    <w:rsid w:val="00FC399A"/>
    <w:rsid w:val="00FC4BAB"/>
    <w:rsid w:val="00FC5C91"/>
    <w:rsid w:val="00FC6116"/>
    <w:rsid w:val="00FC7871"/>
    <w:rsid w:val="00FD0353"/>
    <w:rsid w:val="00FD142F"/>
    <w:rsid w:val="00FD1BA2"/>
    <w:rsid w:val="00FD2622"/>
    <w:rsid w:val="00FD279E"/>
    <w:rsid w:val="00FD3A91"/>
    <w:rsid w:val="00FD3B0F"/>
    <w:rsid w:val="00FD3F90"/>
    <w:rsid w:val="00FD4DDD"/>
    <w:rsid w:val="00FD5073"/>
    <w:rsid w:val="00FD5602"/>
    <w:rsid w:val="00FD6428"/>
    <w:rsid w:val="00FD6C39"/>
    <w:rsid w:val="00FD6F24"/>
    <w:rsid w:val="00FD7512"/>
    <w:rsid w:val="00FD7F9B"/>
    <w:rsid w:val="00FE005B"/>
    <w:rsid w:val="00FE1082"/>
    <w:rsid w:val="00FE12BC"/>
    <w:rsid w:val="00FE167A"/>
    <w:rsid w:val="00FE225B"/>
    <w:rsid w:val="00FE2E6A"/>
    <w:rsid w:val="00FE4B79"/>
    <w:rsid w:val="00FE522A"/>
    <w:rsid w:val="00FE6054"/>
    <w:rsid w:val="00FE63E0"/>
    <w:rsid w:val="00FE72A5"/>
    <w:rsid w:val="00FE7E06"/>
    <w:rsid w:val="00FF167D"/>
    <w:rsid w:val="00FF1EB0"/>
    <w:rsid w:val="00FF5273"/>
    <w:rsid w:val="00FF631F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1761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Body Text First Indent" w:semiHidden="1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99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2605"/>
    <w:pPr>
      <w:spacing w:line="260" w:lineRule="atLeast"/>
    </w:pPr>
    <w:rPr>
      <w:rFonts w:eastAsia="Calibri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1C56"/>
    <w:pPr>
      <w:keepNext/>
      <w:keepLines/>
      <w:numPr>
        <w:numId w:val="26"/>
      </w:numPr>
      <w:spacing w:before="200" w:line="280" w:lineRule="atLeast"/>
      <w:outlineLvl w:val="0"/>
    </w:pPr>
    <w:rPr>
      <w:rFonts w:ascii="Arial" w:hAnsi="Arial" w:cs="Arial"/>
      <w:b/>
      <w:bCs/>
      <w:caps/>
      <w:kern w:val="32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71C56"/>
    <w:pPr>
      <w:keepNext/>
      <w:keepLines/>
      <w:numPr>
        <w:ilvl w:val="1"/>
        <w:numId w:val="26"/>
      </w:numPr>
      <w:spacing w:before="200" w:line="280" w:lineRule="atLeast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71C56"/>
    <w:pPr>
      <w:keepNext/>
      <w:keepLines/>
      <w:numPr>
        <w:ilvl w:val="2"/>
        <w:numId w:val="26"/>
      </w:numPr>
      <w:spacing w:before="200" w:line="280" w:lineRule="atLeast"/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71C56"/>
    <w:pPr>
      <w:keepNext/>
      <w:keepLines/>
      <w:numPr>
        <w:ilvl w:val="3"/>
        <w:numId w:val="26"/>
      </w:numPr>
      <w:spacing w:before="200" w:line="280" w:lineRule="atLeast"/>
      <w:outlineLvl w:val="3"/>
    </w:pPr>
    <w:rPr>
      <w:rFonts w:ascii="Arial" w:hAnsi="Arial" w:cs="Arial"/>
      <w:bCs/>
      <w:i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71C56"/>
    <w:pPr>
      <w:keepNext/>
      <w:keepLines/>
      <w:numPr>
        <w:ilvl w:val="4"/>
        <w:numId w:val="26"/>
      </w:numPr>
      <w:spacing w:before="200" w:line="280" w:lineRule="atLeast"/>
      <w:outlineLvl w:val="4"/>
    </w:pPr>
    <w:rPr>
      <w:rFonts w:ascii="Arial" w:hAnsi="Arial"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8F3A94"/>
    <w:pPr>
      <w:numPr>
        <w:ilvl w:val="5"/>
        <w:numId w:val="26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8F3A94"/>
    <w:pPr>
      <w:numPr>
        <w:ilvl w:val="6"/>
        <w:numId w:val="26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nhideWhenUsed/>
    <w:qFormat/>
    <w:rsid w:val="008F3A94"/>
    <w:pPr>
      <w:numPr>
        <w:ilvl w:val="7"/>
        <w:numId w:val="26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qFormat/>
    <w:rsid w:val="00F71C56"/>
    <w:pPr>
      <w:numPr>
        <w:ilvl w:val="8"/>
        <w:numId w:val="26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44E"/>
    <w:rPr>
      <w:rFonts w:ascii="Arial" w:hAnsi="Arial" w:cs="Arial"/>
      <w:b/>
      <w:bCs/>
      <w:cap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144E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C144E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C144E"/>
    <w:rPr>
      <w:rFonts w:ascii="Arial" w:hAnsi="Arial" w:cs="Arial"/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C144E"/>
    <w:rPr>
      <w:rFonts w:ascii="Arial" w:hAnsi="Arial" w:cs="Arial"/>
      <w:b/>
      <w:bCs/>
      <w:iCs/>
      <w:sz w:val="18"/>
      <w:szCs w:val="26"/>
    </w:rPr>
  </w:style>
  <w:style w:type="character" w:customStyle="1" w:styleId="Heading6Char">
    <w:name w:val="Heading 6 Char"/>
    <w:basedOn w:val="DefaultParagraphFont"/>
    <w:link w:val="Heading6"/>
    <w:rsid w:val="008F3A9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F3A94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F3A9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C144E"/>
    <w:rPr>
      <w:rFonts w:ascii="Arial" w:hAnsi="Arial" w:cs="Arial"/>
      <w:sz w:val="22"/>
      <w:szCs w:val="22"/>
    </w:rPr>
  </w:style>
  <w:style w:type="paragraph" w:customStyle="1" w:styleId="baseheading">
    <w:name w:val="base_heading"/>
    <w:rsid w:val="00F71C56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character" w:styleId="EndnoteReference">
    <w:name w:val="endnote reference"/>
    <w:basedOn w:val="DefaultParagraphFont"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rsid w:val="00F71C56"/>
    <w:pPr>
      <w:tabs>
        <w:tab w:val="left" w:pos="425"/>
      </w:tabs>
      <w:spacing w:after="60"/>
      <w:ind w:left="425" w:hanging="425"/>
    </w:pPr>
    <w:rPr>
      <w:rFonts w:ascii="Arial" w:hAnsi="Arial" w:cs="Arial"/>
      <w:sz w:val="18"/>
    </w:rPr>
  </w:style>
  <w:style w:type="character" w:customStyle="1" w:styleId="EndnoteTextChar">
    <w:name w:val="Endnote Text Char"/>
    <w:basedOn w:val="DefaultParagraphFont"/>
    <w:link w:val="EndnoteText"/>
    <w:rsid w:val="00F71C56"/>
    <w:rPr>
      <w:rFonts w:ascii="Arial" w:hAnsi="Arial" w:cs="Arial"/>
      <w:sz w:val="18"/>
    </w:rPr>
  </w:style>
  <w:style w:type="paragraph" w:customStyle="1" w:styleId="ENotesHeading1">
    <w:name w:val="ENotesHeading 1"/>
    <w:aliases w:val="Enh1"/>
    <w:basedOn w:val="OPCParaBase"/>
    <w:next w:val="Normal"/>
    <w:rsid w:val="00D67B2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67B29"/>
    <w:pPr>
      <w:spacing w:before="120" w:after="120"/>
      <w:outlineLvl w:val="2"/>
    </w:pPr>
    <w:rPr>
      <w:b/>
      <w:sz w:val="24"/>
      <w:szCs w:val="28"/>
    </w:rPr>
  </w:style>
  <w:style w:type="paragraph" w:customStyle="1" w:styleId="ENoteTableHeading">
    <w:name w:val="ENoteTableHeading"/>
    <w:aliases w:val="enth"/>
    <w:basedOn w:val="OPCParaBase"/>
    <w:rsid w:val="00D67B2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D67B29"/>
    <w:pPr>
      <w:spacing w:before="60" w:line="240" w:lineRule="atLeast"/>
    </w:pPr>
    <w:rPr>
      <w:sz w:val="16"/>
    </w:rPr>
  </w:style>
  <w:style w:type="paragraph" w:styleId="Footer">
    <w:name w:val="footer"/>
    <w:link w:val="FooterChar"/>
    <w:rsid w:val="00D67B29"/>
    <w:pPr>
      <w:tabs>
        <w:tab w:val="center" w:pos="4153"/>
        <w:tab w:val="right" w:pos="8306"/>
      </w:tabs>
    </w:pPr>
    <w:rPr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F71C56"/>
    <w:rPr>
      <w:sz w:val="22"/>
      <w:szCs w:val="24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character" w:styleId="FootnoteReference">
    <w:name w:val="footnote reference"/>
    <w:basedOn w:val="DefaultParagraphFont"/>
    <w:uiPriority w:val="99"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71C56"/>
    <w:pPr>
      <w:tabs>
        <w:tab w:val="left" w:pos="425"/>
      </w:tabs>
      <w:spacing w:after="60"/>
      <w:ind w:left="425" w:right="567" w:hanging="425"/>
    </w:pPr>
    <w:rPr>
      <w:rFonts w:ascii="Arial" w:hAnsi="Arial" w:cs="Arial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1C56"/>
    <w:rPr>
      <w:rFonts w:ascii="Arial" w:hAnsi="Arial" w:cs="Arial"/>
      <w:sz w:val="18"/>
    </w:rPr>
  </w:style>
  <w:style w:type="paragraph" w:customStyle="1" w:styleId="h1Sch">
    <w:name w:val="h1_Sch"/>
    <w:basedOn w:val="baseheading"/>
    <w:next w:val="h2SchPart"/>
    <w:qFormat/>
    <w:rsid w:val="00AD2D6F"/>
    <w:pPr>
      <w:spacing w:before="480"/>
      <w:outlineLvl w:val="0"/>
    </w:pPr>
    <w:rPr>
      <w:rFonts w:ascii="Times New Roman" w:hAnsi="Times New Roman"/>
      <w:sz w:val="36"/>
    </w:rPr>
  </w:style>
  <w:style w:type="paragraph" w:customStyle="1" w:styleId="h2SchPart">
    <w:name w:val="h2_Sch_Part"/>
    <w:basedOn w:val="baseheading"/>
    <w:next w:val="h3SchDiv"/>
    <w:qFormat/>
    <w:rsid w:val="00F71C56"/>
    <w:rPr>
      <w:sz w:val="36"/>
    </w:rPr>
  </w:style>
  <w:style w:type="paragraph" w:customStyle="1" w:styleId="h3SchDiv">
    <w:name w:val="h3_Sch_Div"/>
    <w:basedOn w:val="baseheading"/>
    <w:next w:val="Normal"/>
    <w:qFormat/>
    <w:rsid w:val="00F71C56"/>
    <w:rPr>
      <w:sz w:val="32"/>
    </w:rPr>
  </w:style>
  <w:style w:type="paragraph" w:customStyle="1" w:styleId="h2Endnote">
    <w:name w:val="h2_Endnote"/>
    <w:basedOn w:val="baseheading"/>
    <w:rsid w:val="00F71C56"/>
    <w:pPr>
      <w:outlineLvl w:val="1"/>
    </w:pPr>
    <w:rPr>
      <w:sz w:val="36"/>
    </w:rPr>
  </w:style>
  <w:style w:type="paragraph" w:customStyle="1" w:styleId="h4SchSubdiv">
    <w:name w:val="h4_Sch_Subdiv"/>
    <w:basedOn w:val="baseheading"/>
    <w:qFormat/>
    <w:rsid w:val="00F71C56"/>
    <w:pPr>
      <w:spacing w:before="200"/>
      <w:ind w:left="2693" w:hanging="2693"/>
    </w:pPr>
    <w:rPr>
      <w:sz w:val="28"/>
    </w:rPr>
  </w:style>
  <w:style w:type="paragraph" w:customStyle="1" w:styleId="h5Endnote">
    <w:name w:val="h5_Endnote"/>
    <w:basedOn w:val="baseheading"/>
    <w:rsid w:val="00F71C56"/>
    <w:pPr>
      <w:spacing w:after="60"/>
    </w:pPr>
  </w:style>
  <w:style w:type="paragraph" w:customStyle="1" w:styleId="h5SchItem">
    <w:name w:val="h5_Sch_Item"/>
    <w:basedOn w:val="baseheading"/>
    <w:next w:val="Normal"/>
    <w:qFormat/>
    <w:rsid w:val="00F71C56"/>
    <w:pPr>
      <w:spacing w:after="60"/>
      <w:ind w:left="964" w:hanging="964"/>
    </w:pPr>
  </w:style>
  <w:style w:type="paragraph" w:customStyle="1" w:styleId="h7Example">
    <w:name w:val="h7_Example"/>
    <w:basedOn w:val="baseheading"/>
    <w:next w:val="Normal"/>
    <w:qFormat/>
    <w:rsid w:val="00F71C56"/>
    <w:pPr>
      <w:spacing w:before="120"/>
      <w:ind w:left="964" w:hanging="964"/>
    </w:pPr>
    <w:rPr>
      <w:b w:val="0"/>
      <w:i/>
    </w:rPr>
  </w:style>
  <w:style w:type="paragraph" w:styleId="Header">
    <w:name w:val="header"/>
    <w:basedOn w:val="OPCParaBase"/>
    <w:link w:val="HeaderChar"/>
    <w:unhideWhenUsed/>
    <w:rsid w:val="006A45FF"/>
    <w:pPr>
      <w:keepNext/>
      <w:keepLines/>
      <w:tabs>
        <w:tab w:val="center" w:pos="4150"/>
        <w:tab w:val="right" w:pos="8307"/>
      </w:tabs>
      <w:spacing w:line="240" w:lineRule="auto"/>
      <w:ind w:left="1134" w:right="1134"/>
      <w:jc w:val="center"/>
    </w:pPr>
    <w:rPr>
      <w:i/>
    </w:rPr>
  </w:style>
  <w:style w:type="character" w:customStyle="1" w:styleId="HeaderChar">
    <w:name w:val="Header Char"/>
    <w:basedOn w:val="DefaultParagraphFont"/>
    <w:link w:val="Header"/>
    <w:rsid w:val="006A45FF"/>
    <w:rPr>
      <w:i/>
      <w:sz w:val="22"/>
    </w:rPr>
  </w:style>
  <w:style w:type="paragraph" w:customStyle="1" w:styleId="nDrafterComment">
    <w:name w:val="n_Drafter_Comment"/>
    <w:basedOn w:val="Normal"/>
    <w:qFormat/>
    <w:rsid w:val="00BE4D1D"/>
    <w:pPr>
      <w:spacing w:before="80"/>
    </w:pPr>
    <w:rPr>
      <w:rFonts w:ascii="Arial" w:hAnsi="Arial"/>
      <w:color w:val="7030A0"/>
    </w:rPr>
  </w:style>
  <w:style w:type="paragraph" w:customStyle="1" w:styleId="nEndnote">
    <w:name w:val="n_Endnote"/>
    <w:basedOn w:val="Normal"/>
    <w:rsid w:val="00F71C56"/>
    <w:pPr>
      <w:keepLines/>
      <w:spacing w:before="120" w:line="240" w:lineRule="exact"/>
      <w:ind w:left="567" w:hanging="567"/>
      <w:jc w:val="both"/>
    </w:pPr>
  </w:style>
  <w:style w:type="paragraph" w:customStyle="1" w:styleId="nSubpara">
    <w:name w:val="n_Subpara"/>
    <w:basedOn w:val="Normal"/>
    <w:qFormat/>
    <w:rsid w:val="007B1C64"/>
    <w:pPr>
      <w:tabs>
        <w:tab w:val="right" w:pos="2948"/>
      </w:tabs>
      <w:spacing w:after="100" w:line="220" w:lineRule="exact"/>
      <w:ind w:left="3119" w:hanging="3119"/>
    </w:pPr>
    <w:rPr>
      <w:sz w:val="18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rsid w:val="00F71C56"/>
    <w:rPr>
      <w:rFonts w:ascii="Arial" w:hAnsi="Arial" w:cs="Arial"/>
      <w:b w:val="0"/>
      <w:i w:val="0"/>
      <w:sz w:val="16"/>
    </w:rPr>
  </w:style>
  <w:style w:type="paragraph" w:customStyle="1" w:styleId="ParagraphText">
    <w:name w:val="Paragraph_Text"/>
    <w:basedOn w:val="Normal"/>
    <w:uiPriority w:val="1"/>
    <w:rsid w:val="00F71C56"/>
    <w:rPr>
      <w:rFonts w:ascii="Arial" w:hAnsi="Arial" w:cs="Arial"/>
      <w:bCs/>
      <w:szCs w:val="2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F71C56"/>
  </w:style>
  <w:style w:type="paragraph" w:customStyle="1" w:styleId="sbFirstSection">
    <w:name w:val="sb_First_Section"/>
    <w:basedOn w:val="Normal"/>
    <w:qFormat/>
    <w:rsid w:val="00F71C56"/>
    <w:pPr>
      <w:spacing w:line="160" w:lineRule="exact"/>
    </w:pPr>
    <w:rPr>
      <w:sz w:val="16"/>
    </w:rPr>
  </w:style>
  <w:style w:type="paragraph" w:customStyle="1" w:styleId="sbContents">
    <w:name w:val="sb_Contents"/>
    <w:basedOn w:val="sbFirstSection"/>
    <w:qFormat/>
    <w:rsid w:val="00F71C56"/>
  </w:style>
  <w:style w:type="paragraph" w:customStyle="1" w:styleId="sbMainSection">
    <w:name w:val="sb_Main_Section"/>
    <w:basedOn w:val="sbFirstSection"/>
    <w:qFormat/>
    <w:rsid w:val="00F71C56"/>
    <w:rPr>
      <w:b/>
      <w:bCs/>
      <w:kern w:val="32"/>
    </w:rPr>
  </w:style>
  <w:style w:type="paragraph" w:customStyle="1" w:styleId="sbSchedules">
    <w:name w:val="sb_Schedules"/>
    <w:basedOn w:val="sbFirstSection"/>
    <w:qFormat/>
    <w:rsid w:val="00F71C56"/>
  </w:style>
  <w:style w:type="paragraph" w:customStyle="1" w:styleId="Tabletext">
    <w:name w:val="Tabletext"/>
    <w:aliases w:val="tt"/>
    <w:basedOn w:val="OPCParaBase"/>
    <w:rsid w:val="00D67B29"/>
    <w:pPr>
      <w:spacing w:before="60" w:line="240" w:lineRule="atLeast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qFormat/>
    <w:rsid w:val="003E284A"/>
    <w:pPr>
      <w:keepNext/>
      <w:keepLines/>
      <w:tabs>
        <w:tab w:val="right" w:pos="8278"/>
      </w:tabs>
      <w:spacing w:before="120" w:line="240" w:lineRule="auto"/>
      <w:ind w:left="1474" w:right="1021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qFormat/>
    <w:rsid w:val="003E284A"/>
    <w:pPr>
      <w:keepNext/>
      <w:keepLines/>
      <w:tabs>
        <w:tab w:val="right" w:pos="8278"/>
      </w:tabs>
      <w:spacing w:before="120" w:line="240" w:lineRule="auto"/>
      <w:ind w:left="879" w:right="1021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qFormat/>
    <w:rsid w:val="003E284A"/>
    <w:pPr>
      <w:keepNext/>
      <w:keepLines/>
      <w:tabs>
        <w:tab w:val="right" w:pos="8278"/>
      </w:tabs>
      <w:spacing w:before="80" w:line="240" w:lineRule="auto"/>
      <w:ind w:left="1604" w:right="1021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3E284A"/>
    <w:pPr>
      <w:keepLines/>
      <w:tabs>
        <w:tab w:val="right" w:pos="8278"/>
      </w:tabs>
      <w:spacing w:before="80" w:line="240" w:lineRule="auto"/>
      <w:ind w:left="2183" w:right="1021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qFormat/>
    <w:rsid w:val="003E284A"/>
    <w:pPr>
      <w:keepLines/>
      <w:tabs>
        <w:tab w:val="right" w:pos="8278"/>
      </w:tabs>
      <w:spacing w:before="40" w:line="240" w:lineRule="auto"/>
      <w:ind w:left="1985" w:right="1021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E284A"/>
    <w:pPr>
      <w:keepLines/>
      <w:tabs>
        <w:tab w:val="right" w:pos="8278"/>
      </w:tabs>
      <w:spacing w:before="120" w:line="240" w:lineRule="auto"/>
      <w:ind w:left="1344" w:right="1021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3E284A"/>
    <w:pPr>
      <w:keepLines/>
      <w:tabs>
        <w:tab w:val="right" w:pos="8278"/>
      </w:tabs>
      <w:spacing w:before="120" w:line="240" w:lineRule="auto"/>
      <w:ind w:left="1253" w:right="1021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3E284A"/>
    <w:pPr>
      <w:keepLines/>
      <w:tabs>
        <w:tab w:val="right" w:pos="8278"/>
      </w:tabs>
      <w:spacing w:before="80" w:line="240" w:lineRule="auto"/>
      <w:ind w:left="1900" w:right="1021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E284A"/>
    <w:pPr>
      <w:keepLines/>
      <w:tabs>
        <w:tab w:val="right" w:pos="8278"/>
      </w:tabs>
      <w:spacing w:before="80" w:line="240" w:lineRule="auto"/>
      <w:ind w:left="851" w:right="1021"/>
    </w:pPr>
    <w:rPr>
      <w:i/>
      <w:kern w:val="28"/>
      <w:sz w:val="20"/>
    </w:rPr>
  </w:style>
  <w:style w:type="paragraph" w:customStyle="1" w:styleId="ttAuthorisingAct">
    <w:name w:val="tt_Authorising_Act"/>
    <w:basedOn w:val="Normal"/>
    <w:rsid w:val="00F71C56"/>
    <w:pPr>
      <w:pBdr>
        <w:bottom w:val="single" w:sz="4" w:space="3" w:color="auto"/>
      </w:pBdr>
      <w:spacing w:before="480"/>
    </w:pPr>
    <w:rPr>
      <w:rFonts w:ascii="Arial" w:hAnsi="Arial" w:cs="Arial"/>
      <w:i/>
      <w:sz w:val="28"/>
      <w:szCs w:val="28"/>
      <w:lang w:val="en-US"/>
    </w:rPr>
  </w:style>
  <w:style w:type="paragraph" w:customStyle="1" w:styleId="h2ContentsIntro">
    <w:name w:val="h2_Contents_Intro"/>
    <w:basedOn w:val="Normal"/>
    <w:rsid w:val="00123118"/>
    <w:pPr>
      <w:keepNext/>
      <w:keepLines/>
      <w:spacing w:before="360" w:line="240" w:lineRule="auto"/>
      <w:jc w:val="center"/>
      <w:outlineLvl w:val="1"/>
    </w:pPr>
    <w:rPr>
      <w:rFonts w:ascii="Arial" w:eastAsia="Times New Roman" w:hAnsi="Arial" w:cs="Arial"/>
      <w:b/>
      <w:kern w:val="32"/>
      <w:sz w:val="36"/>
      <w:szCs w:val="22"/>
      <w:lang w:eastAsia="en-AU"/>
    </w:rPr>
  </w:style>
  <w:style w:type="paragraph" w:customStyle="1" w:styleId="ttCrest">
    <w:name w:val="tt_Crest"/>
    <w:basedOn w:val="Normal"/>
    <w:rsid w:val="006C4A30"/>
    <w:pPr>
      <w:spacing w:after="300" w:line="240" w:lineRule="atLeast"/>
    </w:pPr>
    <w:rPr>
      <w:rFonts w:ascii="Arial" w:hAnsi="Arial"/>
    </w:rPr>
  </w:style>
  <w:style w:type="paragraph" w:customStyle="1" w:styleId="ttDraftstrip">
    <w:name w:val="tt_Draft_strip"/>
    <w:basedOn w:val="Normal"/>
    <w:qFormat/>
    <w:rsid w:val="00B13564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hAnsi="Arial" w:cs="Arial"/>
      <w:b/>
      <w:sz w:val="32"/>
      <w:szCs w:val="32"/>
    </w:rPr>
  </w:style>
  <w:style w:type="paragraph" w:customStyle="1" w:styleId="ttFooter">
    <w:name w:val="tt_Footer"/>
    <w:basedOn w:val="Normal"/>
    <w:rsid w:val="00BE4D1D"/>
    <w:pPr>
      <w:tabs>
        <w:tab w:val="center" w:pos="4153"/>
        <w:tab w:val="right" w:pos="8363"/>
      </w:tabs>
      <w:spacing w:before="20" w:after="40"/>
      <w:jc w:val="center"/>
    </w:pPr>
    <w:rPr>
      <w:rFonts w:ascii="Arial" w:hAnsi="Arial"/>
      <w:i/>
      <w:sz w:val="18"/>
    </w:rPr>
  </w:style>
  <w:style w:type="paragraph" w:customStyle="1" w:styleId="ttFooterdraft">
    <w:name w:val="tt_Footer_draft"/>
    <w:basedOn w:val="Normal"/>
    <w:rsid w:val="00F71C56"/>
    <w:pPr>
      <w:tabs>
        <w:tab w:val="center" w:pos="4253"/>
        <w:tab w:val="right" w:pos="8505"/>
      </w:tabs>
      <w:spacing w:before="100"/>
      <w:jc w:val="both"/>
    </w:pPr>
    <w:rPr>
      <w:rFonts w:ascii="Arial" w:hAnsi="Arial"/>
      <w:b/>
      <w:sz w:val="40"/>
    </w:rPr>
  </w:style>
  <w:style w:type="paragraph" w:customStyle="1" w:styleId="ttHeader">
    <w:name w:val="tt_Header"/>
    <w:basedOn w:val="Normal"/>
    <w:link w:val="ttHeaderCharChar"/>
    <w:rsid w:val="00F71C56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ascii="Arial" w:hAnsi="Arial"/>
      <w:b/>
      <w:noProof/>
    </w:rPr>
  </w:style>
  <w:style w:type="character" w:customStyle="1" w:styleId="ttHeaderCharChar">
    <w:name w:val="tt_Header Char Char"/>
    <w:basedOn w:val="DefaultParagraphFont"/>
    <w:link w:val="ttHeader"/>
    <w:rsid w:val="00F71C56"/>
    <w:rPr>
      <w:rFonts w:ascii="Arial" w:hAnsi="Arial"/>
      <w:b/>
      <w:noProof/>
      <w:sz w:val="24"/>
      <w:szCs w:val="24"/>
    </w:rPr>
  </w:style>
  <w:style w:type="paragraph" w:customStyle="1" w:styleId="ttheaderDivref">
    <w:name w:val="tt_header_Div_ref"/>
    <w:basedOn w:val="ttHeader"/>
    <w:rsid w:val="00F71C56"/>
    <w:rPr>
      <w:sz w:val="20"/>
    </w:rPr>
  </w:style>
  <w:style w:type="paragraph" w:customStyle="1" w:styleId="ttheaderpage1">
    <w:name w:val="tt_header_page_1"/>
    <w:basedOn w:val="Normal"/>
    <w:rsid w:val="00F71C56"/>
    <w:pPr>
      <w:jc w:val="both"/>
    </w:pPr>
  </w:style>
  <w:style w:type="paragraph" w:customStyle="1" w:styleId="ttheaderPartref">
    <w:name w:val="tt_header_Part_ref"/>
    <w:basedOn w:val="ttHeader"/>
    <w:rsid w:val="00F71C56"/>
  </w:style>
  <w:style w:type="paragraph" w:customStyle="1" w:styleId="ttheaderSectionref">
    <w:name w:val="tt_header_Section_ref"/>
    <w:basedOn w:val="ttHeader"/>
    <w:link w:val="ttheaderSectionrefChar"/>
    <w:rsid w:val="00F71C56"/>
  </w:style>
  <w:style w:type="character" w:customStyle="1" w:styleId="ttheaderSectionrefChar">
    <w:name w:val="tt_header_Section_ref Char"/>
    <w:basedOn w:val="ttHeaderCharChar"/>
    <w:link w:val="ttheaderSectionref"/>
    <w:rsid w:val="00F71C56"/>
    <w:rPr>
      <w:rFonts w:ascii="Arial" w:hAnsi="Arial"/>
      <w:b/>
      <w:noProof/>
      <w:sz w:val="24"/>
      <w:szCs w:val="24"/>
    </w:rPr>
  </w:style>
  <w:style w:type="paragraph" w:customStyle="1" w:styleId="ttMakingWords">
    <w:name w:val="tt_Making_Words"/>
    <w:basedOn w:val="Normal"/>
    <w:qFormat/>
    <w:rsid w:val="00F71C56"/>
    <w:pPr>
      <w:spacing w:before="360"/>
      <w:jc w:val="both"/>
    </w:pPr>
  </w:style>
  <w:style w:type="paragraph" w:customStyle="1" w:styleId="ttParaMark">
    <w:name w:val="tt_Para_Mark"/>
    <w:basedOn w:val="Normal"/>
    <w:next w:val="sbFirstSection"/>
    <w:qFormat/>
    <w:rsid w:val="00F71C56"/>
    <w:rPr>
      <w:sz w:val="16"/>
    </w:rPr>
  </w:style>
  <w:style w:type="paragraph" w:customStyle="1" w:styleId="ttSigDate">
    <w:name w:val="tt_Sig_Date"/>
    <w:basedOn w:val="Normal"/>
    <w:qFormat/>
    <w:rsid w:val="00F71C56"/>
    <w:pPr>
      <w:tabs>
        <w:tab w:val="left" w:pos="2220"/>
      </w:tabs>
      <w:spacing w:before="300" w:after="1000" w:line="300" w:lineRule="atLeast"/>
    </w:pPr>
  </w:style>
  <w:style w:type="paragraph" w:customStyle="1" w:styleId="ttSigName">
    <w:name w:val="tt_Sig_Name"/>
    <w:basedOn w:val="Normal"/>
    <w:qFormat/>
    <w:rsid w:val="00F71C56"/>
    <w:pPr>
      <w:tabs>
        <w:tab w:val="left" w:pos="3969"/>
      </w:tabs>
      <w:spacing w:before="1000" w:after="120"/>
    </w:pPr>
  </w:style>
  <w:style w:type="paragraph" w:customStyle="1" w:styleId="ttSigPosition">
    <w:name w:val="tt_Sig_Position"/>
    <w:basedOn w:val="Normal"/>
    <w:link w:val="ttSigPositionChar"/>
    <w:rsid w:val="00F71C56"/>
    <w:pPr>
      <w:pBdr>
        <w:bottom w:val="single" w:sz="4" w:space="12" w:color="auto"/>
      </w:pBdr>
      <w:tabs>
        <w:tab w:val="left" w:pos="3119"/>
      </w:tabs>
      <w:spacing w:after="240" w:line="300" w:lineRule="atLeast"/>
    </w:pPr>
  </w:style>
  <w:style w:type="character" w:customStyle="1" w:styleId="ttSigPositionChar">
    <w:name w:val="tt_Sig_Position Char"/>
    <w:basedOn w:val="DefaultParagraphFont"/>
    <w:link w:val="ttSigPosition"/>
    <w:rsid w:val="00F71C56"/>
    <w:rPr>
      <w:sz w:val="24"/>
      <w:szCs w:val="24"/>
    </w:rPr>
  </w:style>
  <w:style w:type="paragraph" w:customStyle="1" w:styleId="ttTitleofInstrument">
    <w:name w:val="tt_Title_of_Instrument"/>
    <w:basedOn w:val="Normal"/>
    <w:rsid w:val="00F71C56"/>
    <w:pPr>
      <w:spacing w:before="200"/>
    </w:pPr>
    <w:rPr>
      <w:rFonts w:ascii="Arial" w:hAnsi="Arial"/>
      <w:b/>
      <w:sz w:val="32"/>
    </w:rPr>
  </w:style>
  <w:style w:type="paragraph" w:customStyle="1" w:styleId="ttExplainTemplate">
    <w:name w:val="tt_Explain_Template"/>
    <w:basedOn w:val="nDrafterComment"/>
    <w:qFormat/>
    <w:rsid w:val="00855DE5"/>
    <w:pPr>
      <w:tabs>
        <w:tab w:val="left" w:pos="737"/>
        <w:tab w:val="left" w:pos="1191"/>
        <w:tab w:val="left" w:pos="1644"/>
      </w:tabs>
    </w:pPr>
  </w:style>
  <w:style w:type="paragraph" w:styleId="BalloonText">
    <w:name w:val="Balloon Text"/>
    <w:basedOn w:val="Normal"/>
    <w:link w:val="BalloonTextChar"/>
    <w:uiPriority w:val="99"/>
    <w:unhideWhenUsed/>
    <w:rsid w:val="00D67B2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235A"/>
    <w:rPr>
      <w:rFonts w:ascii="Tahoma" w:eastAsia="Calibri" w:hAnsi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57896"/>
    <w:pPr>
      <w:ind w:left="720"/>
      <w:contextualSpacing/>
    </w:pPr>
  </w:style>
  <w:style w:type="paragraph" w:customStyle="1" w:styleId="ttContents">
    <w:name w:val="tt_Contents"/>
    <w:basedOn w:val="Normal"/>
    <w:rsid w:val="00123118"/>
    <w:pPr>
      <w:keepNext/>
      <w:keepLines/>
      <w:spacing w:before="360" w:line="240" w:lineRule="auto"/>
      <w:jc w:val="center"/>
      <w:outlineLvl w:val="1"/>
    </w:pPr>
    <w:rPr>
      <w:rFonts w:ascii="Arial" w:eastAsia="Times New Roman" w:hAnsi="Arial" w:cs="Arial"/>
      <w:b/>
      <w:kern w:val="32"/>
      <w:sz w:val="36"/>
      <w:szCs w:val="22"/>
      <w:lang w:eastAsia="en-AU"/>
    </w:rPr>
  </w:style>
  <w:style w:type="paragraph" w:customStyle="1" w:styleId="BoxText">
    <w:name w:val="BoxText"/>
    <w:aliases w:val="bt"/>
    <w:basedOn w:val="OPCParaBase"/>
    <w:qFormat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TableHeading">
    <w:name w:val="TableHeading"/>
    <w:aliases w:val="th"/>
    <w:basedOn w:val="OPCParaBase"/>
    <w:next w:val="Tabletext"/>
    <w:rsid w:val="00D67B29"/>
    <w:pPr>
      <w:keepNext/>
      <w:spacing w:before="60" w:line="240" w:lineRule="atLeast"/>
    </w:pPr>
    <w:rPr>
      <w:b/>
      <w:sz w:val="20"/>
    </w:rPr>
  </w:style>
  <w:style w:type="paragraph" w:customStyle="1" w:styleId="bbaseheading">
    <w:name w:val="b_base_heading"/>
    <w:rsid w:val="003D7C75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bbasepara">
    <w:name w:val="b_base_para"/>
    <w:rsid w:val="003D7C75"/>
    <w:pPr>
      <w:keepLines/>
      <w:spacing w:after="80"/>
    </w:pPr>
    <w:rPr>
      <w:rFonts w:cs="Arial"/>
      <w:iCs/>
      <w:sz w:val="24"/>
      <w:szCs w:val="22"/>
    </w:rPr>
  </w:style>
  <w:style w:type="paragraph" w:customStyle="1" w:styleId="bbaseTOC">
    <w:name w:val="b_base_TOC"/>
    <w:rsid w:val="003D7C75"/>
    <w:pPr>
      <w:tabs>
        <w:tab w:val="right" w:pos="8278"/>
      </w:tabs>
      <w:ind w:left="2126" w:hanging="2126"/>
    </w:pPr>
    <w:rPr>
      <w:rFonts w:ascii="Arial" w:hAnsi="Arial" w:cs="Arial"/>
      <w:noProof/>
      <w:sz w:val="24"/>
      <w:szCs w:val="22"/>
    </w:rPr>
  </w:style>
  <w:style w:type="paragraph" w:customStyle="1" w:styleId="OPCParaBase">
    <w:name w:val="OPCParaBase"/>
    <w:qFormat/>
    <w:rsid w:val="00D67B29"/>
    <w:pPr>
      <w:spacing w:line="260" w:lineRule="atLeast"/>
    </w:pPr>
    <w:rPr>
      <w:sz w:val="22"/>
    </w:rPr>
  </w:style>
  <w:style w:type="paragraph" w:customStyle="1" w:styleId="h1Chap">
    <w:name w:val="h1_Chap"/>
    <w:aliases w:val="ActHead 1,c"/>
    <w:basedOn w:val="OPCParaBase"/>
    <w:next w:val="Normal"/>
    <w:qFormat/>
    <w:rsid w:val="00D67B2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h2Part">
    <w:name w:val="h2_Part"/>
    <w:aliases w:val="ActHead 2,p"/>
    <w:basedOn w:val="OPCParaBase"/>
    <w:next w:val="Normal"/>
    <w:qFormat/>
    <w:rsid w:val="007E2605"/>
    <w:pPr>
      <w:keepNext/>
      <w:keepLines/>
      <w:pageBreakBefore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h3Div">
    <w:name w:val="h3_Div"/>
    <w:aliases w:val="ActHead 3,d"/>
    <w:basedOn w:val="OPCParaBase"/>
    <w:next w:val="Normal"/>
    <w:qFormat/>
    <w:rsid w:val="00D67B2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h4Subdiv">
    <w:name w:val="h4_Subdiv"/>
    <w:aliases w:val="ActHead 4,sd"/>
    <w:basedOn w:val="OPCParaBase"/>
    <w:next w:val="Normal"/>
    <w:qFormat/>
    <w:rsid w:val="00D67B2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h5Section">
    <w:name w:val="h5_Section"/>
    <w:aliases w:val="ActHead 5,s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Normal"/>
    <w:qFormat/>
    <w:rsid w:val="00D67B2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Normal"/>
    <w:qFormat/>
    <w:rsid w:val="00D67B2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ShortT">
    <w:name w:val="ShortT"/>
    <w:basedOn w:val="OPCParaBase"/>
    <w:next w:val="Normal"/>
    <w:qFormat/>
    <w:rsid w:val="00D67B29"/>
    <w:pPr>
      <w:spacing w:line="240" w:lineRule="auto"/>
    </w:pPr>
    <w:rPr>
      <w:b/>
      <w:sz w:val="40"/>
    </w:rPr>
  </w:style>
  <w:style w:type="paragraph" w:customStyle="1" w:styleId="Actno">
    <w:name w:val="Actno"/>
    <w:basedOn w:val="ShortT"/>
    <w:next w:val="Normal"/>
    <w:qFormat/>
    <w:rsid w:val="00D67B29"/>
  </w:style>
  <w:style w:type="paragraph" w:customStyle="1" w:styleId="Blocks">
    <w:name w:val="Blocks"/>
    <w:aliases w:val="bb"/>
    <w:basedOn w:val="OPCParaBase"/>
    <w:qFormat/>
    <w:rsid w:val="00D67B29"/>
    <w:pPr>
      <w:spacing w:line="240" w:lineRule="auto"/>
    </w:pPr>
    <w:rPr>
      <w:sz w:val="24"/>
    </w:rPr>
  </w:style>
  <w:style w:type="paragraph" w:customStyle="1" w:styleId="BoxHeadBold">
    <w:name w:val="BoxHeadBold"/>
    <w:aliases w:val="bhb"/>
    <w:basedOn w:val="BoxText"/>
    <w:next w:val="BoxText"/>
    <w:qFormat/>
    <w:rsid w:val="00D67B29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D67B29"/>
    <w:rPr>
      <w:i/>
    </w:rPr>
  </w:style>
  <w:style w:type="paragraph" w:customStyle="1" w:styleId="BoxList">
    <w:name w:val="BoxList"/>
    <w:aliases w:val="bl"/>
    <w:basedOn w:val="BoxText"/>
    <w:qFormat/>
    <w:rsid w:val="00D67B2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67B2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67B2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67B29"/>
    <w:pPr>
      <w:ind w:left="1985" w:hanging="851"/>
    </w:pPr>
  </w:style>
  <w:style w:type="table" w:customStyle="1" w:styleId="CFlag">
    <w:name w:val="CFlag"/>
    <w:basedOn w:val="TableNormal"/>
    <w:uiPriority w:val="99"/>
    <w:rsid w:val="00D67B29"/>
    <w:tblPr/>
  </w:style>
  <w:style w:type="character" w:customStyle="1" w:styleId="OPCCharBase">
    <w:name w:val="OPCCharBase"/>
    <w:uiPriority w:val="1"/>
    <w:qFormat/>
    <w:rsid w:val="00D67B29"/>
  </w:style>
  <w:style w:type="character" w:customStyle="1" w:styleId="CharAmPartNo">
    <w:name w:val="CharAmPartNo"/>
    <w:basedOn w:val="OPCCharBase"/>
    <w:uiPriority w:val="1"/>
    <w:qFormat/>
    <w:rsid w:val="00D67B29"/>
  </w:style>
  <w:style w:type="character" w:customStyle="1" w:styleId="CharAmPartText">
    <w:name w:val="CharAmPartText"/>
    <w:basedOn w:val="OPCCharBase"/>
    <w:uiPriority w:val="1"/>
    <w:qFormat/>
    <w:rsid w:val="00D67B29"/>
  </w:style>
  <w:style w:type="character" w:customStyle="1" w:styleId="CharAmSchNo">
    <w:name w:val="CharAmSchNo"/>
    <w:basedOn w:val="OPCCharBase"/>
    <w:uiPriority w:val="1"/>
    <w:qFormat/>
    <w:rsid w:val="00D67B29"/>
  </w:style>
  <w:style w:type="character" w:customStyle="1" w:styleId="CharAmSchText">
    <w:name w:val="CharAmSchText"/>
    <w:basedOn w:val="OPCCharBase"/>
    <w:uiPriority w:val="1"/>
    <w:qFormat/>
    <w:rsid w:val="00D67B29"/>
  </w:style>
  <w:style w:type="character" w:customStyle="1" w:styleId="CharBoldItalic">
    <w:name w:val="CharBoldItalic"/>
    <w:uiPriority w:val="1"/>
    <w:qFormat/>
    <w:rsid w:val="00D67B29"/>
    <w:rPr>
      <w:b/>
      <w:i/>
    </w:rPr>
  </w:style>
  <w:style w:type="character" w:customStyle="1" w:styleId="CharChapNo">
    <w:name w:val="CharChapNo"/>
    <w:basedOn w:val="OPCCharBase"/>
    <w:qFormat/>
    <w:rsid w:val="00D67B29"/>
  </w:style>
  <w:style w:type="character" w:customStyle="1" w:styleId="CharChapText">
    <w:name w:val="CharChapText"/>
    <w:basedOn w:val="OPCCharBase"/>
    <w:qFormat/>
    <w:rsid w:val="00D67B29"/>
  </w:style>
  <w:style w:type="character" w:customStyle="1" w:styleId="CharDivNo">
    <w:name w:val="CharDivNo"/>
    <w:basedOn w:val="OPCCharBase"/>
    <w:uiPriority w:val="1"/>
    <w:qFormat/>
    <w:rsid w:val="00D67B29"/>
  </w:style>
  <w:style w:type="character" w:customStyle="1" w:styleId="CharDivText">
    <w:name w:val="CharDivText"/>
    <w:basedOn w:val="OPCCharBase"/>
    <w:uiPriority w:val="1"/>
    <w:qFormat/>
    <w:rsid w:val="00D67B29"/>
  </w:style>
  <w:style w:type="character" w:customStyle="1" w:styleId="CharItalic">
    <w:name w:val="CharItalic"/>
    <w:uiPriority w:val="1"/>
    <w:qFormat/>
    <w:rsid w:val="00D67B29"/>
    <w:rPr>
      <w:i/>
    </w:rPr>
  </w:style>
  <w:style w:type="character" w:customStyle="1" w:styleId="CharPartNo">
    <w:name w:val="CharPartNo"/>
    <w:basedOn w:val="OPCCharBase"/>
    <w:uiPriority w:val="1"/>
    <w:qFormat/>
    <w:rsid w:val="00D67B29"/>
  </w:style>
  <w:style w:type="character" w:customStyle="1" w:styleId="CharPartText">
    <w:name w:val="CharPartText"/>
    <w:basedOn w:val="OPCCharBase"/>
    <w:uiPriority w:val="1"/>
    <w:qFormat/>
    <w:rsid w:val="00D67B29"/>
  </w:style>
  <w:style w:type="character" w:customStyle="1" w:styleId="CharSectno">
    <w:name w:val="CharSectno"/>
    <w:basedOn w:val="OPCCharBase"/>
    <w:qFormat/>
    <w:rsid w:val="00D67B29"/>
  </w:style>
  <w:style w:type="character" w:customStyle="1" w:styleId="CharSubdNo">
    <w:name w:val="CharSubdNo"/>
    <w:basedOn w:val="OPCCharBase"/>
    <w:uiPriority w:val="1"/>
    <w:qFormat/>
    <w:rsid w:val="00D67B29"/>
  </w:style>
  <w:style w:type="character" w:customStyle="1" w:styleId="CharSubdText">
    <w:name w:val="CharSubdText"/>
    <w:basedOn w:val="OPCCharBase"/>
    <w:uiPriority w:val="1"/>
    <w:qFormat/>
    <w:rsid w:val="00D67B29"/>
  </w:style>
  <w:style w:type="character" w:customStyle="1" w:styleId="CharSubPartNoCASA">
    <w:name w:val="CharSubPartNo(CASA)"/>
    <w:basedOn w:val="OPCCharBase"/>
    <w:uiPriority w:val="1"/>
    <w:rsid w:val="00D67B29"/>
  </w:style>
  <w:style w:type="character" w:customStyle="1" w:styleId="CharSubPartTextCASA">
    <w:name w:val="CharSubPartText(CASA)"/>
    <w:basedOn w:val="OPCCharBase"/>
    <w:uiPriority w:val="1"/>
    <w:rsid w:val="00D67B29"/>
  </w:style>
  <w:style w:type="paragraph" w:customStyle="1" w:styleId="CompiledActNo">
    <w:name w:val="CompiledActNo"/>
    <w:basedOn w:val="OPCParaBase"/>
    <w:next w:val="Normal"/>
    <w:rsid w:val="00D67B2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67B29"/>
    <w:rPr>
      <w:i/>
      <w:sz w:val="24"/>
      <w:szCs w:val="24"/>
    </w:rPr>
  </w:style>
  <w:style w:type="paragraph" w:customStyle="1" w:styleId="CTA-">
    <w:name w:val="CTA -"/>
    <w:basedOn w:val="OPCParaBase"/>
    <w:rsid w:val="00D67B29"/>
    <w:pPr>
      <w:spacing w:before="60" w:line="240" w:lineRule="atLeast"/>
      <w:ind w:left="85" w:hanging="85"/>
    </w:pPr>
    <w:rPr>
      <w:sz w:val="20"/>
    </w:rPr>
  </w:style>
  <w:style w:type="paragraph" w:customStyle="1" w:styleId="CTA--">
    <w:name w:val="CTA --"/>
    <w:basedOn w:val="OPCParaBase"/>
    <w:next w:val="Normal"/>
    <w:rsid w:val="00D67B29"/>
    <w:pPr>
      <w:spacing w:before="60" w:line="240" w:lineRule="atLeast"/>
      <w:ind w:left="142" w:hanging="142"/>
    </w:pPr>
    <w:rPr>
      <w:sz w:val="20"/>
    </w:rPr>
  </w:style>
  <w:style w:type="paragraph" w:customStyle="1" w:styleId="CTA---">
    <w:name w:val="CTA ---"/>
    <w:basedOn w:val="OPCParaBase"/>
    <w:next w:val="Normal"/>
    <w:rsid w:val="00D67B2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67B2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67B2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67B2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67B2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67B2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67B2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67B2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67B2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67B2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67B2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67B29"/>
    <w:pPr>
      <w:spacing w:before="60" w:line="240" w:lineRule="auto"/>
      <w:jc w:val="right"/>
    </w:pPr>
    <w:rPr>
      <w:sz w:val="20"/>
    </w:rPr>
  </w:style>
  <w:style w:type="paragraph" w:customStyle="1" w:styleId="tDefn">
    <w:name w:val="t_Defn"/>
    <w:aliases w:val="Definition,dd"/>
    <w:basedOn w:val="OPCParaBase"/>
    <w:rsid w:val="00D67B29"/>
    <w:pPr>
      <w:spacing w:before="180" w:line="240" w:lineRule="auto"/>
      <w:ind w:left="1134"/>
    </w:pPr>
  </w:style>
  <w:style w:type="paragraph" w:customStyle="1" w:styleId="DivisionMigration">
    <w:name w:val="DivisionMigration"/>
    <w:aliases w:val="dm"/>
    <w:basedOn w:val="OPCParaBase"/>
    <w:next w:val="Normal"/>
    <w:rsid w:val="00D67B2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EndNotespara">
    <w:name w:val="EndNotes(para)"/>
    <w:aliases w:val="eta"/>
    <w:basedOn w:val="OPCParaBase"/>
    <w:next w:val="Normal"/>
    <w:rsid w:val="00D67B2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67B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D67B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67B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Heading3">
    <w:name w:val="ENotesHeading 3"/>
    <w:aliases w:val="Enh3"/>
    <w:basedOn w:val="OPCParaBase"/>
    <w:next w:val="Normal"/>
    <w:rsid w:val="00D67B2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D67B29"/>
    <w:pPr>
      <w:spacing w:before="120"/>
    </w:pPr>
  </w:style>
  <w:style w:type="paragraph" w:customStyle="1" w:styleId="ENoteTTi">
    <w:name w:val="ENoteTTi"/>
    <w:aliases w:val="entti"/>
    <w:basedOn w:val="OPCParaBase"/>
    <w:rsid w:val="00D67B29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D67B2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TIndentHeadingSub">
    <w:name w:val="ENoteTTIndentHeadingSub"/>
    <w:aliases w:val="enTTHis"/>
    <w:basedOn w:val="OPCParaBase"/>
    <w:rsid w:val="00D67B2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67B29"/>
    <w:pPr>
      <w:keepNext/>
      <w:spacing w:before="60" w:line="240" w:lineRule="atLeast"/>
      <w:ind w:left="340"/>
    </w:pPr>
    <w:rPr>
      <w:sz w:val="16"/>
    </w:rPr>
  </w:style>
  <w:style w:type="paragraph" w:customStyle="1" w:styleId="FileName">
    <w:name w:val="FileName"/>
    <w:basedOn w:val="Normal"/>
    <w:rsid w:val="00D67B29"/>
  </w:style>
  <w:style w:type="paragraph" w:customStyle="1" w:styleId="Formula">
    <w:name w:val="Formula"/>
    <w:basedOn w:val="OPCParaBase"/>
    <w:rsid w:val="00D67B29"/>
    <w:pPr>
      <w:spacing w:line="240" w:lineRule="auto"/>
      <w:ind w:left="1134"/>
    </w:pPr>
    <w:rPr>
      <w:sz w:val="20"/>
    </w:rPr>
  </w:style>
  <w:style w:type="paragraph" w:customStyle="1" w:styleId="FreeForm">
    <w:name w:val="FreeForm"/>
    <w:rsid w:val="00D67B29"/>
    <w:rPr>
      <w:rFonts w:ascii="Arial" w:eastAsia="Calibri" w:hAnsi="Arial"/>
      <w:sz w:val="22"/>
      <w:lang w:eastAsia="en-US"/>
    </w:rPr>
  </w:style>
  <w:style w:type="paragraph" w:customStyle="1" w:styleId="House">
    <w:name w:val="House"/>
    <w:basedOn w:val="OPCParaBase"/>
    <w:rsid w:val="00D67B29"/>
    <w:pPr>
      <w:spacing w:line="240" w:lineRule="auto"/>
    </w:pPr>
    <w:rPr>
      <w:sz w:val="28"/>
    </w:rPr>
  </w:style>
  <w:style w:type="character" w:styleId="Hyperlink">
    <w:name w:val="Hyperlink"/>
    <w:unhideWhenUsed/>
    <w:rsid w:val="00D67B29"/>
    <w:rPr>
      <w:color w:val="0000FF"/>
      <w:u w:val="single"/>
    </w:rPr>
  </w:style>
  <w:style w:type="paragraph" w:customStyle="1" w:styleId="InstNo">
    <w:name w:val="InstNo"/>
    <w:basedOn w:val="OPCParaBase"/>
    <w:next w:val="Normal"/>
    <w:rsid w:val="00D67B29"/>
    <w:rPr>
      <w:b/>
      <w:sz w:val="28"/>
      <w:szCs w:val="32"/>
    </w:rPr>
  </w:style>
  <w:style w:type="paragraph" w:customStyle="1" w:styleId="Item">
    <w:name w:val="Item"/>
    <w:aliases w:val="i"/>
    <w:basedOn w:val="OPCParaBase"/>
    <w:next w:val="Normal"/>
    <w:rsid w:val="00D67B2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67B2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egislationMadeUnder">
    <w:name w:val="LegislationMadeUnder"/>
    <w:basedOn w:val="OPCParaBase"/>
    <w:next w:val="Normal"/>
    <w:rsid w:val="00D67B29"/>
    <w:rPr>
      <w:i/>
      <w:sz w:val="32"/>
      <w:szCs w:val="32"/>
    </w:rPr>
  </w:style>
  <w:style w:type="character" w:styleId="LineNumber">
    <w:name w:val="line number"/>
    <w:uiPriority w:val="99"/>
    <w:unhideWhenUsed/>
    <w:rsid w:val="00D67B29"/>
    <w:rPr>
      <w:sz w:val="16"/>
    </w:rPr>
  </w:style>
  <w:style w:type="paragraph" w:customStyle="1" w:styleId="LongT">
    <w:name w:val="LongT"/>
    <w:basedOn w:val="OPCParaBase"/>
    <w:rsid w:val="00D67B29"/>
    <w:pPr>
      <w:spacing w:line="240" w:lineRule="auto"/>
    </w:pPr>
    <w:rPr>
      <w:b/>
      <w:sz w:val="32"/>
    </w:rPr>
  </w:style>
  <w:style w:type="paragraph" w:customStyle="1" w:styleId="MadeunderText">
    <w:name w:val="MadeunderText"/>
    <w:basedOn w:val="OPCParaBase"/>
    <w:next w:val="CompiledMadeUnder"/>
    <w:rsid w:val="00D67B29"/>
    <w:pPr>
      <w:spacing w:before="240"/>
    </w:pPr>
    <w:rPr>
      <w:sz w:val="24"/>
      <w:szCs w:val="24"/>
    </w:rPr>
  </w:style>
  <w:style w:type="paragraph" w:customStyle="1" w:styleId="notedraft">
    <w:name w:val="note(draft)"/>
    <w:aliases w:val="nd"/>
    <w:basedOn w:val="OPCParaBase"/>
    <w:rsid w:val="00D67B29"/>
    <w:pPr>
      <w:spacing w:before="240" w:line="240" w:lineRule="auto"/>
      <w:ind w:left="284" w:hanging="284"/>
    </w:pPr>
    <w:rPr>
      <w:i/>
      <w:sz w:val="24"/>
    </w:rPr>
  </w:style>
  <w:style w:type="paragraph" w:customStyle="1" w:styleId="ntoHeading">
    <w:name w:val="n_to_Heading"/>
    <w:aliases w:val="nm,note(margin)"/>
    <w:basedOn w:val="OPCParaBase"/>
    <w:rsid w:val="00F67704"/>
    <w:pPr>
      <w:tabs>
        <w:tab w:val="left" w:pos="709"/>
      </w:tabs>
      <w:spacing w:before="120" w:line="240" w:lineRule="auto"/>
      <w:ind w:left="709" w:hanging="709"/>
    </w:pPr>
    <w:rPr>
      <w:sz w:val="18"/>
    </w:rPr>
  </w:style>
  <w:style w:type="paragraph" w:customStyle="1" w:styleId="nPara">
    <w:name w:val="n_Para"/>
    <w:aliases w:val="na,note(para)"/>
    <w:basedOn w:val="OPCParaBase"/>
    <w:rsid w:val="00F67704"/>
    <w:pPr>
      <w:spacing w:before="40" w:line="240" w:lineRule="auto"/>
      <w:ind w:left="2268" w:hanging="567"/>
    </w:pPr>
    <w:rPr>
      <w:sz w:val="18"/>
    </w:rPr>
  </w:style>
  <w:style w:type="paragraph" w:customStyle="1" w:styleId="noteParlAmend">
    <w:name w:val="note(ParlAmend)"/>
    <w:aliases w:val="npp"/>
    <w:basedOn w:val="OPCParaBase"/>
    <w:next w:val="Normal"/>
    <w:rsid w:val="00D67B2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Main">
    <w:name w:val="n_Main"/>
    <w:aliases w:val="n,note(text)"/>
    <w:basedOn w:val="OPCParaBase"/>
    <w:link w:val="notetextChar"/>
    <w:qFormat/>
    <w:rsid w:val="00F67704"/>
    <w:pPr>
      <w:spacing w:before="120" w:line="240" w:lineRule="auto"/>
      <w:ind w:left="1985" w:hanging="851"/>
    </w:pPr>
    <w:rPr>
      <w:sz w:val="18"/>
    </w:rPr>
  </w:style>
  <w:style w:type="paragraph" w:customStyle="1" w:styleId="NotesHeading1">
    <w:name w:val="NotesHeading 1"/>
    <w:basedOn w:val="OPCParaBase"/>
    <w:next w:val="Normal"/>
    <w:rsid w:val="00D67B2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67B29"/>
    <w:rPr>
      <w:b/>
      <w:sz w:val="28"/>
      <w:szCs w:val="28"/>
    </w:rPr>
  </w:style>
  <w:style w:type="paragraph" w:customStyle="1" w:styleId="noteToPara">
    <w:name w:val="noteToPara"/>
    <w:aliases w:val="ntp"/>
    <w:basedOn w:val="OPCParaBase"/>
    <w:rsid w:val="00D67B29"/>
    <w:pPr>
      <w:spacing w:before="122" w:line="198" w:lineRule="exact"/>
      <w:ind w:left="2353" w:hanging="709"/>
    </w:pPr>
    <w:rPr>
      <w:sz w:val="18"/>
    </w:rPr>
  </w:style>
  <w:style w:type="paragraph" w:customStyle="1" w:styleId="NoteToSubpara">
    <w:name w:val="NoteToSubpara"/>
    <w:aliases w:val="nts"/>
    <w:basedOn w:val="OPCParaBase"/>
    <w:rsid w:val="00D67B29"/>
    <w:pPr>
      <w:spacing w:before="40" w:line="198" w:lineRule="exact"/>
      <w:ind w:left="2835" w:hanging="709"/>
    </w:pPr>
    <w:rPr>
      <w:sz w:val="18"/>
    </w:rPr>
  </w:style>
  <w:style w:type="paragraph" w:customStyle="1" w:styleId="Page1">
    <w:name w:val="Page1"/>
    <w:basedOn w:val="OPCParaBase"/>
    <w:rsid w:val="00D67B2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67B29"/>
    <w:pPr>
      <w:spacing w:line="240" w:lineRule="auto"/>
    </w:pPr>
    <w:rPr>
      <w:sz w:val="20"/>
    </w:rPr>
  </w:style>
  <w:style w:type="paragraph" w:customStyle="1" w:styleId="tSubpara">
    <w:name w:val="t_Subpara"/>
    <w:aliases w:val="paragraph(sub),aa"/>
    <w:basedOn w:val="OPCParaBase"/>
    <w:qFormat/>
    <w:rsid w:val="00D67B2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tSubsub">
    <w:name w:val="t_Subsub"/>
    <w:aliases w:val="paragraph(sub-sub),aaa"/>
    <w:basedOn w:val="OPCParaBase"/>
    <w:qFormat/>
    <w:rsid w:val="00D67B2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sub-sub-sub">
    <w:name w:val="Paragraph(sub-sub-sub)"/>
    <w:aliases w:val="aaaa"/>
    <w:basedOn w:val="OPCParaBase"/>
    <w:rsid w:val="00D67B2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Para">
    <w:name w:val="t_Para"/>
    <w:aliases w:val="paragraph,a"/>
    <w:basedOn w:val="OPCParaBase"/>
    <w:link w:val="paragraphChar"/>
    <w:qFormat/>
    <w:rsid w:val="00D67B2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67B2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67B2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67B2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67B2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67B2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67B29"/>
    <w:pPr>
      <w:spacing w:line="240" w:lineRule="auto"/>
    </w:pPr>
    <w:rPr>
      <w:sz w:val="28"/>
    </w:rPr>
  </w:style>
  <w:style w:type="paragraph" w:customStyle="1" w:styleId="SignCoverPageEnd">
    <w:name w:val="SignCoverPageEnd"/>
    <w:basedOn w:val="OPCParaBase"/>
    <w:next w:val="Normal"/>
    <w:rsid w:val="00D67B2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67B2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SOText">
    <w:name w:val="SO Text"/>
    <w:aliases w:val="sot"/>
    <w:link w:val="SOTextChar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="Calibri"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67B29"/>
    <w:pPr>
      <w:ind w:left="1559" w:hanging="425"/>
    </w:pPr>
  </w:style>
  <w:style w:type="paragraph" w:customStyle="1" w:styleId="SOTextNote">
    <w:name w:val="SO TextNote"/>
    <w:aliases w:val="sont"/>
    <w:basedOn w:val="SOText"/>
    <w:qFormat/>
    <w:rsid w:val="00D67B29"/>
    <w:pPr>
      <w:spacing w:before="122" w:line="198" w:lineRule="exact"/>
      <w:ind w:left="1843" w:hanging="709"/>
    </w:pPr>
    <w:rPr>
      <w:sz w:val="18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67B29"/>
    <w:pPr>
      <w:tabs>
        <w:tab w:val="left" w:pos="1560"/>
      </w:tabs>
      <w:ind w:left="2268" w:hanging="1134"/>
    </w:p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67B29"/>
    <w:rPr>
      <w:b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67B29"/>
    <w:rPr>
      <w:i/>
    </w:rPr>
  </w:style>
  <w:style w:type="paragraph" w:customStyle="1" w:styleId="SOPara">
    <w:name w:val="SO Para"/>
    <w:aliases w:val="soa"/>
    <w:basedOn w:val="SOText"/>
    <w:link w:val="SOParaChar"/>
    <w:qFormat/>
    <w:rsid w:val="00D67B29"/>
    <w:pPr>
      <w:tabs>
        <w:tab w:val="right" w:pos="1786"/>
      </w:tabs>
      <w:spacing w:before="40"/>
      <w:ind w:left="2070" w:hanging="936"/>
    </w:pPr>
  </w:style>
  <w:style w:type="paragraph" w:customStyle="1" w:styleId="SOText2">
    <w:name w:val="SO Text2"/>
    <w:aliases w:val="sot2"/>
    <w:basedOn w:val="Normal"/>
    <w:next w:val="SOText"/>
    <w:link w:val="SOText2Char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paragraph" w:customStyle="1" w:styleId="Sponsor">
    <w:name w:val="Sponsor"/>
    <w:basedOn w:val="OPCParaBase"/>
    <w:rsid w:val="00D67B29"/>
    <w:pPr>
      <w:spacing w:line="240" w:lineRule="auto"/>
    </w:pPr>
    <w:rPr>
      <w:i/>
    </w:rPr>
  </w:style>
  <w:style w:type="paragraph" w:customStyle="1" w:styleId="SubDivisionMigration">
    <w:name w:val="SubDivisionMigration"/>
    <w:aliases w:val="sdm"/>
    <w:basedOn w:val="OPCParaBase"/>
    <w:rsid w:val="00D67B2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Subitem">
    <w:name w:val="Subitem"/>
    <w:aliases w:val="iss"/>
    <w:basedOn w:val="OPCParaBase"/>
    <w:rsid w:val="00D67B2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67B2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PartCASA">
    <w:name w:val="SubPart(CASA)"/>
    <w:aliases w:val="csp"/>
    <w:basedOn w:val="OPCParaBase"/>
    <w:next w:val="h3Div"/>
    <w:rsid w:val="00D67B2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tMain">
    <w:name w:val="t_Main"/>
    <w:aliases w:val="subsection,ss,Subsection"/>
    <w:basedOn w:val="OPCParaBase"/>
    <w:link w:val="subsectionChar"/>
    <w:qFormat/>
    <w:rsid w:val="00D67B2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subsection2">
    <w:name w:val="subsection2"/>
    <w:aliases w:val="ss2"/>
    <w:basedOn w:val="OPCParaBase"/>
    <w:next w:val="tMain"/>
    <w:rsid w:val="00D67B29"/>
    <w:pPr>
      <w:spacing w:before="40" w:line="240" w:lineRule="auto"/>
      <w:ind w:left="1134"/>
    </w:pPr>
  </w:style>
  <w:style w:type="paragraph" w:customStyle="1" w:styleId="h6Subsec">
    <w:name w:val="h6_Subsec"/>
    <w:aliases w:val="SubsectionHead,ssh"/>
    <w:basedOn w:val="OPCParaBase"/>
    <w:next w:val="tMain"/>
    <w:qFormat/>
    <w:rsid w:val="00D67B29"/>
    <w:pPr>
      <w:keepNext/>
      <w:keepLines/>
      <w:spacing w:before="240" w:line="240" w:lineRule="auto"/>
      <w:ind w:left="1134"/>
    </w:pPr>
    <w:rPr>
      <w:i/>
    </w:rPr>
  </w:style>
  <w:style w:type="table" w:styleId="TableGrid">
    <w:name w:val="Table Grid"/>
    <w:basedOn w:val="TableNormal"/>
    <w:uiPriority w:val="59"/>
    <w:rsid w:val="00D67B2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">
    <w:name w:val="Table(a)"/>
    <w:aliases w:val="ta"/>
    <w:basedOn w:val="OPCParaBase"/>
    <w:rsid w:val="00D67B2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67B2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67B2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67B29"/>
    <w:pPr>
      <w:spacing w:before="60" w:line="240" w:lineRule="auto"/>
    </w:pPr>
    <w:rPr>
      <w:rFonts w:cs="Arial"/>
      <w:sz w:val="20"/>
      <w:szCs w:val="22"/>
    </w:rPr>
  </w:style>
  <w:style w:type="paragraph" w:customStyle="1" w:styleId="TLPBoxTextnote">
    <w:name w:val="TLPBoxText(note"/>
    <w:aliases w:val="right)"/>
    <w:basedOn w:val="OPCParaBase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C518B"/>
    <w:pPr>
      <w:spacing w:before="60" w:line="198" w:lineRule="exact"/>
    </w:pPr>
    <w:rPr>
      <w:sz w:val="18"/>
    </w:rPr>
  </w:style>
  <w:style w:type="paragraph" w:customStyle="1" w:styleId="TLPnoteright">
    <w:name w:val="TLPnote(right)"/>
    <w:aliases w:val="nr"/>
    <w:basedOn w:val="OPCParaBase"/>
    <w:rsid w:val="00D67B2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67B29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Normal"/>
    <w:rsid w:val="00D67B2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67B2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67B2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67B2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67B2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518B"/>
  </w:style>
  <w:style w:type="paragraph" w:styleId="BlockText">
    <w:name w:val="Block Text"/>
    <w:basedOn w:val="Normal"/>
    <w:unhideWhenUsed/>
    <w:rsid w:val="00DC518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DC518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C518B"/>
    <w:rPr>
      <w:rFonts w:eastAsia="Calibri"/>
      <w:sz w:val="22"/>
      <w:lang w:eastAsia="en-US"/>
    </w:rPr>
  </w:style>
  <w:style w:type="paragraph" w:styleId="BodyText2">
    <w:name w:val="Body Text 2"/>
    <w:basedOn w:val="Normal"/>
    <w:link w:val="BodyText2Char"/>
    <w:unhideWhenUsed/>
    <w:rsid w:val="00DC51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C518B"/>
    <w:rPr>
      <w:rFonts w:eastAsia="Calibri"/>
      <w:sz w:val="22"/>
      <w:lang w:eastAsia="en-US"/>
    </w:rPr>
  </w:style>
  <w:style w:type="paragraph" w:styleId="BodyText3">
    <w:name w:val="Body Text 3"/>
    <w:basedOn w:val="Normal"/>
    <w:link w:val="BodyText3Char"/>
    <w:unhideWhenUsed/>
    <w:rsid w:val="00DC51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518B"/>
    <w:rPr>
      <w:rFonts w:eastAsia="Calibr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DC518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DC518B"/>
    <w:rPr>
      <w:rFonts w:eastAsia="Calibri"/>
      <w:sz w:val="22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DC51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C518B"/>
    <w:rPr>
      <w:rFonts w:eastAsia="Calibri"/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DC51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DC518B"/>
    <w:rPr>
      <w:rFonts w:eastAsia="Calibri"/>
      <w:sz w:val="22"/>
      <w:lang w:eastAsia="en-US"/>
    </w:rPr>
  </w:style>
  <w:style w:type="paragraph" w:styleId="BodyTextIndent2">
    <w:name w:val="Body Text Indent 2"/>
    <w:basedOn w:val="Normal"/>
    <w:link w:val="BodyTextIndent2Char"/>
    <w:unhideWhenUsed/>
    <w:rsid w:val="00DC51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C518B"/>
    <w:rPr>
      <w:rFonts w:eastAsia="Calibri"/>
      <w:sz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DC518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C518B"/>
    <w:rPr>
      <w:rFonts w:eastAsia="Calibri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DC518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nhideWhenUsed/>
    <w:rsid w:val="00DC518B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rsid w:val="00DC518B"/>
    <w:rPr>
      <w:rFonts w:eastAsia="Calibri"/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DC518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18B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C5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C518B"/>
    <w:rPr>
      <w:rFonts w:eastAsia="Calibr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DC518B"/>
  </w:style>
  <w:style w:type="character" w:customStyle="1" w:styleId="DateChar">
    <w:name w:val="Date Char"/>
    <w:basedOn w:val="DefaultParagraphFont"/>
    <w:link w:val="Date"/>
    <w:rsid w:val="00DC518B"/>
    <w:rPr>
      <w:rFonts w:eastAsia="Calibri"/>
      <w:sz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DC51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C518B"/>
    <w:rPr>
      <w:rFonts w:ascii="Tahoma" w:eastAsia="Calibri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nhideWhenUsed/>
    <w:rsid w:val="00DC518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DC518B"/>
    <w:rPr>
      <w:rFonts w:eastAsia="Calibri"/>
      <w:sz w:val="22"/>
      <w:lang w:eastAsia="en-US"/>
    </w:rPr>
  </w:style>
  <w:style w:type="paragraph" w:styleId="EnvelopeAddress">
    <w:name w:val="envelope address"/>
    <w:basedOn w:val="Normal"/>
    <w:unhideWhenUsed/>
    <w:rsid w:val="00DC518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DC518B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nhideWhenUsed/>
    <w:rsid w:val="00DC518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C518B"/>
    <w:rPr>
      <w:rFonts w:eastAsia="Calibri"/>
      <w:i/>
      <w:iCs/>
      <w:sz w:val="22"/>
      <w:lang w:eastAsia="en-US"/>
    </w:rPr>
  </w:style>
  <w:style w:type="paragraph" w:styleId="HTMLPreformatted">
    <w:name w:val="HTML Preformatted"/>
    <w:basedOn w:val="Normal"/>
    <w:link w:val="HTMLPreformattedChar"/>
    <w:unhideWhenUsed/>
    <w:rsid w:val="00DC518B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C518B"/>
    <w:rPr>
      <w:rFonts w:ascii="Consolas" w:eastAsia="Calibri" w:hAnsi="Consolas"/>
      <w:lang w:eastAsia="en-US"/>
    </w:rPr>
  </w:style>
  <w:style w:type="paragraph" w:styleId="Index1">
    <w:name w:val="index 1"/>
    <w:basedOn w:val="Normal"/>
    <w:next w:val="Normal"/>
    <w:autoRedefine/>
    <w:unhideWhenUsed/>
    <w:rsid w:val="00DC518B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nhideWhenUsed/>
    <w:rsid w:val="00DC518B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nhideWhenUsed/>
    <w:rsid w:val="00DC518B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nhideWhenUsed/>
    <w:rsid w:val="00DC518B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nhideWhenUsed/>
    <w:rsid w:val="00DC518B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nhideWhenUsed/>
    <w:rsid w:val="00DC518B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nhideWhenUsed/>
    <w:rsid w:val="00DC518B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nhideWhenUsed/>
    <w:rsid w:val="00DC518B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nhideWhenUsed/>
    <w:rsid w:val="00DC518B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nhideWhenUsed/>
    <w:rsid w:val="00DC518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DC51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DC518B"/>
    <w:rPr>
      <w:rFonts w:eastAsia="Calibri"/>
      <w:b/>
      <w:bCs/>
      <w:i/>
      <w:iCs/>
      <w:color w:val="4F81BD" w:themeColor="accent1"/>
      <w:sz w:val="22"/>
      <w:lang w:eastAsia="en-US"/>
    </w:rPr>
  </w:style>
  <w:style w:type="paragraph" w:styleId="List">
    <w:name w:val="List"/>
    <w:basedOn w:val="Normal"/>
    <w:unhideWhenUsed/>
    <w:rsid w:val="00DC518B"/>
    <w:pPr>
      <w:ind w:left="283" w:hanging="283"/>
      <w:contextualSpacing/>
    </w:pPr>
  </w:style>
  <w:style w:type="paragraph" w:styleId="List2">
    <w:name w:val="List 2"/>
    <w:basedOn w:val="Normal"/>
    <w:unhideWhenUsed/>
    <w:rsid w:val="00DC518B"/>
    <w:pPr>
      <w:ind w:left="566" w:hanging="283"/>
      <w:contextualSpacing/>
    </w:pPr>
  </w:style>
  <w:style w:type="paragraph" w:styleId="List3">
    <w:name w:val="List 3"/>
    <w:basedOn w:val="Normal"/>
    <w:unhideWhenUsed/>
    <w:rsid w:val="00DC518B"/>
    <w:pPr>
      <w:ind w:left="849" w:hanging="283"/>
      <w:contextualSpacing/>
    </w:pPr>
  </w:style>
  <w:style w:type="paragraph" w:styleId="List4">
    <w:name w:val="List 4"/>
    <w:basedOn w:val="Normal"/>
    <w:rsid w:val="00DC518B"/>
    <w:pPr>
      <w:ind w:left="1132" w:hanging="283"/>
      <w:contextualSpacing/>
    </w:pPr>
  </w:style>
  <w:style w:type="paragraph" w:styleId="List5">
    <w:name w:val="List 5"/>
    <w:basedOn w:val="Normal"/>
    <w:rsid w:val="00DC518B"/>
    <w:pPr>
      <w:ind w:left="1415" w:hanging="283"/>
      <w:contextualSpacing/>
    </w:pPr>
  </w:style>
  <w:style w:type="paragraph" w:styleId="ListBullet">
    <w:name w:val="List Bullet"/>
    <w:basedOn w:val="Normal"/>
    <w:unhideWhenUsed/>
    <w:rsid w:val="00DC518B"/>
    <w:pPr>
      <w:contextualSpacing/>
    </w:pPr>
  </w:style>
  <w:style w:type="paragraph" w:styleId="ListBullet2">
    <w:name w:val="List Bullet 2"/>
    <w:basedOn w:val="Normal"/>
    <w:unhideWhenUsed/>
    <w:rsid w:val="00DC518B"/>
    <w:pPr>
      <w:contextualSpacing/>
    </w:pPr>
  </w:style>
  <w:style w:type="paragraph" w:styleId="ListBullet3">
    <w:name w:val="List Bullet 3"/>
    <w:basedOn w:val="Normal"/>
    <w:unhideWhenUsed/>
    <w:rsid w:val="00DC518B"/>
    <w:pPr>
      <w:contextualSpacing/>
    </w:pPr>
  </w:style>
  <w:style w:type="paragraph" w:styleId="ListBullet4">
    <w:name w:val="List Bullet 4"/>
    <w:basedOn w:val="Normal"/>
    <w:unhideWhenUsed/>
    <w:rsid w:val="00DC518B"/>
    <w:pPr>
      <w:contextualSpacing/>
    </w:pPr>
  </w:style>
  <w:style w:type="paragraph" w:styleId="ListBullet5">
    <w:name w:val="List Bullet 5"/>
    <w:basedOn w:val="Normal"/>
    <w:unhideWhenUsed/>
    <w:rsid w:val="00DC518B"/>
    <w:pPr>
      <w:contextualSpacing/>
    </w:pPr>
  </w:style>
  <w:style w:type="paragraph" w:styleId="ListContinue">
    <w:name w:val="List Continue"/>
    <w:basedOn w:val="Normal"/>
    <w:unhideWhenUsed/>
    <w:rsid w:val="00DC518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DC518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DC518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DC518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DC518B"/>
    <w:pPr>
      <w:spacing w:after="120"/>
      <w:ind w:left="1415"/>
      <w:contextualSpacing/>
    </w:pPr>
  </w:style>
  <w:style w:type="paragraph" w:styleId="ListNumber">
    <w:name w:val="List Number"/>
    <w:basedOn w:val="Normal"/>
    <w:rsid w:val="00DC518B"/>
    <w:pPr>
      <w:contextualSpacing/>
    </w:pPr>
  </w:style>
  <w:style w:type="paragraph" w:styleId="ListNumber2">
    <w:name w:val="List Number 2"/>
    <w:basedOn w:val="Normal"/>
    <w:unhideWhenUsed/>
    <w:rsid w:val="00DC518B"/>
    <w:pPr>
      <w:contextualSpacing/>
    </w:pPr>
  </w:style>
  <w:style w:type="paragraph" w:styleId="ListNumber3">
    <w:name w:val="List Number 3"/>
    <w:basedOn w:val="Normal"/>
    <w:unhideWhenUsed/>
    <w:rsid w:val="00DC518B"/>
    <w:pPr>
      <w:contextualSpacing/>
    </w:pPr>
  </w:style>
  <w:style w:type="paragraph" w:styleId="ListNumber4">
    <w:name w:val="List Number 4"/>
    <w:basedOn w:val="Normal"/>
    <w:unhideWhenUsed/>
    <w:rsid w:val="00DC518B"/>
    <w:pPr>
      <w:contextualSpacing/>
    </w:pPr>
  </w:style>
  <w:style w:type="paragraph" w:styleId="ListNumber5">
    <w:name w:val="List Number 5"/>
    <w:basedOn w:val="Normal"/>
    <w:unhideWhenUsed/>
    <w:rsid w:val="00DC518B"/>
    <w:pPr>
      <w:contextualSpacing/>
    </w:pPr>
  </w:style>
  <w:style w:type="paragraph" w:styleId="MacroText">
    <w:name w:val="macro"/>
    <w:link w:val="MacroTextChar"/>
    <w:unhideWhenUsed/>
    <w:rsid w:val="00DC51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eastAsia="Calibri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rsid w:val="00DC518B"/>
    <w:rPr>
      <w:rFonts w:ascii="Consolas" w:eastAsia="Calibri" w:hAnsi="Consolas"/>
      <w:lang w:eastAsia="en-US"/>
    </w:rPr>
  </w:style>
  <w:style w:type="paragraph" w:styleId="MessageHeader">
    <w:name w:val="Message Header"/>
    <w:basedOn w:val="Normal"/>
    <w:link w:val="MessageHeaderChar"/>
    <w:unhideWhenUsed/>
    <w:rsid w:val="00DC51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C518B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98"/>
    <w:rsid w:val="00DC518B"/>
    <w:rPr>
      <w:rFonts w:eastAsia="Calibri"/>
      <w:sz w:val="22"/>
      <w:lang w:eastAsia="en-US"/>
    </w:rPr>
  </w:style>
  <w:style w:type="paragraph" w:styleId="NormalWeb">
    <w:name w:val="Normal (Web)"/>
    <w:basedOn w:val="Normal"/>
    <w:unhideWhenUsed/>
    <w:rsid w:val="00DC518B"/>
    <w:rPr>
      <w:sz w:val="24"/>
      <w:szCs w:val="24"/>
    </w:rPr>
  </w:style>
  <w:style w:type="paragraph" w:styleId="NormalIndent">
    <w:name w:val="Normal Indent"/>
    <w:basedOn w:val="Normal"/>
    <w:unhideWhenUsed/>
    <w:rsid w:val="00DC518B"/>
    <w:pPr>
      <w:ind w:left="720"/>
    </w:pPr>
  </w:style>
  <w:style w:type="paragraph" w:styleId="NoteHeading">
    <w:name w:val="Note Heading"/>
    <w:aliases w:val="HN"/>
    <w:basedOn w:val="Normal"/>
    <w:next w:val="Normal"/>
    <w:link w:val="NoteHeadingChar"/>
    <w:unhideWhenUsed/>
    <w:rsid w:val="00DC518B"/>
    <w:pPr>
      <w:spacing w:line="240" w:lineRule="auto"/>
    </w:pPr>
  </w:style>
  <w:style w:type="character" w:customStyle="1" w:styleId="NoteHeadingChar">
    <w:name w:val="Note Heading Char"/>
    <w:aliases w:val="HN Char"/>
    <w:basedOn w:val="DefaultParagraphFont"/>
    <w:link w:val="NoteHeading"/>
    <w:rsid w:val="00DC518B"/>
    <w:rPr>
      <w:rFonts w:eastAsia="Calibri"/>
      <w:sz w:val="22"/>
      <w:lang w:eastAsia="en-US"/>
    </w:rPr>
  </w:style>
  <w:style w:type="paragraph" w:styleId="PlainText">
    <w:name w:val="Plain Text"/>
    <w:basedOn w:val="Normal"/>
    <w:link w:val="PlainTextChar"/>
    <w:unhideWhenUsed/>
    <w:rsid w:val="00DC518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C518B"/>
    <w:rPr>
      <w:rFonts w:ascii="Consolas" w:eastAsia="Calibri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99"/>
    <w:semiHidden/>
    <w:rsid w:val="00DC51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DC518B"/>
    <w:rPr>
      <w:rFonts w:eastAsia="Calibri"/>
      <w:i/>
      <w:iCs/>
      <w:color w:val="000000" w:themeColor="text1"/>
      <w:sz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DC518B"/>
  </w:style>
  <w:style w:type="character" w:customStyle="1" w:styleId="SalutationChar">
    <w:name w:val="Salutation Char"/>
    <w:basedOn w:val="DefaultParagraphFont"/>
    <w:link w:val="Salutation"/>
    <w:rsid w:val="00DC518B"/>
    <w:rPr>
      <w:rFonts w:eastAsia="Calibri"/>
      <w:sz w:val="22"/>
      <w:lang w:eastAsia="en-US"/>
    </w:rPr>
  </w:style>
  <w:style w:type="paragraph" w:styleId="Signature">
    <w:name w:val="Signature"/>
    <w:basedOn w:val="Normal"/>
    <w:link w:val="SignatureChar"/>
    <w:unhideWhenUsed/>
    <w:rsid w:val="00DC518B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rsid w:val="00DC518B"/>
    <w:rPr>
      <w:rFonts w:eastAsia="Calibri"/>
      <w:sz w:val="2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DC51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C51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unhideWhenUsed/>
    <w:rsid w:val="00DC518B"/>
    <w:pPr>
      <w:ind w:left="220" w:hanging="220"/>
    </w:pPr>
  </w:style>
  <w:style w:type="paragraph" w:styleId="TableofFigures">
    <w:name w:val="table of figures"/>
    <w:basedOn w:val="Normal"/>
    <w:next w:val="Normal"/>
    <w:unhideWhenUsed/>
    <w:rsid w:val="00DC518B"/>
  </w:style>
  <w:style w:type="paragraph" w:styleId="Title">
    <w:name w:val="Title"/>
    <w:basedOn w:val="Normal"/>
    <w:next w:val="Normal"/>
    <w:link w:val="TitleChar"/>
    <w:qFormat/>
    <w:rsid w:val="00DC51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C5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TOAHeading">
    <w:name w:val="toa heading"/>
    <w:basedOn w:val="Normal"/>
    <w:next w:val="Normal"/>
    <w:unhideWhenUsed/>
    <w:rsid w:val="00DC518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C518B"/>
    <w:pPr>
      <w:spacing w:before="480" w:line="260" w:lineRule="atLeas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customStyle="1" w:styleId="tFormula">
    <w:name w:val="t_Formula"/>
    <w:basedOn w:val="Normal"/>
    <w:qFormat/>
    <w:rsid w:val="003E284A"/>
    <w:pPr>
      <w:tabs>
        <w:tab w:val="center" w:pos="3969"/>
        <w:tab w:val="right" w:pos="8789"/>
      </w:tabs>
      <w:spacing w:before="120" w:after="60" w:line="240" w:lineRule="auto"/>
      <w:ind w:left="1134" w:hanging="1134"/>
    </w:pPr>
    <w:rPr>
      <w:rFonts w:eastAsia="Times New Roman"/>
      <w:b/>
      <w:i/>
      <w:lang w:eastAsia="en-AU"/>
    </w:rPr>
  </w:style>
  <w:style w:type="paragraph" w:customStyle="1" w:styleId="tParameter">
    <w:name w:val="t_Parameter"/>
    <w:basedOn w:val="Normal"/>
    <w:rsid w:val="003E284A"/>
    <w:pPr>
      <w:tabs>
        <w:tab w:val="right" w:pos="1985"/>
      </w:tabs>
      <w:spacing w:before="40" w:line="240" w:lineRule="auto"/>
      <w:ind w:left="2098" w:hanging="454"/>
    </w:pPr>
    <w:rPr>
      <w:rFonts w:eastAsia="Times New Roman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61118A"/>
    <w:rPr>
      <w:sz w:val="16"/>
      <w:szCs w:val="16"/>
    </w:rPr>
  </w:style>
  <w:style w:type="character" w:customStyle="1" w:styleId="paragraphChar">
    <w:name w:val="paragraph Char"/>
    <w:aliases w:val="a Char"/>
    <w:basedOn w:val="DefaultParagraphFont"/>
    <w:link w:val="tPara"/>
    <w:rsid w:val="0061118A"/>
    <w:rPr>
      <w:sz w:val="22"/>
    </w:rPr>
  </w:style>
  <w:style w:type="character" w:customStyle="1" w:styleId="subsectionChar">
    <w:name w:val="subsection Char"/>
    <w:aliases w:val="ss Char"/>
    <w:basedOn w:val="DefaultParagraphFont"/>
    <w:link w:val="tMain"/>
    <w:rsid w:val="0061118A"/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1118A"/>
    <w:rPr>
      <w:rFonts w:eastAsia="Calibri"/>
      <w:sz w:val="22"/>
    </w:rPr>
  </w:style>
  <w:style w:type="character" w:customStyle="1" w:styleId="SOParaChar">
    <w:name w:val="SO Para Char"/>
    <w:aliases w:val="soa Char"/>
    <w:basedOn w:val="DefaultParagraphFont"/>
    <w:link w:val="SOPara"/>
    <w:rsid w:val="0061118A"/>
    <w:rPr>
      <w:rFonts w:eastAsia="Calibri"/>
      <w:sz w:val="22"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1118A"/>
    <w:rPr>
      <w:rFonts w:eastAsia="Calibri"/>
      <w:b/>
      <w:sz w:val="22"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1118A"/>
    <w:rPr>
      <w:rFonts w:eastAsia="Calibri"/>
      <w:i/>
      <w:sz w:val="22"/>
    </w:rPr>
  </w:style>
  <w:style w:type="character" w:customStyle="1" w:styleId="SOBulletChar">
    <w:name w:val="SO Bullet Char"/>
    <w:aliases w:val="sotb Char"/>
    <w:basedOn w:val="DefaultParagraphFont"/>
    <w:link w:val="SOBullet"/>
    <w:rsid w:val="0061118A"/>
    <w:rPr>
      <w:rFonts w:eastAsia="Calibri"/>
      <w:sz w:val="22"/>
    </w:rPr>
  </w:style>
  <w:style w:type="character" w:customStyle="1" w:styleId="SOBulletNoteChar">
    <w:name w:val="SO BulletNote Char"/>
    <w:aliases w:val="sonb Char"/>
    <w:basedOn w:val="DefaultParagraphFont"/>
    <w:link w:val="SOBulletNote"/>
    <w:rsid w:val="0061118A"/>
    <w:rPr>
      <w:rFonts w:eastAsia="Calibri"/>
      <w:sz w:val="18"/>
    </w:rPr>
  </w:style>
  <w:style w:type="character" w:customStyle="1" w:styleId="SOText2Char">
    <w:name w:val="SO Text2 Char"/>
    <w:aliases w:val="sot2 Char"/>
    <w:basedOn w:val="DefaultParagraphFont"/>
    <w:link w:val="SOText2"/>
    <w:rsid w:val="0061118A"/>
    <w:rPr>
      <w:rFonts w:eastAsia="Calibri"/>
      <w:sz w:val="22"/>
      <w:lang w:eastAsia="en-US"/>
    </w:rPr>
  </w:style>
  <w:style w:type="paragraph" w:styleId="Revision">
    <w:name w:val="Revision"/>
    <w:hidden/>
    <w:uiPriority w:val="99"/>
    <w:semiHidden/>
    <w:rsid w:val="005A5DE4"/>
    <w:rPr>
      <w:rFonts w:eastAsia="Calibri"/>
      <w:sz w:val="22"/>
      <w:lang w:eastAsia="en-US"/>
    </w:rPr>
  </w:style>
  <w:style w:type="paragraph" w:customStyle="1" w:styleId="Tempstyle">
    <w:name w:val="Temp style"/>
    <w:basedOn w:val="Normal"/>
    <w:rsid w:val="00384323"/>
    <w:pPr>
      <w:spacing w:line="240" w:lineRule="auto"/>
    </w:pPr>
    <w:rPr>
      <w:rFonts w:eastAsia="Times New Roman"/>
      <w:sz w:val="24"/>
      <w:szCs w:val="24"/>
      <w:lang w:eastAsia="en-AU"/>
    </w:rPr>
  </w:style>
  <w:style w:type="paragraph" w:customStyle="1" w:styleId="h1ChSch">
    <w:name w:val="h1_Ch_Sch"/>
    <w:basedOn w:val="Heading1"/>
    <w:next w:val="Normal"/>
    <w:qFormat/>
    <w:rsid w:val="00384323"/>
    <w:pPr>
      <w:pageBreakBefore/>
      <w:numPr>
        <w:numId w:val="0"/>
      </w:numPr>
      <w:spacing w:before="480" w:after="60" w:line="240" w:lineRule="auto"/>
      <w:ind w:left="2410" w:hanging="2410"/>
    </w:pPr>
    <w:rPr>
      <w:rFonts w:eastAsia="Times New Roman"/>
      <w:caps w:val="0"/>
      <w:sz w:val="40"/>
      <w:lang w:eastAsia="en-AU"/>
    </w:rPr>
  </w:style>
  <w:style w:type="paragraph" w:customStyle="1" w:styleId="noteDrafter">
    <w:name w:val="note_Drafter"/>
    <w:basedOn w:val="Normal"/>
    <w:qFormat/>
    <w:rsid w:val="00384323"/>
    <w:pPr>
      <w:spacing w:before="80" w:after="80" w:line="240" w:lineRule="auto"/>
    </w:pPr>
    <w:rPr>
      <w:rFonts w:eastAsia="Times New Roman"/>
      <w:color w:val="0070C0"/>
      <w:sz w:val="24"/>
      <w:szCs w:val="24"/>
      <w:lang w:eastAsia="en-AU"/>
    </w:rPr>
  </w:style>
  <w:style w:type="paragraph" w:customStyle="1" w:styleId="HeaderBoldOdd">
    <w:name w:val="HeaderBoldOdd"/>
    <w:basedOn w:val="Normal"/>
    <w:rsid w:val="00384323"/>
    <w:pPr>
      <w:spacing w:before="120" w:after="60" w:line="240" w:lineRule="auto"/>
      <w:jc w:val="right"/>
    </w:pPr>
    <w:rPr>
      <w:rFonts w:ascii="Arial" w:eastAsia="Times New Roman" w:hAnsi="Arial"/>
      <w:b/>
      <w:sz w:val="20"/>
      <w:szCs w:val="24"/>
      <w:lang w:eastAsia="en-AU"/>
    </w:rPr>
  </w:style>
  <w:style w:type="paragraph" w:customStyle="1" w:styleId="HeaderLiteOdd">
    <w:name w:val="HeaderLiteOdd"/>
    <w:basedOn w:val="Normal"/>
    <w:rsid w:val="00384323"/>
    <w:pPr>
      <w:tabs>
        <w:tab w:val="center" w:pos="3969"/>
        <w:tab w:val="right" w:pos="8505"/>
      </w:tabs>
      <w:spacing w:before="60" w:line="240" w:lineRule="auto"/>
      <w:jc w:val="right"/>
    </w:pPr>
    <w:rPr>
      <w:rFonts w:ascii="Arial" w:eastAsia="Times New Roman" w:hAnsi="Arial"/>
      <w:sz w:val="18"/>
      <w:szCs w:val="24"/>
      <w:lang w:eastAsia="en-AU"/>
    </w:rPr>
  </w:style>
  <w:style w:type="paragraph" w:customStyle="1" w:styleId="FooterDraft">
    <w:name w:val="FooterDraft"/>
    <w:basedOn w:val="Normal"/>
    <w:rsid w:val="00384323"/>
    <w:pPr>
      <w:spacing w:line="240" w:lineRule="auto"/>
      <w:jc w:val="center"/>
    </w:pPr>
    <w:rPr>
      <w:rFonts w:ascii="Arial" w:eastAsia="Times New Roman" w:hAnsi="Arial"/>
      <w:b/>
      <w:sz w:val="40"/>
      <w:szCs w:val="24"/>
      <w:lang w:eastAsia="en-AU"/>
    </w:rPr>
  </w:style>
  <w:style w:type="paragraph" w:customStyle="1" w:styleId="FooterCitation">
    <w:name w:val="FooterCitation"/>
    <w:basedOn w:val="Footer"/>
    <w:rsid w:val="00384323"/>
    <w:pPr>
      <w:spacing w:before="20" w:line="240" w:lineRule="exact"/>
      <w:jc w:val="center"/>
    </w:pPr>
    <w:rPr>
      <w:rFonts w:ascii="Arial" w:hAnsi="Arial"/>
      <w:i/>
      <w:sz w:val="18"/>
    </w:rPr>
  </w:style>
  <w:style w:type="paragraph" w:customStyle="1" w:styleId="Sec">
    <w:name w:val="Sec"/>
    <w:basedOn w:val="Normal"/>
    <w:next w:val="Normal"/>
    <w:uiPriority w:val="99"/>
    <w:rsid w:val="00384323"/>
    <w:pPr>
      <w:keepLines/>
      <w:tabs>
        <w:tab w:val="right" w:pos="794"/>
      </w:tabs>
      <w:spacing w:before="80" w:after="100" w:line="260" w:lineRule="exact"/>
      <w:ind w:left="964" w:hanging="964"/>
      <w:jc w:val="both"/>
    </w:pPr>
    <w:rPr>
      <w:rFonts w:eastAsia="Times New Roman"/>
      <w:sz w:val="24"/>
      <w:szCs w:val="24"/>
      <w:lang w:eastAsia="en-AU"/>
    </w:rPr>
  </w:style>
  <w:style w:type="paragraph" w:customStyle="1" w:styleId="EquationNote">
    <w:name w:val="EquationNote"/>
    <w:basedOn w:val="Normal"/>
    <w:link w:val="EquationNoteChar"/>
    <w:uiPriority w:val="99"/>
    <w:rsid w:val="00384323"/>
    <w:pPr>
      <w:tabs>
        <w:tab w:val="right" w:pos="9000"/>
      </w:tabs>
      <w:spacing w:before="60" w:line="240" w:lineRule="auto"/>
      <w:ind w:left="360" w:hanging="360"/>
    </w:pPr>
    <w:rPr>
      <w:rFonts w:ascii="Arial" w:eastAsia="Times New Roman" w:hAnsi="Arial" w:cs="Arial"/>
      <w:iCs/>
      <w:sz w:val="18"/>
    </w:rPr>
  </w:style>
  <w:style w:type="character" w:customStyle="1" w:styleId="EquationNoteChar">
    <w:name w:val="EquationNote Char"/>
    <w:basedOn w:val="DefaultParagraphFont"/>
    <w:link w:val="EquationNote"/>
    <w:uiPriority w:val="99"/>
    <w:locked/>
    <w:rsid w:val="00384323"/>
    <w:rPr>
      <w:rFonts w:ascii="Arial" w:hAnsi="Arial" w:cs="Arial"/>
      <w:iCs/>
      <w:sz w:val="18"/>
      <w:lang w:eastAsia="en-US"/>
    </w:rPr>
  </w:style>
  <w:style w:type="paragraph" w:customStyle="1" w:styleId="NoteEnd">
    <w:name w:val="Note End"/>
    <w:basedOn w:val="Normal"/>
    <w:rsid w:val="00384323"/>
    <w:pPr>
      <w:keepLines/>
      <w:spacing w:before="120" w:line="240" w:lineRule="exact"/>
      <w:ind w:left="567" w:hanging="567"/>
      <w:jc w:val="both"/>
    </w:pPr>
    <w:rPr>
      <w:rFonts w:eastAsia="Times New Roman"/>
      <w:szCs w:val="24"/>
      <w:lang w:eastAsia="en-AU"/>
    </w:rPr>
  </w:style>
  <w:style w:type="paragraph" w:customStyle="1" w:styleId="noteMain">
    <w:name w:val="note_Main"/>
    <w:basedOn w:val="tMain"/>
    <w:qFormat/>
    <w:rsid w:val="00384323"/>
    <w:pPr>
      <w:keepLines/>
      <w:tabs>
        <w:tab w:val="clear" w:pos="1021"/>
        <w:tab w:val="right" w:pos="794"/>
      </w:tabs>
      <w:spacing w:before="80" w:after="100" w:line="220" w:lineRule="exact"/>
      <w:ind w:left="964" w:hanging="964"/>
      <w:jc w:val="both"/>
    </w:pPr>
    <w:rPr>
      <w:sz w:val="20"/>
      <w:szCs w:val="24"/>
    </w:rPr>
  </w:style>
  <w:style w:type="paragraph" w:customStyle="1" w:styleId="notePara">
    <w:name w:val="note_Para"/>
    <w:basedOn w:val="tPara"/>
    <w:qFormat/>
    <w:rsid w:val="00384323"/>
    <w:pPr>
      <w:keepLines/>
      <w:spacing w:before="0" w:after="100" w:line="220" w:lineRule="exact"/>
      <w:ind w:left="1701" w:hanging="1701"/>
      <w:jc w:val="both"/>
    </w:pPr>
    <w:rPr>
      <w:sz w:val="20"/>
      <w:szCs w:val="24"/>
    </w:rPr>
  </w:style>
  <w:style w:type="paragraph" w:customStyle="1" w:styleId="noteSubpara">
    <w:name w:val="note_Subpara"/>
    <w:basedOn w:val="tSubpara"/>
    <w:qFormat/>
    <w:rsid w:val="00384323"/>
    <w:pPr>
      <w:keepLines/>
      <w:tabs>
        <w:tab w:val="clear" w:pos="1985"/>
        <w:tab w:val="right" w:pos="2211"/>
      </w:tabs>
      <w:spacing w:before="0" w:after="100" w:line="220" w:lineRule="exact"/>
      <w:ind w:left="2410" w:hanging="2410"/>
      <w:jc w:val="both"/>
    </w:pPr>
    <w:rPr>
      <w:sz w:val="20"/>
      <w:szCs w:val="24"/>
    </w:rPr>
  </w:style>
  <w:style w:type="paragraph" w:customStyle="1" w:styleId="noteSubsub">
    <w:name w:val="note_Subsub"/>
    <w:basedOn w:val="tSubsub"/>
    <w:qFormat/>
    <w:rsid w:val="00384323"/>
    <w:pPr>
      <w:tabs>
        <w:tab w:val="clear" w:pos="2722"/>
        <w:tab w:val="right" w:pos="2948"/>
      </w:tabs>
      <w:spacing w:before="0" w:after="100" w:line="220" w:lineRule="exact"/>
      <w:ind w:left="3119" w:hanging="3119"/>
      <w:jc w:val="both"/>
    </w:pPr>
    <w:rPr>
      <w:sz w:val="20"/>
      <w:szCs w:val="24"/>
    </w:rPr>
  </w:style>
  <w:style w:type="paragraph" w:customStyle="1" w:styleId="definition">
    <w:name w:val="definition"/>
    <w:basedOn w:val="Normal"/>
    <w:rsid w:val="00384323"/>
    <w:pPr>
      <w:spacing w:before="80" w:line="260" w:lineRule="exact"/>
      <w:ind w:left="964"/>
      <w:jc w:val="both"/>
    </w:pPr>
    <w:rPr>
      <w:rFonts w:eastAsia="Times New Roman"/>
      <w:sz w:val="24"/>
      <w:szCs w:val="24"/>
      <w:lang w:eastAsia="en-AU"/>
    </w:rPr>
  </w:style>
  <w:style w:type="paragraph" w:customStyle="1" w:styleId="Default">
    <w:name w:val="Default"/>
    <w:rsid w:val="0038432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HSR">
    <w:name w:val="HSR"/>
    <w:aliases w:val="Subregulation Heading,HSS"/>
    <w:basedOn w:val="Normal"/>
    <w:next w:val="Normal"/>
    <w:rsid w:val="00384323"/>
    <w:pPr>
      <w:keepNext/>
      <w:spacing w:before="300" w:line="240" w:lineRule="auto"/>
      <w:ind w:left="964"/>
    </w:pPr>
    <w:rPr>
      <w:rFonts w:ascii="Arial" w:eastAsia="Times New Roman" w:hAnsi="Arial"/>
      <w:i/>
      <w:sz w:val="24"/>
      <w:szCs w:val="24"/>
      <w:lang w:eastAsia="en-AU"/>
    </w:rPr>
  </w:style>
  <w:style w:type="paragraph" w:customStyle="1" w:styleId="R1">
    <w:name w:val="R1"/>
    <w:aliases w:val="1. or 1.(1)"/>
    <w:basedOn w:val="Normal"/>
    <w:next w:val="Normal"/>
    <w:rsid w:val="00384323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/>
      <w:sz w:val="24"/>
      <w:szCs w:val="24"/>
      <w:lang w:eastAsia="en-AU"/>
    </w:rPr>
  </w:style>
  <w:style w:type="paragraph" w:customStyle="1" w:styleId="R2">
    <w:name w:val="R2"/>
    <w:aliases w:val="(2)"/>
    <w:basedOn w:val="Normal"/>
    <w:rsid w:val="00384323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eastAsia="Times New Roman"/>
      <w:sz w:val="24"/>
      <w:szCs w:val="24"/>
      <w:lang w:eastAsia="en-AU"/>
    </w:rPr>
  </w:style>
  <w:style w:type="paragraph" w:customStyle="1" w:styleId="equation">
    <w:name w:val="equation"/>
    <w:basedOn w:val="Normal"/>
    <w:rsid w:val="00384323"/>
    <w:pPr>
      <w:tabs>
        <w:tab w:val="left" w:pos="1134"/>
        <w:tab w:val="left" w:pos="1701"/>
        <w:tab w:val="center" w:pos="9072"/>
      </w:tabs>
      <w:spacing w:line="240" w:lineRule="auto"/>
    </w:pPr>
    <w:rPr>
      <w:rFonts w:eastAsia="MS Mincho"/>
      <w:szCs w:val="22"/>
      <w:lang w:val="es-ES_tradnl"/>
    </w:rPr>
  </w:style>
  <w:style w:type="paragraph" w:customStyle="1" w:styleId="P1">
    <w:name w:val="P1"/>
    <w:aliases w:val="(a)"/>
    <w:basedOn w:val="Normal"/>
    <w:uiPriority w:val="99"/>
    <w:rsid w:val="00384323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/>
      <w:sz w:val="24"/>
      <w:szCs w:val="24"/>
      <w:lang w:eastAsia="en-AU"/>
    </w:rPr>
  </w:style>
  <w:style w:type="paragraph" w:customStyle="1" w:styleId="tabletext0">
    <w:name w:val="tabletext"/>
    <w:basedOn w:val="Normal"/>
    <w:rsid w:val="0038432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Def">
    <w:name w:val="Def"/>
    <w:basedOn w:val="Normal"/>
    <w:uiPriority w:val="99"/>
    <w:rsid w:val="00384323"/>
    <w:pPr>
      <w:spacing w:before="80" w:after="100" w:line="260" w:lineRule="exact"/>
      <w:ind w:left="964"/>
      <w:jc w:val="both"/>
    </w:pPr>
    <w:rPr>
      <w:rFonts w:asciiTheme="minorHAnsi" w:eastAsiaTheme="minorHAnsi" w:hAnsiTheme="minorHAnsi" w:cstheme="minorBidi"/>
      <w:szCs w:val="22"/>
    </w:rPr>
  </w:style>
  <w:style w:type="paragraph" w:customStyle="1" w:styleId="HC">
    <w:name w:val="HC"/>
    <w:aliases w:val="Sch,Chapter Heading"/>
    <w:basedOn w:val="Heading1"/>
    <w:next w:val="Normal"/>
    <w:rsid w:val="00384323"/>
    <w:pPr>
      <w:pageBreakBefore/>
      <w:numPr>
        <w:numId w:val="0"/>
      </w:numPr>
      <w:spacing w:before="480" w:after="60" w:line="276" w:lineRule="auto"/>
      <w:ind w:left="2410" w:hanging="2410"/>
    </w:pPr>
    <w:rPr>
      <w:rFonts w:eastAsia="Times New Roman"/>
      <w:caps w:val="0"/>
      <w:sz w:val="40"/>
    </w:rPr>
  </w:style>
  <w:style w:type="paragraph" w:customStyle="1" w:styleId="HD">
    <w:name w:val="HD"/>
    <w:aliases w:val="Division Heading"/>
    <w:basedOn w:val="Heading3"/>
    <w:next w:val="Normal"/>
    <w:rsid w:val="00384323"/>
    <w:pPr>
      <w:numPr>
        <w:ilvl w:val="0"/>
        <w:numId w:val="0"/>
      </w:numPr>
      <w:spacing w:before="360" w:after="60" w:line="276" w:lineRule="auto"/>
      <w:ind w:left="2410" w:hanging="2410"/>
    </w:pPr>
    <w:rPr>
      <w:rFonts w:eastAsia="Times New Roman"/>
      <w:i w:val="0"/>
      <w:sz w:val="28"/>
    </w:rPr>
  </w:style>
  <w:style w:type="paragraph" w:customStyle="1" w:styleId="HE">
    <w:name w:val="HE"/>
    <w:aliases w:val="Example heading"/>
    <w:basedOn w:val="Normal"/>
    <w:next w:val="Normal"/>
    <w:rsid w:val="00384323"/>
    <w:pPr>
      <w:keepNext/>
      <w:spacing w:before="120" w:after="200" w:line="220" w:lineRule="exact"/>
      <w:ind w:left="964"/>
    </w:pPr>
    <w:rPr>
      <w:rFonts w:asciiTheme="minorHAnsi" w:eastAsiaTheme="minorHAnsi" w:hAnsiTheme="minorHAnsi" w:cstheme="minorBidi"/>
      <w:i/>
      <w:szCs w:val="22"/>
    </w:rPr>
  </w:style>
  <w:style w:type="paragraph" w:customStyle="1" w:styleId="HP">
    <w:name w:val="HP"/>
    <w:aliases w:val="Part Heading"/>
    <w:basedOn w:val="Heading2"/>
    <w:next w:val="HD"/>
    <w:rsid w:val="00384323"/>
    <w:pPr>
      <w:pageBreakBefore/>
      <w:numPr>
        <w:ilvl w:val="0"/>
        <w:numId w:val="0"/>
      </w:numPr>
      <w:spacing w:before="360" w:after="60" w:line="276" w:lineRule="auto"/>
      <w:ind w:left="2410" w:hanging="2410"/>
    </w:pPr>
    <w:rPr>
      <w:rFonts w:eastAsia="Times New Roman"/>
      <w:bCs w:val="0"/>
      <w:sz w:val="36"/>
      <w:szCs w:val="22"/>
    </w:rPr>
  </w:style>
  <w:style w:type="paragraph" w:customStyle="1" w:styleId="HS">
    <w:name w:val="HS"/>
    <w:aliases w:val="Subdiv Heading"/>
    <w:basedOn w:val="Heading4"/>
    <w:next w:val="Normal"/>
    <w:rsid w:val="00384323"/>
    <w:pPr>
      <w:numPr>
        <w:ilvl w:val="0"/>
        <w:numId w:val="0"/>
      </w:numPr>
      <w:spacing w:before="360" w:after="60" w:line="276" w:lineRule="auto"/>
      <w:ind w:left="2410" w:hanging="2410"/>
    </w:pPr>
    <w:rPr>
      <w:rFonts w:eastAsia="Times New Roman" w:cs="Times New Roman"/>
      <w:b/>
      <w:i w:val="0"/>
      <w:sz w:val="28"/>
    </w:rPr>
  </w:style>
  <w:style w:type="paragraph" w:customStyle="1" w:styleId="HSec">
    <w:name w:val="HSec"/>
    <w:basedOn w:val="Heading5"/>
    <w:next w:val="Normal"/>
    <w:uiPriority w:val="99"/>
    <w:rsid w:val="00384323"/>
    <w:pPr>
      <w:numPr>
        <w:ilvl w:val="0"/>
        <w:numId w:val="0"/>
      </w:numPr>
      <w:spacing w:before="360" w:after="60" w:line="276" w:lineRule="auto"/>
      <w:ind w:left="964" w:hanging="964"/>
    </w:pPr>
    <w:rPr>
      <w:rFonts w:eastAsia="Times New Roman" w:cs="Times New Roman"/>
      <w:sz w:val="22"/>
    </w:rPr>
  </w:style>
  <w:style w:type="paragraph" w:customStyle="1" w:styleId="Notequery">
    <w:name w:val="Note query"/>
    <w:basedOn w:val="Normal"/>
    <w:qFormat/>
    <w:rsid w:val="00384323"/>
    <w:pPr>
      <w:spacing w:before="80" w:after="80" w:line="276" w:lineRule="auto"/>
    </w:pPr>
    <w:rPr>
      <w:rFonts w:asciiTheme="minorHAnsi" w:eastAsiaTheme="minorHAnsi" w:hAnsiTheme="minorHAnsi" w:cstheme="minorBidi"/>
      <w:color w:val="0070C0"/>
      <w:szCs w:val="22"/>
    </w:rPr>
  </w:style>
  <w:style w:type="paragraph" w:customStyle="1" w:styleId="Notepara0">
    <w:name w:val="Note para"/>
    <w:basedOn w:val="Normal"/>
    <w:rsid w:val="00384323"/>
    <w:pPr>
      <w:keepLines/>
      <w:spacing w:before="60" w:after="200" w:line="220" w:lineRule="exact"/>
      <w:ind w:left="1304" w:hanging="340"/>
      <w:jc w:val="both"/>
    </w:pPr>
    <w:rPr>
      <w:rFonts w:asciiTheme="minorHAnsi" w:eastAsiaTheme="minorHAnsi" w:hAnsiTheme="minorHAnsi" w:cstheme="minorBidi"/>
      <w:sz w:val="20"/>
      <w:szCs w:val="22"/>
    </w:rPr>
  </w:style>
  <w:style w:type="paragraph" w:customStyle="1" w:styleId="NoteSec">
    <w:name w:val="Note Sec"/>
    <w:basedOn w:val="Normal"/>
    <w:qFormat/>
    <w:rsid w:val="00384323"/>
    <w:pPr>
      <w:keepLines/>
      <w:spacing w:before="120" w:after="200" w:line="220" w:lineRule="exact"/>
      <w:jc w:val="both"/>
    </w:pPr>
    <w:rPr>
      <w:rFonts w:asciiTheme="minorHAnsi" w:eastAsiaTheme="minorHAnsi" w:hAnsiTheme="minorHAnsi" w:cstheme="minorBidi"/>
      <w:sz w:val="20"/>
      <w:szCs w:val="22"/>
    </w:rPr>
  </w:style>
  <w:style w:type="paragraph" w:customStyle="1" w:styleId="NoteSS">
    <w:name w:val="Note SS"/>
    <w:basedOn w:val="Normal"/>
    <w:qFormat/>
    <w:rsid w:val="00384323"/>
    <w:pPr>
      <w:keepLines/>
      <w:spacing w:before="120" w:after="200" w:line="220" w:lineRule="exact"/>
      <w:ind w:left="964"/>
      <w:jc w:val="both"/>
    </w:pPr>
    <w:rPr>
      <w:rFonts w:asciiTheme="minorHAnsi" w:eastAsiaTheme="minorHAnsi" w:hAnsiTheme="minorHAnsi" w:cstheme="minorBidi"/>
      <w:sz w:val="20"/>
      <w:szCs w:val="22"/>
    </w:rPr>
  </w:style>
  <w:style w:type="paragraph" w:customStyle="1" w:styleId="P2">
    <w:name w:val="P2"/>
    <w:aliases w:val="(i)"/>
    <w:basedOn w:val="Normal"/>
    <w:rsid w:val="00384323"/>
    <w:pPr>
      <w:keepLines/>
      <w:tabs>
        <w:tab w:val="right" w:pos="2098"/>
      </w:tabs>
      <w:spacing w:after="100" w:line="260" w:lineRule="exact"/>
      <w:ind w:left="2268" w:hanging="2268"/>
      <w:jc w:val="both"/>
    </w:pPr>
    <w:rPr>
      <w:rFonts w:asciiTheme="minorHAnsi" w:eastAsiaTheme="minorHAnsi" w:hAnsiTheme="minorHAnsi" w:cstheme="minorBidi"/>
      <w:szCs w:val="22"/>
    </w:rPr>
  </w:style>
  <w:style w:type="paragraph" w:customStyle="1" w:styleId="P3">
    <w:name w:val="P3"/>
    <w:aliases w:val="(A)"/>
    <w:basedOn w:val="Normal"/>
    <w:rsid w:val="00384323"/>
    <w:pPr>
      <w:tabs>
        <w:tab w:val="right" w:pos="2722"/>
      </w:tabs>
      <w:spacing w:after="100" w:line="260" w:lineRule="exact"/>
      <w:ind w:left="2892" w:hanging="2892"/>
      <w:jc w:val="both"/>
    </w:pPr>
    <w:rPr>
      <w:rFonts w:asciiTheme="minorHAnsi" w:eastAsiaTheme="minorHAnsi" w:hAnsiTheme="minorHAnsi" w:cstheme="minorBidi"/>
      <w:szCs w:val="22"/>
    </w:rPr>
  </w:style>
  <w:style w:type="paragraph" w:customStyle="1" w:styleId="Subsec">
    <w:name w:val="Subsec"/>
    <w:basedOn w:val="Normal"/>
    <w:uiPriority w:val="99"/>
    <w:rsid w:val="00384323"/>
    <w:pPr>
      <w:keepLines/>
      <w:tabs>
        <w:tab w:val="right" w:pos="794"/>
      </w:tabs>
      <w:spacing w:before="80" w:after="100" w:line="260" w:lineRule="exact"/>
      <w:ind w:left="964" w:hanging="964"/>
      <w:jc w:val="both"/>
    </w:pPr>
    <w:rPr>
      <w:rFonts w:asciiTheme="minorHAnsi" w:eastAsiaTheme="minorHAnsi" w:hAnsiTheme="minorHAnsi" w:cstheme="minorBidi"/>
      <w:szCs w:val="22"/>
    </w:rPr>
  </w:style>
  <w:style w:type="paragraph" w:customStyle="1" w:styleId="Green">
    <w:name w:val="Green"/>
    <w:basedOn w:val="Normal"/>
    <w:qFormat/>
    <w:rsid w:val="00384323"/>
    <w:pPr>
      <w:spacing w:before="80" w:after="80" w:line="276" w:lineRule="auto"/>
    </w:pPr>
    <w:rPr>
      <w:rFonts w:ascii="Arial" w:eastAsiaTheme="minorHAnsi" w:hAnsi="Arial" w:cstheme="minorBidi"/>
      <w:b/>
      <w:color w:val="00B050"/>
      <w:sz w:val="20"/>
      <w:szCs w:val="22"/>
    </w:rPr>
  </w:style>
  <w:style w:type="paragraph" w:customStyle="1" w:styleId="h5section0">
    <w:name w:val="h5section"/>
    <w:basedOn w:val="Normal"/>
    <w:uiPriority w:val="99"/>
    <w:rsid w:val="00384323"/>
    <w:pPr>
      <w:keepNext/>
      <w:spacing w:before="360" w:after="60" w:line="240" w:lineRule="auto"/>
      <w:ind w:left="964" w:hanging="964"/>
    </w:pPr>
    <w:rPr>
      <w:rFonts w:ascii="Arial" w:eastAsiaTheme="minorHAnsi" w:hAnsi="Arial" w:cs="Arial"/>
      <w:b/>
      <w:bCs/>
      <w:sz w:val="24"/>
      <w:szCs w:val="24"/>
      <w:lang w:eastAsia="en-AU"/>
    </w:rPr>
  </w:style>
  <w:style w:type="paragraph" w:customStyle="1" w:styleId="tpara0">
    <w:name w:val="tpara"/>
    <w:basedOn w:val="Normal"/>
    <w:uiPriority w:val="99"/>
    <w:rsid w:val="00384323"/>
    <w:pPr>
      <w:spacing w:after="100"/>
      <w:ind w:left="1701" w:hanging="1701"/>
      <w:jc w:val="both"/>
    </w:pPr>
    <w:rPr>
      <w:rFonts w:eastAsiaTheme="minorHAnsi"/>
      <w:sz w:val="24"/>
      <w:szCs w:val="24"/>
      <w:lang w:eastAsia="en-AU"/>
    </w:rPr>
  </w:style>
  <w:style w:type="paragraph" w:customStyle="1" w:styleId="tmain0">
    <w:name w:val="tmain"/>
    <w:basedOn w:val="Normal"/>
    <w:uiPriority w:val="99"/>
    <w:rsid w:val="00384323"/>
    <w:pPr>
      <w:spacing w:before="80" w:after="100"/>
      <w:ind w:left="964" w:hanging="964"/>
      <w:jc w:val="both"/>
    </w:pPr>
    <w:rPr>
      <w:rFonts w:eastAsiaTheme="minorHAnsi"/>
      <w:sz w:val="24"/>
      <w:szCs w:val="24"/>
      <w:lang w:eastAsia="en-AU"/>
    </w:rPr>
  </w:style>
  <w:style w:type="paragraph" w:customStyle="1" w:styleId="notepara1">
    <w:name w:val="notepara"/>
    <w:basedOn w:val="Normal"/>
    <w:uiPriority w:val="99"/>
    <w:rsid w:val="00384323"/>
    <w:pPr>
      <w:spacing w:after="100" w:line="220" w:lineRule="atLeast"/>
      <w:ind w:left="1701" w:hanging="1701"/>
      <w:jc w:val="both"/>
    </w:pPr>
    <w:rPr>
      <w:rFonts w:eastAsiaTheme="minorHAnsi"/>
      <w:sz w:val="20"/>
      <w:lang w:eastAsia="en-AU"/>
    </w:rPr>
  </w:style>
  <w:style w:type="paragraph" w:customStyle="1" w:styleId="Bullet">
    <w:name w:val="Bullet"/>
    <w:aliases w:val="b"/>
    <w:basedOn w:val="Normal"/>
    <w:link w:val="BulletChar"/>
    <w:uiPriority w:val="99"/>
    <w:qFormat/>
    <w:rsid w:val="00384323"/>
    <w:pPr>
      <w:tabs>
        <w:tab w:val="num" w:pos="520"/>
      </w:tabs>
      <w:spacing w:before="120" w:after="120" w:line="276" w:lineRule="auto"/>
      <w:ind w:left="520" w:hanging="520"/>
    </w:pPr>
    <w:rPr>
      <w:rFonts w:ascii="Calibri" w:eastAsia="Times New Roman" w:hAnsi="Calibri"/>
      <w:szCs w:val="22"/>
    </w:rPr>
  </w:style>
  <w:style w:type="character" w:customStyle="1" w:styleId="BulletChar">
    <w:name w:val="Bullet Char"/>
    <w:aliases w:val="b Char"/>
    <w:basedOn w:val="DefaultParagraphFont"/>
    <w:link w:val="Bullet"/>
    <w:uiPriority w:val="99"/>
    <w:locked/>
    <w:rsid w:val="00384323"/>
    <w:rPr>
      <w:rFonts w:ascii="Calibri" w:hAnsi="Calibri"/>
      <w:sz w:val="22"/>
      <w:szCs w:val="22"/>
      <w:lang w:eastAsia="en-US"/>
    </w:rPr>
  </w:style>
  <w:style w:type="paragraph" w:customStyle="1" w:styleId="Dash">
    <w:name w:val="Dash"/>
    <w:basedOn w:val="Normal"/>
    <w:link w:val="DashChar"/>
    <w:uiPriority w:val="99"/>
    <w:qFormat/>
    <w:rsid w:val="00384323"/>
    <w:pPr>
      <w:tabs>
        <w:tab w:val="num" w:pos="1040"/>
      </w:tabs>
      <w:spacing w:before="120" w:after="120" w:line="276" w:lineRule="auto"/>
      <w:ind w:left="1040" w:hanging="520"/>
    </w:pPr>
    <w:rPr>
      <w:rFonts w:ascii="Calibri" w:eastAsia="Times New Roman" w:hAnsi="Calibri"/>
      <w:szCs w:val="22"/>
    </w:rPr>
  </w:style>
  <w:style w:type="paragraph" w:customStyle="1" w:styleId="DoubleDot">
    <w:name w:val="Double Dot"/>
    <w:basedOn w:val="Normal"/>
    <w:link w:val="DoubleDotChar"/>
    <w:uiPriority w:val="99"/>
    <w:rsid w:val="00384323"/>
    <w:pPr>
      <w:tabs>
        <w:tab w:val="num" w:pos="1560"/>
      </w:tabs>
      <w:spacing w:before="120" w:after="120" w:line="276" w:lineRule="auto"/>
      <w:ind w:left="1560" w:hanging="520"/>
    </w:pPr>
    <w:rPr>
      <w:rFonts w:ascii="Calibri" w:eastAsia="Times New Roman" w:hAnsi="Calibri"/>
      <w:szCs w:val="22"/>
    </w:rPr>
  </w:style>
  <w:style w:type="paragraph" w:customStyle="1" w:styleId="ldclauseheading">
    <w:name w:val="ldclauseheading"/>
    <w:basedOn w:val="Normal"/>
    <w:rsid w:val="0038432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ldclause">
    <w:name w:val="ldclause"/>
    <w:basedOn w:val="Normal"/>
    <w:rsid w:val="0038432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ldp1a">
    <w:name w:val="ldp1a"/>
    <w:basedOn w:val="Normal"/>
    <w:rsid w:val="0038432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tdefn0">
    <w:name w:val="tdefn"/>
    <w:basedOn w:val="Normal"/>
    <w:rsid w:val="0038432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unhideWhenUsed/>
    <w:rsid w:val="00384323"/>
    <w:rPr>
      <w:color w:val="800080" w:themeColor="followedHyperlink"/>
      <w:u w:val="single"/>
    </w:rPr>
  </w:style>
  <w:style w:type="character" w:customStyle="1" w:styleId="CompDate">
    <w:name w:val="CompDate"/>
    <w:basedOn w:val="DefaultParagraphFont"/>
    <w:uiPriority w:val="1"/>
    <w:qFormat/>
    <w:rsid w:val="00384323"/>
    <w:rPr>
      <w:rFonts w:cs="Arial"/>
      <w:b/>
      <w:color w:val="008000"/>
    </w:rPr>
  </w:style>
  <w:style w:type="character" w:customStyle="1" w:styleId="RegDate">
    <w:name w:val="RegDate"/>
    <w:basedOn w:val="DefaultParagraphFont"/>
    <w:uiPriority w:val="1"/>
    <w:qFormat/>
    <w:rsid w:val="00384323"/>
    <w:rPr>
      <w:rFonts w:cs="Arial"/>
      <w:color w:val="008000"/>
    </w:rPr>
  </w:style>
  <w:style w:type="character" w:customStyle="1" w:styleId="legsubtitle1">
    <w:name w:val="legsubtitle1"/>
    <w:basedOn w:val="DefaultParagraphFont"/>
    <w:rsid w:val="00384323"/>
    <w:rPr>
      <w:rFonts w:ascii="Helvetica Neue" w:hAnsi="Helvetica Neue" w:hint="default"/>
      <w:b/>
      <w:bCs/>
      <w:sz w:val="28"/>
      <w:szCs w:val="28"/>
    </w:rPr>
  </w:style>
  <w:style w:type="character" w:customStyle="1" w:styleId="FRLIreg">
    <w:name w:val="FRLI_reg"/>
    <w:basedOn w:val="DefaultParagraphFont"/>
    <w:uiPriority w:val="1"/>
    <w:qFormat/>
    <w:rsid w:val="00384323"/>
    <w:rPr>
      <w:color w:val="008000"/>
    </w:rPr>
  </w:style>
  <w:style w:type="paragraph" w:customStyle="1" w:styleId="HR">
    <w:name w:val="HR"/>
    <w:aliases w:val="Regulation Heading"/>
    <w:basedOn w:val="Normal"/>
    <w:next w:val="Normal"/>
    <w:rsid w:val="00384323"/>
    <w:pPr>
      <w:keepNext/>
      <w:keepLines/>
      <w:spacing w:before="360" w:line="240" w:lineRule="auto"/>
      <w:ind w:left="964" w:hanging="964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Rc">
    <w:name w:val="Rc"/>
    <w:aliases w:val="Rn continued"/>
    <w:basedOn w:val="Normal"/>
    <w:next w:val="R2"/>
    <w:rsid w:val="00384323"/>
    <w:pPr>
      <w:spacing w:before="60" w:line="260" w:lineRule="exact"/>
      <w:ind w:left="964"/>
      <w:jc w:val="both"/>
    </w:pPr>
    <w:rPr>
      <w:rFonts w:eastAsia="Times New Roman"/>
      <w:sz w:val="24"/>
      <w:szCs w:val="24"/>
      <w:lang w:eastAsia="en-AU"/>
    </w:rPr>
  </w:style>
  <w:style w:type="character" w:customStyle="1" w:styleId="DashChar">
    <w:name w:val="Dash Char"/>
    <w:link w:val="Dash"/>
    <w:uiPriority w:val="99"/>
    <w:locked/>
    <w:rsid w:val="00384323"/>
    <w:rPr>
      <w:rFonts w:ascii="Calibri" w:hAnsi="Calibri"/>
      <w:sz w:val="22"/>
      <w:szCs w:val="22"/>
      <w:lang w:eastAsia="en-US"/>
    </w:rPr>
  </w:style>
  <w:style w:type="character" w:customStyle="1" w:styleId="DoubleDotChar">
    <w:name w:val="Double Dot Char"/>
    <w:link w:val="DoubleDot"/>
    <w:uiPriority w:val="99"/>
    <w:locked/>
    <w:rsid w:val="00384323"/>
    <w:rPr>
      <w:rFonts w:ascii="Calibri" w:hAnsi="Calibri"/>
      <w:sz w:val="22"/>
      <w:szCs w:val="22"/>
      <w:lang w:eastAsia="en-US"/>
    </w:rPr>
  </w:style>
  <w:style w:type="character" w:styleId="Emphasis">
    <w:name w:val="Emphasis"/>
    <w:uiPriority w:val="20"/>
    <w:qFormat/>
    <w:rsid w:val="00384323"/>
    <w:rPr>
      <w:rFonts w:cs="Times New Roman"/>
      <w:b/>
      <w:bCs/>
    </w:rPr>
  </w:style>
  <w:style w:type="paragraph" w:customStyle="1" w:styleId="OutlineNumbered1">
    <w:name w:val="Outline Numbered 1"/>
    <w:basedOn w:val="Normal"/>
    <w:link w:val="OutlineNumbered1Char"/>
    <w:rsid w:val="00384323"/>
    <w:pPr>
      <w:numPr>
        <w:numId w:val="27"/>
      </w:numPr>
      <w:spacing w:before="120" w:after="120" w:line="276" w:lineRule="auto"/>
    </w:pPr>
    <w:rPr>
      <w:rFonts w:ascii="Calibri" w:eastAsia="Times New Roman" w:hAnsi="Calibri"/>
      <w:szCs w:val="22"/>
    </w:rPr>
  </w:style>
  <w:style w:type="character" w:customStyle="1" w:styleId="OutlineNumbered1Char">
    <w:name w:val="Outline Numbered 1 Char"/>
    <w:link w:val="OutlineNumbered1"/>
    <w:locked/>
    <w:rsid w:val="00384323"/>
    <w:rPr>
      <w:rFonts w:ascii="Calibri" w:hAnsi="Calibri"/>
      <w:sz w:val="22"/>
      <w:szCs w:val="22"/>
      <w:lang w:eastAsia="en-US"/>
    </w:rPr>
  </w:style>
  <w:style w:type="paragraph" w:customStyle="1" w:styleId="OutlineNumbered2">
    <w:name w:val="Outline Numbered 2"/>
    <w:basedOn w:val="Normal"/>
    <w:rsid w:val="00384323"/>
    <w:pPr>
      <w:numPr>
        <w:ilvl w:val="1"/>
        <w:numId w:val="27"/>
      </w:numPr>
      <w:spacing w:before="120" w:after="120" w:line="276" w:lineRule="auto"/>
    </w:pPr>
    <w:rPr>
      <w:rFonts w:ascii="Calibri" w:eastAsia="Times New Roman" w:hAnsi="Calibri"/>
      <w:szCs w:val="22"/>
    </w:rPr>
  </w:style>
  <w:style w:type="paragraph" w:customStyle="1" w:styleId="OutlineNumbered3">
    <w:name w:val="Outline Numbered 3"/>
    <w:basedOn w:val="Normal"/>
    <w:rsid w:val="00384323"/>
    <w:pPr>
      <w:numPr>
        <w:ilvl w:val="2"/>
        <w:numId w:val="27"/>
      </w:numPr>
      <w:spacing w:before="120" w:after="120" w:line="276" w:lineRule="auto"/>
    </w:pPr>
    <w:rPr>
      <w:rFonts w:ascii="Calibri" w:eastAsia="Times New Roman" w:hAnsi="Calibri"/>
      <w:szCs w:val="22"/>
    </w:rPr>
  </w:style>
  <w:style w:type="paragraph" w:customStyle="1" w:styleId="CABNETParagraph">
    <w:name w:val="CABNET Paragraph"/>
    <w:basedOn w:val="Normal"/>
    <w:link w:val="CABNETParagraphChar"/>
    <w:qFormat/>
    <w:rsid w:val="00384323"/>
    <w:pPr>
      <w:spacing w:before="120" w:after="120" w:line="240" w:lineRule="auto"/>
    </w:pPr>
    <w:rPr>
      <w:rFonts w:ascii="Verdana" w:eastAsia="Times New Roman" w:hAnsi="Verdana"/>
      <w:szCs w:val="22"/>
    </w:rPr>
  </w:style>
  <w:style w:type="character" w:customStyle="1" w:styleId="CABNETParagraphChar">
    <w:name w:val="CABNET Paragraph Char"/>
    <w:link w:val="CABNETParagraph"/>
    <w:locked/>
    <w:rsid w:val="00384323"/>
    <w:rPr>
      <w:rFonts w:ascii="Verdana" w:hAnsi="Verdana"/>
      <w:sz w:val="22"/>
      <w:szCs w:val="22"/>
      <w:lang w:eastAsia="en-US"/>
    </w:rPr>
  </w:style>
  <w:style w:type="character" w:styleId="Strong">
    <w:name w:val="Strong"/>
    <w:qFormat/>
    <w:rsid w:val="00384323"/>
    <w:rPr>
      <w:rFonts w:cs="Times New Roman"/>
      <w:b/>
      <w:bCs/>
    </w:rPr>
  </w:style>
  <w:style w:type="paragraph" w:customStyle="1" w:styleId="RegPara">
    <w:name w:val="RegPara"/>
    <w:basedOn w:val="Default"/>
    <w:next w:val="Default"/>
    <w:uiPriority w:val="99"/>
    <w:rsid w:val="00384323"/>
    <w:rPr>
      <w:rFonts w:ascii="Times New Roman" w:eastAsia="Times New Roman" w:hAnsi="Times New Roman" w:cs="Times New Roman"/>
      <w:color w:val="auto"/>
      <w:lang w:eastAsia="en-AU"/>
    </w:rPr>
  </w:style>
  <w:style w:type="paragraph" w:customStyle="1" w:styleId="TableNormal1">
    <w:name w:val="Table Normal1"/>
    <w:basedOn w:val="Normal"/>
    <w:uiPriority w:val="99"/>
    <w:rsid w:val="00384323"/>
    <w:pPr>
      <w:spacing w:before="40" w:line="240" w:lineRule="exact"/>
    </w:pPr>
    <w:rPr>
      <w:rFonts w:ascii="Arial" w:eastAsia="Times New Roman" w:hAnsi="Arial"/>
      <w:sz w:val="20"/>
      <w:szCs w:val="24"/>
    </w:rPr>
  </w:style>
  <w:style w:type="numbering" w:customStyle="1" w:styleId="CABNETList">
    <w:name w:val="CABNET List"/>
    <w:rsid w:val="00384323"/>
    <w:pPr>
      <w:numPr>
        <w:numId w:val="28"/>
      </w:numPr>
    </w:pPr>
  </w:style>
  <w:style w:type="numbering" w:styleId="ArticleSection">
    <w:name w:val="Outline List 3"/>
    <w:basedOn w:val="NoList"/>
    <w:unhideWhenUsed/>
    <w:rsid w:val="00384323"/>
    <w:pPr>
      <w:numPr>
        <w:numId w:val="29"/>
      </w:numPr>
    </w:pPr>
  </w:style>
  <w:style w:type="character" w:customStyle="1" w:styleId="tl">
    <w:name w:val="tl"/>
    <w:rsid w:val="00384323"/>
  </w:style>
  <w:style w:type="paragraph" w:customStyle="1" w:styleId="Normal1">
    <w:name w:val="Normal 1"/>
    <w:rsid w:val="00384323"/>
    <w:pPr>
      <w:spacing w:after="240" w:line="300" w:lineRule="exact"/>
    </w:pPr>
    <w:rPr>
      <w:rFonts w:ascii="Arial" w:hAnsi="Arial" w:cs="Arial"/>
      <w:sz w:val="22"/>
      <w:lang w:eastAsia="en-US"/>
    </w:rPr>
  </w:style>
  <w:style w:type="character" w:customStyle="1" w:styleId="subtitle1">
    <w:name w:val="subtitle1"/>
    <w:basedOn w:val="DefaultParagraphFont"/>
    <w:rsid w:val="00384323"/>
    <w:rPr>
      <w:b/>
      <w:bCs/>
      <w:color w:val="D12B2C"/>
      <w:sz w:val="23"/>
      <w:szCs w:val="23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84323"/>
    <w:rPr>
      <w:rFonts w:eastAsia="Calibri"/>
      <w:sz w:val="22"/>
      <w:lang w:eastAsia="en-US"/>
    </w:rPr>
  </w:style>
  <w:style w:type="paragraph" w:customStyle="1" w:styleId="HeaderBoldEven">
    <w:name w:val="HeaderBoldEven"/>
    <w:basedOn w:val="Normal"/>
    <w:rsid w:val="00384323"/>
    <w:pPr>
      <w:spacing w:before="120" w:after="60" w:line="240" w:lineRule="auto"/>
    </w:pPr>
    <w:rPr>
      <w:rFonts w:ascii="Arial" w:eastAsia="Times New Roman" w:hAnsi="Arial"/>
      <w:b/>
      <w:sz w:val="20"/>
      <w:szCs w:val="24"/>
      <w:lang w:eastAsia="en-AU"/>
    </w:rPr>
  </w:style>
  <w:style w:type="paragraph" w:customStyle="1" w:styleId="HeaderLiteEven">
    <w:name w:val="HeaderLiteEven"/>
    <w:basedOn w:val="Normal"/>
    <w:rsid w:val="00384323"/>
    <w:pPr>
      <w:tabs>
        <w:tab w:val="center" w:pos="3969"/>
        <w:tab w:val="right" w:pos="8505"/>
      </w:tabs>
      <w:spacing w:before="60" w:line="240" w:lineRule="auto"/>
    </w:pPr>
    <w:rPr>
      <w:rFonts w:ascii="Arial" w:eastAsia="Times New Roman" w:hAnsi="Arial"/>
      <w:sz w:val="18"/>
      <w:szCs w:val="24"/>
      <w:lang w:eastAsia="en-AU"/>
    </w:rPr>
  </w:style>
  <w:style w:type="paragraph" w:customStyle="1" w:styleId="HeaderContentsPage">
    <w:name w:val="HeaderContents&quot;Page&quot;"/>
    <w:basedOn w:val="Normal"/>
    <w:rsid w:val="00384323"/>
    <w:pPr>
      <w:spacing w:before="120" w:after="120" w:line="240" w:lineRule="auto"/>
      <w:jc w:val="right"/>
    </w:pPr>
    <w:rPr>
      <w:rFonts w:ascii="Arial" w:eastAsia="Times New Roman" w:hAnsi="Arial"/>
      <w:sz w:val="20"/>
      <w:szCs w:val="24"/>
      <w:lang w:eastAsia="en-AU"/>
    </w:rPr>
  </w:style>
  <w:style w:type="paragraph" w:customStyle="1" w:styleId="FooterInfo">
    <w:name w:val="FooterInfo"/>
    <w:basedOn w:val="Normal"/>
    <w:rsid w:val="00384323"/>
    <w:pPr>
      <w:spacing w:line="240" w:lineRule="auto"/>
    </w:pPr>
    <w:rPr>
      <w:rFonts w:ascii="Arial" w:eastAsia="Times New Roman" w:hAnsi="Arial"/>
      <w:sz w:val="12"/>
      <w:szCs w:val="24"/>
      <w:lang w:eastAsia="en-AU"/>
    </w:rPr>
  </w:style>
  <w:style w:type="numbering" w:styleId="111111">
    <w:name w:val="Outline List 2"/>
    <w:basedOn w:val="NoList"/>
    <w:rsid w:val="00384323"/>
    <w:pPr>
      <w:numPr>
        <w:numId w:val="30"/>
      </w:numPr>
    </w:pPr>
  </w:style>
  <w:style w:type="numbering" w:styleId="1ai">
    <w:name w:val="Outline List 1"/>
    <w:basedOn w:val="NoList"/>
    <w:rsid w:val="00384323"/>
    <w:pPr>
      <w:numPr>
        <w:numId w:val="31"/>
      </w:numPr>
    </w:pPr>
  </w:style>
  <w:style w:type="character" w:styleId="HTMLAcronym">
    <w:name w:val="HTML Acronym"/>
    <w:basedOn w:val="DefaultParagraphFont"/>
    <w:rsid w:val="00384323"/>
  </w:style>
  <w:style w:type="character" w:styleId="HTMLCite">
    <w:name w:val="HTML Cite"/>
    <w:basedOn w:val="DefaultParagraphFont"/>
    <w:rsid w:val="00384323"/>
    <w:rPr>
      <w:i/>
      <w:iCs/>
    </w:rPr>
  </w:style>
  <w:style w:type="character" w:styleId="HTMLCode">
    <w:name w:val="HTML Code"/>
    <w:basedOn w:val="DefaultParagraphFont"/>
    <w:rsid w:val="0038432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84323"/>
    <w:rPr>
      <w:i/>
      <w:iCs/>
    </w:rPr>
  </w:style>
  <w:style w:type="character" w:styleId="HTMLKeyboard">
    <w:name w:val="HTML Keyboard"/>
    <w:basedOn w:val="DefaultParagraphFont"/>
    <w:rsid w:val="0038432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38432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8432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84323"/>
    <w:rPr>
      <w:i/>
      <w:iCs/>
    </w:rPr>
  </w:style>
  <w:style w:type="table" w:styleId="Table3Deffects1">
    <w:name w:val="Table 3D effects 1"/>
    <w:basedOn w:val="TableNormal"/>
    <w:rsid w:val="0038432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8432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8432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38432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8432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8432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8432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8432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843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8432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8432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8432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8432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8432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8432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38432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8432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38432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8432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8432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8432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8432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8432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8432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8432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8432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8432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8432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8432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8432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8432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8432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8432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38432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38432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8432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8432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8432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8432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84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38432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8432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8432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1">
    <w:name w:val="A1"/>
    <w:aliases w:val="Heading Amendment,1. Amendment"/>
    <w:basedOn w:val="Normal"/>
    <w:next w:val="Normal"/>
    <w:rsid w:val="00384323"/>
    <w:pPr>
      <w:keepNext/>
      <w:keepLines/>
      <w:spacing w:before="480" w:line="260" w:lineRule="exact"/>
      <w:ind w:left="964" w:hanging="964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A1S">
    <w:name w:val="A1S"/>
    <w:aliases w:val="1.Schedule Amendment"/>
    <w:basedOn w:val="Normal"/>
    <w:next w:val="A2S"/>
    <w:rsid w:val="00384323"/>
    <w:pPr>
      <w:keepNext/>
      <w:keepLines/>
      <w:spacing w:before="480" w:line="260" w:lineRule="exact"/>
      <w:ind w:left="964" w:hanging="964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A2">
    <w:name w:val="A2"/>
    <w:aliases w:val="1.1 amendment,Instruction amendment"/>
    <w:basedOn w:val="Normal"/>
    <w:next w:val="Normal"/>
    <w:rsid w:val="00384323"/>
    <w:pPr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/>
      <w:sz w:val="24"/>
      <w:szCs w:val="24"/>
      <w:lang w:eastAsia="en-AU"/>
    </w:rPr>
  </w:style>
  <w:style w:type="paragraph" w:customStyle="1" w:styleId="A2S">
    <w:name w:val="A2S"/>
    <w:aliases w:val="Schedule Inst Amendment"/>
    <w:basedOn w:val="Normal"/>
    <w:next w:val="A3S"/>
    <w:rsid w:val="00384323"/>
    <w:pPr>
      <w:keepNext/>
      <w:spacing w:before="120" w:line="260" w:lineRule="exact"/>
      <w:ind w:left="964"/>
    </w:pPr>
    <w:rPr>
      <w:rFonts w:eastAsia="Times New Roman"/>
      <w:i/>
      <w:sz w:val="24"/>
      <w:szCs w:val="24"/>
      <w:lang w:eastAsia="en-AU"/>
    </w:rPr>
  </w:style>
  <w:style w:type="paragraph" w:customStyle="1" w:styleId="A3">
    <w:name w:val="A3"/>
    <w:aliases w:val="1.2 amendment"/>
    <w:basedOn w:val="Normal"/>
    <w:rsid w:val="00384323"/>
    <w:pPr>
      <w:tabs>
        <w:tab w:val="right" w:pos="794"/>
      </w:tabs>
      <w:spacing w:before="180" w:line="260" w:lineRule="exact"/>
      <w:ind w:left="964" w:hanging="964"/>
      <w:jc w:val="both"/>
    </w:pPr>
    <w:rPr>
      <w:rFonts w:eastAsia="Times New Roman"/>
      <w:sz w:val="24"/>
      <w:szCs w:val="24"/>
      <w:lang w:eastAsia="en-AU"/>
    </w:rPr>
  </w:style>
  <w:style w:type="paragraph" w:customStyle="1" w:styleId="A3S">
    <w:name w:val="A3S"/>
    <w:aliases w:val="Schedule Amendment"/>
    <w:basedOn w:val="Normal"/>
    <w:next w:val="A1S"/>
    <w:rsid w:val="00384323"/>
    <w:pPr>
      <w:spacing w:before="60" w:line="260" w:lineRule="exact"/>
      <w:ind w:left="1247"/>
      <w:jc w:val="both"/>
    </w:pPr>
    <w:rPr>
      <w:rFonts w:eastAsia="Times New Roman"/>
      <w:sz w:val="24"/>
      <w:szCs w:val="24"/>
      <w:lang w:eastAsia="en-AU"/>
    </w:rPr>
  </w:style>
  <w:style w:type="paragraph" w:customStyle="1" w:styleId="A4">
    <w:name w:val="A4"/>
    <w:aliases w:val="(a) Amendment"/>
    <w:basedOn w:val="Normal"/>
    <w:rsid w:val="00384323"/>
    <w:pPr>
      <w:tabs>
        <w:tab w:val="right" w:pos="1247"/>
      </w:tabs>
      <w:spacing w:before="60" w:line="260" w:lineRule="exact"/>
      <w:ind w:left="1531" w:hanging="1531"/>
      <w:jc w:val="both"/>
    </w:pPr>
    <w:rPr>
      <w:rFonts w:eastAsia="Times New Roman"/>
      <w:sz w:val="24"/>
      <w:szCs w:val="24"/>
      <w:lang w:eastAsia="en-AU"/>
    </w:rPr>
  </w:style>
  <w:style w:type="paragraph" w:customStyle="1" w:styleId="A5">
    <w:name w:val="A5"/>
    <w:aliases w:val="(i) Amendment"/>
    <w:basedOn w:val="Normal"/>
    <w:rsid w:val="00384323"/>
    <w:pPr>
      <w:tabs>
        <w:tab w:val="right" w:pos="1758"/>
      </w:tabs>
      <w:spacing w:before="60" w:line="260" w:lineRule="exact"/>
      <w:ind w:left="2041" w:hanging="2041"/>
      <w:jc w:val="both"/>
    </w:pPr>
    <w:rPr>
      <w:rFonts w:eastAsia="Times New Roman"/>
      <w:sz w:val="24"/>
      <w:szCs w:val="24"/>
      <w:lang w:eastAsia="en-AU"/>
    </w:rPr>
  </w:style>
  <w:style w:type="paragraph" w:customStyle="1" w:styleId="AN">
    <w:name w:val="AN"/>
    <w:aliases w:val="Note Amendment"/>
    <w:basedOn w:val="Normal"/>
    <w:next w:val="A1"/>
    <w:rsid w:val="00384323"/>
    <w:pPr>
      <w:spacing w:before="120" w:line="220" w:lineRule="exact"/>
      <w:ind w:left="964"/>
      <w:jc w:val="both"/>
    </w:pPr>
    <w:rPr>
      <w:rFonts w:eastAsia="Times New Roman"/>
      <w:sz w:val="20"/>
      <w:szCs w:val="24"/>
      <w:lang w:eastAsia="en-AU"/>
    </w:rPr>
  </w:style>
  <w:style w:type="paragraph" w:customStyle="1" w:styleId="ASref">
    <w:name w:val="AS ref"/>
    <w:basedOn w:val="Normal"/>
    <w:next w:val="A1S"/>
    <w:rsid w:val="00384323"/>
    <w:pPr>
      <w:keepNext/>
      <w:spacing w:before="60" w:line="200" w:lineRule="exact"/>
      <w:ind w:left="2410"/>
    </w:pPr>
    <w:rPr>
      <w:rFonts w:ascii="Arial" w:eastAsia="Times New Roman" w:hAnsi="Arial"/>
      <w:sz w:val="18"/>
      <w:szCs w:val="18"/>
      <w:lang w:eastAsia="en-AU"/>
    </w:rPr>
  </w:style>
  <w:style w:type="paragraph" w:customStyle="1" w:styleId="AS">
    <w:name w:val="AS"/>
    <w:aliases w:val="Schedule title Amendment"/>
    <w:basedOn w:val="Normal"/>
    <w:next w:val="ASref"/>
    <w:rsid w:val="00384323"/>
    <w:pPr>
      <w:keepNext/>
      <w:keepLines/>
      <w:spacing w:before="480" w:line="240" w:lineRule="auto"/>
      <w:ind w:left="2410" w:hanging="2410"/>
    </w:pPr>
    <w:rPr>
      <w:rFonts w:ascii="Arial" w:eastAsia="Times New Roman" w:hAnsi="Arial"/>
      <w:b/>
      <w:sz w:val="32"/>
      <w:szCs w:val="24"/>
      <w:lang w:eastAsia="en-AU"/>
    </w:rPr>
  </w:style>
  <w:style w:type="paragraph" w:customStyle="1" w:styleId="ASP">
    <w:name w:val="ASP"/>
    <w:aliases w:val="Schedule Part Amendment"/>
    <w:basedOn w:val="Normal"/>
    <w:next w:val="A1S"/>
    <w:rsid w:val="00384323"/>
    <w:pPr>
      <w:keepNext/>
      <w:keepLines/>
      <w:spacing w:before="360" w:line="240" w:lineRule="auto"/>
      <w:ind w:left="2410" w:hanging="2410"/>
    </w:pPr>
    <w:rPr>
      <w:rFonts w:ascii="Arial" w:eastAsia="Times New Roman" w:hAnsi="Arial"/>
      <w:b/>
      <w:sz w:val="28"/>
      <w:szCs w:val="24"/>
      <w:lang w:eastAsia="en-AU"/>
    </w:rPr>
  </w:style>
  <w:style w:type="character" w:customStyle="1" w:styleId="CharSchPTNo">
    <w:name w:val="CharSchPTNo"/>
    <w:basedOn w:val="DefaultParagraphFont"/>
    <w:rsid w:val="00384323"/>
  </w:style>
  <w:style w:type="character" w:customStyle="1" w:styleId="CharSchPTText">
    <w:name w:val="CharSchPTText"/>
    <w:basedOn w:val="DefaultParagraphFont"/>
    <w:rsid w:val="00384323"/>
  </w:style>
  <w:style w:type="paragraph" w:customStyle="1" w:styleId="ContentsHead">
    <w:name w:val="ContentsHead"/>
    <w:basedOn w:val="Normal"/>
    <w:next w:val="Normal"/>
    <w:rsid w:val="00384323"/>
    <w:pPr>
      <w:keepNext/>
      <w:keepLines/>
      <w:spacing w:before="240" w:after="240" w:line="240" w:lineRule="auto"/>
    </w:pPr>
    <w:rPr>
      <w:rFonts w:ascii="Arial" w:eastAsia="Times New Roman" w:hAnsi="Arial"/>
      <w:b/>
      <w:sz w:val="28"/>
      <w:szCs w:val="24"/>
      <w:lang w:eastAsia="en-AU"/>
    </w:rPr>
  </w:style>
  <w:style w:type="paragraph" w:customStyle="1" w:styleId="ContentsSectionBreak">
    <w:name w:val="ContentsSectionBreak"/>
    <w:basedOn w:val="Normal"/>
    <w:next w:val="Normal"/>
    <w:rsid w:val="00384323"/>
    <w:pPr>
      <w:spacing w:line="240" w:lineRule="auto"/>
    </w:pPr>
    <w:rPr>
      <w:rFonts w:eastAsia="Times New Roman"/>
      <w:sz w:val="24"/>
      <w:szCs w:val="24"/>
      <w:lang w:eastAsia="en-AU"/>
    </w:rPr>
  </w:style>
  <w:style w:type="paragraph" w:customStyle="1" w:styleId="DD">
    <w:name w:val="DD"/>
    <w:aliases w:val="Dictionary Definition"/>
    <w:basedOn w:val="Normal"/>
    <w:rsid w:val="00384323"/>
    <w:pPr>
      <w:spacing w:before="80" w:line="260" w:lineRule="exact"/>
      <w:jc w:val="both"/>
    </w:pPr>
    <w:rPr>
      <w:rFonts w:eastAsia="Times New Roman"/>
      <w:sz w:val="24"/>
      <w:szCs w:val="24"/>
      <w:lang w:eastAsia="en-AU"/>
    </w:rPr>
  </w:style>
  <w:style w:type="paragraph" w:customStyle="1" w:styleId="DictionaryHeading">
    <w:name w:val="Dictionary Heading"/>
    <w:basedOn w:val="Normal"/>
    <w:next w:val="DD"/>
    <w:rsid w:val="00384323"/>
    <w:pPr>
      <w:keepNext/>
      <w:keepLines/>
      <w:spacing w:before="480" w:line="240" w:lineRule="auto"/>
      <w:ind w:left="2552" w:hanging="2552"/>
    </w:pPr>
    <w:rPr>
      <w:rFonts w:ascii="Arial" w:eastAsia="Times New Roman" w:hAnsi="Arial"/>
      <w:b/>
      <w:sz w:val="32"/>
      <w:szCs w:val="24"/>
      <w:lang w:eastAsia="en-AU"/>
    </w:rPr>
  </w:style>
  <w:style w:type="paragraph" w:customStyle="1" w:styleId="DictionarySectionBreak">
    <w:name w:val="DictionarySectionBreak"/>
    <w:basedOn w:val="Normal"/>
    <w:next w:val="Normal"/>
    <w:rsid w:val="00384323"/>
    <w:pPr>
      <w:spacing w:line="240" w:lineRule="auto"/>
    </w:pPr>
    <w:rPr>
      <w:rFonts w:eastAsia="Times New Roman"/>
      <w:sz w:val="24"/>
      <w:szCs w:val="24"/>
      <w:lang w:eastAsia="en-AU"/>
    </w:rPr>
  </w:style>
  <w:style w:type="paragraph" w:customStyle="1" w:styleId="DNote">
    <w:name w:val="DNote"/>
    <w:aliases w:val="DictionaryNote"/>
    <w:basedOn w:val="Normal"/>
    <w:rsid w:val="00384323"/>
    <w:pPr>
      <w:spacing w:before="120" w:line="220" w:lineRule="exact"/>
      <w:ind w:left="425"/>
      <w:jc w:val="both"/>
    </w:pPr>
    <w:rPr>
      <w:rFonts w:eastAsia="Times New Roman"/>
      <w:sz w:val="20"/>
      <w:szCs w:val="24"/>
      <w:lang w:eastAsia="en-AU"/>
    </w:rPr>
  </w:style>
  <w:style w:type="paragraph" w:customStyle="1" w:styleId="DP1a">
    <w:name w:val="DP1(a)"/>
    <w:aliases w:val="Dictionary (a)"/>
    <w:basedOn w:val="Normal"/>
    <w:rsid w:val="00384323"/>
    <w:pPr>
      <w:tabs>
        <w:tab w:val="right" w:pos="709"/>
      </w:tabs>
      <w:spacing w:before="60" w:line="260" w:lineRule="exact"/>
      <w:ind w:left="936" w:hanging="936"/>
      <w:jc w:val="both"/>
    </w:pPr>
    <w:rPr>
      <w:rFonts w:eastAsia="Times New Roman"/>
      <w:sz w:val="24"/>
      <w:szCs w:val="24"/>
      <w:lang w:eastAsia="en-AU"/>
    </w:rPr>
  </w:style>
  <w:style w:type="paragraph" w:customStyle="1" w:styleId="DP2i">
    <w:name w:val="DP2(i)"/>
    <w:aliases w:val="Dictionary(i)"/>
    <w:basedOn w:val="Normal"/>
    <w:rsid w:val="00384323"/>
    <w:pPr>
      <w:tabs>
        <w:tab w:val="right" w:pos="1276"/>
      </w:tabs>
      <w:spacing w:before="60" w:line="260" w:lineRule="exact"/>
      <w:ind w:left="1503" w:hanging="1503"/>
      <w:jc w:val="both"/>
    </w:pPr>
    <w:rPr>
      <w:rFonts w:eastAsia="Times New Roman"/>
      <w:sz w:val="24"/>
      <w:szCs w:val="24"/>
      <w:lang w:eastAsia="en-AU"/>
    </w:rPr>
  </w:style>
  <w:style w:type="paragraph" w:customStyle="1" w:styleId="ExampleBody">
    <w:name w:val="Example Body"/>
    <w:basedOn w:val="Normal"/>
    <w:rsid w:val="00384323"/>
    <w:pPr>
      <w:keepLines/>
      <w:spacing w:before="60" w:line="220" w:lineRule="exact"/>
      <w:ind w:left="964"/>
      <w:jc w:val="both"/>
    </w:pPr>
    <w:rPr>
      <w:rFonts w:eastAsia="Times New Roman"/>
      <w:sz w:val="20"/>
      <w:szCs w:val="24"/>
      <w:lang w:eastAsia="en-AU"/>
    </w:rPr>
  </w:style>
  <w:style w:type="paragraph" w:customStyle="1" w:styleId="ExampleList">
    <w:name w:val="Example List"/>
    <w:basedOn w:val="Normal"/>
    <w:rsid w:val="00384323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rFonts w:eastAsia="Times New Roman"/>
      <w:sz w:val="20"/>
      <w:szCs w:val="24"/>
      <w:lang w:eastAsia="en-AU"/>
    </w:rPr>
  </w:style>
  <w:style w:type="paragraph" w:customStyle="1" w:styleId="Lt">
    <w:name w:val="Lt"/>
    <w:aliases w:val="Long title"/>
    <w:basedOn w:val="Normal"/>
    <w:rsid w:val="00384323"/>
    <w:pPr>
      <w:spacing w:before="260" w:line="240" w:lineRule="auto"/>
    </w:pPr>
    <w:rPr>
      <w:rFonts w:ascii="Arial" w:eastAsia="Times New Roman" w:hAnsi="Arial"/>
      <w:b/>
      <w:sz w:val="28"/>
      <w:szCs w:val="24"/>
      <w:lang w:eastAsia="en-AU"/>
    </w:rPr>
  </w:style>
  <w:style w:type="paragraph" w:customStyle="1" w:styleId="M1">
    <w:name w:val="M1"/>
    <w:aliases w:val="Modification Heading"/>
    <w:basedOn w:val="Normal"/>
    <w:next w:val="Normal"/>
    <w:rsid w:val="00384323"/>
    <w:pPr>
      <w:keepNext/>
      <w:spacing w:before="480" w:line="260" w:lineRule="exact"/>
      <w:ind w:left="964" w:hanging="964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M2">
    <w:name w:val="M2"/>
    <w:aliases w:val="Modification Instruction"/>
    <w:basedOn w:val="Normal"/>
    <w:next w:val="Normal"/>
    <w:rsid w:val="00384323"/>
    <w:pPr>
      <w:keepNext/>
      <w:spacing w:before="120" w:line="260" w:lineRule="exact"/>
      <w:ind w:left="964"/>
    </w:pPr>
    <w:rPr>
      <w:rFonts w:eastAsia="Times New Roman"/>
      <w:i/>
      <w:sz w:val="24"/>
      <w:szCs w:val="24"/>
      <w:lang w:eastAsia="en-AU"/>
    </w:rPr>
  </w:style>
  <w:style w:type="paragraph" w:customStyle="1" w:styleId="M3">
    <w:name w:val="M3"/>
    <w:aliases w:val="Modification Text"/>
    <w:basedOn w:val="Normal"/>
    <w:next w:val="M1"/>
    <w:rsid w:val="00384323"/>
    <w:pPr>
      <w:spacing w:before="60" w:line="260" w:lineRule="exact"/>
      <w:ind w:left="1247"/>
      <w:jc w:val="both"/>
    </w:pPr>
    <w:rPr>
      <w:rFonts w:eastAsia="Times New Roman"/>
      <w:sz w:val="24"/>
      <w:szCs w:val="24"/>
      <w:lang w:eastAsia="en-AU"/>
    </w:rPr>
  </w:style>
  <w:style w:type="paragraph" w:customStyle="1" w:styleId="MainBodySectionBreak">
    <w:name w:val="MainBody Section Break"/>
    <w:basedOn w:val="Normal"/>
    <w:next w:val="Normal"/>
    <w:rsid w:val="00384323"/>
    <w:pPr>
      <w:spacing w:line="240" w:lineRule="auto"/>
    </w:pPr>
    <w:rPr>
      <w:rFonts w:eastAsia="Times New Roman"/>
      <w:sz w:val="24"/>
      <w:szCs w:val="24"/>
      <w:lang w:eastAsia="en-AU"/>
    </w:rPr>
  </w:style>
  <w:style w:type="paragraph" w:customStyle="1" w:styleId="Maker">
    <w:name w:val="Maker"/>
    <w:basedOn w:val="Normal"/>
    <w:rsid w:val="00384323"/>
    <w:pPr>
      <w:tabs>
        <w:tab w:val="left" w:pos="3119"/>
      </w:tabs>
      <w:spacing w:line="300" w:lineRule="atLeast"/>
    </w:pPr>
    <w:rPr>
      <w:rFonts w:eastAsia="Times New Roman"/>
      <w:sz w:val="24"/>
      <w:szCs w:val="24"/>
      <w:lang w:eastAsia="en-AU"/>
    </w:rPr>
  </w:style>
  <w:style w:type="paragraph" w:customStyle="1" w:styleId="MHD">
    <w:name w:val="MHD"/>
    <w:aliases w:val="Mod Division Heading"/>
    <w:basedOn w:val="Normal"/>
    <w:next w:val="Normal"/>
    <w:rsid w:val="00384323"/>
    <w:pPr>
      <w:keepNext/>
      <w:spacing w:before="360" w:line="240" w:lineRule="auto"/>
      <w:ind w:left="2410" w:hanging="2410"/>
    </w:pPr>
    <w:rPr>
      <w:rFonts w:eastAsia="Times New Roman"/>
      <w:b/>
      <w:sz w:val="28"/>
      <w:szCs w:val="24"/>
      <w:lang w:eastAsia="en-AU"/>
    </w:rPr>
  </w:style>
  <w:style w:type="paragraph" w:customStyle="1" w:styleId="MHP">
    <w:name w:val="MHP"/>
    <w:aliases w:val="Mod Part Heading"/>
    <w:basedOn w:val="Normal"/>
    <w:next w:val="Normal"/>
    <w:rsid w:val="00384323"/>
    <w:pPr>
      <w:keepNext/>
      <w:spacing w:before="360" w:line="240" w:lineRule="auto"/>
      <w:ind w:left="2410" w:hanging="2410"/>
    </w:pPr>
    <w:rPr>
      <w:rFonts w:eastAsia="Times New Roman"/>
      <w:b/>
      <w:sz w:val="32"/>
      <w:szCs w:val="24"/>
      <w:lang w:eastAsia="en-AU"/>
    </w:rPr>
  </w:style>
  <w:style w:type="paragraph" w:customStyle="1" w:styleId="MHR">
    <w:name w:val="MHR"/>
    <w:aliases w:val="Mod Regulation Heading"/>
    <w:basedOn w:val="Normal"/>
    <w:next w:val="Normal"/>
    <w:rsid w:val="00384323"/>
    <w:pPr>
      <w:keepNext/>
      <w:spacing w:before="360" w:line="240" w:lineRule="auto"/>
      <w:ind w:left="964" w:hanging="964"/>
    </w:pPr>
    <w:rPr>
      <w:rFonts w:eastAsia="Times New Roman"/>
      <w:b/>
      <w:sz w:val="24"/>
      <w:szCs w:val="24"/>
      <w:lang w:eastAsia="en-AU"/>
    </w:rPr>
  </w:style>
  <w:style w:type="paragraph" w:customStyle="1" w:styleId="MHS">
    <w:name w:val="MHS"/>
    <w:aliases w:val="Mod Subdivision Heading"/>
    <w:basedOn w:val="Normal"/>
    <w:next w:val="MHR"/>
    <w:rsid w:val="00384323"/>
    <w:pPr>
      <w:keepNext/>
      <w:spacing w:before="360" w:line="240" w:lineRule="auto"/>
      <w:ind w:left="2410" w:hanging="2410"/>
    </w:pPr>
    <w:rPr>
      <w:rFonts w:eastAsia="Times New Roman"/>
      <w:b/>
      <w:sz w:val="24"/>
      <w:szCs w:val="24"/>
      <w:lang w:eastAsia="en-AU"/>
    </w:rPr>
  </w:style>
  <w:style w:type="paragraph" w:customStyle="1" w:styleId="MHSR">
    <w:name w:val="MHSR"/>
    <w:aliases w:val="Mod Subregulation Heading"/>
    <w:basedOn w:val="Normal"/>
    <w:next w:val="Normal"/>
    <w:rsid w:val="00384323"/>
    <w:pPr>
      <w:keepNext/>
      <w:spacing w:before="300" w:line="240" w:lineRule="auto"/>
      <w:ind w:left="964" w:hanging="964"/>
    </w:pPr>
    <w:rPr>
      <w:rFonts w:eastAsia="Times New Roman"/>
      <w:i/>
      <w:sz w:val="24"/>
      <w:szCs w:val="24"/>
      <w:lang w:eastAsia="en-AU"/>
    </w:rPr>
  </w:style>
  <w:style w:type="paragraph" w:customStyle="1" w:styleId="Note">
    <w:name w:val="Note"/>
    <w:basedOn w:val="Normal"/>
    <w:rsid w:val="00384323"/>
    <w:pPr>
      <w:keepLines/>
      <w:spacing w:before="120" w:line="220" w:lineRule="exact"/>
      <w:ind w:left="964"/>
      <w:jc w:val="both"/>
    </w:pPr>
    <w:rPr>
      <w:rFonts w:eastAsia="Times New Roman"/>
      <w:sz w:val="20"/>
      <w:szCs w:val="24"/>
      <w:lang w:eastAsia="en-AU"/>
    </w:rPr>
  </w:style>
  <w:style w:type="paragraph" w:customStyle="1" w:styleId="NotesSectionBreak">
    <w:name w:val="NotesSectionBreak"/>
    <w:basedOn w:val="Normal"/>
    <w:next w:val="Normal"/>
    <w:rsid w:val="00384323"/>
    <w:pPr>
      <w:spacing w:line="240" w:lineRule="auto"/>
    </w:pPr>
    <w:rPr>
      <w:rFonts w:eastAsia="Times New Roman"/>
      <w:sz w:val="24"/>
      <w:szCs w:val="24"/>
      <w:lang w:eastAsia="en-AU"/>
    </w:rPr>
  </w:style>
  <w:style w:type="paragraph" w:customStyle="1" w:styleId="P4">
    <w:name w:val="P4"/>
    <w:aliases w:val="(I)"/>
    <w:basedOn w:val="Normal"/>
    <w:rsid w:val="00384323"/>
    <w:pPr>
      <w:tabs>
        <w:tab w:val="right" w:pos="3119"/>
      </w:tabs>
      <w:spacing w:before="60" w:line="260" w:lineRule="exact"/>
      <w:ind w:left="3419" w:hanging="3419"/>
      <w:jc w:val="both"/>
    </w:pPr>
    <w:rPr>
      <w:rFonts w:eastAsia="Times New Roman"/>
      <w:sz w:val="24"/>
      <w:szCs w:val="24"/>
      <w:lang w:eastAsia="en-AU"/>
    </w:rPr>
  </w:style>
  <w:style w:type="paragraph" w:customStyle="1" w:styleId="Query">
    <w:name w:val="Query"/>
    <w:aliases w:val="QY"/>
    <w:basedOn w:val="Normal"/>
    <w:rsid w:val="00384323"/>
    <w:pPr>
      <w:spacing w:before="180" w:line="260" w:lineRule="exact"/>
      <w:ind w:left="964" w:hanging="964"/>
      <w:jc w:val="both"/>
    </w:pPr>
    <w:rPr>
      <w:rFonts w:eastAsia="Times New Roman"/>
      <w:b/>
      <w:i/>
      <w:sz w:val="24"/>
      <w:szCs w:val="24"/>
      <w:lang w:eastAsia="en-AU"/>
    </w:rPr>
  </w:style>
  <w:style w:type="paragraph" w:customStyle="1" w:styleId="ReadersGuideSectionBreak">
    <w:name w:val="ReadersGuideSectionBreak"/>
    <w:basedOn w:val="Normal"/>
    <w:next w:val="Normal"/>
    <w:rsid w:val="00384323"/>
    <w:pPr>
      <w:spacing w:line="240" w:lineRule="auto"/>
    </w:pPr>
    <w:rPr>
      <w:rFonts w:eastAsia="Times New Roman"/>
      <w:sz w:val="24"/>
      <w:szCs w:val="24"/>
      <w:lang w:eastAsia="en-AU"/>
    </w:rPr>
  </w:style>
  <w:style w:type="paragraph" w:customStyle="1" w:styleId="RGHead">
    <w:name w:val="RGHead"/>
    <w:basedOn w:val="Normal"/>
    <w:next w:val="Normal"/>
    <w:rsid w:val="00384323"/>
    <w:pPr>
      <w:keepNext/>
      <w:spacing w:before="360" w:line="240" w:lineRule="auto"/>
    </w:pPr>
    <w:rPr>
      <w:rFonts w:ascii="Arial" w:eastAsia="Times New Roman" w:hAnsi="Arial"/>
      <w:b/>
      <w:sz w:val="32"/>
      <w:szCs w:val="24"/>
      <w:lang w:eastAsia="en-AU"/>
    </w:rPr>
  </w:style>
  <w:style w:type="paragraph" w:customStyle="1" w:styleId="RGPara">
    <w:name w:val="RGPara"/>
    <w:aliases w:val="Readers Guide Para"/>
    <w:basedOn w:val="Normal"/>
    <w:rsid w:val="00384323"/>
    <w:pPr>
      <w:spacing w:before="120" w:line="260" w:lineRule="exact"/>
      <w:jc w:val="both"/>
    </w:pPr>
    <w:rPr>
      <w:rFonts w:eastAsia="Times New Roman"/>
      <w:sz w:val="24"/>
      <w:szCs w:val="24"/>
      <w:lang w:eastAsia="en-AU"/>
    </w:rPr>
  </w:style>
  <w:style w:type="paragraph" w:customStyle="1" w:styleId="RGPtHd">
    <w:name w:val="RGPtHd"/>
    <w:aliases w:val="Readers Guide PT Heading"/>
    <w:basedOn w:val="Normal"/>
    <w:next w:val="Normal"/>
    <w:rsid w:val="00384323"/>
    <w:pPr>
      <w:keepNext/>
      <w:spacing w:before="360" w:line="240" w:lineRule="auto"/>
    </w:pPr>
    <w:rPr>
      <w:rFonts w:ascii="Arial" w:eastAsia="Times New Roman" w:hAnsi="Arial"/>
      <w:b/>
      <w:sz w:val="28"/>
      <w:szCs w:val="24"/>
      <w:lang w:eastAsia="en-AU"/>
    </w:rPr>
  </w:style>
  <w:style w:type="paragraph" w:customStyle="1" w:styleId="RGSecHdg">
    <w:name w:val="RGSecHdg"/>
    <w:aliases w:val="Readers Guide Sec Heading"/>
    <w:basedOn w:val="Normal"/>
    <w:next w:val="RGPara"/>
    <w:rsid w:val="00384323"/>
    <w:pPr>
      <w:keepNext/>
      <w:spacing w:before="360" w:line="240" w:lineRule="auto"/>
      <w:ind w:left="964" w:hanging="964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LandscapeSectionBreak">
    <w:name w:val="LandscapeSectionBreak"/>
    <w:basedOn w:val="Normal"/>
    <w:next w:val="Normal"/>
    <w:rsid w:val="00384323"/>
    <w:pPr>
      <w:spacing w:line="240" w:lineRule="auto"/>
    </w:pPr>
    <w:rPr>
      <w:rFonts w:eastAsia="Times New Roman"/>
      <w:sz w:val="24"/>
      <w:szCs w:val="24"/>
      <w:lang w:eastAsia="en-AU"/>
    </w:rPr>
  </w:style>
  <w:style w:type="paragraph" w:customStyle="1" w:styleId="ScheduleDivision">
    <w:name w:val="Schedule Division"/>
    <w:basedOn w:val="Normal"/>
    <w:next w:val="ScheduleHeading"/>
    <w:rsid w:val="00384323"/>
    <w:pPr>
      <w:keepNext/>
      <w:keepLines/>
      <w:spacing w:before="360" w:line="240" w:lineRule="auto"/>
      <w:ind w:left="1559" w:hanging="1559"/>
    </w:pPr>
    <w:rPr>
      <w:rFonts w:ascii="Arial" w:eastAsia="Times New Roman" w:hAnsi="Arial"/>
      <w:b/>
      <w:sz w:val="24"/>
      <w:szCs w:val="24"/>
      <w:lang w:eastAsia="en-AU"/>
    </w:rPr>
  </w:style>
  <w:style w:type="character" w:customStyle="1" w:styleId="CharSchNo">
    <w:name w:val="CharSchNo"/>
    <w:basedOn w:val="DefaultParagraphFont"/>
    <w:rsid w:val="00384323"/>
  </w:style>
  <w:style w:type="character" w:customStyle="1" w:styleId="CharSchText">
    <w:name w:val="CharSchText"/>
    <w:basedOn w:val="DefaultParagraphFont"/>
    <w:rsid w:val="00384323"/>
  </w:style>
  <w:style w:type="paragraph" w:customStyle="1" w:styleId="IntroP1a">
    <w:name w:val="IntroP1(a)"/>
    <w:basedOn w:val="Normal"/>
    <w:rsid w:val="00384323"/>
    <w:pPr>
      <w:spacing w:before="60" w:line="260" w:lineRule="exact"/>
      <w:ind w:left="454" w:hanging="454"/>
      <w:jc w:val="both"/>
    </w:pPr>
    <w:rPr>
      <w:rFonts w:eastAsia="Times New Roman"/>
      <w:sz w:val="24"/>
      <w:szCs w:val="24"/>
      <w:lang w:eastAsia="en-AU"/>
    </w:rPr>
  </w:style>
  <w:style w:type="character" w:customStyle="1" w:styleId="CharAmSchPTNo">
    <w:name w:val="CharAmSchPTNo"/>
    <w:basedOn w:val="DefaultParagraphFont"/>
    <w:rsid w:val="00384323"/>
  </w:style>
  <w:style w:type="character" w:customStyle="1" w:styleId="CharAmSchPTText">
    <w:name w:val="CharAmSchPTText"/>
    <w:basedOn w:val="DefaultParagraphFont"/>
    <w:rsid w:val="00384323"/>
  </w:style>
  <w:style w:type="paragraph" w:customStyle="1" w:styleId="Footerinfo0">
    <w:name w:val="Footerinfo"/>
    <w:basedOn w:val="Footer"/>
    <w:rsid w:val="00384323"/>
    <w:pPr>
      <w:tabs>
        <w:tab w:val="clear" w:pos="4153"/>
        <w:tab w:val="clear" w:pos="8306"/>
        <w:tab w:val="center" w:pos="3600"/>
        <w:tab w:val="right" w:pos="7201"/>
      </w:tabs>
      <w:spacing w:before="20"/>
      <w:jc w:val="center"/>
    </w:pPr>
    <w:rPr>
      <w:rFonts w:ascii="Arial" w:hAnsi="Arial"/>
      <w:i/>
      <w:sz w:val="12"/>
      <w:szCs w:val="18"/>
    </w:rPr>
  </w:style>
  <w:style w:type="paragraph" w:customStyle="1" w:styleId="FooterPageEven">
    <w:name w:val="FooterPageEven"/>
    <w:basedOn w:val="FooterPageOdd"/>
    <w:rsid w:val="00384323"/>
    <w:pPr>
      <w:jc w:val="left"/>
    </w:pPr>
  </w:style>
  <w:style w:type="paragraph" w:customStyle="1" w:styleId="FooterPageOdd">
    <w:name w:val="FooterPageOdd"/>
    <w:basedOn w:val="Footer"/>
    <w:rsid w:val="00384323"/>
    <w:pPr>
      <w:tabs>
        <w:tab w:val="clear" w:pos="4153"/>
        <w:tab w:val="clear" w:pos="8306"/>
        <w:tab w:val="center" w:pos="3600"/>
        <w:tab w:val="right" w:pos="7201"/>
      </w:tabs>
      <w:spacing w:before="20"/>
      <w:jc w:val="right"/>
    </w:pPr>
    <w:rPr>
      <w:rFonts w:ascii="Arial" w:hAnsi="Arial"/>
      <w:szCs w:val="18"/>
    </w:rPr>
  </w:style>
  <w:style w:type="paragraph" w:customStyle="1" w:styleId="SchedSectionBreak">
    <w:name w:val="SchedSectionBreak"/>
    <w:basedOn w:val="Normal"/>
    <w:next w:val="Normal"/>
    <w:rsid w:val="00384323"/>
    <w:pPr>
      <w:spacing w:line="240" w:lineRule="auto"/>
    </w:pPr>
    <w:rPr>
      <w:rFonts w:eastAsia="Times New Roman"/>
      <w:sz w:val="24"/>
      <w:szCs w:val="24"/>
      <w:lang w:eastAsia="en-AU"/>
    </w:rPr>
  </w:style>
  <w:style w:type="paragraph" w:customStyle="1" w:styleId="ScheduleHeading">
    <w:name w:val="Schedule Heading"/>
    <w:basedOn w:val="Normal"/>
    <w:next w:val="Normal"/>
    <w:rsid w:val="00384323"/>
    <w:pPr>
      <w:keepNext/>
      <w:keepLines/>
      <w:spacing w:before="360" w:line="240" w:lineRule="auto"/>
      <w:ind w:left="964" w:hanging="964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Schedulelist">
    <w:name w:val="Schedule list"/>
    <w:basedOn w:val="Normal"/>
    <w:rsid w:val="00384323"/>
    <w:pPr>
      <w:tabs>
        <w:tab w:val="right" w:pos="1985"/>
      </w:tabs>
      <w:spacing w:before="60" w:line="260" w:lineRule="exact"/>
      <w:ind w:left="454"/>
    </w:pPr>
    <w:rPr>
      <w:rFonts w:eastAsia="Times New Roman"/>
      <w:sz w:val="24"/>
      <w:szCs w:val="24"/>
      <w:lang w:eastAsia="en-AU"/>
    </w:rPr>
  </w:style>
  <w:style w:type="paragraph" w:customStyle="1" w:styleId="Schedulepara">
    <w:name w:val="Schedule para"/>
    <w:basedOn w:val="Normal"/>
    <w:rsid w:val="00384323"/>
    <w:pPr>
      <w:tabs>
        <w:tab w:val="right" w:pos="567"/>
      </w:tabs>
      <w:spacing w:before="180" w:line="260" w:lineRule="exact"/>
      <w:ind w:left="964" w:hanging="964"/>
      <w:jc w:val="both"/>
    </w:pPr>
    <w:rPr>
      <w:rFonts w:eastAsia="Times New Roman"/>
      <w:sz w:val="24"/>
      <w:szCs w:val="24"/>
      <w:lang w:eastAsia="en-AU"/>
    </w:rPr>
  </w:style>
  <w:style w:type="paragraph" w:customStyle="1" w:styleId="Schedulepart">
    <w:name w:val="Schedule part"/>
    <w:basedOn w:val="Normal"/>
    <w:rsid w:val="00384323"/>
    <w:pPr>
      <w:keepNext/>
      <w:keepLines/>
      <w:spacing w:before="360" w:line="240" w:lineRule="auto"/>
      <w:ind w:left="1559" w:hanging="1559"/>
    </w:pPr>
    <w:rPr>
      <w:rFonts w:ascii="Arial" w:eastAsia="Times New Roman" w:hAnsi="Arial"/>
      <w:b/>
      <w:sz w:val="28"/>
      <w:szCs w:val="24"/>
      <w:lang w:eastAsia="en-AU"/>
    </w:rPr>
  </w:style>
  <w:style w:type="paragraph" w:customStyle="1" w:styleId="Schedulereference">
    <w:name w:val="Schedule reference"/>
    <w:basedOn w:val="Normal"/>
    <w:next w:val="Schedulepart"/>
    <w:rsid w:val="00384323"/>
    <w:pPr>
      <w:keepNext/>
      <w:keepLines/>
      <w:spacing w:before="60" w:line="200" w:lineRule="exact"/>
      <w:ind w:left="2410"/>
    </w:pPr>
    <w:rPr>
      <w:rFonts w:ascii="Arial" w:eastAsia="Times New Roman" w:hAnsi="Arial"/>
      <w:sz w:val="18"/>
      <w:szCs w:val="24"/>
      <w:lang w:eastAsia="en-AU"/>
    </w:rPr>
  </w:style>
  <w:style w:type="paragraph" w:customStyle="1" w:styleId="Scheduletitle">
    <w:name w:val="Schedule title"/>
    <w:basedOn w:val="Normal"/>
    <w:next w:val="Schedulereference"/>
    <w:rsid w:val="00384323"/>
    <w:pPr>
      <w:keepNext/>
      <w:keepLines/>
      <w:spacing w:before="480" w:line="240" w:lineRule="auto"/>
      <w:ind w:left="2410" w:hanging="2410"/>
    </w:pPr>
    <w:rPr>
      <w:rFonts w:ascii="Arial" w:eastAsia="Times New Roman" w:hAnsi="Arial"/>
      <w:b/>
      <w:sz w:val="32"/>
      <w:szCs w:val="24"/>
      <w:lang w:eastAsia="en-AU"/>
    </w:rPr>
  </w:style>
  <w:style w:type="paragraph" w:customStyle="1" w:styleId="SigningPageBreak">
    <w:name w:val="SigningPageBreak"/>
    <w:basedOn w:val="Normal"/>
    <w:next w:val="Normal"/>
    <w:rsid w:val="00384323"/>
    <w:pPr>
      <w:spacing w:line="240" w:lineRule="auto"/>
    </w:pPr>
    <w:rPr>
      <w:rFonts w:eastAsia="Times New Roman"/>
      <w:sz w:val="24"/>
      <w:szCs w:val="24"/>
      <w:lang w:eastAsia="en-AU"/>
    </w:rPr>
  </w:style>
  <w:style w:type="paragraph" w:customStyle="1" w:styleId="SRNo">
    <w:name w:val="SRNo"/>
    <w:basedOn w:val="Normal"/>
    <w:next w:val="Normal"/>
    <w:rsid w:val="00384323"/>
    <w:pPr>
      <w:pBdr>
        <w:bottom w:val="single" w:sz="4" w:space="3" w:color="auto"/>
      </w:pBdr>
      <w:spacing w:before="480" w:line="240" w:lineRule="auto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TableColHead">
    <w:name w:val="TableColHead"/>
    <w:basedOn w:val="Normal"/>
    <w:rsid w:val="00384323"/>
    <w:pPr>
      <w:keepNext/>
      <w:spacing w:before="120" w:after="60" w:line="200" w:lineRule="exact"/>
    </w:pPr>
    <w:rPr>
      <w:rFonts w:ascii="Arial" w:eastAsia="Times New Roman" w:hAnsi="Arial"/>
      <w:b/>
      <w:sz w:val="18"/>
      <w:szCs w:val="24"/>
      <w:lang w:eastAsia="en-AU"/>
    </w:rPr>
  </w:style>
  <w:style w:type="table" w:customStyle="1" w:styleId="TableGeneral">
    <w:name w:val="TableGeneral"/>
    <w:basedOn w:val="TableNormal"/>
    <w:rsid w:val="0038432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384323"/>
    <w:pPr>
      <w:tabs>
        <w:tab w:val="right" w:pos="408"/>
      </w:tabs>
      <w:spacing w:after="60" w:line="240" w:lineRule="exact"/>
      <w:ind w:left="533" w:hanging="533"/>
    </w:pPr>
    <w:rPr>
      <w:rFonts w:eastAsia="Times New Roman"/>
      <w:szCs w:val="24"/>
      <w:lang w:eastAsia="en-AU"/>
    </w:rPr>
  </w:style>
  <w:style w:type="paragraph" w:customStyle="1" w:styleId="TableP2i">
    <w:name w:val="TableP2(i)"/>
    <w:basedOn w:val="Normal"/>
    <w:rsid w:val="00384323"/>
    <w:pPr>
      <w:tabs>
        <w:tab w:val="right" w:pos="726"/>
      </w:tabs>
      <w:spacing w:after="60" w:line="240" w:lineRule="exact"/>
      <w:ind w:left="868" w:hanging="868"/>
    </w:pPr>
    <w:rPr>
      <w:rFonts w:eastAsia="Times New Roman"/>
      <w:szCs w:val="24"/>
      <w:lang w:eastAsia="en-AU"/>
    </w:rPr>
  </w:style>
  <w:style w:type="paragraph" w:customStyle="1" w:styleId="TableText1">
    <w:name w:val="TableText"/>
    <w:basedOn w:val="Normal"/>
    <w:rsid w:val="00384323"/>
    <w:pPr>
      <w:spacing w:before="60" w:after="60" w:line="240" w:lineRule="exact"/>
    </w:pPr>
    <w:rPr>
      <w:rFonts w:eastAsia="Times New Roman"/>
      <w:szCs w:val="24"/>
      <w:lang w:eastAsia="en-AU"/>
    </w:rPr>
  </w:style>
  <w:style w:type="paragraph" w:customStyle="1" w:styleId="TOC">
    <w:name w:val="TOC"/>
    <w:basedOn w:val="Normal"/>
    <w:next w:val="Normal"/>
    <w:rsid w:val="00384323"/>
    <w:pPr>
      <w:tabs>
        <w:tab w:val="right" w:pos="7088"/>
      </w:tabs>
      <w:spacing w:after="120" w:line="240" w:lineRule="auto"/>
    </w:pPr>
    <w:rPr>
      <w:rFonts w:ascii="Arial" w:eastAsia="Times New Roman" w:hAnsi="Arial"/>
      <w:sz w:val="20"/>
      <w:szCs w:val="24"/>
    </w:rPr>
  </w:style>
  <w:style w:type="paragraph" w:customStyle="1" w:styleId="IntroP2i">
    <w:name w:val="IntroP2(i)"/>
    <w:basedOn w:val="Normal"/>
    <w:rsid w:val="00384323"/>
    <w:pPr>
      <w:tabs>
        <w:tab w:val="right" w:pos="709"/>
      </w:tabs>
      <w:spacing w:before="60" w:line="260" w:lineRule="exact"/>
      <w:ind w:left="907" w:hanging="907"/>
      <w:jc w:val="both"/>
    </w:pPr>
    <w:rPr>
      <w:rFonts w:eastAsia="Times New Roman"/>
      <w:sz w:val="24"/>
      <w:szCs w:val="24"/>
      <w:lang w:eastAsia="en-AU"/>
    </w:rPr>
  </w:style>
  <w:style w:type="paragraph" w:customStyle="1" w:styleId="IntroP3A">
    <w:name w:val="IntroP3(A)"/>
    <w:basedOn w:val="Normal"/>
    <w:rsid w:val="00384323"/>
    <w:pPr>
      <w:tabs>
        <w:tab w:val="right" w:pos="1276"/>
      </w:tabs>
      <w:spacing w:before="60" w:line="260" w:lineRule="exact"/>
      <w:ind w:left="1503" w:hanging="1503"/>
      <w:jc w:val="both"/>
    </w:pPr>
    <w:rPr>
      <w:rFonts w:eastAsia="Times New Roman"/>
      <w:sz w:val="24"/>
      <w:szCs w:val="24"/>
      <w:lang w:eastAsia="en-AU"/>
    </w:rPr>
  </w:style>
  <w:style w:type="paragraph" w:customStyle="1" w:styleId="InstructorsNote">
    <w:name w:val="InstructorsNote"/>
    <w:basedOn w:val="Normal"/>
    <w:next w:val="Normal"/>
    <w:rsid w:val="00384323"/>
    <w:pPr>
      <w:spacing w:before="120" w:line="240" w:lineRule="auto"/>
      <w:ind w:left="958" w:hanging="958"/>
    </w:pPr>
    <w:rPr>
      <w:rFonts w:ascii="Arial" w:eastAsia="Times New Roman" w:hAnsi="Arial" w:cs="Arial"/>
      <w:b/>
      <w:sz w:val="16"/>
      <w:szCs w:val="18"/>
    </w:rPr>
  </w:style>
  <w:style w:type="paragraph" w:customStyle="1" w:styleId="ZA2">
    <w:name w:val="ZA2"/>
    <w:basedOn w:val="A2"/>
    <w:rsid w:val="00384323"/>
    <w:pPr>
      <w:keepNext/>
    </w:pPr>
  </w:style>
  <w:style w:type="paragraph" w:customStyle="1" w:styleId="ZA3">
    <w:name w:val="ZA3"/>
    <w:basedOn w:val="A3"/>
    <w:rsid w:val="00384323"/>
    <w:pPr>
      <w:keepNext/>
    </w:pPr>
  </w:style>
  <w:style w:type="paragraph" w:customStyle="1" w:styleId="ZA4">
    <w:name w:val="ZA4"/>
    <w:basedOn w:val="Normal"/>
    <w:next w:val="A4"/>
    <w:rsid w:val="00384323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rFonts w:eastAsia="Times New Roman"/>
      <w:sz w:val="24"/>
      <w:szCs w:val="24"/>
      <w:lang w:eastAsia="en-AU"/>
    </w:rPr>
  </w:style>
  <w:style w:type="paragraph" w:customStyle="1" w:styleId="ZDD">
    <w:name w:val="ZDD"/>
    <w:aliases w:val="Dict Def"/>
    <w:basedOn w:val="DD"/>
    <w:rsid w:val="00384323"/>
    <w:pPr>
      <w:keepNext/>
    </w:pPr>
  </w:style>
  <w:style w:type="paragraph" w:customStyle="1" w:styleId="Zdefinition">
    <w:name w:val="Zdefinition"/>
    <w:basedOn w:val="definition"/>
    <w:rsid w:val="00384323"/>
    <w:pPr>
      <w:keepNext/>
    </w:pPr>
  </w:style>
  <w:style w:type="paragraph" w:customStyle="1" w:styleId="ZDP1">
    <w:name w:val="ZDP1"/>
    <w:basedOn w:val="DP1a"/>
    <w:rsid w:val="00384323"/>
    <w:pPr>
      <w:keepNext/>
    </w:pPr>
  </w:style>
  <w:style w:type="paragraph" w:customStyle="1" w:styleId="ZExampleBody">
    <w:name w:val="ZExample Body"/>
    <w:basedOn w:val="ExampleBody"/>
    <w:rsid w:val="00384323"/>
    <w:pPr>
      <w:keepNext/>
    </w:pPr>
  </w:style>
  <w:style w:type="paragraph" w:customStyle="1" w:styleId="ZNote">
    <w:name w:val="ZNote"/>
    <w:basedOn w:val="Note"/>
    <w:rsid w:val="00384323"/>
    <w:pPr>
      <w:keepNext/>
    </w:pPr>
  </w:style>
  <w:style w:type="paragraph" w:customStyle="1" w:styleId="ZP1">
    <w:name w:val="ZP1"/>
    <w:basedOn w:val="P1"/>
    <w:rsid w:val="00384323"/>
    <w:pPr>
      <w:keepNext/>
    </w:pPr>
  </w:style>
  <w:style w:type="paragraph" w:customStyle="1" w:styleId="ZP2">
    <w:name w:val="ZP2"/>
    <w:basedOn w:val="P2"/>
    <w:rsid w:val="00384323"/>
    <w:pPr>
      <w:keepNext/>
      <w:tabs>
        <w:tab w:val="clear" w:pos="2098"/>
        <w:tab w:val="right" w:pos="1758"/>
        <w:tab w:val="left" w:pos="2155"/>
      </w:tabs>
      <w:spacing w:before="60" w:after="0"/>
      <w:ind w:left="1985" w:hanging="198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P3">
    <w:name w:val="ZP3"/>
    <w:basedOn w:val="P3"/>
    <w:rsid w:val="00384323"/>
    <w:pPr>
      <w:keepNext/>
      <w:tabs>
        <w:tab w:val="clear" w:pos="2722"/>
        <w:tab w:val="right" w:pos="2410"/>
      </w:tabs>
      <w:spacing w:before="60" w:after="0"/>
      <w:ind w:left="2693" w:hanging="2693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R1">
    <w:name w:val="ZR1"/>
    <w:basedOn w:val="R1"/>
    <w:rsid w:val="00384323"/>
    <w:pPr>
      <w:keepNext/>
    </w:pPr>
  </w:style>
  <w:style w:type="paragraph" w:customStyle="1" w:styleId="ZR2">
    <w:name w:val="ZR2"/>
    <w:basedOn w:val="R2"/>
    <w:rsid w:val="00384323"/>
    <w:pPr>
      <w:keepNext/>
    </w:pPr>
  </w:style>
  <w:style w:type="paragraph" w:customStyle="1" w:styleId="ZRcN">
    <w:name w:val="ZRcN"/>
    <w:basedOn w:val="Rc"/>
    <w:rsid w:val="00384323"/>
    <w:pPr>
      <w:keepNext/>
    </w:pPr>
  </w:style>
  <w:style w:type="character" w:customStyle="1" w:styleId="TitleSuperscript">
    <w:name w:val="TitleSuperscript"/>
    <w:basedOn w:val="DefaultParagraphFont"/>
    <w:rsid w:val="00384323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384323"/>
    <w:pPr>
      <w:keepNext/>
      <w:tabs>
        <w:tab w:val="right" w:pos="7218"/>
      </w:tabs>
      <w:spacing w:before="120" w:line="240" w:lineRule="auto"/>
      <w:ind w:left="2410" w:right="136" w:hanging="1418"/>
    </w:pPr>
    <w:rPr>
      <w:rFonts w:ascii="Arial" w:eastAsia="Times New Roman" w:hAnsi="Arial"/>
      <w:b/>
      <w:sz w:val="18"/>
      <w:szCs w:val="24"/>
    </w:rPr>
  </w:style>
  <w:style w:type="paragraph" w:customStyle="1" w:styleId="top2">
    <w:name w:val="top2"/>
    <w:basedOn w:val="Normal"/>
    <w:rsid w:val="00384323"/>
    <w:pPr>
      <w:tabs>
        <w:tab w:val="left" w:pos="3686"/>
        <w:tab w:val="right" w:pos="7082"/>
      </w:tabs>
      <w:spacing w:before="80" w:line="240" w:lineRule="auto"/>
      <w:ind w:left="2410" w:hanging="1871"/>
    </w:pPr>
    <w:rPr>
      <w:rFonts w:ascii="Arial" w:eastAsia="Times New Roman" w:hAnsi="Arial"/>
      <w:b/>
      <w:sz w:val="18"/>
      <w:szCs w:val="24"/>
    </w:rPr>
  </w:style>
  <w:style w:type="paragraph" w:customStyle="1" w:styleId="top3">
    <w:name w:val="top3"/>
    <w:basedOn w:val="Normal"/>
    <w:rsid w:val="00384323"/>
    <w:pPr>
      <w:spacing w:before="80" w:line="240" w:lineRule="auto"/>
      <w:ind w:left="2410" w:hanging="1168"/>
    </w:pPr>
    <w:rPr>
      <w:rFonts w:ascii="Arial" w:eastAsia="Times New Roman" w:hAnsi="Arial"/>
      <w:sz w:val="18"/>
      <w:szCs w:val="24"/>
    </w:rPr>
  </w:style>
  <w:style w:type="paragraph" w:customStyle="1" w:styleId="CHS">
    <w:name w:val="CHS"/>
    <w:aliases w:val="CASA Subdivision Heading"/>
    <w:basedOn w:val="HS"/>
    <w:next w:val="HR"/>
    <w:rsid w:val="00384323"/>
    <w:pPr>
      <w:spacing w:after="0" w:line="240" w:lineRule="auto"/>
      <w:outlineLvl w:val="9"/>
    </w:pPr>
    <w:rPr>
      <w:b w:val="0"/>
      <w:bCs w:val="0"/>
      <w:i/>
      <w:sz w:val="24"/>
      <w:szCs w:val="24"/>
      <w:lang w:eastAsia="en-AU"/>
    </w:rPr>
  </w:style>
  <w:style w:type="character" w:customStyle="1" w:styleId="FRLIregpar">
    <w:name w:val="FRLI_reg_par"/>
    <w:basedOn w:val="FRLIreg"/>
    <w:uiPriority w:val="1"/>
    <w:qFormat/>
    <w:rsid w:val="00384323"/>
    <w:rPr>
      <w:color w:val="auto"/>
    </w:rPr>
  </w:style>
  <w:style w:type="paragraph" w:customStyle="1" w:styleId="Variablename">
    <w:name w:val="Variable name"/>
    <w:basedOn w:val="tPara"/>
    <w:link w:val="VariablenameChar"/>
    <w:rsid w:val="00384323"/>
    <w:pPr>
      <w:spacing w:before="180"/>
    </w:pPr>
    <w:rPr>
      <w:iCs/>
    </w:rPr>
  </w:style>
  <w:style w:type="character" w:customStyle="1" w:styleId="VariablenameChar">
    <w:name w:val="Variable name Char"/>
    <w:basedOn w:val="paragraphChar"/>
    <w:link w:val="Variablename"/>
    <w:rsid w:val="00384323"/>
    <w:rPr>
      <w:iCs/>
      <w:sz w:val="22"/>
    </w:rPr>
  </w:style>
  <w:style w:type="paragraph" w:customStyle="1" w:styleId="2">
    <w:name w:val="2"/>
    <w:basedOn w:val="tPara"/>
    <w:rsid w:val="00876CBE"/>
  </w:style>
  <w:style w:type="character" w:customStyle="1" w:styleId="apple-converted-space">
    <w:name w:val="apple-converted-space"/>
    <w:basedOn w:val="DefaultParagraphFont"/>
    <w:rsid w:val="005D0E61"/>
  </w:style>
  <w:style w:type="character" w:customStyle="1" w:styleId="notetextChar">
    <w:name w:val="note(text) Char"/>
    <w:aliases w:val="n Char"/>
    <w:basedOn w:val="DefaultParagraphFont"/>
    <w:link w:val="nMain"/>
    <w:rsid w:val="00245C46"/>
    <w:rPr>
      <w:sz w:val="18"/>
    </w:rPr>
  </w:style>
  <w:style w:type="character" w:customStyle="1" w:styleId="charSubscript">
    <w:name w:val="charSubscript"/>
    <w:rsid w:val="00C77A59"/>
    <w:rPr>
      <w:color w:val="auto"/>
      <w:sz w:val="20"/>
      <w:vertAlign w:val="subscript"/>
    </w:rPr>
  </w:style>
  <w:style w:type="paragraph" w:customStyle="1" w:styleId="Leg4Subsec1">
    <w:name w:val="Leg4 Subsec: (1)"/>
    <w:aliases w:val="L4"/>
    <w:basedOn w:val="PlainParagraph"/>
    <w:uiPriority w:val="5"/>
    <w:qFormat/>
    <w:rsid w:val="00721BC8"/>
    <w:pPr>
      <w:spacing w:before="60" w:after="60" w:line="260" w:lineRule="atLeast"/>
      <w:ind w:left="1276" w:right="567" w:hanging="425"/>
    </w:pPr>
    <w:rPr>
      <w:sz w:val="20"/>
    </w:rPr>
  </w:style>
  <w:style w:type="character" w:customStyle="1" w:styleId="PlainParagraphChar">
    <w:name w:val="Plain Paragraph Char"/>
    <w:aliases w:val="PP Char"/>
    <w:basedOn w:val="DefaultParagraphFont"/>
    <w:link w:val="PlainParagraph"/>
    <w:rsid w:val="00721BC8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A12E259-A30D-4248-A583-6640E8525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5271ADAD.dotm</Template>
  <TotalTime>0</TotalTime>
  <Pages>7</Pages>
  <Words>943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2019-06-28T06:07:00Z</dcterms:created>
  <dcterms:modified xsi:type="dcterms:W3CDTF">2019-06-28T06:07:00Z</dcterms:modified>
</cp:coreProperties>
</file>