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E73B1" w14:textId="77777777" w:rsidR="00AE64E6" w:rsidRPr="00B94D7D" w:rsidRDefault="00AE64E6" w:rsidP="005C1C21">
      <w:pPr>
        <w:spacing w:before="120" w:after="120"/>
        <w:jc w:val="center"/>
        <w:rPr>
          <w:rFonts w:ascii="Times New Roman" w:hAnsi="Times New Roman"/>
          <w:sz w:val="24"/>
          <w:szCs w:val="24"/>
          <w:lang w:eastAsia="en-AU"/>
        </w:rPr>
      </w:pPr>
      <w:r w:rsidRPr="00B94D7D">
        <w:rPr>
          <w:rFonts w:ascii="Times New Roman" w:hAnsi="Times New Roman"/>
          <w:b/>
          <w:bCs/>
          <w:sz w:val="24"/>
          <w:szCs w:val="24"/>
          <w:lang w:eastAsia="en-AU"/>
        </w:rPr>
        <w:t>EXPLANATORY STATEMENT</w:t>
      </w:r>
    </w:p>
    <w:p w14:paraId="58391B00" w14:textId="77777777" w:rsidR="00AE64E6" w:rsidRPr="00B94D7D" w:rsidRDefault="00AE64E6" w:rsidP="005C1C21">
      <w:pPr>
        <w:spacing w:before="120" w:after="120"/>
        <w:jc w:val="center"/>
        <w:rPr>
          <w:rFonts w:ascii="Times New Roman" w:hAnsi="Times New Roman"/>
          <w:sz w:val="24"/>
          <w:szCs w:val="24"/>
          <w:lang w:eastAsia="en-AU"/>
        </w:rPr>
      </w:pPr>
      <w:r w:rsidRPr="00B94D7D">
        <w:rPr>
          <w:rFonts w:ascii="Times New Roman" w:hAnsi="Times New Roman"/>
          <w:sz w:val="24"/>
          <w:szCs w:val="24"/>
          <w:lang w:eastAsia="en-AU"/>
        </w:rPr>
        <w:t>Issued by the authority of the Australian Public Service Commissioner</w:t>
      </w:r>
    </w:p>
    <w:p w14:paraId="21CDB6B4" w14:textId="77777777" w:rsidR="00AE64E6" w:rsidRPr="00B94D7D" w:rsidRDefault="00AE64E6" w:rsidP="005C1C21">
      <w:pPr>
        <w:spacing w:before="120" w:after="120"/>
        <w:jc w:val="center"/>
        <w:rPr>
          <w:rFonts w:ascii="Times New Roman" w:hAnsi="Times New Roman"/>
          <w:sz w:val="24"/>
          <w:szCs w:val="24"/>
          <w:lang w:eastAsia="en-AU"/>
        </w:rPr>
      </w:pPr>
      <w:r w:rsidRPr="00B94D7D">
        <w:rPr>
          <w:rFonts w:ascii="Times New Roman" w:hAnsi="Times New Roman"/>
          <w:i/>
          <w:iCs/>
          <w:sz w:val="24"/>
          <w:szCs w:val="24"/>
          <w:lang w:eastAsia="en-AU"/>
        </w:rPr>
        <w:t>Public Service Act 1999</w:t>
      </w:r>
    </w:p>
    <w:p w14:paraId="6BE6D9DA" w14:textId="77777777" w:rsidR="00AE64E6" w:rsidRPr="00BA66D8" w:rsidRDefault="00AE64E6" w:rsidP="005C1C21">
      <w:pPr>
        <w:spacing w:before="120" w:after="120"/>
        <w:jc w:val="center"/>
        <w:rPr>
          <w:rFonts w:ascii="Times New Roman" w:hAnsi="Times New Roman"/>
          <w:b/>
          <w:sz w:val="24"/>
          <w:szCs w:val="24"/>
          <w:lang w:eastAsia="en-AU"/>
        </w:rPr>
      </w:pPr>
      <w:r w:rsidRPr="00DA28E7">
        <w:rPr>
          <w:rFonts w:ascii="Times New Roman" w:hAnsi="Times New Roman"/>
          <w:b/>
          <w:sz w:val="24"/>
          <w:szCs w:val="24"/>
          <w:lang w:eastAsia="en-AU"/>
        </w:rPr>
        <w:t>Australian Public Service Commissioner’s Amendment (</w:t>
      </w:r>
      <w:r w:rsidR="00516B40" w:rsidRPr="00DA28E7">
        <w:rPr>
          <w:rFonts w:ascii="Times New Roman" w:hAnsi="Times New Roman"/>
          <w:b/>
          <w:sz w:val="24"/>
          <w:szCs w:val="24"/>
          <w:lang w:eastAsia="en-AU"/>
        </w:rPr>
        <w:t>201</w:t>
      </w:r>
      <w:r w:rsidR="000944A6" w:rsidRPr="00DA28E7">
        <w:rPr>
          <w:rFonts w:ascii="Times New Roman" w:hAnsi="Times New Roman"/>
          <w:b/>
          <w:sz w:val="24"/>
          <w:szCs w:val="24"/>
          <w:lang w:eastAsia="en-AU"/>
        </w:rPr>
        <w:t>9</w:t>
      </w:r>
      <w:r w:rsidR="00516B40" w:rsidRPr="00DA28E7">
        <w:rPr>
          <w:rFonts w:ascii="Times New Roman" w:hAnsi="Times New Roman"/>
          <w:b/>
          <w:sz w:val="24"/>
          <w:szCs w:val="24"/>
          <w:lang w:eastAsia="en-AU"/>
        </w:rPr>
        <w:t xml:space="preserve"> Measures No. 1</w:t>
      </w:r>
      <w:r w:rsidR="00A32B67" w:rsidRPr="00DA28E7">
        <w:rPr>
          <w:rFonts w:ascii="Times New Roman" w:hAnsi="Times New Roman"/>
          <w:b/>
          <w:sz w:val="24"/>
          <w:szCs w:val="24"/>
          <w:lang w:eastAsia="en-AU"/>
        </w:rPr>
        <w:t>) Directio</w:t>
      </w:r>
      <w:r w:rsidR="00C755CF" w:rsidRPr="00DA28E7">
        <w:rPr>
          <w:rFonts w:ascii="Times New Roman" w:hAnsi="Times New Roman"/>
          <w:b/>
          <w:sz w:val="24"/>
          <w:szCs w:val="24"/>
          <w:lang w:eastAsia="en-AU"/>
        </w:rPr>
        <w:t>n </w:t>
      </w:r>
      <w:r w:rsidR="000944A6" w:rsidRPr="00DA28E7">
        <w:rPr>
          <w:rFonts w:ascii="Times New Roman" w:hAnsi="Times New Roman"/>
          <w:b/>
          <w:sz w:val="24"/>
          <w:szCs w:val="24"/>
          <w:lang w:eastAsia="en-AU"/>
        </w:rPr>
        <w:t>201</w:t>
      </w:r>
      <w:r w:rsidR="00C0400B" w:rsidRPr="00DA28E7">
        <w:rPr>
          <w:rFonts w:ascii="Times New Roman" w:hAnsi="Times New Roman"/>
          <w:b/>
          <w:sz w:val="24"/>
          <w:szCs w:val="24"/>
          <w:lang w:eastAsia="en-AU"/>
        </w:rPr>
        <w:t>9</w:t>
      </w:r>
    </w:p>
    <w:p w14:paraId="12405E75" w14:textId="77777777" w:rsidR="00AE64E6" w:rsidRPr="00B94D7D" w:rsidRDefault="00AE64E6" w:rsidP="005C1C21">
      <w:pPr>
        <w:spacing w:before="120" w:after="120"/>
        <w:rPr>
          <w:rFonts w:ascii="Times New Roman" w:hAnsi="Times New Roman"/>
          <w:sz w:val="24"/>
          <w:szCs w:val="24"/>
          <w:lang w:eastAsia="en-AU"/>
        </w:rPr>
      </w:pPr>
      <w:r w:rsidRPr="00B94D7D">
        <w:rPr>
          <w:rFonts w:ascii="Times New Roman" w:hAnsi="Times New Roman"/>
          <w:b/>
          <w:bCs/>
          <w:sz w:val="24"/>
          <w:szCs w:val="24"/>
          <w:lang w:eastAsia="en-AU"/>
        </w:rPr>
        <w:t>Authority</w:t>
      </w:r>
    </w:p>
    <w:p w14:paraId="4A747576" w14:textId="198F9F41" w:rsidR="00AE64E6" w:rsidRPr="00DD1FA8" w:rsidRDefault="00AE64E6" w:rsidP="005C1C21">
      <w:pPr>
        <w:spacing w:before="120" w:after="120"/>
        <w:rPr>
          <w:rFonts w:ascii="Times New Roman" w:hAnsi="Times New Roman"/>
          <w:sz w:val="24"/>
          <w:szCs w:val="24"/>
          <w:lang w:eastAsia="en-AU"/>
        </w:rPr>
      </w:pPr>
      <w:r w:rsidRPr="00B94D7D">
        <w:rPr>
          <w:rFonts w:ascii="Times New Roman" w:hAnsi="Times New Roman"/>
          <w:sz w:val="24"/>
          <w:szCs w:val="24"/>
          <w:lang w:val="en-US" w:eastAsia="en-AU"/>
        </w:rPr>
        <w:t>Subsection 11A</w:t>
      </w:r>
      <w:r w:rsidR="002F6B4F">
        <w:rPr>
          <w:rFonts w:ascii="Times New Roman" w:hAnsi="Times New Roman"/>
          <w:sz w:val="24"/>
          <w:szCs w:val="24"/>
          <w:lang w:val="en-US" w:eastAsia="en-AU"/>
        </w:rPr>
        <w:t>(1)</w:t>
      </w:r>
      <w:r w:rsidR="00BA66D8">
        <w:rPr>
          <w:rFonts w:ascii="Times New Roman" w:hAnsi="Times New Roman"/>
          <w:sz w:val="24"/>
          <w:szCs w:val="24"/>
          <w:lang w:val="en-US" w:eastAsia="en-AU"/>
        </w:rPr>
        <w:t xml:space="preserve"> </w:t>
      </w:r>
      <w:r w:rsidRPr="00B94D7D">
        <w:rPr>
          <w:rFonts w:ascii="Times New Roman" w:hAnsi="Times New Roman"/>
          <w:sz w:val="24"/>
          <w:szCs w:val="24"/>
          <w:lang w:val="en-US" w:eastAsia="en-AU"/>
        </w:rPr>
        <w:t xml:space="preserve">of the </w:t>
      </w:r>
      <w:r w:rsidRPr="00B94D7D">
        <w:rPr>
          <w:rFonts w:ascii="Times New Roman" w:hAnsi="Times New Roman"/>
          <w:i/>
          <w:iCs/>
          <w:sz w:val="24"/>
          <w:szCs w:val="24"/>
          <w:lang w:val="en-US" w:eastAsia="en-AU"/>
        </w:rPr>
        <w:t>Public Service Act 1999</w:t>
      </w:r>
      <w:r w:rsidRPr="00B94D7D">
        <w:rPr>
          <w:rFonts w:ascii="Times New Roman" w:hAnsi="Times New Roman"/>
          <w:sz w:val="24"/>
          <w:szCs w:val="24"/>
          <w:lang w:val="en-US" w:eastAsia="en-AU"/>
        </w:rPr>
        <w:t xml:space="preserve"> (the Act) provides that the Australian Public Service Commissioner (the Commissioner) may issue directions in writing about employment matters relating to Australian Public Service (APS) employees. Subsection</w:t>
      </w:r>
      <w:r w:rsidR="009C6AE0">
        <w:rPr>
          <w:rFonts w:ascii="Times New Roman" w:hAnsi="Times New Roman"/>
          <w:sz w:val="24"/>
          <w:szCs w:val="24"/>
          <w:lang w:val="en-US" w:eastAsia="en-AU"/>
        </w:rPr>
        <w:t xml:space="preserve"> 11</w:t>
      </w:r>
      <w:r w:rsidRPr="00B94D7D">
        <w:rPr>
          <w:rFonts w:ascii="Times New Roman" w:hAnsi="Times New Roman"/>
          <w:sz w:val="24"/>
          <w:szCs w:val="24"/>
          <w:lang w:val="en-US" w:eastAsia="en-AU"/>
        </w:rPr>
        <w:t>A(2) of the Act provide</w:t>
      </w:r>
      <w:r w:rsidR="00466606">
        <w:rPr>
          <w:rFonts w:ascii="Times New Roman" w:hAnsi="Times New Roman"/>
          <w:sz w:val="24"/>
          <w:szCs w:val="24"/>
          <w:lang w:val="en-US" w:eastAsia="en-AU"/>
        </w:rPr>
        <w:t>s</w:t>
      </w:r>
      <w:r w:rsidRPr="00B94D7D">
        <w:rPr>
          <w:rFonts w:ascii="Times New Roman" w:hAnsi="Times New Roman"/>
          <w:sz w:val="24"/>
          <w:szCs w:val="24"/>
          <w:lang w:val="en-US" w:eastAsia="en-AU"/>
        </w:rPr>
        <w:t xml:space="preserve"> that the Commissioner may issue directions in writing in relation to any of the A</w:t>
      </w:r>
      <w:r w:rsidR="00D0321F">
        <w:rPr>
          <w:rFonts w:ascii="Times New Roman" w:hAnsi="Times New Roman"/>
          <w:sz w:val="24"/>
          <w:szCs w:val="24"/>
          <w:lang w:val="en-US" w:eastAsia="en-AU"/>
        </w:rPr>
        <w:t>PS</w:t>
      </w:r>
      <w:r w:rsidRPr="00B94D7D">
        <w:rPr>
          <w:rFonts w:ascii="Times New Roman" w:hAnsi="Times New Roman"/>
          <w:sz w:val="24"/>
          <w:szCs w:val="24"/>
          <w:lang w:val="en-US" w:eastAsia="en-AU"/>
        </w:rPr>
        <w:t xml:space="preserve"> </w:t>
      </w:r>
      <w:r w:rsidRPr="00DD1FA8">
        <w:rPr>
          <w:rFonts w:ascii="Times New Roman" w:hAnsi="Times New Roman"/>
          <w:sz w:val="24"/>
          <w:szCs w:val="24"/>
          <w:lang w:val="en-US" w:eastAsia="en-AU"/>
        </w:rPr>
        <w:t xml:space="preserve">Employment Principles </w:t>
      </w:r>
      <w:r w:rsidRPr="00DD1FA8">
        <w:rPr>
          <w:rFonts w:ascii="Times New Roman" w:hAnsi="Times New Roman"/>
          <w:sz w:val="24"/>
          <w:szCs w:val="24"/>
          <w:lang w:eastAsia="en-AU"/>
        </w:rPr>
        <w:t>for the purpose of:</w:t>
      </w:r>
    </w:p>
    <w:p w14:paraId="70CB0A3A" w14:textId="03ADF650" w:rsidR="00AE64E6" w:rsidRPr="00A26B42" w:rsidRDefault="00AE64E6" w:rsidP="005C1C21">
      <w:pPr>
        <w:spacing w:before="120" w:after="120"/>
        <w:ind w:left="720" w:hanging="360"/>
        <w:rPr>
          <w:rFonts w:ascii="Times New Roman" w:hAnsi="Times New Roman"/>
          <w:sz w:val="24"/>
          <w:szCs w:val="24"/>
          <w:lang w:eastAsia="en-AU"/>
        </w:rPr>
      </w:pPr>
      <w:r w:rsidRPr="00A26B42">
        <w:rPr>
          <w:rFonts w:ascii="Times New Roman" w:hAnsi="Times New Roman"/>
          <w:sz w:val="24"/>
          <w:szCs w:val="24"/>
          <w:lang w:eastAsia="en-AU"/>
        </w:rPr>
        <w:t>a.</w:t>
      </w:r>
      <w:r w:rsidR="00C22601" w:rsidRPr="00A26B42">
        <w:rPr>
          <w:rFonts w:ascii="Times New Roman" w:hAnsi="Times New Roman"/>
          <w:sz w:val="24"/>
          <w:szCs w:val="24"/>
          <w:lang w:eastAsia="en-AU"/>
        </w:rPr>
        <w:tab/>
      </w:r>
      <w:r w:rsidRPr="00A26B42">
        <w:rPr>
          <w:rFonts w:ascii="Times New Roman" w:hAnsi="Times New Roman"/>
          <w:sz w:val="24"/>
          <w:szCs w:val="24"/>
          <w:lang w:eastAsia="en-AU"/>
        </w:rPr>
        <w:t>ensuring that the APS incorporates and upholds the APS Employment Principles; and</w:t>
      </w:r>
    </w:p>
    <w:p w14:paraId="38545585" w14:textId="5C545807" w:rsidR="00AE64E6" w:rsidRPr="00A26B42" w:rsidRDefault="00AE64E6" w:rsidP="005C1C21">
      <w:pPr>
        <w:spacing w:before="120" w:after="120"/>
        <w:ind w:left="720" w:hanging="360"/>
        <w:rPr>
          <w:rFonts w:ascii="Times New Roman" w:hAnsi="Times New Roman"/>
          <w:sz w:val="24"/>
          <w:szCs w:val="24"/>
          <w:lang w:eastAsia="en-AU"/>
        </w:rPr>
      </w:pPr>
      <w:r w:rsidRPr="00A26B42">
        <w:rPr>
          <w:rFonts w:ascii="Times New Roman" w:hAnsi="Times New Roman"/>
          <w:sz w:val="24"/>
          <w:szCs w:val="24"/>
          <w:lang w:eastAsia="en-AU"/>
        </w:rPr>
        <w:t>b.</w:t>
      </w:r>
      <w:r w:rsidR="00C22601" w:rsidRPr="00A26B42">
        <w:rPr>
          <w:rFonts w:ascii="Times New Roman" w:hAnsi="Times New Roman"/>
          <w:sz w:val="24"/>
          <w:szCs w:val="24"/>
          <w:lang w:eastAsia="en-AU"/>
        </w:rPr>
        <w:tab/>
      </w:r>
      <w:r w:rsidRPr="00A26B42">
        <w:rPr>
          <w:rFonts w:ascii="Times New Roman" w:hAnsi="Times New Roman"/>
          <w:sz w:val="24"/>
          <w:szCs w:val="24"/>
          <w:lang w:eastAsia="en-AU"/>
        </w:rPr>
        <w:t>determining, where necessary, the scope or application of the APS Employment Principles.</w:t>
      </w:r>
    </w:p>
    <w:p w14:paraId="1661B24D" w14:textId="29B71545" w:rsidR="00AE64E6" w:rsidRPr="00B94D7D" w:rsidRDefault="00AE64E6" w:rsidP="005C1C21">
      <w:pPr>
        <w:spacing w:before="120" w:after="120"/>
        <w:rPr>
          <w:rFonts w:ascii="Times New Roman" w:hAnsi="Times New Roman"/>
          <w:sz w:val="24"/>
          <w:szCs w:val="24"/>
          <w:lang w:eastAsia="en-AU"/>
        </w:rPr>
      </w:pPr>
      <w:r w:rsidRPr="00B94D7D">
        <w:rPr>
          <w:rFonts w:ascii="Times New Roman" w:hAnsi="Times New Roman"/>
          <w:sz w:val="24"/>
          <w:szCs w:val="24"/>
          <w:lang w:eastAsia="en-AU"/>
        </w:rPr>
        <w:t>Subsection</w:t>
      </w:r>
      <w:r w:rsidR="009C6AE0">
        <w:rPr>
          <w:rFonts w:ascii="Times New Roman" w:hAnsi="Times New Roman"/>
          <w:sz w:val="24"/>
          <w:szCs w:val="24"/>
          <w:lang w:eastAsia="en-AU"/>
        </w:rPr>
        <w:t xml:space="preserve"> </w:t>
      </w:r>
      <w:r w:rsidRPr="00B94D7D">
        <w:rPr>
          <w:rFonts w:ascii="Times New Roman" w:hAnsi="Times New Roman"/>
          <w:sz w:val="24"/>
          <w:szCs w:val="24"/>
          <w:lang w:eastAsia="en-AU"/>
        </w:rPr>
        <w:t>11A(3) of the Act provide</w:t>
      </w:r>
      <w:r w:rsidR="00B109DB">
        <w:rPr>
          <w:rFonts w:ascii="Times New Roman" w:hAnsi="Times New Roman"/>
          <w:sz w:val="24"/>
          <w:szCs w:val="24"/>
          <w:lang w:eastAsia="en-AU"/>
        </w:rPr>
        <w:t>s</w:t>
      </w:r>
      <w:r w:rsidRPr="00B94D7D">
        <w:rPr>
          <w:rFonts w:ascii="Times New Roman" w:hAnsi="Times New Roman"/>
          <w:sz w:val="24"/>
          <w:szCs w:val="24"/>
          <w:lang w:eastAsia="en-AU"/>
        </w:rPr>
        <w:t xml:space="preserve"> that the APS Employment Principles have effect subject to the restrictions (if any) in directions</w:t>
      </w:r>
      <w:r w:rsidR="009C74C3">
        <w:rPr>
          <w:rFonts w:ascii="Times New Roman" w:hAnsi="Times New Roman"/>
          <w:sz w:val="24"/>
          <w:szCs w:val="24"/>
          <w:lang w:eastAsia="en-AU"/>
        </w:rPr>
        <w:t xml:space="preserve"> made under the Act</w:t>
      </w:r>
      <w:r w:rsidRPr="00B94D7D">
        <w:rPr>
          <w:rFonts w:ascii="Times New Roman" w:hAnsi="Times New Roman"/>
          <w:sz w:val="24"/>
          <w:szCs w:val="24"/>
          <w:lang w:eastAsia="en-AU"/>
        </w:rPr>
        <w:t>.</w:t>
      </w:r>
    </w:p>
    <w:p w14:paraId="3D01E56D" w14:textId="77777777" w:rsidR="00AE64E6" w:rsidRDefault="00AE64E6" w:rsidP="005C1C21">
      <w:pPr>
        <w:spacing w:before="120" w:after="120"/>
        <w:ind w:right="91"/>
        <w:rPr>
          <w:rFonts w:ascii="Times New Roman" w:hAnsi="Times New Roman"/>
          <w:sz w:val="24"/>
          <w:szCs w:val="24"/>
          <w:lang w:eastAsia="en-AU"/>
        </w:rPr>
      </w:pPr>
      <w:r w:rsidRPr="00B94D7D">
        <w:rPr>
          <w:rFonts w:ascii="Times New Roman" w:hAnsi="Times New Roman"/>
          <w:sz w:val="24"/>
          <w:szCs w:val="24"/>
          <w:lang w:eastAsia="en-AU"/>
        </w:rPr>
        <w:t xml:space="preserve">Directions </w:t>
      </w:r>
      <w:r w:rsidRPr="00B94D7D">
        <w:rPr>
          <w:rFonts w:ascii="Times New Roman" w:hAnsi="Times New Roman"/>
          <w:sz w:val="24"/>
          <w:szCs w:val="24"/>
          <w:lang w:val="en-US" w:eastAsia="en-AU"/>
        </w:rPr>
        <w:t xml:space="preserve">issued by the Commissioner </w:t>
      </w:r>
      <w:r w:rsidRPr="00B94D7D">
        <w:rPr>
          <w:rFonts w:ascii="Times New Roman" w:hAnsi="Times New Roman"/>
          <w:sz w:val="24"/>
          <w:szCs w:val="24"/>
          <w:lang w:eastAsia="en-AU"/>
        </w:rPr>
        <w:t xml:space="preserve">are a legislative instrument for the purposes of the </w:t>
      </w:r>
      <w:r w:rsidR="00C0400B">
        <w:rPr>
          <w:rFonts w:ascii="Times New Roman" w:hAnsi="Times New Roman"/>
          <w:i/>
          <w:iCs/>
          <w:sz w:val="24"/>
          <w:szCs w:val="24"/>
          <w:lang w:eastAsia="en-AU"/>
        </w:rPr>
        <w:t>Legislation Act 2003</w:t>
      </w:r>
      <w:r w:rsidRPr="00B94D7D">
        <w:rPr>
          <w:rFonts w:ascii="Times New Roman" w:hAnsi="Times New Roman"/>
          <w:sz w:val="24"/>
          <w:szCs w:val="24"/>
          <w:lang w:eastAsia="en-AU"/>
        </w:rPr>
        <w:t>.</w:t>
      </w:r>
    </w:p>
    <w:p w14:paraId="0CCB5BF2" w14:textId="77777777" w:rsidR="00C755CF" w:rsidRPr="00B94D7D" w:rsidRDefault="00C755CF" w:rsidP="00C755CF">
      <w:pPr>
        <w:autoSpaceDE w:val="0"/>
        <w:autoSpaceDN w:val="0"/>
        <w:adjustRightInd w:val="0"/>
        <w:rPr>
          <w:rFonts w:ascii="Times New Roman" w:hAnsi="Times New Roman"/>
          <w:sz w:val="24"/>
          <w:szCs w:val="24"/>
          <w:lang w:eastAsia="en-AU"/>
        </w:rPr>
      </w:pPr>
      <w:r>
        <w:rPr>
          <w:rFonts w:ascii="Times New Roman" w:hAnsi="Times New Roman"/>
          <w:sz w:val="24"/>
          <w:szCs w:val="24"/>
          <w:lang w:eastAsia="en-AU"/>
        </w:rPr>
        <w:t xml:space="preserve">Under subsection 33(3) of the </w:t>
      </w:r>
      <w:r>
        <w:rPr>
          <w:rFonts w:ascii="Times New Roman" w:hAnsi="Times New Roman"/>
          <w:i/>
          <w:iCs/>
          <w:sz w:val="24"/>
          <w:szCs w:val="24"/>
          <w:lang w:eastAsia="en-AU"/>
        </w:rPr>
        <w:t>Acts Interpretation Act 1901</w:t>
      </w:r>
      <w:r>
        <w:rPr>
          <w:rFonts w:ascii="Times New Roman" w:hAnsi="Times New Roman"/>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093021E" w14:textId="77777777" w:rsidR="00AE64E6" w:rsidRPr="00B94D7D" w:rsidRDefault="00AE64E6" w:rsidP="005C1C21">
      <w:pPr>
        <w:spacing w:before="120" w:after="120"/>
        <w:rPr>
          <w:rFonts w:ascii="Times New Roman" w:hAnsi="Times New Roman"/>
          <w:sz w:val="24"/>
          <w:szCs w:val="24"/>
          <w:lang w:eastAsia="en-AU"/>
        </w:rPr>
      </w:pPr>
      <w:r w:rsidRPr="00B94D7D">
        <w:rPr>
          <w:rFonts w:ascii="Times New Roman" w:hAnsi="Times New Roman"/>
          <w:b/>
          <w:bCs/>
          <w:sz w:val="24"/>
          <w:szCs w:val="24"/>
          <w:lang w:eastAsia="en-AU"/>
        </w:rPr>
        <w:t>Legislative framework</w:t>
      </w:r>
    </w:p>
    <w:p w14:paraId="52C5235F" w14:textId="77777777" w:rsidR="002F6B4F" w:rsidRPr="00B94D7D" w:rsidRDefault="002F6B4F" w:rsidP="005C1C21">
      <w:pPr>
        <w:spacing w:before="120" w:after="120"/>
        <w:rPr>
          <w:rFonts w:ascii="Times New Roman" w:hAnsi="Times New Roman"/>
          <w:sz w:val="24"/>
          <w:szCs w:val="24"/>
          <w:lang w:eastAsia="en-AU"/>
        </w:rPr>
      </w:pPr>
      <w:r w:rsidRPr="00B94D7D">
        <w:rPr>
          <w:rFonts w:ascii="Times New Roman" w:hAnsi="Times New Roman"/>
          <w:sz w:val="24"/>
          <w:szCs w:val="24"/>
          <w:lang w:eastAsia="en-AU"/>
        </w:rPr>
        <w:t xml:space="preserve">The </w:t>
      </w:r>
      <w:r w:rsidRPr="00B94D7D">
        <w:rPr>
          <w:rFonts w:ascii="Times New Roman" w:hAnsi="Times New Roman"/>
          <w:i/>
          <w:iCs/>
          <w:sz w:val="24"/>
          <w:szCs w:val="24"/>
          <w:lang w:eastAsia="en-AU"/>
        </w:rPr>
        <w:t>Australian Public Service Commissioner’s Directions 201</w:t>
      </w:r>
      <w:r w:rsidR="000944A6">
        <w:rPr>
          <w:rFonts w:ascii="Times New Roman" w:hAnsi="Times New Roman"/>
          <w:i/>
          <w:iCs/>
          <w:sz w:val="24"/>
          <w:szCs w:val="24"/>
          <w:lang w:eastAsia="en-AU"/>
        </w:rPr>
        <w:t>6</w:t>
      </w:r>
      <w:r w:rsidRPr="00B94D7D">
        <w:rPr>
          <w:rFonts w:ascii="Times New Roman" w:hAnsi="Times New Roman"/>
          <w:sz w:val="24"/>
          <w:szCs w:val="24"/>
          <w:lang w:eastAsia="en-AU"/>
        </w:rPr>
        <w:t xml:space="preserve"> (</w:t>
      </w:r>
      <w:r w:rsidR="00185F8C">
        <w:rPr>
          <w:rFonts w:ascii="Times New Roman" w:hAnsi="Times New Roman"/>
          <w:sz w:val="24"/>
          <w:szCs w:val="24"/>
          <w:lang w:eastAsia="en-AU"/>
        </w:rPr>
        <w:t xml:space="preserve">the </w:t>
      </w:r>
      <w:r w:rsidR="005409EC">
        <w:rPr>
          <w:rFonts w:ascii="Times New Roman" w:hAnsi="Times New Roman"/>
          <w:sz w:val="24"/>
          <w:szCs w:val="24"/>
          <w:lang w:eastAsia="en-AU"/>
        </w:rPr>
        <w:t xml:space="preserve">Commissioner’s Directions), </w:t>
      </w:r>
      <w:r w:rsidRPr="00B94D7D">
        <w:rPr>
          <w:rFonts w:ascii="Times New Roman" w:hAnsi="Times New Roman"/>
          <w:sz w:val="24"/>
          <w:szCs w:val="24"/>
          <w:lang w:eastAsia="en-AU"/>
        </w:rPr>
        <w:t>made under the Act</w:t>
      </w:r>
      <w:r w:rsidR="00BB5397">
        <w:rPr>
          <w:rFonts w:ascii="Times New Roman" w:hAnsi="Times New Roman"/>
          <w:sz w:val="24"/>
          <w:szCs w:val="24"/>
          <w:lang w:eastAsia="en-AU"/>
        </w:rPr>
        <w:t>,</w:t>
      </w:r>
      <w:r w:rsidR="00D0321F">
        <w:rPr>
          <w:rFonts w:ascii="Times New Roman" w:hAnsi="Times New Roman"/>
          <w:sz w:val="24"/>
          <w:szCs w:val="24"/>
          <w:lang w:eastAsia="en-AU"/>
        </w:rPr>
        <w:t xml:space="preserve"> </w:t>
      </w:r>
      <w:r w:rsidR="00146E37">
        <w:rPr>
          <w:rFonts w:ascii="Times New Roman" w:hAnsi="Times New Roman"/>
          <w:sz w:val="24"/>
          <w:szCs w:val="24"/>
          <w:lang w:eastAsia="en-AU"/>
        </w:rPr>
        <w:t>provide for the</w:t>
      </w:r>
      <w:r w:rsidR="00BB5397">
        <w:rPr>
          <w:rFonts w:ascii="Times New Roman" w:hAnsi="Times New Roman"/>
          <w:sz w:val="24"/>
          <w:szCs w:val="24"/>
          <w:lang w:eastAsia="en-AU"/>
        </w:rPr>
        <w:t xml:space="preserve"> standards required of </w:t>
      </w:r>
      <w:r w:rsidR="00971301">
        <w:rPr>
          <w:rFonts w:ascii="Times New Roman" w:hAnsi="Times New Roman"/>
          <w:sz w:val="24"/>
          <w:szCs w:val="24"/>
          <w:lang w:eastAsia="en-AU"/>
        </w:rPr>
        <w:t>APS Agency H</w:t>
      </w:r>
      <w:r w:rsidRPr="00B94D7D">
        <w:rPr>
          <w:rFonts w:ascii="Times New Roman" w:hAnsi="Times New Roman"/>
          <w:sz w:val="24"/>
          <w:szCs w:val="24"/>
          <w:lang w:eastAsia="en-AU"/>
        </w:rPr>
        <w:t>eads and APS employees</w:t>
      </w:r>
      <w:r w:rsidR="005409EC">
        <w:rPr>
          <w:rFonts w:ascii="Times New Roman" w:hAnsi="Times New Roman"/>
          <w:sz w:val="24"/>
          <w:szCs w:val="24"/>
          <w:lang w:eastAsia="en-AU"/>
        </w:rPr>
        <w:t xml:space="preserve"> </w:t>
      </w:r>
      <w:r w:rsidR="0045475E">
        <w:rPr>
          <w:rFonts w:ascii="Times New Roman" w:hAnsi="Times New Roman"/>
          <w:sz w:val="24"/>
          <w:szCs w:val="24"/>
          <w:lang w:eastAsia="en-AU"/>
        </w:rPr>
        <w:t>and</w:t>
      </w:r>
      <w:r w:rsidR="00BB5397">
        <w:rPr>
          <w:rFonts w:ascii="Times New Roman" w:hAnsi="Times New Roman"/>
          <w:sz w:val="24"/>
          <w:szCs w:val="24"/>
          <w:lang w:eastAsia="en-AU"/>
        </w:rPr>
        <w:t xml:space="preserve"> prescribe details in respect of matters underpinning the Act including the APS Employment </w:t>
      </w:r>
      <w:r w:rsidR="005409EC">
        <w:rPr>
          <w:rFonts w:ascii="Times New Roman" w:hAnsi="Times New Roman"/>
          <w:sz w:val="24"/>
          <w:szCs w:val="24"/>
          <w:lang w:eastAsia="en-AU"/>
        </w:rPr>
        <w:t>Principles</w:t>
      </w:r>
      <w:r w:rsidR="005409EC" w:rsidRPr="00B94D7D">
        <w:rPr>
          <w:rFonts w:ascii="Times New Roman" w:hAnsi="Times New Roman"/>
          <w:sz w:val="24"/>
          <w:szCs w:val="24"/>
          <w:lang w:eastAsia="en-AU"/>
        </w:rPr>
        <w:t>.</w:t>
      </w:r>
    </w:p>
    <w:p w14:paraId="6FEAD1B2" w14:textId="77777777" w:rsidR="005409EC" w:rsidRDefault="002F6B4F" w:rsidP="005C1C21">
      <w:pPr>
        <w:spacing w:before="120" w:after="120"/>
        <w:rPr>
          <w:rFonts w:ascii="Times New Roman" w:hAnsi="Times New Roman"/>
          <w:sz w:val="24"/>
          <w:szCs w:val="24"/>
          <w:lang w:eastAsia="en-AU"/>
        </w:rPr>
      </w:pPr>
      <w:r w:rsidRPr="00B94D7D">
        <w:rPr>
          <w:rFonts w:ascii="Times New Roman" w:hAnsi="Times New Roman"/>
          <w:sz w:val="24"/>
          <w:szCs w:val="24"/>
          <w:lang w:eastAsia="en-AU"/>
        </w:rPr>
        <w:t xml:space="preserve">Section 10A of the Act sets out </w:t>
      </w:r>
      <w:r w:rsidR="005409EC">
        <w:rPr>
          <w:rFonts w:ascii="Times New Roman" w:hAnsi="Times New Roman"/>
          <w:sz w:val="24"/>
          <w:szCs w:val="24"/>
          <w:lang w:eastAsia="en-AU"/>
        </w:rPr>
        <w:t xml:space="preserve">the </w:t>
      </w:r>
      <w:r w:rsidR="00BB5397">
        <w:rPr>
          <w:rFonts w:ascii="Times New Roman" w:hAnsi="Times New Roman"/>
          <w:sz w:val="24"/>
          <w:szCs w:val="24"/>
          <w:lang w:eastAsia="en-AU"/>
        </w:rPr>
        <w:t xml:space="preserve">seven </w:t>
      </w:r>
      <w:r w:rsidRPr="00B94D7D">
        <w:rPr>
          <w:rFonts w:ascii="Times New Roman" w:hAnsi="Times New Roman"/>
          <w:sz w:val="24"/>
          <w:szCs w:val="24"/>
          <w:lang w:eastAsia="en-AU"/>
        </w:rPr>
        <w:t>APS Employment Principles</w:t>
      </w:r>
      <w:r w:rsidR="00BB5397">
        <w:rPr>
          <w:rFonts w:ascii="Times New Roman" w:hAnsi="Times New Roman"/>
          <w:sz w:val="24"/>
          <w:szCs w:val="24"/>
          <w:lang w:eastAsia="en-AU"/>
        </w:rPr>
        <w:t>.</w:t>
      </w:r>
      <w:r w:rsidRPr="00B94D7D">
        <w:rPr>
          <w:rFonts w:ascii="Times New Roman" w:hAnsi="Times New Roman"/>
          <w:sz w:val="24"/>
          <w:szCs w:val="24"/>
          <w:lang w:eastAsia="en-AU"/>
        </w:rPr>
        <w:t xml:space="preserve"> </w:t>
      </w:r>
      <w:r w:rsidR="00D82887">
        <w:rPr>
          <w:rFonts w:ascii="Times New Roman" w:hAnsi="Times New Roman"/>
          <w:sz w:val="24"/>
          <w:szCs w:val="24"/>
          <w:lang w:eastAsia="en-AU"/>
        </w:rPr>
        <w:t xml:space="preserve">Paragraph 10A(1)(d) provides that the APS is a career-based public service that requires effective performance from each employee. </w:t>
      </w:r>
    </w:p>
    <w:p w14:paraId="1E7B7FDE" w14:textId="77777777" w:rsidR="00516B40" w:rsidRDefault="00516B40" w:rsidP="005C1C21">
      <w:pPr>
        <w:spacing w:before="120" w:after="120"/>
        <w:rPr>
          <w:rFonts w:ascii="Times New Roman" w:hAnsi="Times New Roman"/>
          <w:sz w:val="24"/>
          <w:szCs w:val="24"/>
          <w:lang w:eastAsia="en-AU"/>
        </w:rPr>
      </w:pPr>
      <w:r>
        <w:rPr>
          <w:rFonts w:ascii="Times New Roman" w:hAnsi="Times New Roman"/>
          <w:sz w:val="24"/>
          <w:szCs w:val="24"/>
          <w:lang w:eastAsia="en-AU"/>
        </w:rPr>
        <w:t>Section 12 of the Act provides that an Agency Head must uphold and promote the APS Values and the APS Employment Principles.</w:t>
      </w:r>
      <w:r w:rsidR="00E52245">
        <w:rPr>
          <w:rFonts w:ascii="Times New Roman" w:hAnsi="Times New Roman"/>
          <w:sz w:val="24"/>
          <w:szCs w:val="24"/>
          <w:lang w:eastAsia="en-AU"/>
        </w:rPr>
        <w:t xml:space="preserve"> </w:t>
      </w:r>
      <w:r w:rsidR="00C37648">
        <w:rPr>
          <w:rFonts w:ascii="Times New Roman" w:hAnsi="Times New Roman"/>
          <w:sz w:val="24"/>
          <w:szCs w:val="24"/>
          <w:lang w:eastAsia="en-AU"/>
        </w:rPr>
        <w:t xml:space="preserve">Paragraph </w:t>
      </w:r>
      <w:r w:rsidR="00E52245">
        <w:rPr>
          <w:rFonts w:ascii="Times New Roman" w:hAnsi="Times New Roman"/>
          <w:sz w:val="24"/>
          <w:szCs w:val="24"/>
          <w:lang w:eastAsia="en-AU"/>
        </w:rPr>
        <w:t xml:space="preserve">13(11)(a) </w:t>
      </w:r>
      <w:r w:rsidR="00C0400B">
        <w:rPr>
          <w:rFonts w:ascii="Times New Roman" w:hAnsi="Times New Roman"/>
          <w:sz w:val="24"/>
          <w:szCs w:val="24"/>
          <w:lang w:eastAsia="en-AU"/>
        </w:rPr>
        <w:t xml:space="preserve">of the Act </w:t>
      </w:r>
      <w:r w:rsidR="00E52245">
        <w:rPr>
          <w:rFonts w:ascii="Times New Roman" w:hAnsi="Times New Roman"/>
          <w:sz w:val="24"/>
          <w:szCs w:val="24"/>
          <w:lang w:eastAsia="en-AU"/>
        </w:rPr>
        <w:t>provides that</w:t>
      </w:r>
      <w:r w:rsidR="00C0400B">
        <w:rPr>
          <w:rFonts w:ascii="Times New Roman" w:hAnsi="Times New Roman"/>
          <w:sz w:val="24"/>
          <w:szCs w:val="24"/>
          <w:lang w:eastAsia="en-AU"/>
        </w:rPr>
        <w:t xml:space="preserve"> APS</w:t>
      </w:r>
      <w:r w:rsidR="00E52245">
        <w:rPr>
          <w:rFonts w:ascii="Times New Roman" w:hAnsi="Times New Roman"/>
          <w:sz w:val="24"/>
          <w:szCs w:val="24"/>
          <w:lang w:eastAsia="en-AU"/>
        </w:rPr>
        <w:t xml:space="preserve"> employees must behave in a way that upholds the APS Values and Employment Principles. </w:t>
      </w:r>
    </w:p>
    <w:p w14:paraId="02E53833" w14:textId="77777777" w:rsidR="00AE64E6" w:rsidRPr="00B94D7D" w:rsidRDefault="00AE64E6" w:rsidP="005C1C21">
      <w:pPr>
        <w:spacing w:before="120" w:after="120"/>
        <w:rPr>
          <w:rFonts w:ascii="Times New Roman" w:hAnsi="Times New Roman"/>
          <w:sz w:val="24"/>
          <w:szCs w:val="24"/>
          <w:lang w:eastAsia="en-AU"/>
        </w:rPr>
      </w:pPr>
      <w:r w:rsidRPr="00B94D7D">
        <w:rPr>
          <w:rFonts w:ascii="Times New Roman" w:hAnsi="Times New Roman"/>
          <w:b/>
          <w:bCs/>
          <w:sz w:val="24"/>
          <w:szCs w:val="24"/>
          <w:lang w:eastAsia="en-AU"/>
        </w:rPr>
        <w:t>Purpose of the amendments</w:t>
      </w:r>
    </w:p>
    <w:p w14:paraId="4055F694" w14:textId="43FB6C8C" w:rsidR="000944A6" w:rsidRDefault="002F6B4F" w:rsidP="00466606">
      <w:pPr>
        <w:spacing w:before="120" w:after="120"/>
      </w:pPr>
      <w:r w:rsidRPr="00AD188E">
        <w:rPr>
          <w:rFonts w:ascii="Times New Roman" w:hAnsi="Times New Roman"/>
          <w:sz w:val="24"/>
          <w:szCs w:val="24"/>
          <w:lang w:eastAsia="en-AU"/>
        </w:rPr>
        <w:lastRenderedPageBreak/>
        <w:t xml:space="preserve">The </w:t>
      </w:r>
      <w:r w:rsidR="00185F8C" w:rsidRPr="00AD188E">
        <w:rPr>
          <w:rFonts w:ascii="Times New Roman" w:hAnsi="Times New Roman"/>
          <w:sz w:val="24"/>
          <w:szCs w:val="24"/>
          <w:lang w:eastAsia="en-AU"/>
        </w:rPr>
        <w:t xml:space="preserve">purpose </w:t>
      </w:r>
      <w:r w:rsidRPr="00AD188E">
        <w:rPr>
          <w:rFonts w:ascii="Times New Roman" w:hAnsi="Times New Roman"/>
          <w:sz w:val="24"/>
          <w:szCs w:val="24"/>
          <w:lang w:eastAsia="en-AU"/>
        </w:rPr>
        <w:t xml:space="preserve">of </w:t>
      </w:r>
      <w:r w:rsidRPr="00DA28E7">
        <w:rPr>
          <w:rFonts w:ascii="Times New Roman" w:hAnsi="Times New Roman"/>
          <w:sz w:val="24"/>
          <w:szCs w:val="24"/>
          <w:lang w:eastAsia="en-AU"/>
        </w:rPr>
        <w:t xml:space="preserve">the </w:t>
      </w:r>
      <w:r w:rsidRPr="00DA28E7">
        <w:rPr>
          <w:rFonts w:ascii="Times New Roman" w:hAnsi="Times New Roman"/>
          <w:i/>
          <w:iCs/>
          <w:sz w:val="24"/>
          <w:szCs w:val="24"/>
          <w:lang w:eastAsia="en-AU"/>
        </w:rPr>
        <w:t>Australian Public Service Commissioner's Amendment (</w:t>
      </w:r>
      <w:r w:rsidR="002A2B2C" w:rsidRPr="00DA28E7">
        <w:rPr>
          <w:rFonts w:ascii="Times New Roman" w:hAnsi="Times New Roman"/>
          <w:i/>
          <w:iCs/>
          <w:sz w:val="24"/>
          <w:szCs w:val="24"/>
          <w:lang w:eastAsia="en-AU"/>
        </w:rPr>
        <w:t>201</w:t>
      </w:r>
      <w:r w:rsidR="000944A6" w:rsidRPr="00DA28E7">
        <w:rPr>
          <w:rFonts w:ascii="Times New Roman" w:hAnsi="Times New Roman"/>
          <w:i/>
          <w:iCs/>
          <w:sz w:val="24"/>
          <w:szCs w:val="24"/>
          <w:lang w:eastAsia="en-AU"/>
        </w:rPr>
        <w:t>9</w:t>
      </w:r>
      <w:r w:rsidR="002A2B2C" w:rsidRPr="00DA28E7">
        <w:rPr>
          <w:rFonts w:ascii="Times New Roman" w:hAnsi="Times New Roman"/>
          <w:i/>
          <w:iCs/>
          <w:sz w:val="24"/>
          <w:szCs w:val="24"/>
          <w:lang w:eastAsia="en-AU"/>
        </w:rPr>
        <w:t> Measures No. </w:t>
      </w:r>
      <w:r w:rsidR="000944A6" w:rsidRPr="00DA28E7">
        <w:rPr>
          <w:rFonts w:ascii="Times New Roman" w:hAnsi="Times New Roman"/>
          <w:i/>
          <w:iCs/>
          <w:sz w:val="24"/>
          <w:szCs w:val="24"/>
          <w:lang w:eastAsia="en-AU"/>
        </w:rPr>
        <w:t>1) Direction 201</w:t>
      </w:r>
      <w:r w:rsidR="00C0400B" w:rsidRPr="00DA28E7">
        <w:rPr>
          <w:rFonts w:ascii="Times New Roman" w:hAnsi="Times New Roman"/>
          <w:i/>
          <w:iCs/>
          <w:sz w:val="24"/>
          <w:szCs w:val="24"/>
          <w:lang w:eastAsia="en-AU"/>
        </w:rPr>
        <w:t>9</w:t>
      </w:r>
      <w:r w:rsidR="000944A6" w:rsidRPr="00DA28E7">
        <w:rPr>
          <w:rFonts w:ascii="Times New Roman" w:hAnsi="Times New Roman"/>
          <w:i/>
          <w:iCs/>
          <w:sz w:val="24"/>
          <w:szCs w:val="24"/>
          <w:lang w:eastAsia="en-AU"/>
        </w:rPr>
        <w:t xml:space="preserve"> </w:t>
      </w:r>
      <w:r w:rsidRPr="00DA28E7">
        <w:rPr>
          <w:rFonts w:ascii="Times New Roman" w:hAnsi="Times New Roman"/>
          <w:sz w:val="24"/>
          <w:szCs w:val="24"/>
          <w:lang w:eastAsia="en-AU"/>
        </w:rPr>
        <w:t>(the</w:t>
      </w:r>
      <w:r w:rsidRPr="00AD188E">
        <w:rPr>
          <w:rFonts w:ascii="Times New Roman" w:hAnsi="Times New Roman"/>
          <w:sz w:val="24"/>
          <w:szCs w:val="24"/>
          <w:lang w:eastAsia="en-AU"/>
        </w:rPr>
        <w:t xml:space="preserve"> Amendment Direction</w:t>
      </w:r>
      <w:r w:rsidRPr="00B94D7D">
        <w:rPr>
          <w:rFonts w:ascii="Times New Roman" w:hAnsi="Times New Roman"/>
          <w:sz w:val="24"/>
          <w:szCs w:val="24"/>
          <w:lang w:eastAsia="en-AU"/>
        </w:rPr>
        <w:t xml:space="preserve">) </w:t>
      </w:r>
      <w:r w:rsidR="00185F8C">
        <w:rPr>
          <w:rFonts w:ascii="Times New Roman" w:hAnsi="Times New Roman"/>
          <w:sz w:val="24"/>
          <w:szCs w:val="24"/>
          <w:lang w:eastAsia="en-AU"/>
        </w:rPr>
        <w:t>is</w:t>
      </w:r>
      <w:r w:rsidRPr="00B94D7D">
        <w:rPr>
          <w:rFonts w:ascii="Times New Roman" w:hAnsi="Times New Roman"/>
          <w:sz w:val="24"/>
          <w:szCs w:val="24"/>
          <w:lang w:eastAsia="en-AU"/>
        </w:rPr>
        <w:t xml:space="preserve"> to amend the Commissioner’s Directions </w:t>
      </w:r>
      <w:r w:rsidRPr="00466606">
        <w:rPr>
          <w:rFonts w:ascii="Times New Roman" w:hAnsi="Times New Roman"/>
          <w:sz w:val="24"/>
          <w:szCs w:val="22"/>
          <w:lang w:eastAsia="en-AU"/>
        </w:rPr>
        <w:t>to</w:t>
      </w:r>
      <w:r w:rsidR="002D39EA" w:rsidRPr="00466606">
        <w:rPr>
          <w:rFonts w:ascii="Times New Roman" w:hAnsi="Times New Roman"/>
          <w:sz w:val="24"/>
          <w:szCs w:val="22"/>
        </w:rPr>
        <w:t xml:space="preserve"> c</w:t>
      </w:r>
      <w:r w:rsidR="000944A6" w:rsidRPr="00466606">
        <w:rPr>
          <w:rFonts w:ascii="Times New Roman" w:hAnsi="Times New Roman"/>
          <w:sz w:val="24"/>
          <w:szCs w:val="22"/>
        </w:rPr>
        <w:t xml:space="preserve">larify the expectations of </w:t>
      </w:r>
      <w:r w:rsidR="00466606">
        <w:rPr>
          <w:rFonts w:ascii="Times New Roman" w:hAnsi="Times New Roman"/>
          <w:sz w:val="24"/>
          <w:szCs w:val="22"/>
        </w:rPr>
        <w:t xml:space="preserve">APS </w:t>
      </w:r>
      <w:r w:rsidR="000944A6" w:rsidRPr="00466606">
        <w:rPr>
          <w:rFonts w:ascii="Times New Roman" w:hAnsi="Times New Roman"/>
          <w:sz w:val="24"/>
          <w:szCs w:val="22"/>
        </w:rPr>
        <w:t xml:space="preserve">Agency Heads, </w:t>
      </w:r>
      <w:r w:rsidR="00466606">
        <w:rPr>
          <w:rFonts w:ascii="Times New Roman" w:hAnsi="Times New Roman"/>
          <w:sz w:val="24"/>
          <w:szCs w:val="22"/>
        </w:rPr>
        <w:t>s</w:t>
      </w:r>
      <w:r w:rsidR="000944A6" w:rsidRPr="00466606">
        <w:rPr>
          <w:rFonts w:ascii="Times New Roman" w:hAnsi="Times New Roman"/>
          <w:sz w:val="24"/>
          <w:szCs w:val="22"/>
        </w:rPr>
        <w:t>upervisors and employees in relation to performance management and culture</w:t>
      </w:r>
      <w:r w:rsidR="002D39EA" w:rsidRPr="00466606">
        <w:rPr>
          <w:rFonts w:ascii="Times New Roman" w:hAnsi="Times New Roman"/>
          <w:sz w:val="24"/>
          <w:szCs w:val="22"/>
        </w:rPr>
        <w:t>.</w:t>
      </w:r>
    </w:p>
    <w:p w14:paraId="2E82374B" w14:textId="77777777" w:rsidR="00AE64E6" w:rsidRDefault="00C22601" w:rsidP="005C1C21">
      <w:pPr>
        <w:spacing w:before="120" w:after="120"/>
        <w:rPr>
          <w:rFonts w:ascii="Times New Roman" w:hAnsi="Times New Roman"/>
          <w:sz w:val="24"/>
          <w:szCs w:val="24"/>
          <w:lang w:eastAsia="en-AU"/>
        </w:rPr>
      </w:pPr>
      <w:r>
        <w:rPr>
          <w:rFonts w:ascii="Times New Roman" w:hAnsi="Times New Roman"/>
          <w:sz w:val="24"/>
          <w:szCs w:val="24"/>
          <w:lang w:eastAsia="en-AU"/>
        </w:rPr>
        <w:t>Further d</w:t>
      </w:r>
      <w:r w:rsidR="00AE64E6" w:rsidRPr="00B94D7D">
        <w:rPr>
          <w:rFonts w:ascii="Times New Roman" w:hAnsi="Times New Roman"/>
          <w:sz w:val="24"/>
          <w:szCs w:val="24"/>
          <w:lang w:eastAsia="en-AU"/>
        </w:rPr>
        <w:t>etail about the</w:t>
      </w:r>
      <w:r w:rsidR="00185F8C">
        <w:rPr>
          <w:rFonts w:ascii="Times New Roman" w:hAnsi="Times New Roman"/>
          <w:sz w:val="24"/>
          <w:szCs w:val="24"/>
          <w:lang w:eastAsia="en-AU"/>
        </w:rPr>
        <w:t xml:space="preserve"> </w:t>
      </w:r>
      <w:r>
        <w:rPr>
          <w:rFonts w:ascii="Times New Roman" w:hAnsi="Times New Roman"/>
          <w:sz w:val="24"/>
          <w:szCs w:val="24"/>
          <w:lang w:eastAsia="en-AU"/>
        </w:rPr>
        <w:t>Amendment Direction is</w:t>
      </w:r>
      <w:r w:rsidR="00AE64E6" w:rsidRPr="00B94D7D">
        <w:rPr>
          <w:rFonts w:ascii="Times New Roman" w:hAnsi="Times New Roman"/>
          <w:sz w:val="24"/>
          <w:szCs w:val="24"/>
          <w:lang w:eastAsia="en-AU"/>
        </w:rPr>
        <w:t xml:space="preserve"> provided at </w:t>
      </w:r>
      <w:r w:rsidR="00AE64E6" w:rsidRPr="007B2EB4">
        <w:rPr>
          <w:rFonts w:ascii="Times New Roman" w:hAnsi="Times New Roman"/>
          <w:sz w:val="24"/>
          <w:szCs w:val="24"/>
          <w:u w:val="single"/>
          <w:lang w:eastAsia="en-AU"/>
        </w:rPr>
        <w:t>Attachment A</w:t>
      </w:r>
      <w:r w:rsidR="00AE64E6" w:rsidRPr="00B94D7D">
        <w:rPr>
          <w:rFonts w:ascii="Times New Roman" w:hAnsi="Times New Roman"/>
          <w:sz w:val="24"/>
          <w:szCs w:val="24"/>
          <w:lang w:eastAsia="en-AU"/>
        </w:rPr>
        <w:t xml:space="preserve"> to this Explanatory Statement.</w:t>
      </w:r>
    </w:p>
    <w:p w14:paraId="548FF5C3" w14:textId="77777777" w:rsidR="008C2CA7" w:rsidRPr="00B94D7D" w:rsidRDefault="008C2CA7" w:rsidP="008C2CA7">
      <w:pPr>
        <w:keepNext/>
        <w:spacing w:before="120" w:after="120"/>
        <w:rPr>
          <w:rFonts w:ascii="Times New Roman" w:hAnsi="Times New Roman"/>
          <w:sz w:val="24"/>
          <w:szCs w:val="24"/>
          <w:lang w:eastAsia="en-AU"/>
        </w:rPr>
      </w:pPr>
      <w:r>
        <w:rPr>
          <w:rFonts w:ascii="Times New Roman" w:hAnsi="Times New Roman"/>
          <w:b/>
          <w:bCs/>
          <w:sz w:val="24"/>
          <w:szCs w:val="24"/>
          <w:lang w:eastAsia="en-AU"/>
        </w:rPr>
        <w:t>Consultation</w:t>
      </w:r>
    </w:p>
    <w:p w14:paraId="1C925963" w14:textId="3561D355" w:rsidR="003C5F23" w:rsidRPr="00B31D8A" w:rsidRDefault="003C5F23" w:rsidP="008C2CA7">
      <w:pPr>
        <w:spacing w:before="120" w:after="120"/>
        <w:rPr>
          <w:rFonts w:ascii="Times New Roman" w:hAnsi="Times New Roman"/>
          <w:sz w:val="24"/>
          <w:szCs w:val="24"/>
          <w:lang w:eastAsia="en-AU"/>
        </w:rPr>
      </w:pPr>
      <w:r w:rsidRPr="00B31D8A">
        <w:rPr>
          <w:rFonts w:ascii="Times New Roman" w:hAnsi="Times New Roman"/>
          <w:sz w:val="24"/>
          <w:szCs w:val="24"/>
          <w:lang w:eastAsia="en-AU"/>
        </w:rPr>
        <w:t xml:space="preserve">The Australian Public Service Commission </w:t>
      </w:r>
      <w:r w:rsidR="007E5336">
        <w:rPr>
          <w:rFonts w:ascii="Times New Roman" w:hAnsi="Times New Roman"/>
          <w:sz w:val="24"/>
          <w:szCs w:val="24"/>
          <w:lang w:eastAsia="en-AU"/>
        </w:rPr>
        <w:t xml:space="preserve">(the Commission) </w:t>
      </w:r>
      <w:r w:rsidR="00D6247F" w:rsidRPr="00B31D8A">
        <w:rPr>
          <w:rFonts w:ascii="Times New Roman" w:hAnsi="Times New Roman"/>
          <w:sz w:val="24"/>
          <w:szCs w:val="24"/>
          <w:lang w:eastAsia="en-AU"/>
        </w:rPr>
        <w:t xml:space="preserve">consulted with all </w:t>
      </w:r>
      <w:r w:rsidR="00721160">
        <w:rPr>
          <w:rFonts w:ascii="Times New Roman" w:hAnsi="Times New Roman"/>
          <w:sz w:val="24"/>
          <w:szCs w:val="24"/>
          <w:lang w:eastAsia="en-AU"/>
        </w:rPr>
        <w:t>APS</w:t>
      </w:r>
      <w:r w:rsidR="00D6247F" w:rsidRPr="00B31D8A">
        <w:rPr>
          <w:rFonts w:ascii="Times New Roman" w:hAnsi="Times New Roman"/>
          <w:sz w:val="24"/>
          <w:szCs w:val="24"/>
          <w:lang w:eastAsia="en-AU"/>
        </w:rPr>
        <w:t xml:space="preserve"> Departments</w:t>
      </w:r>
      <w:r w:rsidR="009A2817" w:rsidRPr="00B31D8A">
        <w:rPr>
          <w:rFonts w:ascii="Times New Roman" w:hAnsi="Times New Roman"/>
          <w:sz w:val="24"/>
          <w:szCs w:val="24"/>
          <w:lang w:eastAsia="en-AU"/>
        </w:rPr>
        <w:t>, through the Secretaries Board,</w:t>
      </w:r>
      <w:r w:rsidR="00D6247F" w:rsidRPr="008C56A6">
        <w:rPr>
          <w:rFonts w:ascii="Times New Roman" w:hAnsi="Times New Roman"/>
          <w:sz w:val="24"/>
          <w:szCs w:val="24"/>
          <w:lang w:eastAsia="en-AU"/>
        </w:rPr>
        <w:t xml:space="preserve"> </w:t>
      </w:r>
      <w:r w:rsidR="001614E5" w:rsidRPr="008C56A6">
        <w:rPr>
          <w:rFonts w:ascii="Times New Roman" w:hAnsi="Times New Roman"/>
          <w:sz w:val="24"/>
          <w:szCs w:val="24"/>
          <w:lang w:eastAsia="en-AU"/>
        </w:rPr>
        <w:t>on the amendments</w:t>
      </w:r>
      <w:r w:rsidR="00D6247F" w:rsidRPr="00B31D8A">
        <w:rPr>
          <w:rFonts w:ascii="Times New Roman" w:hAnsi="Times New Roman"/>
          <w:sz w:val="24"/>
          <w:szCs w:val="24"/>
          <w:lang w:eastAsia="en-AU"/>
        </w:rPr>
        <w:t>.</w:t>
      </w:r>
    </w:p>
    <w:p w14:paraId="357BEB2E" w14:textId="77777777" w:rsidR="00AE64E6" w:rsidRPr="00B94D7D" w:rsidRDefault="00AE64E6" w:rsidP="005C1C21">
      <w:pPr>
        <w:keepNext/>
        <w:spacing w:before="120" w:after="120"/>
        <w:rPr>
          <w:rFonts w:ascii="Times New Roman" w:hAnsi="Times New Roman"/>
          <w:sz w:val="24"/>
          <w:szCs w:val="24"/>
          <w:lang w:eastAsia="en-AU"/>
        </w:rPr>
      </w:pPr>
      <w:r w:rsidRPr="00B31D8A">
        <w:rPr>
          <w:rFonts w:ascii="Times New Roman" w:hAnsi="Times New Roman"/>
          <w:b/>
          <w:bCs/>
          <w:sz w:val="24"/>
          <w:szCs w:val="24"/>
          <w:lang w:eastAsia="en-AU"/>
        </w:rPr>
        <w:t>Reasons</w:t>
      </w:r>
    </w:p>
    <w:p w14:paraId="32ABCCF3" w14:textId="77777777" w:rsidR="008C56A6" w:rsidRPr="00D82887" w:rsidRDefault="008C56A6" w:rsidP="008C56A6">
      <w:pPr>
        <w:spacing w:before="120" w:after="120"/>
        <w:rPr>
          <w:rFonts w:ascii="Times New Roman" w:hAnsi="Times New Roman"/>
          <w:sz w:val="24"/>
          <w:szCs w:val="24"/>
        </w:rPr>
      </w:pPr>
      <w:r>
        <w:rPr>
          <w:rFonts w:ascii="Times New Roman" w:hAnsi="Times New Roman"/>
          <w:sz w:val="24"/>
          <w:szCs w:val="24"/>
        </w:rPr>
        <w:t xml:space="preserve">The amendments to the Commissioner’s Directions to insert sections 39, 39A and 39B broaden the responsibility for achieving effective performance from Agency Heads to include supervisors and APS employees. They also set out the expectation for Agency Heads and supervisors to proactively identify and develop high potential APS employees, including by engaging in career conversations. </w:t>
      </w:r>
    </w:p>
    <w:p w14:paraId="1EA417F7" w14:textId="77777777" w:rsidR="0031108D" w:rsidRDefault="0031108D" w:rsidP="0031108D">
      <w:pPr>
        <w:rPr>
          <w:rFonts w:ascii="Times New Roman" w:hAnsi="Times New Roman"/>
          <w:bCs/>
          <w:i/>
          <w:sz w:val="24"/>
          <w:szCs w:val="24"/>
          <w:lang w:eastAsia="en-AU"/>
        </w:rPr>
      </w:pPr>
    </w:p>
    <w:p w14:paraId="183832BA" w14:textId="77777777" w:rsidR="000944A6" w:rsidRPr="0031108D" w:rsidRDefault="000944A6">
      <w:pPr>
        <w:rPr>
          <w:rFonts w:ascii="Times New Roman" w:hAnsi="Times New Roman"/>
          <w:bCs/>
          <w:sz w:val="24"/>
          <w:szCs w:val="24"/>
          <w:lang w:eastAsia="en-AU"/>
        </w:rPr>
      </w:pPr>
      <w:r w:rsidRPr="0031108D">
        <w:rPr>
          <w:rFonts w:ascii="Times New Roman" w:hAnsi="Times New Roman"/>
          <w:bCs/>
          <w:sz w:val="24"/>
          <w:szCs w:val="24"/>
          <w:lang w:eastAsia="en-AU"/>
        </w:rPr>
        <w:br w:type="page"/>
      </w:r>
    </w:p>
    <w:p w14:paraId="3EFED4CC" w14:textId="77777777" w:rsidR="00823228" w:rsidRPr="00823228" w:rsidRDefault="00823228" w:rsidP="005C1C21">
      <w:pPr>
        <w:spacing w:before="120" w:after="120"/>
        <w:jc w:val="right"/>
        <w:rPr>
          <w:rFonts w:ascii="Times New Roman" w:hAnsi="Times New Roman"/>
          <w:bCs/>
          <w:sz w:val="24"/>
          <w:szCs w:val="24"/>
          <w:u w:val="single"/>
          <w:lang w:eastAsia="en-AU"/>
        </w:rPr>
      </w:pPr>
      <w:r w:rsidRPr="00823228">
        <w:rPr>
          <w:rFonts w:ascii="Times New Roman" w:hAnsi="Times New Roman"/>
          <w:bCs/>
          <w:sz w:val="24"/>
          <w:szCs w:val="24"/>
          <w:u w:val="single"/>
          <w:lang w:eastAsia="en-AU"/>
        </w:rPr>
        <w:lastRenderedPageBreak/>
        <w:t>Attachment A</w:t>
      </w:r>
    </w:p>
    <w:p w14:paraId="51367E09" w14:textId="77777777" w:rsidR="00AE64E6" w:rsidRPr="00B94D7D" w:rsidRDefault="00AE64E6" w:rsidP="005C1C21">
      <w:pPr>
        <w:spacing w:before="120" w:after="120"/>
        <w:rPr>
          <w:rFonts w:ascii="Times New Roman" w:hAnsi="Times New Roman"/>
          <w:sz w:val="24"/>
          <w:szCs w:val="24"/>
          <w:lang w:eastAsia="en-AU"/>
        </w:rPr>
      </w:pPr>
      <w:r w:rsidRPr="00B94D7D">
        <w:rPr>
          <w:rFonts w:ascii="Times New Roman" w:hAnsi="Times New Roman"/>
          <w:b/>
          <w:bCs/>
          <w:sz w:val="24"/>
          <w:szCs w:val="24"/>
          <w:lang w:eastAsia="en-AU"/>
        </w:rPr>
        <w:t>NOTES ON CLAUSES</w:t>
      </w:r>
    </w:p>
    <w:p w14:paraId="328DF6A3" w14:textId="77777777" w:rsidR="00AE64E6" w:rsidRPr="00B94D7D" w:rsidRDefault="00AE64E6" w:rsidP="005C1C21">
      <w:pPr>
        <w:spacing w:before="120" w:after="120"/>
        <w:rPr>
          <w:rFonts w:ascii="Times New Roman" w:hAnsi="Times New Roman"/>
          <w:sz w:val="24"/>
          <w:szCs w:val="24"/>
          <w:lang w:eastAsia="en-AU"/>
        </w:rPr>
      </w:pPr>
      <w:r w:rsidRPr="00B94D7D">
        <w:rPr>
          <w:rFonts w:ascii="Times New Roman" w:hAnsi="Times New Roman"/>
          <w:b/>
          <w:bCs/>
          <w:sz w:val="24"/>
          <w:szCs w:val="24"/>
          <w:lang w:eastAsia="en-AU"/>
        </w:rPr>
        <w:t>Operative clauses</w:t>
      </w:r>
    </w:p>
    <w:p w14:paraId="0B3B9D1D" w14:textId="77777777" w:rsidR="00AE64E6" w:rsidRPr="00DA28E7" w:rsidRDefault="00AE64E6" w:rsidP="005C1C21">
      <w:pPr>
        <w:spacing w:before="120" w:after="120"/>
        <w:rPr>
          <w:rFonts w:ascii="Times New Roman" w:hAnsi="Times New Roman"/>
          <w:sz w:val="24"/>
          <w:szCs w:val="24"/>
          <w:lang w:eastAsia="en-AU"/>
        </w:rPr>
      </w:pPr>
      <w:r w:rsidRPr="00DA28E7">
        <w:rPr>
          <w:rFonts w:ascii="Times New Roman" w:hAnsi="Times New Roman"/>
          <w:b/>
          <w:bCs/>
          <w:sz w:val="24"/>
          <w:szCs w:val="24"/>
          <w:lang w:eastAsia="en-AU"/>
        </w:rPr>
        <w:t>Clause 1</w:t>
      </w:r>
      <w:r w:rsidRPr="00DA28E7">
        <w:rPr>
          <w:rFonts w:ascii="Times New Roman" w:hAnsi="Times New Roman"/>
          <w:sz w:val="24"/>
          <w:szCs w:val="24"/>
          <w:lang w:eastAsia="en-AU"/>
        </w:rPr>
        <w:t xml:space="preserve"> sets out the name of the </w:t>
      </w:r>
      <w:r w:rsidR="00311AF4" w:rsidRPr="00DA28E7">
        <w:rPr>
          <w:rFonts w:ascii="Times New Roman" w:hAnsi="Times New Roman"/>
          <w:sz w:val="24"/>
          <w:szCs w:val="24"/>
          <w:lang w:eastAsia="en-AU"/>
        </w:rPr>
        <w:t xml:space="preserve">Amendment </w:t>
      </w:r>
      <w:r w:rsidRPr="00DA28E7">
        <w:rPr>
          <w:rFonts w:ascii="Times New Roman" w:hAnsi="Times New Roman"/>
          <w:sz w:val="24"/>
          <w:szCs w:val="24"/>
          <w:lang w:eastAsia="en-AU"/>
        </w:rPr>
        <w:t>Direction.</w:t>
      </w:r>
    </w:p>
    <w:p w14:paraId="09072978" w14:textId="1F7FFF2B" w:rsidR="00AE64E6" w:rsidRPr="00DA28E7" w:rsidRDefault="00AE64E6" w:rsidP="005C1C21">
      <w:pPr>
        <w:spacing w:before="120" w:after="120"/>
        <w:rPr>
          <w:rFonts w:ascii="Times New Roman" w:hAnsi="Times New Roman"/>
          <w:sz w:val="24"/>
          <w:szCs w:val="24"/>
          <w:lang w:eastAsia="en-AU"/>
        </w:rPr>
      </w:pPr>
      <w:r w:rsidRPr="00DA28E7">
        <w:rPr>
          <w:rFonts w:ascii="Times New Roman" w:hAnsi="Times New Roman"/>
          <w:b/>
          <w:bCs/>
          <w:sz w:val="24"/>
          <w:szCs w:val="24"/>
          <w:lang w:eastAsia="en-AU"/>
        </w:rPr>
        <w:t>Clause 2</w:t>
      </w:r>
      <w:r w:rsidRPr="00DA28E7">
        <w:rPr>
          <w:rFonts w:ascii="Times New Roman" w:hAnsi="Times New Roman"/>
          <w:i/>
          <w:iCs/>
          <w:sz w:val="24"/>
          <w:szCs w:val="24"/>
          <w:lang w:eastAsia="en-AU"/>
        </w:rPr>
        <w:t xml:space="preserve"> </w:t>
      </w:r>
      <w:r w:rsidRPr="00DA28E7">
        <w:rPr>
          <w:rFonts w:ascii="Times New Roman" w:hAnsi="Times New Roman"/>
          <w:sz w:val="24"/>
          <w:szCs w:val="24"/>
          <w:lang w:eastAsia="en-AU"/>
        </w:rPr>
        <w:t>provides that the Amendment Di</w:t>
      </w:r>
      <w:r w:rsidR="00DA28E7">
        <w:rPr>
          <w:rFonts w:ascii="Times New Roman" w:hAnsi="Times New Roman"/>
          <w:sz w:val="24"/>
          <w:szCs w:val="24"/>
          <w:lang w:eastAsia="en-AU"/>
        </w:rPr>
        <w:t xml:space="preserve">rection commences on </w:t>
      </w:r>
      <w:r w:rsidR="00466606">
        <w:rPr>
          <w:rFonts w:ascii="Times New Roman" w:hAnsi="Times New Roman"/>
          <w:sz w:val="24"/>
          <w:szCs w:val="24"/>
          <w:lang w:eastAsia="en-AU"/>
        </w:rPr>
        <w:t>the day after it is registered</w:t>
      </w:r>
      <w:r w:rsidRPr="00DA28E7">
        <w:rPr>
          <w:rFonts w:ascii="Times New Roman" w:hAnsi="Times New Roman"/>
          <w:sz w:val="24"/>
          <w:szCs w:val="24"/>
          <w:lang w:eastAsia="en-AU"/>
        </w:rPr>
        <w:t>.</w:t>
      </w:r>
    </w:p>
    <w:p w14:paraId="72CEA274" w14:textId="77777777" w:rsidR="00AE64E6" w:rsidRPr="00DA28E7" w:rsidRDefault="00AE64E6" w:rsidP="005C1C21">
      <w:pPr>
        <w:spacing w:before="120" w:after="120"/>
        <w:rPr>
          <w:rFonts w:ascii="Times New Roman" w:hAnsi="Times New Roman"/>
          <w:sz w:val="24"/>
          <w:szCs w:val="24"/>
          <w:lang w:eastAsia="en-AU"/>
        </w:rPr>
      </w:pPr>
      <w:r w:rsidRPr="00DA28E7">
        <w:rPr>
          <w:rFonts w:ascii="Times New Roman" w:hAnsi="Times New Roman"/>
          <w:b/>
          <w:bCs/>
          <w:sz w:val="24"/>
          <w:szCs w:val="24"/>
          <w:lang w:eastAsia="en-AU"/>
        </w:rPr>
        <w:t>Clause 3</w:t>
      </w:r>
      <w:r w:rsidRPr="00DA28E7">
        <w:rPr>
          <w:rFonts w:ascii="Times New Roman" w:hAnsi="Times New Roman"/>
          <w:i/>
          <w:iCs/>
          <w:sz w:val="24"/>
          <w:szCs w:val="24"/>
          <w:lang w:eastAsia="en-AU"/>
        </w:rPr>
        <w:t xml:space="preserve"> </w:t>
      </w:r>
      <w:r w:rsidRPr="00DA28E7">
        <w:rPr>
          <w:rFonts w:ascii="Times New Roman" w:hAnsi="Times New Roman"/>
          <w:sz w:val="24"/>
          <w:szCs w:val="24"/>
          <w:lang w:eastAsia="en-AU"/>
        </w:rPr>
        <w:t>specifies the authority for making the Amendment Direction.</w:t>
      </w:r>
    </w:p>
    <w:p w14:paraId="7C3B2F61" w14:textId="77777777" w:rsidR="00AE64E6" w:rsidRPr="00DA28E7" w:rsidRDefault="00AE64E6" w:rsidP="005C1C21">
      <w:pPr>
        <w:spacing w:before="120" w:after="120"/>
        <w:rPr>
          <w:rFonts w:ascii="Times New Roman" w:hAnsi="Times New Roman"/>
          <w:sz w:val="24"/>
          <w:szCs w:val="24"/>
          <w:lang w:eastAsia="en-AU"/>
        </w:rPr>
      </w:pPr>
      <w:r w:rsidRPr="00DA28E7">
        <w:rPr>
          <w:rFonts w:ascii="Times New Roman" w:hAnsi="Times New Roman"/>
          <w:b/>
          <w:bCs/>
          <w:sz w:val="24"/>
          <w:szCs w:val="24"/>
          <w:lang w:eastAsia="en-AU"/>
        </w:rPr>
        <w:t>Clause 4</w:t>
      </w:r>
      <w:r w:rsidRPr="00DA28E7">
        <w:rPr>
          <w:rFonts w:ascii="Times New Roman" w:hAnsi="Times New Roman"/>
          <w:i/>
          <w:iCs/>
          <w:sz w:val="24"/>
          <w:szCs w:val="24"/>
          <w:lang w:eastAsia="en-AU"/>
        </w:rPr>
        <w:t xml:space="preserve"> </w:t>
      </w:r>
      <w:r w:rsidR="00A51F5C" w:rsidRPr="00DA28E7">
        <w:rPr>
          <w:rFonts w:ascii="Times New Roman" w:hAnsi="Times New Roman"/>
          <w:sz w:val="24"/>
          <w:szCs w:val="24"/>
          <w:lang w:eastAsia="en-AU"/>
        </w:rPr>
        <w:t>provides that Schedule 1</w:t>
      </w:r>
      <w:r w:rsidRPr="00DA28E7">
        <w:rPr>
          <w:rFonts w:ascii="Times New Roman" w:hAnsi="Times New Roman"/>
          <w:sz w:val="24"/>
          <w:szCs w:val="24"/>
          <w:lang w:eastAsia="en-AU"/>
        </w:rPr>
        <w:t xml:space="preserve"> amend</w:t>
      </w:r>
      <w:r w:rsidR="00A51F5C" w:rsidRPr="00DA28E7">
        <w:rPr>
          <w:rFonts w:ascii="Times New Roman" w:hAnsi="Times New Roman"/>
          <w:sz w:val="24"/>
          <w:szCs w:val="24"/>
          <w:lang w:eastAsia="en-AU"/>
        </w:rPr>
        <w:t>s</w:t>
      </w:r>
      <w:r w:rsidRPr="00DA28E7">
        <w:rPr>
          <w:rFonts w:ascii="Times New Roman" w:hAnsi="Times New Roman"/>
          <w:sz w:val="24"/>
          <w:szCs w:val="24"/>
          <w:lang w:eastAsia="en-AU"/>
        </w:rPr>
        <w:t xml:space="preserve"> the Commissioner’s Directions.</w:t>
      </w:r>
    </w:p>
    <w:p w14:paraId="53FC16B3" w14:textId="0756C82D" w:rsidR="002849D8" w:rsidRPr="0065233C" w:rsidRDefault="00AE64E6" w:rsidP="005C1C21">
      <w:pPr>
        <w:spacing w:before="120" w:after="120"/>
        <w:rPr>
          <w:rFonts w:ascii="Times New Roman" w:hAnsi="Times New Roman"/>
          <w:b/>
          <w:bCs/>
          <w:sz w:val="24"/>
          <w:szCs w:val="24"/>
          <w:lang w:eastAsia="en-AU"/>
        </w:rPr>
      </w:pPr>
      <w:r w:rsidRPr="00DA28E7">
        <w:rPr>
          <w:rFonts w:ascii="Times New Roman" w:hAnsi="Times New Roman"/>
          <w:b/>
          <w:bCs/>
          <w:sz w:val="24"/>
          <w:szCs w:val="24"/>
          <w:lang w:eastAsia="en-AU"/>
        </w:rPr>
        <w:t>Schedule 1</w:t>
      </w:r>
      <w:r w:rsidR="0065233C">
        <w:rPr>
          <w:rFonts w:ascii="Times New Roman" w:hAnsi="Times New Roman"/>
          <w:b/>
          <w:bCs/>
          <w:sz w:val="24"/>
          <w:szCs w:val="24"/>
          <w:lang w:eastAsia="en-AU"/>
        </w:rPr>
        <w:t>—</w:t>
      </w:r>
      <w:r w:rsidR="002849D8" w:rsidRPr="00DA28E7">
        <w:rPr>
          <w:rFonts w:ascii="Times New Roman" w:hAnsi="Times New Roman"/>
          <w:b/>
          <w:bCs/>
          <w:sz w:val="24"/>
          <w:szCs w:val="24"/>
          <w:lang w:eastAsia="en-AU"/>
        </w:rPr>
        <w:t>Amendments</w:t>
      </w:r>
    </w:p>
    <w:p w14:paraId="5FC63A99" w14:textId="3B614195" w:rsidR="00AB052F" w:rsidRDefault="00AB052F" w:rsidP="00AB052F">
      <w:pPr>
        <w:spacing w:before="120" w:after="120"/>
        <w:rPr>
          <w:rFonts w:ascii="Times New Roman" w:hAnsi="Times New Roman"/>
          <w:sz w:val="24"/>
          <w:szCs w:val="24"/>
        </w:rPr>
      </w:pPr>
      <w:r>
        <w:rPr>
          <w:rFonts w:ascii="Times New Roman" w:hAnsi="Times New Roman"/>
          <w:b/>
          <w:sz w:val="24"/>
          <w:szCs w:val="24"/>
        </w:rPr>
        <w:t xml:space="preserve">Item </w:t>
      </w:r>
      <w:r w:rsidR="00F8747C">
        <w:rPr>
          <w:rFonts w:ascii="Times New Roman" w:hAnsi="Times New Roman"/>
          <w:b/>
          <w:sz w:val="24"/>
          <w:szCs w:val="24"/>
        </w:rPr>
        <w:t>1</w:t>
      </w:r>
      <w:r w:rsidR="00F8747C">
        <w:rPr>
          <w:rFonts w:ascii="Times New Roman" w:hAnsi="Times New Roman"/>
          <w:sz w:val="24"/>
          <w:szCs w:val="24"/>
        </w:rPr>
        <w:t xml:space="preserve"> </w:t>
      </w:r>
      <w:r>
        <w:rPr>
          <w:rFonts w:ascii="Times New Roman" w:hAnsi="Times New Roman"/>
          <w:sz w:val="24"/>
          <w:szCs w:val="24"/>
        </w:rPr>
        <w:t>repeals the current heading of Division 2 of Part 4 of the Commissioner’s Directions and replaces it with ‘Performance management and culture’.</w:t>
      </w:r>
    </w:p>
    <w:p w14:paraId="52C2EF4D" w14:textId="5CC4B915" w:rsidR="00AB052F" w:rsidRDefault="00AB052F" w:rsidP="00AB052F">
      <w:pPr>
        <w:spacing w:before="120" w:after="120"/>
        <w:rPr>
          <w:rFonts w:ascii="Times New Roman" w:hAnsi="Times New Roman"/>
          <w:sz w:val="24"/>
          <w:szCs w:val="24"/>
        </w:rPr>
      </w:pPr>
      <w:r>
        <w:rPr>
          <w:rFonts w:ascii="Times New Roman" w:hAnsi="Times New Roman"/>
          <w:b/>
          <w:sz w:val="24"/>
          <w:szCs w:val="24"/>
        </w:rPr>
        <w:t xml:space="preserve">Item </w:t>
      </w:r>
      <w:r w:rsidR="00F8747C">
        <w:rPr>
          <w:rFonts w:ascii="Times New Roman" w:hAnsi="Times New Roman"/>
          <w:b/>
          <w:sz w:val="24"/>
          <w:szCs w:val="24"/>
        </w:rPr>
        <w:t>2</w:t>
      </w:r>
      <w:r w:rsidR="00F8747C">
        <w:rPr>
          <w:rFonts w:ascii="Times New Roman" w:hAnsi="Times New Roman"/>
          <w:sz w:val="24"/>
          <w:szCs w:val="24"/>
        </w:rPr>
        <w:t xml:space="preserve"> </w:t>
      </w:r>
      <w:r>
        <w:rPr>
          <w:rFonts w:ascii="Times New Roman" w:hAnsi="Times New Roman"/>
          <w:sz w:val="24"/>
          <w:szCs w:val="24"/>
        </w:rPr>
        <w:t>repeals section 39 of the Commissioner’s Directions</w:t>
      </w:r>
      <w:r w:rsidR="006A670E">
        <w:rPr>
          <w:rFonts w:ascii="Times New Roman" w:hAnsi="Times New Roman"/>
          <w:sz w:val="24"/>
          <w:szCs w:val="24"/>
        </w:rPr>
        <w:t xml:space="preserve"> and</w:t>
      </w:r>
      <w:r>
        <w:rPr>
          <w:rFonts w:ascii="Times New Roman" w:hAnsi="Times New Roman"/>
          <w:sz w:val="24"/>
          <w:szCs w:val="24"/>
        </w:rPr>
        <w:t xml:space="preserve"> replaces it with new section 39 which clarifies Agency Heads</w:t>
      </w:r>
      <w:r w:rsidR="00466606">
        <w:rPr>
          <w:rFonts w:ascii="Times New Roman" w:hAnsi="Times New Roman"/>
          <w:sz w:val="24"/>
          <w:szCs w:val="24"/>
        </w:rPr>
        <w:t>’</w:t>
      </w:r>
      <w:r>
        <w:rPr>
          <w:rFonts w:ascii="Times New Roman" w:hAnsi="Times New Roman"/>
          <w:sz w:val="24"/>
          <w:szCs w:val="24"/>
        </w:rPr>
        <w:t xml:space="preserve"> obligations</w:t>
      </w:r>
      <w:r w:rsidR="00893CAA">
        <w:rPr>
          <w:rFonts w:ascii="Times New Roman" w:hAnsi="Times New Roman"/>
          <w:sz w:val="24"/>
          <w:szCs w:val="24"/>
        </w:rPr>
        <w:t xml:space="preserve"> to uphold APS Employment Principle 10A(1)(d)</w:t>
      </w:r>
      <w:r>
        <w:rPr>
          <w:rFonts w:ascii="Times New Roman" w:hAnsi="Times New Roman"/>
          <w:sz w:val="24"/>
          <w:szCs w:val="24"/>
        </w:rPr>
        <w:t>.</w:t>
      </w:r>
      <w:r w:rsidR="00893CAA">
        <w:rPr>
          <w:rFonts w:ascii="Times New Roman" w:hAnsi="Times New Roman"/>
          <w:sz w:val="24"/>
          <w:szCs w:val="24"/>
        </w:rPr>
        <w:t xml:space="preserve"> New subsection 39(1) provides that an Agency Head meets this obligation by ensuring</w:t>
      </w:r>
      <w:r w:rsidR="006A670E">
        <w:rPr>
          <w:rFonts w:ascii="Times New Roman" w:hAnsi="Times New Roman"/>
          <w:sz w:val="24"/>
          <w:szCs w:val="24"/>
        </w:rPr>
        <w:t xml:space="preserve"> the following</w:t>
      </w:r>
      <w:r w:rsidR="00893CAA">
        <w:rPr>
          <w:rFonts w:ascii="Times New Roman" w:hAnsi="Times New Roman"/>
          <w:sz w:val="24"/>
          <w:szCs w:val="24"/>
        </w:rPr>
        <w:t>:</w:t>
      </w:r>
    </w:p>
    <w:p w14:paraId="1B633025" w14:textId="77777777" w:rsidR="006A670E" w:rsidRDefault="00893CAA" w:rsidP="00893CAA">
      <w:pPr>
        <w:pStyle w:val="ListParagraph"/>
        <w:numPr>
          <w:ilvl w:val="0"/>
          <w:numId w:val="14"/>
        </w:numPr>
        <w:spacing w:before="120" w:after="120"/>
      </w:pPr>
      <w:r>
        <w:t>the Agency has performance management policies and processes that</w:t>
      </w:r>
      <w:r w:rsidR="006A670E">
        <w:t>:</w:t>
      </w:r>
    </w:p>
    <w:p w14:paraId="473AC6BF" w14:textId="77777777" w:rsidR="006A670E" w:rsidRDefault="00893CAA" w:rsidP="006A670E">
      <w:pPr>
        <w:pStyle w:val="ListParagraph"/>
        <w:numPr>
          <w:ilvl w:val="1"/>
          <w:numId w:val="14"/>
        </w:numPr>
        <w:spacing w:before="120" w:after="120"/>
      </w:pPr>
      <w:r>
        <w:t xml:space="preserve">support </w:t>
      </w:r>
      <w:r w:rsidR="006A670E">
        <w:t xml:space="preserve">a </w:t>
      </w:r>
      <w:r>
        <w:t>high performance</w:t>
      </w:r>
      <w:r w:rsidR="006A670E">
        <w:t xml:space="preserve"> culture; and</w:t>
      </w:r>
    </w:p>
    <w:p w14:paraId="34E755EB" w14:textId="01FD4050" w:rsidR="006A670E" w:rsidRDefault="00893CAA" w:rsidP="006A670E">
      <w:pPr>
        <w:pStyle w:val="ListParagraph"/>
        <w:numPr>
          <w:ilvl w:val="1"/>
          <w:numId w:val="14"/>
        </w:numPr>
        <w:spacing w:before="120" w:after="120"/>
      </w:pPr>
      <w:r>
        <w:t>proactive</w:t>
      </w:r>
      <w:r w:rsidR="006A670E">
        <w:t>ly identify</w:t>
      </w:r>
      <w:r>
        <w:t>, foster and develop APS employees</w:t>
      </w:r>
      <w:r w:rsidR="006A670E">
        <w:t xml:space="preserve"> to fulfil their potential; and</w:t>
      </w:r>
    </w:p>
    <w:p w14:paraId="29D7EB9E" w14:textId="77777777" w:rsidR="006A670E" w:rsidRDefault="00893CAA" w:rsidP="006A670E">
      <w:pPr>
        <w:pStyle w:val="ListParagraph"/>
        <w:numPr>
          <w:ilvl w:val="1"/>
          <w:numId w:val="14"/>
        </w:numPr>
        <w:spacing w:before="120" w:after="120"/>
      </w:pPr>
      <w:r>
        <w:t>provide for effective performance manage</w:t>
      </w:r>
      <w:r w:rsidR="006A670E">
        <w:t>ment and</w:t>
      </w:r>
    </w:p>
    <w:p w14:paraId="5B76DEAB" w14:textId="77777777" w:rsidR="006A670E" w:rsidRDefault="006A670E" w:rsidP="006A670E">
      <w:pPr>
        <w:pStyle w:val="ListParagraph"/>
        <w:numPr>
          <w:ilvl w:val="1"/>
          <w:numId w:val="14"/>
        </w:numPr>
        <w:spacing w:before="120" w:after="120"/>
      </w:pPr>
      <w:r>
        <w:t>are</w:t>
      </w:r>
      <w:r w:rsidR="00893CAA">
        <w:t xml:space="preserve"> fair, open and effective</w:t>
      </w:r>
      <w:r>
        <w:t>; and</w:t>
      </w:r>
    </w:p>
    <w:p w14:paraId="7A4930E4" w14:textId="77777777" w:rsidR="00893CAA" w:rsidRDefault="00893CAA" w:rsidP="006A670E">
      <w:pPr>
        <w:pStyle w:val="ListParagraph"/>
        <w:numPr>
          <w:ilvl w:val="1"/>
          <w:numId w:val="14"/>
        </w:numPr>
        <w:spacing w:before="120" w:after="120"/>
      </w:pPr>
      <w:r>
        <w:t>are clearly communicated to APS employees;</w:t>
      </w:r>
    </w:p>
    <w:p w14:paraId="64E594CF" w14:textId="77777777" w:rsidR="00893CAA" w:rsidRDefault="00893CAA" w:rsidP="00893CAA">
      <w:pPr>
        <w:pStyle w:val="ListParagraph"/>
        <w:numPr>
          <w:ilvl w:val="0"/>
          <w:numId w:val="14"/>
        </w:numPr>
        <w:spacing w:before="120" w:after="120"/>
      </w:pPr>
      <w:r>
        <w:t xml:space="preserve">the Agency builds </w:t>
      </w:r>
      <w:r w:rsidR="006A670E">
        <w:t xml:space="preserve">the </w:t>
      </w:r>
      <w:r>
        <w:t>organisational capability necessary to achieve outcomes</w:t>
      </w:r>
      <w:r w:rsidR="006A670E">
        <w:t xml:space="preserve"> of the Agency </w:t>
      </w:r>
      <w:r>
        <w:t>properly expected by the Government;</w:t>
      </w:r>
    </w:p>
    <w:p w14:paraId="568ABE50" w14:textId="0EB32522" w:rsidR="006A670E" w:rsidRDefault="00893CAA" w:rsidP="00893CAA">
      <w:pPr>
        <w:pStyle w:val="ListParagraph"/>
        <w:numPr>
          <w:ilvl w:val="0"/>
          <w:numId w:val="14"/>
        </w:numPr>
        <w:spacing w:before="120" w:after="120"/>
      </w:pPr>
      <w:r>
        <w:t>each APS employee</w:t>
      </w:r>
      <w:r w:rsidR="00466606">
        <w:t xml:space="preserve"> in the Agency</w:t>
      </w:r>
      <w:r>
        <w:t xml:space="preserve"> is given</w:t>
      </w:r>
      <w:r w:rsidR="006A670E">
        <w:t>:</w:t>
      </w:r>
    </w:p>
    <w:p w14:paraId="23B3D93B" w14:textId="77777777" w:rsidR="006A670E" w:rsidRDefault="00893CAA" w:rsidP="006A670E">
      <w:pPr>
        <w:pStyle w:val="ListParagraph"/>
        <w:numPr>
          <w:ilvl w:val="1"/>
          <w:numId w:val="14"/>
        </w:numPr>
        <w:spacing w:before="120" w:after="120"/>
      </w:pPr>
      <w:r>
        <w:t>a clear statement of performance and behaviour expected</w:t>
      </w:r>
      <w:r w:rsidR="006A670E">
        <w:t xml:space="preserve"> of the employee;</w:t>
      </w:r>
      <w:r>
        <w:t xml:space="preserve"> and</w:t>
      </w:r>
    </w:p>
    <w:p w14:paraId="45A181ED" w14:textId="77777777" w:rsidR="00893CAA" w:rsidRDefault="00893CAA" w:rsidP="006A670E">
      <w:pPr>
        <w:pStyle w:val="ListParagraph"/>
        <w:numPr>
          <w:ilvl w:val="1"/>
          <w:numId w:val="14"/>
        </w:numPr>
        <w:spacing w:before="120" w:after="120"/>
      </w:pPr>
      <w:r>
        <w:t>opportunities to discuss performance;</w:t>
      </w:r>
    </w:p>
    <w:p w14:paraId="6002449A" w14:textId="366BEFC0" w:rsidR="00893CAA" w:rsidRDefault="00893CAA" w:rsidP="00893CAA">
      <w:pPr>
        <w:pStyle w:val="ListParagraph"/>
        <w:numPr>
          <w:ilvl w:val="0"/>
          <w:numId w:val="14"/>
        </w:numPr>
        <w:spacing w:before="120" w:after="120"/>
      </w:pPr>
      <w:r>
        <w:t>each APS employee</w:t>
      </w:r>
      <w:r w:rsidR="006A670E">
        <w:t xml:space="preserve"> in the Agency</w:t>
      </w:r>
      <w:r>
        <w:t xml:space="preserve"> receives feedback from supervisors</w:t>
      </w:r>
      <w:r w:rsidR="006A670E">
        <w:t xml:space="preserve"> about </w:t>
      </w:r>
      <w:r w:rsidR="00466606">
        <w:t>their</w:t>
      </w:r>
      <w:r w:rsidR="006A670E">
        <w:t xml:space="preserve"> performance consistent with the Agency’s performance management policies and processes</w:t>
      </w:r>
      <w:r>
        <w:t xml:space="preserve">; </w:t>
      </w:r>
    </w:p>
    <w:p w14:paraId="520EAA2D" w14:textId="77777777" w:rsidR="00893CAA" w:rsidRDefault="00893CAA" w:rsidP="00893CAA">
      <w:pPr>
        <w:pStyle w:val="ListParagraph"/>
        <w:numPr>
          <w:ilvl w:val="0"/>
          <w:numId w:val="14"/>
        </w:numPr>
        <w:spacing w:before="120" w:after="120"/>
      </w:pPr>
      <w:r>
        <w:t xml:space="preserve">the Agency requires supervisors to manage </w:t>
      </w:r>
      <w:r w:rsidR="006A670E">
        <w:t xml:space="preserve">the </w:t>
      </w:r>
      <w:r>
        <w:t xml:space="preserve">performance </w:t>
      </w:r>
      <w:r w:rsidR="006A670E">
        <w:t xml:space="preserve">of APS employees under their supervision </w:t>
      </w:r>
      <w:r>
        <w:t>effectively, including by engaging in career conversations;</w:t>
      </w:r>
    </w:p>
    <w:p w14:paraId="17A35F36" w14:textId="0C9AD5CE" w:rsidR="00893CAA" w:rsidRDefault="00893CAA" w:rsidP="00893CAA">
      <w:pPr>
        <w:pStyle w:val="ListParagraph"/>
        <w:numPr>
          <w:ilvl w:val="0"/>
          <w:numId w:val="14"/>
        </w:numPr>
        <w:spacing w:before="120" w:after="120"/>
      </w:pPr>
      <w:r>
        <w:t xml:space="preserve">the Agency supports supervisors to manage </w:t>
      </w:r>
      <w:r w:rsidR="00BC365C">
        <w:t xml:space="preserve">the </w:t>
      </w:r>
      <w:r>
        <w:t xml:space="preserve">performance </w:t>
      </w:r>
      <w:r w:rsidR="00BC365C">
        <w:t>of APS employees under their supervision</w:t>
      </w:r>
      <w:r>
        <w:t>, including by providing appropriate training</w:t>
      </w:r>
      <w:r w:rsidR="00BC365C">
        <w:t xml:space="preserve"> in performance management</w:t>
      </w:r>
      <w:r>
        <w:t xml:space="preserve">; </w:t>
      </w:r>
    </w:p>
    <w:p w14:paraId="71884C71" w14:textId="77777777" w:rsidR="00893CAA" w:rsidRPr="00893CAA" w:rsidRDefault="00893CAA" w:rsidP="00893CAA">
      <w:pPr>
        <w:pStyle w:val="ListParagraph"/>
        <w:numPr>
          <w:ilvl w:val="0"/>
          <w:numId w:val="14"/>
        </w:numPr>
        <w:spacing w:before="120" w:after="120"/>
      </w:pPr>
      <w:r>
        <w:t>the Agency’s performance management policies and processes are used to guide salary movement – this will include performance pay arrangements.</w:t>
      </w:r>
    </w:p>
    <w:p w14:paraId="14E9833D" w14:textId="77777777" w:rsidR="00BC365C" w:rsidRDefault="00893CAA" w:rsidP="00AB052F">
      <w:pPr>
        <w:spacing w:before="120" w:after="120"/>
        <w:rPr>
          <w:rFonts w:ascii="Times New Roman" w:hAnsi="Times New Roman"/>
          <w:sz w:val="24"/>
          <w:szCs w:val="24"/>
        </w:rPr>
      </w:pPr>
      <w:r>
        <w:rPr>
          <w:rFonts w:ascii="Times New Roman" w:hAnsi="Times New Roman"/>
          <w:sz w:val="24"/>
          <w:szCs w:val="24"/>
        </w:rPr>
        <w:lastRenderedPageBreak/>
        <w:t>New subsection 39(2) provides that an Agency Head upholds APS Employment Principle 10A(1)(d) by ensuring</w:t>
      </w:r>
      <w:r w:rsidR="00BC365C">
        <w:rPr>
          <w:rFonts w:ascii="Times New Roman" w:hAnsi="Times New Roman"/>
          <w:sz w:val="24"/>
          <w:szCs w:val="24"/>
        </w:rPr>
        <w:t xml:space="preserve"> the following:</w:t>
      </w:r>
    </w:p>
    <w:p w14:paraId="5D5C7C1F" w14:textId="77777777" w:rsidR="00BC365C" w:rsidRDefault="00893CAA" w:rsidP="00FF3531">
      <w:pPr>
        <w:pStyle w:val="ListParagraph"/>
        <w:numPr>
          <w:ilvl w:val="0"/>
          <w:numId w:val="16"/>
        </w:numPr>
        <w:spacing w:before="120" w:after="120"/>
      </w:pPr>
      <w:r w:rsidRPr="00BC365C">
        <w:t>the Agency’s performance management policies and processes dealing with unsatisfactory performance are available to supervisors and APS employees</w:t>
      </w:r>
      <w:r w:rsidR="00BC365C">
        <w:t xml:space="preserve"> in the Agency, and include information </w:t>
      </w:r>
      <w:r w:rsidRPr="00BC365C">
        <w:t>that clearly sets out:</w:t>
      </w:r>
    </w:p>
    <w:p w14:paraId="40129D9C" w14:textId="77777777" w:rsidR="00893CAA" w:rsidRDefault="00893CAA" w:rsidP="00BC365C">
      <w:pPr>
        <w:pStyle w:val="ListParagraph"/>
        <w:numPr>
          <w:ilvl w:val="1"/>
          <w:numId w:val="16"/>
        </w:numPr>
        <w:spacing w:before="120" w:after="120"/>
      </w:pPr>
      <w:r>
        <w:t>the responsibilities of supervisors;</w:t>
      </w:r>
      <w:r w:rsidR="006A670E">
        <w:t xml:space="preserve"> and</w:t>
      </w:r>
    </w:p>
    <w:p w14:paraId="2535362D" w14:textId="77777777" w:rsidR="00893CAA" w:rsidRDefault="00893CAA" w:rsidP="00BC365C">
      <w:pPr>
        <w:pStyle w:val="ListParagraph"/>
        <w:numPr>
          <w:ilvl w:val="1"/>
          <w:numId w:val="16"/>
        </w:numPr>
        <w:spacing w:before="120" w:after="120"/>
      </w:pPr>
      <w:r>
        <w:t>the possible outcomes if an APS employee’s performance is considered unsatisfactory; and</w:t>
      </w:r>
    </w:p>
    <w:p w14:paraId="056C2149" w14:textId="77777777" w:rsidR="00BC365C" w:rsidRDefault="00BC365C" w:rsidP="00BC365C">
      <w:pPr>
        <w:pStyle w:val="ListParagraph"/>
        <w:numPr>
          <w:ilvl w:val="1"/>
          <w:numId w:val="16"/>
        </w:numPr>
        <w:spacing w:before="120" w:after="120"/>
      </w:pPr>
      <w:r>
        <w:t>that if an APS employee’s performance is considered to be unsatisfactory, the employee has a responsibility to engage constructively with his or her supervisor and other relevant persons (including the Agency’s human resources area) in resolving the performance issues and acting on performance feedback;</w:t>
      </w:r>
    </w:p>
    <w:p w14:paraId="2045A532" w14:textId="77777777" w:rsidR="00893CAA" w:rsidRPr="00893CAA" w:rsidRDefault="00BC365C" w:rsidP="00893CAA">
      <w:pPr>
        <w:pStyle w:val="ListParagraph"/>
        <w:numPr>
          <w:ilvl w:val="0"/>
          <w:numId w:val="16"/>
        </w:numPr>
        <w:spacing w:before="120" w:after="120"/>
      </w:pPr>
      <w:r>
        <w:t xml:space="preserve">those policies and processes are applied in a timely manner if an APS employee’s performance is considered unsatisfactory. </w:t>
      </w:r>
    </w:p>
    <w:p w14:paraId="2ADF2111" w14:textId="0E31B407" w:rsidR="00AB052F" w:rsidRDefault="00AB052F" w:rsidP="00AB052F">
      <w:pPr>
        <w:spacing w:before="120" w:after="120"/>
        <w:rPr>
          <w:rFonts w:ascii="Times New Roman" w:hAnsi="Times New Roman"/>
          <w:sz w:val="24"/>
          <w:szCs w:val="24"/>
        </w:rPr>
      </w:pPr>
      <w:r>
        <w:rPr>
          <w:rFonts w:ascii="Times New Roman" w:hAnsi="Times New Roman"/>
          <w:sz w:val="24"/>
          <w:szCs w:val="24"/>
        </w:rPr>
        <w:t xml:space="preserve">This item also inserts new section 39A which </w:t>
      </w:r>
      <w:r w:rsidR="00BC365C">
        <w:rPr>
          <w:rFonts w:ascii="Times New Roman" w:hAnsi="Times New Roman"/>
          <w:sz w:val="24"/>
          <w:szCs w:val="24"/>
        </w:rPr>
        <w:t xml:space="preserve">provides that </w:t>
      </w:r>
      <w:r>
        <w:rPr>
          <w:rFonts w:ascii="Times New Roman" w:hAnsi="Times New Roman"/>
          <w:sz w:val="24"/>
          <w:szCs w:val="24"/>
        </w:rPr>
        <w:t>a supervisor uphold</w:t>
      </w:r>
      <w:r w:rsidR="00BC365C">
        <w:rPr>
          <w:rFonts w:ascii="Times New Roman" w:hAnsi="Times New Roman"/>
          <w:sz w:val="24"/>
          <w:szCs w:val="24"/>
        </w:rPr>
        <w:t>s</w:t>
      </w:r>
      <w:r>
        <w:rPr>
          <w:rFonts w:ascii="Times New Roman" w:hAnsi="Times New Roman"/>
          <w:sz w:val="24"/>
          <w:szCs w:val="24"/>
        </w:rPr>
        <w:t xml:space="preserve"> APS</w:t>
      </w:r>
      <w:r w:rsidR="00BC365C">
        <w:rPr>
          <w:rFonts w:ascii="Times New Roman" w:hAnsi="Times New Roman"/>
          <w:sz w:val="24"/>
          <w:szCs w:val="24"/>
        </w:rPr>
        <w:t xml:space="preserve"> Employment Principle 10A(1)(d) by doing the following</w:t>
      </w:r>
      <w:r>
        <w:rPr>
          <w:rFonts w:ascii="Times New Roman" w:hAnsi="Times New Roman"/>
          <w:sz w:val="24"/>
          <w:szCs w:val="24"/>
        </w:rPr>
        <w:t>:</w:t>
      </w:r>
    </w:p>
    <w:p w14:paraId="4D0461F7" w14:textId="77777777" w:rsidR="00893CAA" w:rsidRDefault="00893CAA" w:rsidP="00893CAA">
      <w:pPr>
        <w:pStyle w:val="ListParagraph"/>
        <w:numPr>
          <w:ilvl w:val="0"/>
          <w:numId w:val="15"/>
        </w:numPr>
        <w:spacing w:before="120" w:after="120"/>
      </w:pPr>
      <w:r>
        <w:t>promoting and fostering high performance</w:t>
      </w:r>
      <w:r w:rsidR="00BC365C">
        <w:t xml:space="preserve"> by the APS employee</w:t>
      </w:r>
      <w:r>
        <w:t>;</w:t>
      </w:r>
    </w:p>
    <w:p w14:paraId="3C2F23F0" w14:textId="77777777" w:rsidR="00893CAA" w:rsidRDefault="00893CAA" w:rsidP="00893CAA">
      <w:pPr>
        <w:pStyle w:val="ListParagraph"/>
        <w:numPr>
          <w:ilvl w:val="0"/>
          <w:numId w:val="15"/>
        </w:numPr>
        <w:spacing w:before="120" w:after="120"/>
      </w:pPr>
      <w:r>
        <w:t xml:space="preserve">conducting regular (at least annual) career conversations </w:t>
      </w:r>
      <w:r w:rsidR="00BC365C">
        <w:t>that deal with the</w:t>
      </w:r>
      <w:r>
        <w:t xml:space="preserve"> APS employee</w:t>
      </w:r>
      <w:r w:rsidR="00BC365C">
        <w:t>’</w:t>
      </w:r>
      <w:r>
        <w:t>s</w:t>
      </w:r>
      <w:r w:rsidR="00BC365C">
        <w:t xml:space="preserve"> performance, potential, aspirations, organisational fit and future opportunities</w:t>
      </w:r>
      <w:r>
        <w:t>;</w:t>
      </w:r>
    </w:p>
    <w:p w14:paraId="7782748B" w14:textId="77777777" w:rsidR="00893CAA" w:rsidRDefault="00893CAA" w:rsidP="00893CAA">
      <w:pPr>
        <w:pStyle w:val="ListParagraph"/>
        <w:numPr>
          <w:ilvl w:val="0"/>
          <w:numId w:val="15"/>
        </w:numPr>
        <w:spacing w:before="120" w:after="120"/>
      </w:pPr>
      <w:r>
        <w:t>ensuring that each APS employee has a performance agreement consistent with the Agency’s corporate plan and the work level standards for the APS employee’s classification;</w:t>
      </w:r>
    </w:p>
    <w:p w14:paraId="62BDE7D6" w14:textId="77777777" w:rsidR="00893CAA" w:rsidRDefault="00893CAA" w:rsidP="00893CAA">
      <w:pPr>
        <w:pStyle w:val="ListParagraph"/>
        <w:numPr>
          <w:ilvl w:val="0"/>
          <w:numId w:val="15"/>
        </w:numPr>
        <w:spacing w:before="120" w:after="120"/>
      </w:pPr>
      <w:r>
        <w:t>ensuring that the APS employee is provided with clear, honest and timely feedback</w:t>
      </w:r>
      <w:r w:rsidR="00BC365C">
        <w:t xml:space="preserve"> about the employee’s performance</w:t>
      </w:r>
      <w:r>
        <w:t xml:space="preserve">; </w:t>
      </w:r>
    </w:p>
    <w:p w14:paraId="2A73F9F3" w14:textId="77777777" w:rsidR="00893CAA" w:rsidRDefault="00BC365C" w:rsidP="00893CAA">
      <w:pPr>
        <w:pStyle w:val="ListParagraph"/>
        <w:numPr>
          <w:ilvl w:val="0"/>
          <w:numId w:val="15"/>
        </w:numPr>
        <w:spacing w:before="120" w:after="120"/>
      </w:pPr>
      <w:r>
        <w:t>managing and assessing the APS employee’s performance in accordance with the Agency’s performance management policies and processes;</w:t>
      </w:r>
    </w:p>
    <w:p w14:paraId="3E48A6C2" w14:textId="55D5DFF0" w:rsidR="00BC365C" w:rsidRDefault="00BC365C" w:rsidP="00893CAA">
      <w:pPr>
        <w:pStyle w:val="ListParagraph"/>
        <w:numPr>
          <w:ilvl w:val="0"/>
          <w:numId w:val="15"/>
        </w:numPr>
        <w:spacing w:before="120" w:after="120"/>
      </w:pPr>
      <w:r>
        <w:t>working to improve</w:t>
      </w:r>
      <w:r w:rsidR="00D6247F">
        <w:t xml:space="preserve"> the</w:t>
      </w:r>
      <w:r w:rsidR="00AC13FD">
        <w:t xml:space="preserve"> supervisor’s </w:t>
      </w:r>
      <w:r>
        <w:t xml:space="preserve">capability in effectively managing the performance of APS employees, including through appropriate training; </w:t>
      </w:r>
    </w:p>
    <w:p w14:paraId="04324542" w14:textId="77777777" w:rsidR="00BC365C" w:rsidRDefault="00BC365C" w:rsidP="00893CAA">
      <w:pPr>
        <w:pStyle w:val="ListParagraph"/>
        <w:numPr>
          <w:ilvl w:val="0"/>
          <w:numId w:val="15"/>
        </w:numPr>
        <w:spacing w:before="120" w:after="120"/>
      </w:pPr>
      <w:r>
        <w:t>promptly and actively managing unsatisfactory performance by the APS employee in accordance with the Agency’s performance management policies and processes, including by:</w:t>
      </w:r>
    </w:p>
    <w:p w14:paraId="1797B438" w14:textId="77777777" w:rsidR="00BC365C" w:rsidRDefault="00BC365C" w:rsidP="00BC365C">
      <w:pPr>
        <w:pStyle w:val="ListParagraph"/>
        <w:numPr>
          <w:ilvl w:val="1"/>
          <w:numId w:val="15"/>
        </w:numPr>
        <w:spacing w:before="120" w:after="120"/>
      </w:pPr>
      <w:r>
        <w:t>identifying the nature of the unsatisfactory performance at the earliest opportunity; and</w:t>
      </w:r>
    </w:p>
    <w:p w14:paraId="31E98782" w14:textId="77777777" w:rsidR="00BC365C" w:rsidRDefault="00BC365C" w:rsidP="00BC365C">
      <w:pPr>
        <w:pStyle w:val="ListParagraph"/>
        <w:numPr>
          <w:ilvl w:val="1"/>
          <w:numId w:val="15"/>
        </w:numPr>
        <w:spacing w:before="120" w:after="120"/>
      </w:pPr>
      <w:r>
        <w:t>maintaining appropriate records; and</w:t>
      </w:r>
    </w:p>
    <w:p w14:paraId="670064C9" w14:textId="0832D6B6" w:rsidR="00BC365C" w:rsidRPr="00BC365C" w:rsidRDefault="00BC365C" w:rsidP="00BC365C">
      <w:pPr>
        <w:pStyle w:val="ListParagraph"/>
        <w:numPr>
          <w:ilvl w:val="1"/>
          <w:numId w:val="15"/>
        </w:numPr>
        <w:spacing w:before="120" w:after="120"/>
      </w:pPr>
      <w:r w:rsidRPr="00BC365C">
        <w:t xml:space="preserve">engaging with the APS employee and other relevant persons (including the Agency’s human resources area and the supervisor’s manager) to </w:t>
      </w:r>
      <w:r w:rsidR="00B31D8A" w:rsidRPr="00BC365C">
        <w:t>discuss</w:t>
      </w:r>
      <w:r w:rsidRPr="00BC365C">
        <w:t xml:space="preserve"> the unsatisfactory performance, and facilitate a collective understanding about the nature of the unsatisfactory performance. </w:t>
      </w:r>
    </w:p>
    <w:p w14:paraId="152755B4" w14:textId="1A978AB3" w:rsidR="00BC365C" w:rsidRDefault="00BC365C" w:rsidP="00BC365C">
      <w:pPr>
        <w:spacing w:before="120" w:after="120"/>
        <w:rPr>
          <w:rFonts w:ascii="Times New Roman" w:hAnsi="Times New Roman"/>
          <w:sz w:val="24"/>
          <w:szCs w:val="24"/>
        </w:rPr>
      </w:pPr>
      <w:r>
        <w:rPr>
          <w:rFonts w:ascii="Times New Roman" w:hAnsi="Times New Roman"/>
          <w:sz w:val="24"/>
          <w:szCs w:val="24"/>
        </w:rPr>
        <w:lastRenderedPageBreak/>
        <w:t xml:space="preserve">Item </w:t>
      </w:r>
      <w:r w:rsidR="00F8747C">
        <w:rPr>
          <w:rFonts w:ascii="Times New Roman" w:hAnsi="Times New Roman"/>
          <w:sz w:val="24"/>
          <w:szCs w:val="24"/>
        </w:rPr>
        <w:t xml:space="preserve">2 </w:t>
      </w:r>
      <w:r>
        <w:rPr>
          <w:rFonts w:ascii="Times New Roman" w:hAnsi="Times New Roman"/>
          <w:sz w:val="24"/>
          <w:szCs w:val="24"/>
        </w:rPr>
        <w:t>also inserts new Section 39B which provides that an APS employee upholds APS Employment Principle 10A(1)(d) by doing the following:</w:t>
      </w:r>
    </w:p>
    <w:p w14:paraId="210F9656" w14:textId="5DF6DE1D" w:rsidR="00BC365C" w:rsidRDefault="00BC365C" w:rsidP="00BC365C">
      <w:pPr>
        <w:pStyle w:val="ListParagraph"/>
        <w:numPr>
          <w:ilvl w:val="0"/>
          <w:numId w:val="18"/>
        </w:numPr>
        <w:spacing w:before="120" w:after="120"/>
      </w:pPr>
      <w:r>
        <w:t xml:space="preserve">striving to perform to the best of </w:t>
      </w:r>
      <w:r w:rsidR="00466606">
        <w:t>their</w:t>
      </w:r>
      <w:r>
        <w:t xml:space="preserve"> ability, at the work level standard for the APS employee’s classification</w:t>
      </w:r>
      <w:r w:rsidR="00DC67E9">
        <w:t xml:space="preserve"> and consistent with the APS employee’s performance agreement;</w:t>
      </w:r>
    </w:p>
    <w:p w14:paraId="6E0720B4" w14:textId="2FAD15FB" w:rsidR="00DC67E9" w:rsidRDefault="00DC67E9" w:rsidP="00BC365C">
      <w:pPr>
        <w:pStyle w:val="ListParagraph"/>
        <w:numPr>
          <w:ilvl w:val="0"/>
          <w:numId w:val="18"/>
        </w:numPr>
        <w:spacing w:before="120" w:after="120"/>
      </w:pPr>
      <w:r>
        <w:t xml:space="preserve">engaging constructively with </w:t>
      </w:r>
      <w:r w:rsidR="00466606">
        <w:t>their</w:t>
      </w:r>
      <w:r>
        <w:t xml:space="preserve"> supervisor to clarify work expectations and what is required to perform effectively; </w:t>
      </w:r>
    </w:p>
    <w:p w14:paraId="227E93D3" w14:textId="21774CC6" w:rsidR="00DC67E9" w:rsidRDefault="00DC67E9" w:rsidP="00BC365C">
      <w:pPr>
        <w:pStyle w:val="ListParagraph"/>
        <w:numPr>
          <w:ilvl w:val="0"/>
          <w:numId w:val="18"/>
        </w:numPr>
        <w:spacing w:before="120" w:after="120"/>
      </w:pPr>
      <w:r>
        <w:t>participating constructively in the Agency’s performance management processes, including career conversations;</w:t>
      </w:r>
    </w:p>
    <w:p w14:paraId="6CF9D7FF" w14:textId="77777777" w:rsidR="00DC67E9" w:rsidRDefault="00DC67E9" w:rsidP="00BC365C">
      <w:pPr>
        <w:pStyle w:val="ListParagraph"/>
        <w:numPr>
          <w:ilvl w:val="0"/>
          <w:numId w:val="18"/>
        </w:numPr>
        <w:spacing w:before="120" w:after="120"/>
      </w:pPr>
      <w:r>
        <w:t>being open to receiving feedback and acting on feedback in a timely manner;</w:t>
      </w:r>
    </w:p>
    <w:p w14:paraId="47E04361" w14:textId="77777777" w:rsidR="00DC67E9" w:rsidRDefault="00DC67E9" w:rsidP="00BC365C">
      <w:pPr>
        <w:pStyle w:val="ListParagraph"/>
        <w:numPr>
          <w:ilvl w:val="0"/>
          <w:numId w:val="18"/>
        </w:numPr>
        <w:spacing w:before="120" w:after="120"/>
      </w:pPr>
      <w:r>
        <w:t>seeking opportunities to improve individual and team performance;</w:t>
      </w:r>
    </w:p>
    <w:p w14:paraId="0185AFE4" w14:textId="77777777" w:rsidR="00DC67E9" w:rsidRDefault="00DC67E9" w:rsidP="00BC365C">
      <w:pPr>
        <w:pStyle w:val="ListParagraph"/>
        <w:numPr>
          <w:ilvl w:val="0"/>
          <w:numId w:val="18"/>
        </w:numPr>
        <w:spacing w:before="120" w:after="120"/>
      </w:pPr>
      <w:r>
        <w:t>if informed that the APS employee’s performance is unsatisfactory, engaging constructively by:</w:t>
      </w:r>
    </w:p>
    <w:p w14:paraId="00B97488" w14:textId="6819060A" w:rsidR="00DC67E9" w:rsidRDefault="00DC67E9" w:rsidP="00DC67E9">
      <w:pPr>
        <w:pStyle w:val="ListParagraph"/>
        <w:numPr>
          <w:ilvl w:val="1"/>
          <w:numId w:val="18"/>
        </w:numPr>
        <w:spacing w:before="120" w:after="120"/>
      </w:pPr>
      <w:r>
        <w:t xml:space="preserve">cooperating with </w:t>
      </w:r>
      <w:r w:rsidR="00466606">
        <w:t>their</w:t>
      </w:r>
      <w:r>
        <w:t xml:space="preserve"> supervisor and other relevant persons (including the Agency’s human resources area) to resolve the issues relating to the unsatisfactory performance in a timely manner; and</w:t>
      </w:r>
    </w:p>
    <w:p w14:paraId="65B82972" w14:textId="77777777" w:rsidR="00AB052F" w:rsidRPr="00DC67E9" w:rsidRDefault="00DC67E9" w:rsidP="000233D9">
      <w:pPr>
        <w:pStyle w:val="ListParagraph"/>
        <w:numPr>
          <w:ilvl w:val="1"/>
          <w:numId w:val="18"/>
        </w:numPr>
        <w:spacing w:before="120" w:after="120"/>
      </w:pPr>
      <w:r>
        <w:t xml:space="preserve">undertaking any necessary training or remedial or corrective measures as directed. </w:t>
      </w:r>
    </w:p>
    <w:p w14:paraId="651AEDE9" w14:textId="3FFDDA5D" w:rsidR="00A51F5C" w:rsidRPr="00BC365C" w:rsidRDefault="00A51F5C" w:rsidP="005C1C21">
      <w:pPr>
        <w:spacing w:before="120" w:after="120"/>
        <w:rPr>
          <w:rFonts w:ascii="Times New Roman" w:hAnsi="Times New Roman"/>
          <w:sz w:val="24"/>
          <w:szCs w:val="24"/>
        </w:rPr>
      </w:pPr>
      <w:r w:rsidRPr="00BC365C">
        <w:rPr>
          <w:rFonts w:ascii="Times New Roman" w:hAnsi="Times New Roman"/>
          <w:sz w:val="24"/>
          <w:szCs w:val="24"/>
        </w:rPr>
        <w:t xml:space="preserve">Item </w:t>
      </w:r>
      <w:r w:rsidR="00F8747C">
        <w:rPr>
          <w:rFonts w:ascii="Times New Roman" w:hAnsi="Times New Roman"/>
          <w:sz w:val="24"/>
          <w:szCs w:val="24"/>
        </w:rPr>
        <w:t>2</w:t>
      </w:r>
      <w:r w:rsidR="00F8747C" w:rsidRPr="00BC365C">
        <w:rPr>
          <w:rFonts w:ascii="Times New Roman" w:hAnsi="Times New Roman"/>
          <w:sz w:val="24"/>
          <w:szCs w:val="24"/>
        </w:rPr>
        <w:t xml:space="preserve"> </w:t>
      </w:r>
      <w:r w:rsidRPr="00BC365C">
        <w:rPr>
          <w:rFonts w:ascii="Times New Roman" w:hAnsi="Times New Roman"/>
          <w:sz w:val="24"/>
          <w:szCs w:val="24"/>
        </w:rPr>
        <w:t>of the Schedule</w:t>
      </w:r>
      <w:r w:rsidR="00AB052F" w:rsidRPr="00BC365C">
        <w:rPr>
          <w:rFonts w:ascii="Times New Roman" w:hAnsi="Times New Roman"/>
          <w:sz w:val="24"/>
          <w:szCs w:val="24"/>
        </w:rPr>
        <w:t xml:space="preserve"> also</w:t>
      </w:r>
      <w:r w:rsidR="002A6E3C" w:rsidRPr="00BC365C">
        <w:rPr>
          <w:rFonts w:ascii="Times New Roman" w:hAnsi="Times New Roman"/>
          <w:sz w:val="24"/>
          <w:szCs w:val="24"/>
        </w:rPr>
        <w:t xml:space="preserve"> inserts </w:t>
      </w:r>
      <w:r w:rsidR="00987D00" w:rsidRPr="00BC365C">
        <w:rPr>
          <w:rFonts w:ascii="Times New Roman" w:hAnsi="Times New Roman"/>
          <w:sz w:val="24"/>
          <w:szCs w:val="24"/>
        </w:rPr>
        <w:t xml:space="preserve">an additional </w:t>
      </w:r>
      <w:r w:rsidR="00894A47" w:rsidRPr="00BC365C">
        <w:rPr>
          <w:rFonts w:ascii="Times New Roman" w:hAnsi="Times New Roman"/>
          <w:sz w:val="24"/>
          <w:szCs w:val="24"/>
        </w:rPr>
        <w:t>N</w:t>
      </w:r>
      <w:r w:rsidR="00987D00" w:rsidRPr="00BC365C">
        <w:rPr>
          <w:rFonts w:ascii="Times New Roman" w:hAnsi="Times New Roman"/>
          <w:sz w:val="24"/>
          <w:szCs w:val="24"/>
        </w:rPr>
        <w:t>ote</w:t>
      </w:r>
      <w:r w:rsidR="006A670E" w:rsidRPr="00BC365C">
        <w:rPr>
          <w:rFonts w:ascii="Times New Roman" w:hAnsi="Times New Roman"/>
          <w:sz w:val="24"/>
          <w:szCs w:val="24"/>
        </w:rPr>
        <w:t xml:space="preserve"> at the end of each section</w:t>
      </w:r>
      <w:r w:rsidR="00B66FC8" w:rsidRPr="00BC365C">
        <w:rPr>
          <w:rFonts w:ascii="Times New Roman" w:hAnsi="Times New Roman"/>
          <w:sz w:val="24"/>
          <w:szCs w:val="24"/>
        </w:rPr>
        <w:t xml:space="preserve"> as a</w:t>
      </w:r>
      <w:r w:rsidR="00987D00" w:rsidRPr="00BC365C">
        <w:rPr>
          <w:rFonts w:ascii="Times New Roman" w:hAnsi="Times New Roman"/>
          <w:sz w:val="24"/>
          <w:szCs w:val="24"/>
        </w:rPr>
        <w:t xml:space="preserve"> </w:t>
      </w:r>
      <w:r w:rsidR="00AD33A6" w:rsidRPr="00BC365C">
        <w:rPr>
          <w:rFonts w:ascii="Times New Roman" w:hAnsi="Times New Roman"/>
          <w:sz w:val="24"/>
          <w:szCs w:val="24"/>
        </w:rPr>
        <w:t>remind</w:t>
      </w:r>
      <w:r w:rsidR="00B66FC8" w:rsidRPr="00BC365C">
        <w:rPr>
          <w:rFonts w:ascii="Times New Roman" w:hAnsi="Times New Roman"/>
          <w:sz w:val="24"/>
          <w:szCs w:val="24"/>
        </w:rPr>
        <w:t>er</w:t>
      </w:r>
      <w:r w:rsidR="003C3D6C" w:rsidRPr="00BC365C">
        <w:rPr>
          <w:rFonts w:ascii="Times New Roman" w:hAnsi="Times New Roman"/>
          <w:sz w:val="24"/>
          <w:szCs w:val="24"/>
        </w:rPr>
        <w:t xml:space="preserve"> that</w:t>
      </w:r>
      <w:r w:rsidR="00987D00" w:rsidRPr="00BC365C">
        <w:rPr>
          <w:rFonts w:ascii="Times New Roman" w:hAnsi="Times New Roman"/>
          <w:sz w:val="24"/>
          <w:szCs w:val="24"/>
        </w:rPr>
        <w:t xml:space="preserve"> ‘</w:t>
      </w:r>
      <w:r w:rsidR="00AB052F" w:rsidRPr="00BC365C">
        <w:rPr>
          <w:rFonts w:ascii="Times New Roman" w:hAnsi="Times New Roman"/>
          <w:i/>
          <w:sz w:val="24"/>
          <w:szCs w:val="24"/>
        </w:rPr>
        <w:t>Paragraph</w:t>
      </w:r>
      <w:r w:rsidR="00987D00" w:rsidRPr="00BC365C">
        <w:rPr>
          <w:rFonts w:ascii="Times New Roman" w:hAnsi="Times New Roman"/>
          <w:i/>
          <w:sz w:val="24"/>
          <w:szCs w:val="24"/>
        </w:rPr>
        <w:t xml:space="preserve"> 10A</w:t>
      </w:r>
      <w:r w:rsidR="00AB052F" w:rsidRPr="00BC365C">
        <w:rPr>
          <w:rFonts w:ascii="Times New Roman" w:hAnsi="Times New Roman"/>
          <w:i/>
          <w:sz w:val="24"/>
          <w:szCs w:val="24"/>
        </w:rPr>
        <w:t>(1)(d)</w:t>
      </w:r>
      <w:r w:rsidR="00987D00" w:rsidRPr="00BC365C">
        <w:rPr>
          <w:rFonts w:ascii="Times New Roman" w:hAnsi="Times New Roman"/>
          <w:i/>
          <w:sz w:val="24"/>
          <w:szCs w:val="24"/>
        </w:rPr>
        <w:t xml:space="preserve"> of the Act provides </w:t>
      </w:r>
      <w:r w:rsidR="00AB052F" w:rsidRPr="00BC365C">
        <w:rPr>
          <w:rFonts w:ascii="Times New Roman" w:hAnsi="Times New Roman"/>
          <w:i/>
          <w:sz w:val="24"/>
          <w:szCs w:val="24"/>
        </w:rPr>
        <w:t>that the APS is a career-based public service that requires effective performance from each employee</w:t>
      </w:r>
      <w:r w:rsidR="00987D00" w:rsidRPr="00BC365C">
        <w:rPr>
          <w:rFonts w:ascii="Times New Roman" w:hAnsi="Times New Roman"/>
          <w:i/>
          <w:sz w:val="24"/>
          <w:szCs w:val="24"/>
        </w:rPr>
        <w:t>’</w:t>
      </w:r>
      <w:r w:rsidR="00987D00" w:rsidRPr="00BC365C">
        <w:rPr>
          <w:rFonts w:ascii="Times New Roman" w:hAnsi="Times New Roman"/>
          <w:sz w:val="24"/>
          <w:szCs w:val="24"/>
        </w:rPr>
        <w:t xml:space="preserve">. </w:t>
      </w:r>
    </w:p>
    <w:p w14:paraId="55260006" w14:textId="77777777" w:rsidR="00667232" w:rsidRDefault="00667232" w:rsidP="005C1C21">
      <w:pPr>
        <w:spacing w:before="120" w:after="120"/>
        <w:rPr>
          <w:rFonts w:ascii="Times New Roman" w:hAnsi="Times New Roman"/>
          <w:szCs w:val="22"/>
          <w:lang w:eastAsia="en-AU"/>
        </w:rPr>
      </w:pPr>
      <w:r>
        <w:rPr>
          <w:rFonts w:ascii="Times New Roman" w:hAnsi="Times New Roman"/>
          <w:szCs w:val="22"/>
          <w:lang w:eastAsia="en-AU"/>
        </w:rPr>
        <w:br w:type="page"/>
      </w:r>
    </w:p>
    <w:p w14:paraId="2DDBD41A" w14:textId="77777777" w:rsidR="00667232" w:rsidRPr="00667232" w:rsidRDefault="00667232" w:rsidP="005C1C21">
      <w:pPr>
        <w:keepNext/>
        <w:spacing w:before="120" w:after="120"/>
        <w:jc w:val="right"/>
        <w:rPr>
          <w:rFonts w:ascii="Times New Roman" w:hAnsi="Times New Roman"/>
          <w:szCs w:val="22"/>
          <w:u w:val="single"/>
          <w:lang w:eastAsia="en-AU"/>
        </w:rPr>
      </w:pPr>
      <w:r w:rsidRPr="00667232">
        <w:rPr>
          <w:rFonts w:ascii="Times New Roman" w:hAnsi="Times New Roman"/>
          <w:szCs w:val="22"/>
          <w:u w:val="single"/>
          <w:lang w:eastAsia="en-AU"/>
        </w:rPr>
        <w:lastRenderedPageBreak/>
        <w:t>Attachment B</w:t>
      </w:r>
    </w:p>
    <w:p w14:paraId="6564AED4" w14:textId="77777777" w:rsidR="00AE64E6" w:rsidRDefault="00AE64E6" w:rsidP="005C1C21">
      <w:pPr>
        <w:keepNext/>
        <w:spacing w:before="120" w:after="120"/>
        <w:rPr>
          <w:rFonts w:ascii="Times New Roman" w:hAnsi="Times New Roman"/>
          <w:b/>
          <w:bCs/>
          <w:sz w:val="24"/>
          <w:szCs w:val="24"/>
          <w:lang w:eastAsia="en-AU"/>
        </w:rPr>
      </w:pPr>
      <w:r w:rsidRPr="00B94D7D">
        <w:rPr>
          <w:rFonts w:ascii="Times New Roman" w:hAnsi="Times New Roman"/>
          <w:b/>
          <w:bCs/>
          <w:sz w:val="24"/>
          <w:szCs w:val="24"/>
          <w:lang w:eastAsia="en-AU"/>
        </w:rPr>
        <w:t>STATEMENT OF COMPATIBILITY WITH HUMAN RIGHTS</w:t>
      </w:r>
    </w:p>
    <w:p w14:paraId="6293DC7F" w14:textId="77777777" w:rsidR="006A5D01" w:rsidRDefault="006A5D01" w:rsidP="005C1C21">
      <w:pPr>
        <w:keepNext/>
        <w:spacing w:before="120" w:after="120"/>
        <w:rPr>
          <w:rFonts w:ascii="Times New Roman" w:hAnsi="Times New Roman"/>
          <w:b/>
          <w:bCs/>
          <w:i/>
          <w:sz w:val="24"/>
          <w:szCs w:val="24"/>
          <w:lang w:eastAsia="en-AU"/>
        </w:rPr>
      </w:pPr>
      <w:r w:rsidRPr="00294D29">
        <w:rPr>
          <w:rFonts w:ascii="Times New Roman" w:hAnsi="Times New Roman"/>
          <w:b/>
          <w:bCs/>
          <w:i/>
          <w:sz w:val="24"/>
          <w:szCs w:val="24"/>
          <w:lang w:eastAsia="en-AU"/>
        </w:rPr>
        <w:t>Prepared in accordance with Part 3 of the Human Rights (Parliamentary Scrutiny) Act 2011</w:t>
      </w:r>
    </w:p>
    <w:p w14:paraId="667F8CAB" w14:textId="71FB8283" w:rsidR="00AE64E6" w:rsidRPr="00B94D7D" w:rsidRDefault="00D60759" w:rsidP="005C1C21">
      <w:pPr>
        <w:spacing w:before="120" w:after="120"/>
        <w:rPr>
          <w:rFonts w:ascii="Times New Roman" w:hAnsi="Times New Roman"/>
          <w:sz w:val="24"/>
          <w:szCs w:val="24"/>
          <w:lang w:eastAsia="en-AU"/>
        </w:rPr>
      </w:pPr>
      <w:r w:rsidRPr="00294D29">
        <w:rPr>
          <w:rFonts w:ascii="Times New Roman" w:hAnsi="Times New Roman"/>
          <w:iCs/>
          <w:sz w:val="24"/>
          <w:szCs w:val="24"/>
          <w:lang w:eastAsia="en-AU"/>
        </w:rPr>
        <w:t xml:space="preserve">The </w:t>
      </w:r>
      <w:r w:rsidR="00AE64E6" w:rsidRPr="00B94D7D">
        <w:rPr>
          <w:rFonts w:ascii="Times New Roman" w:hAnsi="Times New Roman"/>
          <w:i/>
          <w:iCs/>
          <w:sz w:val="24"/>
          <w:szCs w:val="24"/>
          <w:lang w:eastAsia="en-AU"/>
        </w:rPr>
        <w:t xml:space="preserve">Australian Public Service </w:t>
      </w:r>
      <w:r w:rsidR="00AE64E6" w:rsidRPr="007663F7">
        <w:rPr>
          <w:rFonts w:ascii="Times New Roman" w:hAnsi="Times New Roman"/>
          <w:i/>
          <w:iCs/>
          <w:sz w:val="24"/>
          <w:szCs w:val="24"/>
          <w:lang w:eastAsia="en-AU"/>
        </w:rPr>
        <w:t xml:space="preserve">Commissioner’s Amendment </w:t>
      </w:r>
      <w:r w:rsidR="00A32B67" w:rsidRPr="007663F7">
        <w:rPr>
          <w:rFonts w:ascii="Times New Roman" w:hAnsi="Times New Roman"/>
          <w:i/>
          <w:iCs/>
          <w:sz w:val="24"/>
          <w:szCs w:val="24"/>
          <w:lang w:eastAsia="en-AU"/>
        </w:rPr>
        <w:t>(</w:t>
      </w:r>
      <w:r w:rsidR="007663F7" w:rsidRPr="007663F7">
        <w:rPr>
          <w:rFonts w:ascii="Times New Roman" w:hAnsi="Times New Roman"/>
          <w:i/>
          <w:iCs/>
          <w:sz w:val="24"/>
          <w:szCs w:val="24"/>
          <w:lang w:eastAsia="en-AU"/>
        </w:rPr>
        <w:t>201</w:t>
      </w:r>
      <w:r w:rsidR="00354FC3">
        <w:rPr>
          <w:rFonts w:ascii="Times New Roman" w:hAnsi="Times New Roman"/>
          <w:i/>
          <w:iCs/>
          <w:sz w:val="24"/>
          <w:szCs w:val="24"/>
          <w:lang w:eastAsia="en-AU"/>
        </w:rPr>
        <w:t>9</w:t>
      </w:r>
      <w:r w:rsidR="007663F7" w:rsidRPr="007663F7">
        <w:rPr>
          <w:rFonts w:ascii="Times New Roman" w:hAnsi="Times New Roman"/>
          <w:i/>
          <w:iCs/>
          <w:sz w:val="24"/>
          <w:szCs w:val="24"/>
          <w:lang w:eastAsia="en-AU"/>
        </w:rPr>
        <w:t xml:space="preserve"> Measures No. 1</w:t>
      </w:r>
      <w:r w:rsidR="00A32B67" w:rsidRPr="007663F7">
        <w:rPr>
          <w:rFonts w:ascii="Times New Roman" w:hAnsi="Times New Roman"/>
          <w:i/>
          <w:iCs/>
          <w:sz w:val="24"/>
          <w:szCs w:val="24"/>
          <w:lang w:eastAsia="en-AU"/>
        </w:rPr>
        <w:t>) Direction</w:t>
      </w:r>
      <w:r w:rsidR="00C755CF">
        <w:rPr>
          <w:rFonts w:ascii="Times New Roman" w:hAnsi="Times New Roman"/>
          <w:i/>
          <w:iCs/>
          <w:sz w:val="24"/>
          <w:szCs w:val="24"/>
          <w:lang w:eastAsia="en-AU"/>
        </w:rPr>
        <w:t> </w:t>
      </w:r>
      <w:r w:rsidR="00354FC3">
        <w:rPr>
          <w:rFonts w:ascii="Times New Roman" w:hAnsi="Times New Roman"/>
          <w:i/>
          <w:iCs/>
          <w:sz w:val="24"/>
          <w:szCs w:val="24"/>
          <w:lang w:eastAsia="en-AU"/>
        </w:rPr>
        <w:t>2016</w:t>
      </w:r>
      <w:r>
        <w:rPr>
          <w:rFonts w:ascii="Times New Roman" w:hAnsi="Times New Roman"/>
          <w:i/>
          <w:iCs/>
          <w:sz w:val="24"/>
          <w:szCs w:val="24"/>
          <w:lang w:eastAsia="en-AU"/>
        </w:rPr>
        <w:t xml:space="preserve"> </w:t>
      </w:r>
      <w:r w:rsidR="00C22601" w:rsidRPr="00C22601">
        <w:rPr>
          <w:rFonts w:ascii="Times New Roman" w:hAnsi="Times New Roman"/>
          <w:iCs/>
          <w:sz w:val="24"/>
          <w:szCs w:val="24"/>
          <w:lang w:eastAsia="en-AU"/>
        </w:rPr>
        <w:t>(the Amendment Direction)</w:t>
      </w:r>
      <w:r w:rsidR="00A32B67">
        <w:rPr>
          <w:rFonts w:ascii="Times New Roman" w:hAnsi="Times New Roman"/>
          <w:i/>
          <w:iCs/>
          <w:sz w:val="24"/>
          <w:szCs w:val="24"/>
          <w:lang w:eastAsia="en-AU"/>
        </w:rPr>
        <w:t xml:space="preserve"> </w:t>
      </w:r>
      <w:r w:rsidR="00AE64E6" w:rsidRPr="00B94D7D">
        <w:rPr>
          <w:rFonts w:ascii="Times New Roman" w:hAnsi="Times New Roman"/>
          <w:sz w:val="24"/>
          <w:szCs w:val="24"/>
          <w:lang w:eastAsia="en-AU"/>
        </w:rPr>
        <w:t xml:space="preserve">is compatible with the human rights and freedoms recognised or declared in the international instruments listed in section 3 of the </w:t>
      </w:r>
      <w:r w:rsidR="00AE64E6" w:rsidRPr="00B94D7D">
        <w:rPr>
          <w:rFonts w:ascii="Times New Roman" w:hAnsi="Times New Roman"/>
          <w:i/>
          <w:iCs/>
          <w:sz w:val="24"/>
          <w:szCs w:val="24"/>
          <w:lang w:eastAsia="en-AU"/>
        </w:rPr>
        <w:t xml:space="preserve">Human Rights (Parliamentary Scrutiny) Act 2011. </w:t>
      </w:r>
    </w:p>
    <w:p w14:paraId="4644708F" w14:textId="77777777" w:rsidR="00AE64E6" w:rsidRPr="00B94D7D" w:rsidRDefault="00AE64E6" w:rsidP="005C1C21">
      <w:pPr>
        <w:spacing w:before="120" w:after="120"/>
        <w:rPr>
          <w:rFonts w:ascii="Times New Roman" w:hAnsi="Times New Roman"/>
          <w:sz w:val="24"/>
          <w:szCs w:val="24"/>
          <w:lang w:eastAsia="en-AU"/>
        </w:rPr>
      </w:pPr>
      <w:r w:rsidRPr="00B94D7D">
        <w:rPr>
          <w:rFonts w:ascii="Times New Roman" w:hAnsi="Times New Roman"/>
          <w:b/>
          <w:bCs/>
          <w:sz w:val="24"/>
          <w:szCs w:val="24"/>
          <w:lang w:eastAsia="en-AU"/>
        </w:rPr>
        <w:t>Overview of the Legislative Instrument</w:t>
      </w:r>
    </w:p>
    <w:p w14:paraId="4A9F0221" w14:textId="2741EF7A" w:rsidR="00DB0020" w:rsidRDefault="00AE64E6" w:rsidP="005C1C21">
      <w:pPr>
        <w:spacing w:before="120" w:after="120"/>
        <w:rPr>
          <w:rFonts w:ascii="Times New Roman" w:hAnsi="Times New Roman"/>
          <w:sz w:val="24"/>
          <w:szCs w:val="24"/>
          <w:lang w:eastAsia="en-AU"/>
        </w:rPr>
      </w:pPr>
      <w:r w:rsidRPr="00B94D7D">
        <w:rPr>
          <w:rFonts w:ascii="Times New Roman" w:hAnsi="Times New Roman"/>
          <w:sz w:val="24"/>
          <w:szCs w:val="24"/>
          <w:lang w:eastAsia="en-AU"/>
        </w:rPr>
        <w:t xml:space="preserve">The </w:t>
      </w:r>
      <w:r w:rsidRPr="00B94D7D">
        <w:rPr>
          <w:rFonts w:ascii="Times New Roman" w:hAnsi="Times New Roman"/>
          <w:i/>
          <w:iCs/>
          <w:sz w:val="24"/>
          <w:szCs w:val="24"/>
          <w:lang w:eastAsia="en-AU"/>
        </w:rPr>
        <w:t xml:space="preserve">Australian Public Service Commissioner’s Directions </w:t>
      </w:r>
      <w:r w:rsidRPr="00B94D7D">
        <w:rPr>
          <w:rFonts w:ascii="Times New Roman" w:hAnsi="Times New Roman"/>
          <w:sz w:val="24"/>
          <w:szCs w:val="24"/>
          <w:lang w:eastAsia="en-AU"/>
        </w:rPr>
        <w:t xml:space="preserve">(the </w:t>
      </w:r>
      <w:r w:rsidR="00EE7A4B">
        <w:rPr>
          <w:rFonts w:ascii="Times New Roman" w:hAnsi="Times New Roman"/>
          <w:sz w:val="24"/>
          <w:szCs w:val="24"/>
          <w:lang w:eastAsia="en-AU"/>
        </w:rPr>
        <w:t xml:space="preserve">Commissioner’s </w:t>
      </w:r>
      <w:r w:rsidRPr="00B94D7D">
        <w:rPr>
          <w:rFonts w:ascii="Times New Roman" w:hAnsi="Times New Roman"/>
          <w:sz w:val="24"/>
          <w:szCs w:val="24"/>
          <w:lang w:eastAsia="en-AU"/>
        </w:rPr>
        <w:t>Directions)</w:t>
      </w:r>
      <w:r w:rsidRPr="00B94D7D">
        <w:rPr>
          <w:rFonts w:ascii="Times New Roman" w:hAnsi="Times New Roman"/>
          <w:i/>
          <w:iCs/>
          <w:sz w:val="24"/>
          <w:szCs w:val="24"/>
          <w:lang w:eastAsia="en-AU"/>
        </w:rPr>
        <w:t xml:space="preserve"> </w:t>
      </w:r>
      <w:r w:rsidR="00B66FC8">
        <w:rPr>
          <w:rFonts w:ascii="Times New Roman" w:hAnsi="Times New Roman"/>
          <w:sz w:val="24"/>
          <w:szCs w:val="24"/>
          <w:lang w:eastAsia="en-AU"/>
        </w:rPr>
        <w:t xml:space="preserve">is a </w:t>
      </w:r>
      <w:r w:rsidR="00D60759">
        <w:rPr>
          <w:rFonts w:ascii="Times New Roman" w:hAnsi="Times New Roman"/>
          <w:sz w:val="24"/>
          <w:szCs w:val="24"/>
          <w:lang w:eastAsia="en-AU"/>
        </w:rPr>
        <w:t>legislative</w:t>
      </w:r>
      <w:r w:rsidRPr="00B94D7D">
        <w:rPr>
          <w:rFonts w:ascii="Times New Roman" w:hAnsi="Times New Roman"/>
          <w:sz w:val="24"/>
          <w:szCs w:val="24"/>
          <w:lang w:eastAsia="en-AU"/>
        </w:rPr>
        <w:t xml:space="preserve"> instrument under the </w:t>
      </w:r>
      <w:r w:rsidRPr="00B94D7D">
        <w:rPr>
          <w:rFonts w:ascii="Times New Roman" w:hAnsi="Times New Roman"/>
          <w:i/>
          <w:iCs/>
          <w:sz w:val="24"/>
          <w:szCs w:val="24"/>
          <w:lang w:eastAsia="en-AU"/>
        </w:rPr>
        <w:t>Public Service Act 1999</w:t>
      </w:r>
      <w:r w:rsidRPr="00B94D7D">
        <w:rPr>
          <w:rFonts w:ascii="Times New Roman" w:hAnsi="Times New Roman"/>
          <w:sz w:val="24"/>
          <w:szCs w:val="24"/>
          <w:lang w:eastAsia="en-AU"/>
        </w:rPr>
        <w:t xml:space="preserve">. Among other things, the Act sets out the </w:t>
      </w:r>
      <w:r w:rsidR="008569E0">
        <w:rPr>
          <w:rFonts w:ascii="Times New Roman" w:hAnsi="Times New Roman"/>
          <w:sz w:val="24"/>
          <w:szCs w:val="24"/>
          <w:lang w:eastAsia="en-AU"/>
        </w:rPr>
        <w:t>Australian Public Service (</w:t>
      </w:r>
      <w:r w:rsidRPr="00B94D7D">
        <w:rPr>
          <w:rFonts w:ascii="Times New Roman" w:hAnsi="Times New Roman"/>
          <w:sz w:val="24"/>
          <w:szCs w:val="24"/>
          <w:lang w:eastAsia="en-AU"/>
        </w:rPr>
        <w:t>APS</w:t>
      </w:r>
      <w:r w:rsidR="008569E0">
        <w:rPr>
          <w:rFonts w:ascii="Times New Roman" w:hAnsi="Times New Roman"/>
          <w:sz w:val="24"/>
          <w:szCs w:val="24"/>
          <w:lang w:eastAsia="en-AU"/>
        </w:rPr>
        <w:t>)</w:t>
      </w:r>
      <w:r w:rsidRPr="00B94D7D">
        <w:rPr>
          <w:rFonts w:ascii="Times New Roman" w:hAnsi="Times New Roman"/>
          <w:sz w:val="24"/>
          <w:szCs w:val="24"/>
          <w:lang w:eastAsia="en-AU"/>
        </w:rPr>
        <w:t xml:space="preserve"> Employment Principles, which include the principle that </w:t>
      </w:r>
      <w:r w:rsidR="00AC45E7" w:rsidRPr="00B94D7D">
        <w:rPr>
          <w:rFonts w:ascii="Times New Roman" w:hAnsi="Times New Roman"/>
          <w:sz w:val="24"/>
          <w:szCs w:val="24"/>
          <w:lang w:eastAsia="en-AU"/>
        </w:rPr>
        <w:t xml:space="preserve">the APS is a career based public service that </w:t>
      </w:r>
      <w:r w:rsidR="00AC45E7" w:rsidRPr="00B94D7D">
        <w:rPr>
          <w:rFonts w:ascii="Times New Roman" w:hAnsi="Times New Roman"/>
          <w:i/>
          <w:iCs/>
          <w:sz w:val="24"/>
          <w:szCs w:val="24"/>
          <w:lang w:eastAsia="en-AU"/>
        </w:rPr>
        <w:t>‘</w:t>
      </w:r>
      <w:r w:rsidR="00354FC3">
        <w:rPr>
          <w:rFonts w:ascii="Times New Roman" w:hAnsi="Times New Roman"/>
          <w:i/>
          <w:iCs/>
          <w:sz w:val="24"/>
          <w:szCs w:val="24"/>
          <w:lang w:eastAsia="en-AU"/>
        </w:rPr>
        <w:t>requires effective performance from each employee</w:t>
      </w:r>
      <w:r w:rsidR="00AC45E7" w:rsidRPr="00B94D7D">
        <w:rPr>
          <w:rFonts w:ascii="Times New Roman" w:hAnsi="Times New Roman"/>
          <w:i/>
          <w:iCs/>
          <w:sz w:val="24"/>
          <w:szCs w:val="24"/>
          <w:lang w:eastAsia="en-AU"/>
        </w:rPr>
        <w:t>’</w:t>
      </w:r>
      <w:r w:rsidRPr="00B94D7D">
        <w:rPr>
          <w:rFonts w:ascii="Times New Roman" w:hAnsi="Times New Roman"/>
          <w:sz w:val="24"/>
          <w:szCs w:val="24"/>
          <w:lang w:eastAsia="en-AU"/>
        </w:rPr>
        <w:t xml:space="preserve"> (paragraph 10A(1)(</w:t>
      </w:r>
      <w:r w:rsidR="00354FC3">
        <w:rPr>
          <w:rFonts w:ascii="Times New Roman" w:hAnsi="Times New Roman"/>
          <w:sz w:val="24"/>
          <w:szCs w:val="24"/>
          <w:lang w:eastAsia="en-AU"/>
        </w:rPr>
        <w:t>d</w:t>
      </w:r>
      <w:r w:rsidRPr="00B94D7D">
        <w:rPr>
          <w:rFonts w:ascii="Times New Roman" w:hAnsi="Times New Roman"/>
          <w:sz w:val="24"/>
          <w:szCs w:val="24"/>
          <w:lang w:eastAsia="en-AU"/>
        </w:rPr>
        <w:t>))</w:t>
      </w:r>
      <w:r w:rsidR="00DB0020">
        <w:rPr>
          <w:rFonts w:ascii="Times New Roman" w:hAnsi="Times New Roman"/>
          <w:sz w:val="24"/>
          <w:szCs w:val="24"/>
          <w:lang w:eastAsia="en-AU"/>
        </w:rPr>
        <w:t>.</w:t>
      </w:r>
    </w:p>
    <w:p w14:paraId="51218035" w14:textId="77777777" w:rsidR="00AE64E6" w:rsidRPr="00B94D7D" w:rsidRDefault="00AE64E6" w:rsidP="005C1C21">
      <w:pPr>
        <w:spacing w:before="120" w:after="120"/>
        <w:rPr>
          <w:rFonts w:ascii="Times New Roman" w:hAnsi="Times New Roman"/>
          <w:sz w:val="24"/>
          <w:szCs w:val="24"/>
          <w:lang w:eastAsia="en-AU"/>
        </w:rPr>
      </w:pPr>
      <w:r w:rsidRPr="00B94D7D">
        <w:rPr>
          <w:rFonts w:ascii="Times New Roman" w:hAnsi="Times New Roman"/>
          <w:sz w:val="24"/>
          <w:szCs w:val="24"/>
          <w:lang w:eastAsia="en-AU"/>
        </w:rPr>
        <w:t xml:space="preserve">Section 11A of the Act provides </w:t>
      </w:r>
      <w:r w:rsidR="00DB0020">
        <w:rPr>
          <w:rFonts w:ascii="Times New Roman" w:hAnsi="Times New Roman"/>
          <w:sz w:val="24"/>
          <w:szCs w:val="24"/>
          <w:lang w:eastAsia="en-AU"/>
        </w:rPr>
        <w:t>that the</w:t>
      </w:r>
      <w:r w:rsidRPr="00B94D7D">
        <w:rPr>
          <w:rFonts w:ascii="Times New Roman" w:hAnsi="Times New Roman"/>
          <w:sz w:val="24"/>
          <w:szCs w:val="24"/>
          <w:lang w:eastAsia="en-AU"/>
        </w:rPr>
        <w:t xml:space="preserve"> Australian Public Service Co</w:t>
      </w:r>
      <w:r w:rsidR="00DB0020">
        <w:rPr>
          <w:rFonts w:ascii="Times New Roman" w:hAnsi="Times New Roman"/>
          <w:sz w:val="24"/>
          <w:szCs w:val="24"/>
          <w:lang w:eastAsia="en-AU"/>
        </w:rPr>
        <w:t>mmissioner (the Commissioner) may</w:t>
      </w:r>
      <w:r w:rsidRPr="00B94D7D">
        <w:rPr>
          <w:rFonts w:ascii="Times New Roman" w:hAnsi="Times New Roman"/>
          <w:sz w:val="24"/>
          <w:szCs w:val="24"/>
          <w:lang w:eastAsia="en-AU"/>
        </w:rPr>
        <w:t xml:space="preserve"> issue directions in writing in relation to the APS Employment Principles for the purposes of ensuring that the APS incorporates and upholds the APS Employment Principles, and to determine, where necessary, the scope or application of the</w:t>
      </w:r>
      <w:r w:rsidR="00BD7BF7">
        <w:rPr>
          <w:rFonts w:ascii="Times New Roman" w:hAnsi="Times New Roman"/>
          <w:sz w:val="24"/>
          <w:szCs w:val="24"/>
          <w:lang w:eastAsia="en-AU"/>
        </w:rPr>
        <w:t xml:space="preserve"> APS</w:t>
      </w:r>
      <w:r w:rsidRPr="00B94D7D">
        <w:rPr>
          <w:rFonts w:ascii="Times New Roman" w:hAnsi="Times New Roman"/>
          <w:sz w:val="24"/>
          <w:szCs w:val="24"/>
          <w:lang w:eastAsia="en-AU"/>
        </w:rPr>
        <w:t xml:space="preserve"> Employment Principles.</w:t>
      </w:r>
    </w:p>
    <w:p w14:paraId="62C2F988" w14:textId="71DCFD1B" w:rsidR="00354FC3" w:rsidRPr="00C80F8B" w:rsidRDefault="00354FC3" w:rsidP="00025850">
      <w:pPr>
        <w:spacing w:before="120" w:after="120"/>
      </w:pPr>
      <w:r w:rsidRPr="00AD188E">
        <w:rPr>
          <w:rFonts w:ascii="Times New Roman" w:hAnsi="Times New Roman"/>
          <w:sz w:val="24"/>
          <w:szCs w:val="24"/>
          <w:lang w:eastAsia="en-AU"/>
        </w:rPr>
        <w:t>The purpose of the Amendment Direction</w:t>
      </w:r>
      <w:r w:rsidRPr="00B94D7D">
        <w:rPr>
          <w:rFonts w:ascii="Times New Roman" w:hAnsi="Times New Roman"/>
          <w:sz w:val="24"/>
          <w:szCs w:val="24"/>
          <w:lang w:eastAsia="en-AU"/>
        </w:rPr>
        <w:t xml:space="preserve"> </w:t>
      </w:r>
      <w:r>
        <w:rPr>
          <w:rFonts w:ascii="Times New Roman" w:hAnsi="Times New Roman"/>
          <w:sz w:val="24"/>
          <w:szCs w:val="24"/>
          <w:lang w:eastAsia="en-AU"/>
        </w:rPr>
        <w:t>is</w:t>
      </w:r>
      <w:r w:rsidRPr="00B94D7D">
        <w:rPr>
          <w:rFonts w:ascii="Times New Roman" w:hAnsi="Times New Roman"/>
          <w:sz w:val="24"/>
          <w:szCs w:val="24"/>
          <w:lang w:eastAsia="en-AU"/>
        </w:rPr>
        <w:t xml:space="preserve"> to amend the Commissioner’s Directions to</w:t>
      </w:r>
      <w:r w:rsidR="00F00CDB">
        <w:rPr>
          <w:rFonts w:ascii="Times New Roman" w:hAnsi="Times New Roman"/>
          <w:sz w:val="24"/>
          <w:szCs w:val="24"/>
          <w:lang w:eastAsia="en-AU"/>
        </w:rPr>
        <w:t xml:space="preserve"> c</w:t>
      </w:r>
      <w:r w:rsidRPr="00F00CDB">
        <w:rPr>
          <w:rFonts w:ascii="Times New Roman" w:hAnsi="Times New Roman"/>
          <w:sz w:val="24"/>
          <w:szCs w:val="24"/>
          <w:lang w:eastAsia="en-AU"/>
        </w:rPr>
        <w:t xml:space="preserve">larify the expectations of </w:t>
      </w:r>
      <w:r w:rsidR="008569E0">
        <w:rPr>
          <w:rFonts w:ascii="Times New Roman" w:hAnsi="Times New Roman"/>
          <w:sz w:val="24"/>
          <w:szCs w:val="24"/>
          <w:lang w:eastAsia="en-AU"/>
        </w:rPr>
        <w:t xml:space="preserve">APS </w:t>
      </w:r>
      <w:r w:rsidRPr="00F00CDB">
        <w:rPr>
          <w:rFonts w:ascii="Times New Roman" w:hAnsi="Times New Roman"/>
          <w:sz w:val="24"/>
          <w:szCs w:val="24"/>
          <w:lang w:eastAsia="en-AU"/>
        </w:rPr>
        <w:t xml:space="preserve">Agency Heads, </w:t>
      </w:r>
      <w:r w:rsidR="008569E0">
        <w:rPr>
          <w:rFonts w:ascii="Times New Roman" w:hAnsi="Times New Roman"/>
          <w:sz w:val="24"/>
          <w:szCs w:val="24"/>
          <w:lang w:eastAsia="en-AU"/>
        </w:rPr>
        <w:t>s</w:t>
      </w:r>
      <w:r w:rsidRPr="00F00CDB">
        <w:rPr>
          <w:rFonts w:ascii="Times New Roman" w:hAnsi="Times New Roman"/>
          <w:sz w:val="24"/>
          <w:szCs w:val="24"/>
          <w:lang w:eastAsia="en-AU"/>
        </w:rPr>
        <w:t>upervisors and employees in relation to performance management</w:t>
      </w:r>
      <w:r>
        <w:t xml:space="preserve">. </w:t>
      </w:r>
    </w:p>
    <w:p w14:paraId="6CEBC42C" w14:textId="77777777" w:rsidR="00474EDA" w:rsidRDefault="00AE64E6" w:rsidP="005C1C21">
      <w:pPr>
        <w:spacing w:before="120" w:after="120"/>
        <w:rPr>
          <w:rFonts w:ascii="Times New Roman" w:hAnsi="Times New Roman"/>
          <w:b/>
          <w:bCs/>
          <w:sz w:val="24"/>
          <w:szCs w:val="24"/>
          <w:lang w:eastAsia="en-AU"/>
        </w:rPr>
      </w:pPr>
      <w:r w:rsidRPr="00474EDA">
        <w:rPr>
          <w:rFonts w:ascii="Times New Roman" w:hAnsi="Times New Roman"/>
          <w:b/>
          <w:bCs/>
          <w:sz w:val="24"/>
          <w:szCs w:val="24"/>
          <w:lang w:eastAsia="en-AU"/>
        </w:rPr>
        <w:t>Human rights implications</w:t>
      </w:r>
    </w:p>
    <w:p w14:paraId="2BD1D029" w14:textId="77777777" w:rsidR="00024BA4" w:rsidRPr="00686D30" w:rsidRDefault="00024BA4" w:rsidP="005C1C21">
      <w:pPr>
        <w:spacing w:before="120" w:after="120"/>
        <w:rPr>
          <w:rFonts w:ascii="Times New Roman" w:hAnsi="Times New Roman"/>
          <w:sz w:val="24"/>
          <w:szCs w:val="24"/>
          <w:lang w:eastAsia="en-AU"/>
        </w:rPr>
      </w:pPr>
      <w:r w:rsidRPr="00686D30">
        <w:rPr>
          <w:rFonts w:ascii="Times New Roman" w:hAnsi="Times New Roman"/>
          <w:sz w:val="24"/>
          <w:szCs w:val="24"/>
          <w:lang w:eastAsia="en-AU"/>
        </w:rPr>
        <w:t xml:space="preserve">The </w:t>
      </w:r>
      <w:r w:rsidR="00C27DD3">
        <w:rPr>
          <w:rFonts w:ascii="Times New Roman" w:hAnsi="Times New Roman"/>
          <w:sz w:val="24"/>
          <w:szCs w:val="24"/>
          <w:lang w:eastAsia="en-AU"/>
        </w:rPr>
        <w:t>Amendment Direction</w:t>
      </w:r>
      <w:r w:rsidRPr="00686D30">
        <w:rPr>
          <w:rFonts w:ascii="Times New Roman" w:hAnsi="Times New Roman"/>
          <w:sz w:val="24"/>
          <w:szCs w:val="24"/>
          <w:lang w:eastAsia="en-AU"/>
        </w:rPr>
        <w:t xml:space="preserve"> engage</w:t>
      </w:r>
      <w:r w:rsidR="00C27DD3">
        <w:rPr>
          <w:rFonts w:ascii="Times New Roman" w:hAnsi="Times New Roman"/>
          <w:sz w:val="24"/>
          <w:szCs w:val="24"/>
          <w:lang w:eastAsia="en-AU"/>
        </w:rPr>
        <w:t>s</w:t>
      </w:r>
      <w:r w:rsidR="006209C6">
        <w:rPr>
          <w:rFonts w:ascii="Times New Roman" w:hAnsi="Times New Roman"/>
          <w:sz w:val="24"/>
          <w:szCs w:val="24"/>
          <w:lang w:eastAsia="en-AU"/>
        </w:rPr>
        <w:t xml:space="preserve"> the following rights:</w:t>
      </w:r>
    </w:p>
    <w:p w14:paraId="2B2B7842" w14:textId="77777777" w:rsidR="00354FC3" w:rsidRDefault="006209C6" w:rsidP="00BE2B4D">
      <w:pPr>
        <w:spacing w:before="120" w:after="120"/>
        <w:rPr>
          <w:rFonts w:ascii="Times New Roman" w:hAnsi="Times New Roman"/>
          <w:b/>
          <w:bCs/>
          <w:i/>
          <w:sz w:val="24"/>
          <w:szCs w:val="24"/>
          <w:lang w:eastAsia="en-AU"/>
        </w:rPr>
      </w:pPr>
      <w:r>
        <w:rPr>
          <w:rFonts w:ascii="Times New Roman" w:hAnsi="Times New Roman"/>
          <w:b/>
          <w:bCs/>
          <w:i/>
          <w:sz w:val="24"/>
          <w:szCs w:val="24"/>
          <w:lang w:eastAsia="en-AU"/>
        </w:rPr>
        <w:t>Right to work and rights in work</w:t>
      </w:r>
    </w:p>
    <w:p w14:paraId="3DB13AC4" w14:textId="77777777" w:rsidR="006209C6" w:rsidRDefault="006209C6" w:rsidP="00BE2B4D">
      <w:pPr>
        <w:spacing w:before="120" w:after="120"/>
        <w:rPr>
          <w:rFonts w:ascii="Times New Roman" w:hAnsi="Times New Roman"/>
          <w:bCs/>
          <w:sz w:val="24"/>
          <w:szCs w:val="24"/>
          <w:lang w:eastAsia="en-AU"/>
        </w:rPr>
      </w:pPr>
      <w:r>
        <w:rPr>
          <w:rFonts w:ascii="Times New Roman" w:hAnsi="Times New Roman"/>
          <w:bCs/>
          <w:sz w:val="24"/>
          <w:szCs w:val="24"/>
          <w:lang w:eastAsia="en-AU"/>
        </w:rPr>
        <w:t xml:space="preserve">The Amendment Direction advances a person’s rights in work. </w:t>
      </w:r>
    </w:p>
    <w:p w14:paraId="53285349" w14:textId="77777777" w:rsidR="006209C6" w:rsidRDefault="006209C6" w:rsidP="00BE2B4D">
      <w:pPr>
        <w:spacing w:before="120" w:after="120"/>
        <w:rPr>
          <w:rFonts w:ascii="Times New Roman" w:hAnsi="Times New Roman"/>
          <w:bCs/>
          <w:sz w:val="24"/>
          <w:szCs w:val="24"/>
          <w:lang w:eastAsia="en-AU"/>
        </w:rPr>
      </w:pPr>
      <w:r>
        <w:rPr>
          <w:rFonts w:ascii="Times New Roman" w:hAnsi="Times New Roman"/>
          <w:bCs/>
          <w:sz w:val="24"/>
          <w:szCs w:val="24"/>
          <w:lang w:eastAsia="en-AU"/>
        </w:rPr>
        <w:t xml:space="preserve">The Amendment Direction clarifies the responsibilities of Agency Heads in relation to effective performance management and culture. This includes proactively identifying and developing high potential APS employees. </w:t>
      </w:r>
    </w:p>
    <w:p w14:paraId="4D0FE871" w14:textId="77777777" w:rsidR="006209C6" w:rsidRDefault="006209C6" w:rsidP="00BE2B4D">
      <w:pPr>
        <w:spacing w:before="120" w:after="120"/>
        <w:rPr>
          <w:rFonts w:ascii="Times New Roman" w:hAnsi="Times New Roman"/>
          <w:bCs/>
          <w:sz w:val="24"/>
          <w:szCs w:val="24"/>
          <w:lang w:eastAsia="en-AU"/>
        </w:rPr>
      </w:pPr>
      <w:r>
        <w:rPr>
          <w:rFonts w:ascii="Times New Roman" w:hAnsi="Times New Roman"/>
          <w:bCs/>
          <w:sz w:val="24"/>
          <w:szCs w:val="24"/>
          <w:lang w:eastAsia="en-AU"/>
        </w:rPr>
        <w:t xml:space="preserve">In addition, the Amendment Direction broadens the responsibility for effective performance management and culture </w:t>
      </w:r>
      <w:r w:rsidR="00DC67E9">
        <w:rPr>
          <w:rFonts w:ascii="Times New Roman" w:hAnsi="Times New Roman"/>
          <w:bCs/>
          <w:sz w:val="24"/>
          <w:szCs w:val="24"/>
          <w:lang w:eastAsia="en-AU"/>
        </w:rPr>
        <w:t>to include</w:t>
      </w:r>
      <w:r>
        <w:rPr>
          <w:rFonts w:ascii="Times New Roman" w:hAnsi="Times New Roman"/>
          <w:bCs/>
          <w:sz w:val="24"/>
          <w:szCs w:val="24"/>
          <w:lang w:eastAsia="en-AU"/>
        </w:rPr>
        <w:t xml:space="preserve"> supervisors of APS employees and APS employees themselves. It includes a requirement to ensure that an Agency’s performance management policies and processes are clearly communicated</w:t>
      </w:r>
      <w:r w:rsidR="00A84D8F">
        <w:rPr>
          <w:rFonts w:ascii="Times New Roman" w:hAnsi="Times New Roman"/>
          <w:bCs/>
          <w:sz w:val="24"/>
          <w:szCs w:val="24"/>
          <w:lang w:eastAsia="en-AU"/>
        </w:rPr>
        <w:t xml:space="preserve"> to APS employees</w:t>
      </w:r>
      <w:r w:rsidR="00DC67E9">
        <w:rPr>
          <w:rFonts w:ascii="Times New Roman" w:hAnsi="Times New Roman"/>
          <w:bCs/>
          <w:sz w:val="24"/>
          <w:szCs w:val="24"/>
          <w:lang w:eastAsia="en-AU"/>
        </w:rPr>
        <w:t xml:space="preserve"> and that supervisors of APS employees are supported as managers</w:t>
      </w:r>
      <w:r w:rsidR="00A84D8F">
        <w:rPr>
          <w:rFonts w:ascii="Times New Roman" w:hAnsi="Times New Roman"/>
          <w:bCs/>
          <w:sz w:val="24"/>
          <w:szCs w:val="24"/>
          <w:lang w:eastAsia="en-AU"/>
        </w:rPr>
        <w:t>.</w:t>
      </w:r>
    </w:p>
    <w:p w14:paraId="7655177B" w14:textId="6C5D9DE7" w:rsidR="00DC67E9" w:rsidRPr="006209C6" w:rsidRDefault="00DC67E9" w:rsidP="00BE2B4D">
      <w:pPr>
        <w:spacing w:before="120" w:after="120"/>
        <w:rPr>
          <w:rFonts w:ascii="Times New Roman" w:hAnsi="Times New Roman"/>
          <w:bCs/>
          <w:sz w:val="24"/>
          <w:szCs w:val="24"/>
          <w:lang w:eastAsia="en-AU"/>
        </w:rPr>
      </w:pPr>
      <w:r>
        <w:rPr>
          <w:rFonts w:ascii="Times New Roman" w:hAnsi="Times New Roman"/>
          <w:bCs/>
          <w:sz w:val="24"/>
          <w:szCs w:val="24"/>
          <w:lang w:eastAsia="en-AU"/>
        </w:rPr>
        <w:t xml:space="preserve">These broadened and clarified responsibilities will advance a person’s rights in work by not only dealing with effective management of unsatisfactory performance, but also ensuring that Agency Heads and supervisors of APS </w:t>
      </w:r>
      <w:r w:rsidR="00F32DB0">
        <w:rPr>
          <w:rFonts w:ascii="Times New Roman" w:hAnsi="Times New Roman"/>
          <w:bCs/>
          <w:sz w:val="24"/>
          <w:szCs w:val="24"/>
          <w:lang w:eastAsia="en-AU"/>
        </w:rPr>
        <w:t>employees</w:t>
      </w:r>
      <w:r>
        <w:rPr>
          <w:rFonts w:ascii="Times New Roman" w:hAnsi="Times New Roman"/>
          <w:bCs/>
          <w:sz w:val="24"/>
          <w:szCs w:val="24"/>
          <w:lang w:eastAsia="en-AU"/>
        </w:rPr>
        <w:t xml:space="preserve"> support, promote and foster a culture of high performance. </w:t>
      </w:r>
    </w:p>
    <w:p w14:paraId="593601A3" w14:textId="77777777" w:rsidR="00785A7E" w:rsidRPr="00B94D7D" w:rsidRDefault="00785A7E" w:rsidP="00BE2B4D">
      <w:pPr>
        <w:spacing w:before="120" w:after="120"/>
        <w:rPr>
          <w:rFonts w:ascii="Times New Roman" w:hAnsi="Times New Roman"/>
          <w:sz w:val="24"/>
          <w:szCs w:val="24"/>
          <w:lang w:eastAsia="en-AU"/>
        </w:rPr>
      </w:pPr>
      <w:r w:rsidRPr="00B94D7D">
        <w:rPr>
          <w:rFonts w:ascii="Times New Roman" w:hAnsi="Times New Roman"/>
          <w:b/>
          <w:bCs/>
          <w:sz w:val="24"/>
          <w:szCs w:val="24"/>
          <w:lang w:eastAsia="en-AU"/>
        </w:rPr>
        <w:t>Conclusion</w:t>
      </w:r>
    </w:p>
    <w:p w14:paraId="07E9B119" w14:textId="75C69373" w:rsidR="002A2B2C" w:rsidRPr="00B94D7D" w:rsidRDefault="00372A64" w:rsidP="00372A64">
      <w:pPr>
        <w:rPr>
          <w:rFonts w:ascii="Times New Roman" w:hAnsi="Times New Roman"/>
          <w:sz w:val="24"/>
          <w:szCs w:val="24"/>
          <w:lang w:eastAsia="en-AU"/>
        </w:rPr>
      </w:pPr>
      <w:r w:rsidRPr="00372A64">
        <w:rPr>
          <w:rFonts w:ascii="Times New Roman" w:hAnsi="Times New Roman"/>
          <w:sz w:val="24"/>
          <w:szCs w:val="24"/>
          <w:lang w:eastAsia="en-AU"/>
        </w:rPr>
        <w:lastRenderedPageBreak/>
        <w:t xml:space="preserve">The Amendment Direction is compatible with human rights. </w:t>
      </w:r>
      <w:r w:rsidR="002A2B2C">
        <w:rPr>
          <w:rFonts w:ascii="Times New Roman" w:hAnsi="Times New Roman"/>
          <w:sz w:val="24"/>
          <w:szCs w:val="24"/>
          <w:lang w:eastAsia="en-AU"/>
        </w:rPr>
        <w:t xml:space="preserve">It advances </w:t>
      </w:r>
      <w:r w:rsidR="00DC67E9">
        <w:rPr>
          <w:rFonts w:ascii="Times New Roman" w:hAnsi="Times New Roman"/>
          <w:sz w:val="24"/>
          <w:szCs w:val="24"/>
          <w:lang w:eastAsia="en-AU"/>
        </w:rPr>
        <w:t>a person’s rights in work</w:t>
      </w:r>
      <w:r w:rsidR="00B109DB">
        <w:rPr>
          <w:rFonts w:ascii="Times New Roman" w:hAnsi="Times New Roman"/>
          <w:sz w:val="24"/>
          <w:szCs w:val="24"/>
          <w:lang w:eastAsia="en-AU"/>
        </w:rPr>
        <w:t>.</w:t>
      </w:r>
      <w:bookmarkStart w:id="0" w:name="_GoBack"/>
      <w:bookmarkEnd w:id="0"/>
    </w:p>
    <w:sectPr w:rsidR="002A2B2C" w:rsidRPr="00B94D7D"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806EF" w14:textId="77777777" w:rsidR="000461FB" w:rsidRDefault="000461FB" w:rsidP="00B94D7D">
      <w:r>
        <w:separator/>
      </w:r>
    </w:p>
  </w:endnote>
  <w:endnote w:type="continuationSeparator" w:id="0">
    <w:p w14:paraId="2D088733" w14:textId="77777777" w:rsidR="000461FB" w:rsidRDefault="000461FB" w:rsidP="00B9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ans-Italic">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AEAAF" w14:textId="77777777" w:rsidR="000461FB" w:rsidRDefault="000461FB" w:rsidP="00B94D7D">
      <w:r>
        <w:separator/>
      </w:r>
    </w:p>
  </w:footnote>
  <w:footnote w:type="continuationSeparator" w:id="0">
    <w:p w14:paraId="79741F44" w14:textId="77777777" w:rsidR="000461FB" w:rsidRDefault="000461FB" w:rsidP="00B94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1FD"/>
    <w:multiLevelType w:val="hybridMultilevel"/>
    <w:tmpl w:val="4F1C33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5F70841"/>
    <w:multiLevelType w:val="hybridMultilevel"/>
    <w:tmpl w:val="CA908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F1A76"/>
    <w:multiLevelType w:val="hybridMultilevel"/>
    <w:tmpl w:val="A09CE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7B0A11"/>
    <w:multiLevelType w:val="hybridMultilevel"/>
    <w:tmpl w:val="C0749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382B9D"/>
    <w:multiLevelType w:val="hybridMultilevel"/>
    <w:tmpl w:val="E73EEA0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E830C4A"/>
    <w:multiLevelType w:val="multilevel"/>
    <w:tmpl w:val="636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30A4F"/>
    <w:multiLevelType w:val="hybridMultilevel"/>
    <w:tmpl w:val="3DA66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B31571"/>
    <w:multiLevelType w:val="hybridMultilevel"/>
    <w:tmpl w:val="97342A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10373B"/>
    <w:multiLevelType w:val="hybridMultilevel"/>
    <w:tmpl w:val="41943D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AC142B"/>
    <w:multiLevelType w:val="hybridMultilevel"/>
    <w:tmpl w:val="EBE09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9B45DD"/>
    <w:multiLevelType w:val="hybridMultilevel"/>
    <w:tmpl w:val="CF42D2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B053E1"/>
    <w:multiLevelType w:val="hybridMultilevel"/>
    <w:tmpl w:val="7326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F7FCC"/>
    <w:multiLevelType w:val="hybridMultilevel"/>
    <w:tmpl w:val="1102F9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CE6DDC"/>
    <w:multiLevelType w:val="hybridMultilevel"/>
    <w:tmpl w:val="DCA40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F54AAD"/>
    <w:multiLevelType w:val="multilevel"/>
    <w:tmpl w:val="08748F28"/>
    <w:lvl w:ilvl="0">
      <w:start w:val="1"/>
      <w:numFmt w:val="bullet"/>
      <w:lvlText w:val=""/>
      <w:lvlJc w:val="left"/>
      <w:pPr>
        <w:tabs>
          <w:tab w:val="num" w:pos="-3420"/>
        </w:tabs>
        <w:ind w:left="-3420" w:hanging="360"/>
      </w:pPr>
      <w:rPr>
        <w:rFonts w:ascii="Symbol" w:hAnsi="Symbol" w:hint="default"/>
        <w:sz w:val="20"/>
      </w:rPr>
    </w:lvl>
    <w:lvl w:ilvl="1">
      <w:start w:val="1"/>
      <w:numFmt w:val="bullet"/>
      <w:lvlText w:val="o"/>
      <w:lvlJc w:val="left"/>
      <w:pPr>
        <w:tabs>
          <w:tab w:val="num" w:pos="-2700"/>
        </w:tabs>
        <w:ind w:left="-2700" w:hanging="360"/>
      </w:pPr>
      <w:rPr>
        <w:rFonts w:ascii="Courier New" w:hAnsi="Courier New" w:cs="Times New Roman" w:hint="default"/>
        <w:sz w:val="20"/>
      </w:rPr>
    </w:lvl>
    <w:lvl w:ilvl="2">
      <w:start w:val="1"/>
      <w:numFmt w:val="bullet"/>
      <w:lvlText w:val=""/>
      <w:lvlJc w:val="left"/>
      <w:pPr>
        <w:tabs>
          <w:tab w:val="num" w:pos="-1980"/>
        </w:tabs>
        <w:ind w:left="-1980" w:hanging="360"/>
      </w:pPr>
      <w:rPr>
        <w:rFonts w:ascii="Wingdings" w:hAnsi="Wingdings" w:hint="default"/>
        <w:sz w:val="20"/>
      </w:rPr>
    </w:lvl>
    <w:lvl w:ilvl="3">
      <w:start w:val="1"/>
      <w:numFmt w:val="bullet"/>
      <w:lvlText w:val=""/>
      <w:lvlJc w:val="left"/>
      <w:pPr>
        <w:tabs>
          <w:tab w:val="num" w:pos="-1260"/>
        </w:tabs>
        <w:ind w:left="-1260" w:hanging="360"/>
      </w:pPr>
      <w:rPr>
        <w:rFonts w:ascii="Wingdings" w:hAnsi="Wingdings" w:hint="default"/>
        <w:sz w:val="20"/>
      </w:rPr>
    </w:lvl>
    <w:lvl w:ilvl="4">
      <w:start w:val="1"/>
      <w:numFmt w:val="bullet"/>
      <w:lvlText w:val=""/>
      <w:lvlJc w:val="left"/>
      <w:pPr>
        <w:tabs>
          <w:tab w:val="num" w:pos="-540"/>
        </w:tabs>
        <w:ind w:left="-540" w:hanging="360"/>
      </w:pPr>
      <w:rPr>
        <w:rFonts w:ascii="Wingdings" w:hAnsi="Wingdings" w:hint="default"/>
        <w:sz w:val="20"/>
      </w:rPr>
    </w:lvl>
    <w:lvl w:ilvl="5">
      <w:start w:val="1"/>
      <w:numFmt w:val="bullet"/>
      <w:lvlText w:val=""/>
      <w:lvlJc w:val="left"/>
      <w:pPr>
        <w:tabs>
          <w:tab w:val="num" w:pos="180"/>
        </w:tabs>
        <w:ind w:left="180" w:hanging="360"/>
      </w:pPr>
      <w:rPr>
        <w:rFonts w:ascii="Wingdings" w:hAnsi="Wingdings" w:hint="default"/>
        <w:sz w:val="20"/>
      </w:rPr>
    </w:lvl>
    <w:lvl w:ilvl="6">
      <w:start w:val="1"/>
      <w:numFmt w:val="bullet"/>
      <w:lvlText w:val=""/>
      <w:lvlJc w:val="left"/>
      <w:pPr>
        <w:tabs>
          <w:tab w:val="num" w:pos="900"/>
        </w:tabs>
        <w:ind w:left="900" w:hanging="360"/>
      </w:pPr>
      <w:rPr>
        <w:rFonts w:ascii="Wingdings" w:hAnsi="Wingdings" w:hint="default"/>
        <w:sz w:val="20"/>
      </w:rPr>
    </w:lvl>
    <w:lvl w:ilvl="7">
      <w:start w:val="1"/>
      <w:numFmt w:val="bullet"/>
      <w:lvlText w:val=""/>
      <w:lvlJc w:val="left"/>
      <w:pPr>
        <w:tabs>
          <w:tab w:val="num" w:pos="1620"/>
        </w:tabs>
        <w:ind w:left="1620" w:hanging="360"/>
      </w:pPr>
      <w:rPr>
        <w:rFonts w:ascii="Wingdings" w:hAnsi="Wingdings" w:hint="default"/>
        <w:sz w:val="20"/>
      </w:rPr>
    </w:lvl>
    <w:lvl w:ilvl="8">
      <w:start w:val="1"/>
      <w:numFmt w:val="bullet"/>
      <w:lvlText w:val=""/>
      <w:lvlJc w:val="left"/>
      <w:pPr>
        <w:tabs>
          <w:tab w:val="num" w:pos="2340"/>
        </w:tabs>
        <w:ind w:left="2340" w:hanging="360"/>
      </w:pPr>
      <w:rPr>
        <w:rFonts w:ascii="Wingdings" w:hAnsi="Wingdings" w:hint="default"/>
        <w:sz w:val="20"/>
      </w:rPr>
    </w:lvl>
  </w:abstractNum>
  <w:abstractNum w:abstractNumId="15" w15:restartNumberingAfterBreak="0">
    <w:nsid w:val="7258692A"/>
    <w:multiLevelType w:val="hybridMultilevel"/>
    <w:tmpl w:val="866439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7861665A"/>
    <w:multiLevelType w:val="hybridMultilevel"/>
    <w:tmpl w:val="9EDE47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BD7C6C"/>
    <w:multiLevelType w:val="hybridMultilevel"/>
    <w:tmpl w:val="273EE9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6"/>
  </w:num>
  <w:num w:numId="5">
    <w:abstractNumId w:val="9"/>
  </w:num>
  <w:num w:numId="6">
    <w:abstractNumId w:val="10"/>
  </w:num>
  <w:num w:numId="7">
    <w:abstractNumId w:val="8"/>
  </w:num>
  <w:num w:numId="8">
    <w:abstractNumId w:val="1"/>
  </w:num>
  <w:num w:numId="9">
    <w:abstractNumId w:val="4"/>
  </w:num>
  <w:num w:numId="10">
    <w:abstractNumId w:val="3"/>
  </w:num>
  <w:num w:numId="11">
    <w:abstractNumId w:val="2"/>
  </w:num>
  <w:num w:numId="12">
    <w:abstractNumId w:val="5"/>
  </w:num>
  <w:num w:numId="13">
    <w:abstractNumId w:val="15"/>
  </w:num>
  <w:num w:numId="14">
    <w:abstractNumId w:val="16"/>
  </w:num>
  <w:num w:numId="15">
    <w:abstractNumId w:val="17"/>
  </w:num>
  <w:num w:numId="16">
    <w:abstractNumId w:val="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7D"/>
    <w:rsid w:val="00000B48"/>
    <w:rsid w:val="000116C0"/>
    <w:rsid w:val="00024BA4"/>
    <w:rsid w:val="00025850"/>
    <w:rsid w:val="000461FB"/>
    <w:rsid w:val="00046B3E"/>
    <w:rsid w:val="000519E3"/>
    <w:rsid w:val="00067AA2"/>
    <w:rsid w:val="0008243F"/>
    <w:rsid w:val="000927E1"/>
    <w:rsid w:val="000944A6"/>
    <w:rsid w:val="000C35EB"/>
    <w:rsid w:val="000D15AC"/>
    <w:rsid w:val="000D5FB3"/>
    <w:rsid w:val="000E0B0C"/>
    <w:rsid w:val="0010082A"/>
    <w:rsid w:val="00104571"/>
    <w:rsid w:val="00146E37"/>
    <w:rsid w:val="001530C6"/>
    <w:rsid w:val="001614E5"/>
    <w:rsid w:val="001737C9"/>
    <w:rsid w:val="00183CFE"/>
    <w:rsid w:val="00185F8C"/>
    <w:rsid w:val="0018716B"/>
    <w:rsid w:val="00196B68"/>
    <w:rsid w:val="001A1230"/>
    <w:rsid w:val="001A4B8A"/>
    <w:rsid w:val="001C30F1"/>
    <w:rsid w:val="001D16B7"/>
    <w:rsid w:val="001F6721"/>
    <w:rsid w:val="0023443E"/>
    <w:rsid w:val="002475FA"/>
    <w:rsid w:val="00256E01"/>
    <w:rsid w:val="002674F6"/>
    <w:rsid w:val="002849D8"/>
    <w:rsid w:val="00294D29"/>
    <w:rsid w:val="00297A6E"/>
    <w:rsid w:val="002A2B2C"/>
    <w:rsid w:val="002A53C2"/>
    <w:rsid w:val="002A6E3C"/>
    <w:rsid w:val="002B4C50"/>
    <w:rsid w:val="002D39EA"/>
    <w:rsid w:val="002E0106"/>
    <w:rsid w:val="002E4F5F"/>
    <w:rsid w:val="002F58BF"/>
    <w:rsid w:val="002F6B4F"/>
    <w:rsid w:val="0030147B"/>
    <w:rsid w:val="003052B6"/>
    <w:rsid w:val="0031108D"/>
    <w:rsid w:val="00311AF4"/>
    <w:rsid w:val="00317194"/>
    <w:rsid w:val="00330BCA"/>
    <w:rsid w:val="00331C3E"/>
    <w:rsid w:val="00333C0D"/>
    <w:rsid w:val="0034504E"/>
    <w:rsid w:val="00346DA2"/>
    <w:rsid w:val="00354FC3"/>
    <w:rsid w:val="00372A64"/>
    <w:rsid w:val="00373ED2"/>
    <w:rsid w:val="00380879"/>
    <w:rsid w:val="003B2E9F"/>
    <w:rsid w:val="003C3D6C"/>
    <w:rsid w:val="003C5F23"/>
    <w:rsid w:val="003D6407"/>
    <w:rsid w:val="003F25AA"/>
    <w:rsid w:val="003F3E21"/>
    <w:rsid w:val="00405186"/>
    <w:rsid w:val="00415FA7"/>
    <w:rsid w:val="004169E0"/>
    <w:rsid w:val="004417D7"/>
    <w:rsid w:val="0045475E"/>
    <w:rsid w:val="0045522D"/>
    <w:rsid w:val="004661EA"/>
    <w:rsid w:val="00466606"/>
    <w:rsid w:val="004676DB"/>
    <w:rsid w:val="00474EDA"/>
    <w:rsid w:val="004803AE"/>
    <w:rsid w:val="00480CF2"/>
    <w:rsid w:val="004853A3"/>
    <w:rsid w:val="004935F1"/>
    <w:rsid w:val="004B7798"/>
    <w:rsid w:val="004D547C"/>
    <w:rsid w:val="00501EFE"/>
    <w:rsid w:val="00507902"/>
    <w:rsid w:val="00516B40"/>
    <w:rsid w:val="005348B0"/>
    <w:rsid w:val="005368C3"/>
    <w:rsid w:val="005409EC"/>
    <w:rsid w:val="005458E9"/>
    <w:rsid w:val="005501E9"/>
    <w:rsid w:val="005574C1"/>
    <w:rsid w:val="00570775"/>
    <w:rsid w:val="005B283D"/>
    <w:rsid w:val="005B4B4B"/>
    <w:rsid w:val="005C1C21"/>
    <w:rsid w:val="005C3D3A"/>
    <w:rsid w:val="005C6617"/>
    <w:rsid w:val="005D236C"/>
    <w:rsid w:val="005D238D"/>
    <w:rsid w:val="005E48B3"/>
    <w:rsid w:val="005E4961"/>
    <w:rsid w:val="005F212B"/>
    <w:rsid w:val="00611FD0"/>
    <w:rsid w:val="006120EA"/>
    <w:rsid w:val="006209C6"/>
    <w:rsid w:val="00632DB6"/>
    <w:rsid w:val="00635943"/>
    <w:rsid w:val="0065151A"/>
    <w:rsid w:val="0065233C"/>
    <w:rsid w:val="00667232"/>
    <w:rsid w:val="00670804"/>
    <w:rsid w:val="006A5D01"/>
    <w:rsid w:val="006A670E"/>
    <w:rsid w:val="006A70B1"/>
    <w:rsid w:val="006E0263"/>
    <w:rsid w:val="00710042"/>
    <w:rsid w:val="00711F2F"/>
    <w:rsid w:val="007210C3"/>
    <w:rsid w:val="00721160"/>
    <w:rsid w:val="00724113"/>
    <w:rsid w:val="007372D4"/>
    <w:rsid w:val="00737AB0"/>
    <w:rsid w:val="00744F88"/>
    <w:rsid w:val="0076019C"/>
    <w:rsid w:val="007663F7"/>
    <w:rsid w:val="007666C7"/>
    <w:rsid w:val="00770C6C"/>
    <w:rsid w:val="00785A7E"/>
    <w:rsid w:val="00792425"/>
    <w:rsid w:val="0079761A"/>
    <w:rsid w:val="007A328D"/>
    <w:rsid w:val="007B2288"/>
    <w:rsid w:val="007B2EB4"/>
    <w:rsid w:val="007C07BF"/>
    <w:rsid w:val="007C6167"/>
    <w:rsid w:val="007D41A6"/>
    <w:rsid w:val="007E5336"/>
    <w:rsid w:val="00800550"/>
    <w:rsid w:val="00800786"/>
    <w:rsid w:val="008161CD"/>
    <w:rsid w:val="00823228"/>
    <w:rsid w:val="008569E0"/>
    <w:rsid w:val="00893CAA"/>
    <w:rsid w:val="00894A47"/>
    <w:rsid w:val="008B1510"/>
    <w:rsid w:val="008C2CA7"/>
    <w:rsid w:val="008C56A6"/>
    <w:rsid w:val="008D4254"/>
    <w:rsid w:val="008E76E4"/>
    <w:rsid w:val="008F331E"/>
    <w:rsid w:val="008F3FB7"/>
    <w:rsid w:val="009176FF"/>
    <w:rsid w:val="009261FA"/>
    <w:rsid w:val="00964589"/>
    <w:rsid w:val="00971301"/>
    <w:rsid w:val="00987523"/>
    <w:rsid w:val="00987D00"/>
    <w:rsid w:val="00990576"/>
    <w:rsid w:val="00991FDF"/>
    <w:rsid w:val="009956C7"/>
    <w:rsid w:val="009A2817"/>
    <w:rsid w:val="009C6AE0"/>
    <w:rsid w:val="009C74C3"/>
    <w:rsid w:val="009E5C8C"/>
    <w:rsid w:val="009F7DC7"/>
    <w:rsid w:val="00A07442"/>
    <w:rsid w:val="00A076BC"/>
    <w:rsid w:val="00A138E2"/>
    <w:rsid w:val="00A15ACC"/>
    <w:rsid w:val="00A26B42"/>
    <w:rsid w:val="00A32B67"/>
    <w:rsid w:val="00A35BAC"/>
    <w:rsid w:val="00A40F2A"/>
    <w:rsid w:val="00A41736"/>
    <w:rsid w:val="00A4391A"/>
    <w:rsid w:val="00A43F84"/>
    <w:rsid w:val="00A44A26"/>
    <w:rsid w:val="00A51F5C"/>
    <w:rsid w:val="00A73995"/>
    <w:rsid w:val="00A84D8F"/>
    <w:rsid w:val="00A916DD"/>
    <w:rsid w:val="00A94E29"/>
    <w:rsid w:val="00AA0DE4"/>
    <w:rsid w:val="00AA7808"/>
    <w:rsid w:val="00AB052F"/>
    <w:rsid w:val="00AC13FD"/>
    <w:rsid w:val="00AC45E7"/>
    <w:rsid w:val="00AC5C91"/>
    <w:rsid w:val="00AD188E"/>
    <w:rsid w:val="00AD33A6"/>
    <w:rsid w:val="00AE5D8A"/>
    <w:rsid w:val="00AE64E6"/>
    <w:rsid w:val="00B109DB"/>
    <w:rsid w:val="00B2204F"/>
    <w:rsid w:val="00B23FB5"/>
    <w:rsid w:val="00B31D8A"/>
    <w:rsid w:val="00B4302C"/>
    <w:rsid w:val="00B4410E"/>
    <w:rsid w:val="00B62F9F"/>
    <w:rsid w:val="00B66FC8"/>
    <w:rsid w:val="00B94D7D"/>
    <w:rsid w:val="00BA66D8"/>
    <w:rsid w:val="00BB5397"/>
    <w:rsid w:val="00BB6F42"/>
    <w:rsid w:val="00BB7882"/>
    <w:rsid w:val="00BC365C"/>
    <w:rsid w:val="00BD7BF7"/>
    <w:rsid w:val="00BE2B4D"/>
    <w:rsid w:val="00BF4515"/>
    <w:rsid w:val="00BF5808"/>
    <w:rsid w:val="00C0400B"/>
    <w:rsid w:val="00C201E0"/>
    <w:rsid w:val="00C22601"/>
    <w:rsid w:val="00C22DD5"/>
    <w:rsid w:val="00C27DD3"/>
    <w:rsid w:val="00C37648"/>
    <w:rsid w:val="00C467B1"/>
    <w:rsid w:val="00C755CF"/>
    <w:rsid w:val="00C80F8B"/>
    <w:rsid w:val="00C82C94"/>
    <w:rsid w:val="00C82E3D"/>
    <w:rsid w:val="00C84F15"/>
    <w:rsid w:val="00C865A5"/>
    <w:rsid w:val="00C90A86"/>
    <w:rsid w:val="00CA1FC9"/>
    <w:rsid w:val="00CA70A2"/>
    <w:rsid w:val="00CB1037"/>
    <w:rsid w:val="00CB76E9"/>
    <w:rsid w:val="00CC0AFF"/>
    <w:rsid w:val="00CC45C6"/>
    <w:rsid w:val="00CD1200"/>
    <w:rsid w:val="00CD369D"/>
    <w:rsid w:val="00CF1C5D"/>
    <w:rsid w:val="00CF42DA"/>
    <w:rsid w:val="00D0213F"/>
    <w:rsid w:val="00D0321F"/>
    <w:rsid w:val="00D03826"/>
    <w:rsid w:val="00D111A7"/>
    <w:rsid w:val="00D153FB"/>
    <w:rsid w:val="00D23916"/>
    <w:rsid w:val="00D33036"/>
    <w:rsid w:val="00D44907"/>
    <w:rsid w:val="00D538F5"/>
    <w:rsid w:val="00D60759"/>
    <w:rsid w:val="00D6247F"/>
    <w:rsid w:val="00D651BA"/>
    <w:rsid w:val="00D7132F"/>
    <w:rsid w:val="00D72BAF"/>
    <w:rsid w:val="00D82887"/>
    <w:rsid w:val="00DA28E7"/>
    <w:rsid w:val="00DB0020"/>
    <w:rsid w:val="00DB062F"/>
    <w:rsid w:val="00DB2C1B"/>
    <w:rsid w:val="00DC67E9"/>
    <w:rsid w:val="00DD1556"/>
    <w:rsid w:val="00DD1FA8"/>
    <w:rsid w:val="00DE56A3"/>
    <w:rsid w:val="00E07E4D"/>
    <w:rsid w:val="00E23226"/>
    <w:rsid w:val="00E40136"/>
    <w:rsid w:val="00E52245"/>
    <w:rsid w:val="00E534EB"/>
    <w:rsid w:val="00E65DE5"/>
    <w:rsid w:val="00E6640A"/>
    <w:rsid w:val="00E8665C"/>
    <w:rsid w:val="00EA0066"/>
    <w:rsid w:val="00EA3579"/>
    <w:rsid w:val="00EC060F"/>
    <w:rsid w:val="00EE3492"/>
    <w:rsid w:val="00EE7A4B"/>
    <w:rsid w:val="00EF1313"/>
    <w:rsid w:val="00EF1D4C"/>
    <w:rsid w:val="00EF5605"/>
    <w:rsid w:val="00F00CDB"/>
    <w:rsid w:val="00F14377"/>
    <w:rsid w:val="00F17BC2"/>
    <w:rsid w:val="00F20C5E"/>
    <w:rsid w:val="00F32A12"/>
    <w:rsid w:val="00F32DB0"/>
    <w:rsid w:val="00F43B03"/>
    <w:rsid w:val="00F6539F"/>
    <w:rsid w:val="00F8747C"/>
    <w:rsid w:val="00F90AE3"/>
    <w:rsid w:val="00FB6116"/>
    <w:rsid w:val="00FB6EA7"/>
    <w:rsid w:val="00FC46E7"/>
    <w:rsid w:val="00FD161B"/>
    <w:rsid w:val="00FD1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7C0867"/>
  <w15:docId w15:val="{028857AC-1205-4360-9258-F9F18753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paragraph" w:styleId="Heading6">
    <w:name w:val="heading 6"/>
    <w:basedOn w:val="Normal"/>
    <w:link w:val="Heading6Char"/>
    <w:uiPriority w:val="9"/>
    <w:qFormat/>
    <w:rsid w:val="00AE64E6"/>
    <w:pPr>
      <w:spacing w:before="100" w:beforeAutospacing="1" w:after="100" w:afterAutospacing="1"/>
      <w:outlineLvl w:val="5"/>
    </w:pPr>
    <w:rPr>
      <w:rFonts w:ascii="Times New Roman" w:hAnsi="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B94D7D"/>
    <w:pPr>
      <w:spacing w:before="100" w:beforeAutospacing="1" w:after="100" w:afterAutospacing="1"/>
    </w:pPr>
    <w:rPr>
      <w:rFonts w:ascii="Times New Roman" w:hAnsi="Times New Roman"/>
      <w:sz w:val="24"/>
      <w:szCs w:val="24"/>
      <w:lang w:eastAsia="en-AU"/>
    </w:rPr>
  </w:style>
  <w:style w:type="paragraph" w:styleId="CommentText">
    <w:name w:val="annotation text"/>
    <w:basedOn w:val="Normal"/>
    <w:link w:val="CommentTextChar"/>
    <w:uiPriority w:val="99"/>
    <w:semiHidden/>
    <w:unhideWhenUsed/>
    <w:rsid w:val="00B94D7D"/>
    <w:pPr>
      <w:spacing w:before="100" w:beforeAutospacing="1" w:after="100" w:afterAutospacing="1"/>
    </w:pPr>
    <w:rPr>
      <w:rFonts w:ascii="Times New Roman" w:hAnsi="Times New Roman"/>
      <w:sz w:val="24"/>
      <w:szCs w:val="24"/>
      <w:lang w:eastAsia="en-AU"/>
    </w:rPr>
  </w:style>
  <w:style w:type="character" w:customStyle="1" w:styleId="CommentTextChar">
    <w:name w:val="Comment Text Char"/>
    <w:basedOn w:val="DefaultParagraphFont"/>
    <w:link w:val="CommentText"/>
    <w:uiPriority w:val="99"/>
    <w:semiHidden/>
    <w:rsid w:val="00B94D7D"/>
    <w:rPr>
      <w:sz w:val="24"/>
      <w:szCs w:val="24"/>
    </w:rPr>
  </w:style>
  <w:style w:type="character" w:styleId="CommentReference">
    <w:name w:val="annotation reference"/>
    <w:basedOn w:val="DefaultParagraphFont"/>
    <w:uiPriority w:val="99"/>
    <w:semiHidden/>
    <w:unhideWhenUsed/>
    <w:rsid w:val="00B94D7D"/>
  </w:style>
  <w:style w:type="paragraph" w:styleId="Header">
    <w:name w:val="header"/>
    <w:basedOn w:val="Normal"/>
    <w:link w:val="HeaderChar"/>
    <w:uiPriority w:val="99"/>
    <w:unhideWhenUsed/>
    <w:rsid w:val="00B94D7D"/>
    <w:pPr>
      <w:tabs>
        <w:tab w:val="center" w:pos="4513"/>
        <w:tab w:val="right" w:pos="9026"/>
      </w:tabs>
    </w:pPr>
  </w:style>
  <w:style w:type="character" w:customStyle="1" w:styleId="HeaderChar">
    <w:name w:val="Header Char"/>
    <w:basedOn w:val="DefaultParagraphFont"/>
    <w:link w:val="Header"/>
    <w:uiPriority w:val="99"/>
    <w:rsid w:val="00B94D7D"/>
    <w:rPr>
      <w:rFonts w:ascii="Arial" w:hAnsi="Arial"/>
      <w:sz w:val="22"/>
      <w:lang w:eastAsia="en-US"/>
    </w:rPr>
  </w:style>
  <w:style w:type="paragraph" w:styleId="Footer">
    <w:name w:val="footer"/>
    <w:basedOn w:val="Normal"/>
    <w:link w:val="FooterChar"/>
    <w:uiPriority w:val="99"/>
    <w:unhideWhenUsed/>
    <w:rsid w:val="00B94D7D"/>
    <w:pPr>
      <w:tabs>
        <w:tab w:val="center" w:pos="4513"/>
        <w:tab w:val="right" w:pos="9026"/>
      </w:tabs>
    </w:pPr>
  </w:style>
  <w:style w:type="character" w:customStyle="1" w:styleId="FooterChar">
    <w:name w:val="Footer Char"/>
    <w:basedOn w:val="DefaultParagraphFont"/>
    <w:link w:val="Footer"/>
    <w:uiPriority w:val="99"/>
    <w:rsid w:val="00B94D7D"/>
    <w:rPr>
      <w:rFonts w:ascii="Arial" w:hAnsi="Arial"/>
      <w:sz w:val="22"/>
      <w:lang w:eastAsia="en-US"/>
    </w:rPr>
  </w:style>
  <w:style w:type="character" w:customStyle="1" w:styleId="Heading6Char">
    <w:name w:val="Heading 6 Char"/>
    <w:basedOn w:val="DefaultParagraphFont"/>
    <w:link w:val="Heading6"/>
    <w:uiPriority w:val="9"/>
    <w:rsid w:val="00AE64E6"/>
    <w:rPr>
      <w:b/>
      <w:bCs/>
      <w:sz w:val="15"/>
      <w:szCs w:val="15"/>
    </w:rPr>
  </w:style>
  <w:style w:type="character" w:styleId="IntenseEmphasis">
    <w:name w:val="Intense Emphasis"/>
    <w:uiPriority w:val="21"/>
    <w:qFormat/>
    <w:rsid w:val="00DB0020"/>
    <w:rPr>
      <w:b/>
      <w:bCs/>
      <w:i/>
      <w:iCs/>
      <w:color w:val="4F81BD"/>
    </w:rPr>
  </w:style>
  <w:style w:type="paragraph" w:customStyle="1" w:styleId="paragraph">
    <w:name w:val="paragraph"/>
    <w:basedOn w:val="Normal"/>
    <w:rsid w:val="00256E01"/>
    <w:pPr>
      <w:spacing w:before="100" w:beforeAutospacing="1" w:after="100" w:afterAutospacing="1"/>
    </w:pPr>
    <w:rPr>
      <w:rFonts w:ascii="Times New Roman" w:eastAsiaTheme="minorHAnsi" w:hAnsi="Times New Roman"/>
      <w:sz w:val="24"/>
      <w:szCs w:val="24"/>
      <w:lang w:eastAsia="en-AU"/>
    </w:rPr>
  </w:style>
  <w:style w:type="paragraph" w:customStyle="1" w:styleId="acthead5">
    <w:name w:val="acthead5"/>
    <w:basedOn w:val="Normal"/>
    <w:rsid w:val="00256E01"/>
    <w:pPr>
      <w:spacing w:before="100" w:beforeAutospacing="1" w:after="100" w:afterAutospacing="1"/>
    </w:pPr>
    <w:rPr>
      <w:rFonts w:ascii="Times New Roman" w:eastAsiaTheme="minorHAnsi" w:hAnsi="Times New Roman"/>
      <w:sz w:val="24"/>
      <w:szCs w:val="24"/>
      <w:lang w:eastAsia="en-AU"/>
    </w:rPr>
  </w:style>
  <w:style w:type="paragraph" w:customStyle="1" w:styleId="subsection">
    <w:name w:val="subsection"/>
    <w:basedOn w:val="Normal"/>
    <w:rsid w:val="00256E01"/>
    <w:pPr>
      <w:spacing w:before="100" w:beforeAutospacing="1" w:after="100" w:afterAutospacing="1"/>
    </w:pPr>
    <w:rPr>
      <w:rFonts w:ascii="Times New Roman" w:eastAsiaTheme="minorHAnsi" w:hAnsi="Times New Roman"/>
      <w:sz w:val="24"/>
      <w:szCs w:val="24"/>
      <w:lang w:eastAsia="en-AU"/>
    </w:rPr>
  </w:style>
  <w:style w:type="character" w:customStyle="1" w:styleId="charsectno">
    <w:name w:val="charsectno"/>
    <w:basedOn w:val="DefaultParagraphFont"/>
    <w:rsid w:val="00256E01"/>
  </w:style>
  <w:style w:type="paragraph" w:styleId="CommentSubject">
    <w:name w:val="annotation subject"/>
    <w:basedOn w:val="CommentText"/>
    <w:next w:val="CommentText"/>
    <w:link w:val="CommentSubjectChar"/>
    <w:uiPriority w:val="99"/>
    <w:semiHidden/>
    <w:unhideWhenUsed/>
    <w:rsid w:val="00C467B1"/>
    <w:pPr>
      <w:spacing w:before="0" w:beforeAutospacing="0" w:after="0" w:afterAutospacing="0"/>
    </w:pPr>
    <w:rPr>
      <w:rFonts w:ascii="Arial" w:hAnsi="Arial"/>
      <w:b/>
      <w:bCs/>
      <w:sz w:val="20"/>
      <w:szCs w:val="20"/>
      <w:lang w:eastAsia="en-US"/>
    </w:rPr>
  </w:style>
  <w:style w:type="character" w:customStyle="1" w:styleId="CommentSubjectChar">
    <w:name w:val="Comment Subject Char"/>
    <w:basedOn w:val="CommentTextChar"/>
    <w:link w:val="CommentSubject"/>
    <w:uiPriority w:val="99"/>
    <w:semiHidden/>
    <w:rsid w:val="00C467B1"/>
    <w:rPr>
      <w:rFonts w:ascii="Arial" w:hAnsi="Arial"/>
      <w:b/>
      <w:bCs/>
      <w:sz w:val="24"/>
      <w:szCs w:val="24"/>
      <w:lang w:eastAsia="en-US"/>
    </w:rPr>
  </w:style>
  <w:style w:type="paragraph" w:styleId="BalloonText">
    <w:name w:val="Balloon Text"/>
    <w:basedOn w:val="Normal"/>
    <w:link w:val="BalloonTextChar"/>
    <w:uiPriority w:val="99"/>
    <w:semiHidden/>
    <w:unhideWhenUsed/>
    <w:rsid w:val="00C467B1"/>
    <w:rPr>
      <w:rFonts w:ascii="Tahoma" w:hAnsi="Tahoma" w:cs="Tahoma"/>
      <w:sz w:val="16"/>
      <w:szCs w:val="16"/>
    </w:rPr>
  </w:style>
  <w:style w:type="character" w:customStyle="1" w:styleId="BalloonTextChar">
    <w:name w:val="Balloon Text Char"/>
    <w:basedOn w:val="DefaultParagraphFont"/>
    <w:link w:val="BalloonText"/>
    <w:uiPriority w:val="99"/>
    <w:semiHidden/>
    <w:rsid w:val="00C467B1"/>
    <w:rPr>
      <w:rFonts w:ascii="Tahoma" w:hAnsi="Tahoma" w:cs="Tahoma"/>
      <w:sz w:val="16"/>
      <w:szCs w:val="16"/>
      <w:lang w:eastAsia="en-US"/>
    </w:rPr>
  </w:style>
  <w:style w:type="character" w:styleId="Emphasis">
    <w:name w:val="Emphasis"/>
    <w:basedOn w:val="DefaultParagraphFont"/>
    <w:uiPriority w:val="20"/>
    <w:qFormat/>
    <w:rsid w:val="00C84F15"/>
    <w:rPr>
      <w:rFonts w:ascii="LiberationSans-Italic" w:hAnsi="LiberationSans-Italic"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8823">
      <w:bodyDiv w:val="1"/>
      <w:marLeft w:val="0"/>
      <w:marRight w:val="0"/>
      <w:marTop w:val="0"/>
      <w:marBottom w:val="0"/>
      <w:divBdr>
        <w:top w:val="none" w:sz="0" w:space="0" w:color="auto"/>
        <w:left w:val="none" w:sz="0" w:space="0" w:color="auto"/>
        <w:bottom w:val="none" w:sz="0" w:space="0" w:color="auto"/>
        <w:right w:val="none" w:sz="0" w:space="0" w:color="auto"/>
      </w:divBdr>
      <w:divsChild>
        <w:div w:id="213084792">
          <w:marLeft w:val="0"/>
          <w:marRight w:val="0"/>
          <w:marTop w:val="0"/>
          <w:marBottom w:val="0"/>
          <w:divBdr>
            <w:top w:val="none" w:sz="0" w:space="0" w:color="auto"/>
            <w:left w:val="none" w:sz="0" w:space="0" w:color="auto"/>
            <w:bottom w:val="none" w:sz="0" w:space="0" w:color="auto"/>
            <w:right w:val="none" w:sz="0" w:space="0" w:color="auto"/>
          </w:divBdr>
          <w:divsChild>
            <w:div w:id="1937589420">
              <w:marLeft w:val="0"/>
              <w:marRight w:val="0"/>
              <w:marTop w:val="0"/>
              <w:marBottom w:val="0"/>
              <w:divBdr>
                <w:top w:val="none" w:sz="0" w:space="0" w:color="auto"/>
                <w:left w:val="none" w:sz="0" w:space="0" w:color="auto"/>
                <w:bottom w:val="none" w:sz="0" w:space="0" w:color="auto"/>
                <w:right w:val="none" w:sz="0" w:space="0" w:color="auto"/>
              </w:divBdr>
              <w:divsChild>
                <w:div w:id="1466702736">
                  <w:marLeft w:val="0"/>
                  <w:marRight w:val="0"/>
                  <w:marTop w:val="0"/>
                  <w:marBottom w:val="0"/>
                  <w:divBdr>
                    <w:top w:val="none" w:sz="0" w:space="0" w:color="auto"/>
                    <w:left w:val="none" w:sz="0" w:space="0" w:color="auto"/>
                    <w:bottom w:val="none" w:sz="0" w:space="0" w:color="auto"/>
                    <w:right w:val="none" w:sz="0" w:space="0" w:color="auto"/>
                  </w:divBdr>
                  <w:divsChild>
                    <w:div w:id="1050422361">
                      <w:marLeft w:val="0"/>
                      <w:marRight w:val="0"/>
                      <w:marTop w:val="0"/>
                      <w:marBottom w:val="0"/>
                      <w:divBdr>
                        <w:top w:val="none" w:sz="0" w:space="0" w:color="auto"/>
                        <w:left w:val="none" w:sz="0" w:space="0" w:color="auto"/>
                        <w:bottom w:val="none" w:sz="0" w:space="0" w:color="auto"/>
                        <w:right w:val="none" w:sz="0" w:space="0" w:color="auto"/>
                      </w:divBdr>
                      <w:divsChild>
                        <w:div w:id="1416711609">
                          <w:marLeft w:val="0"/>
                          <w:marRight w:val="0"/>
                          <w:marTop w:val="0"/>
                          <w:marBottom w:val="0"/>
                          <w:divBdr>
                            <w:top w:val="single" w:sz="6" w:space="0" w:color="828282"/>
                            <w:left w:val="single" w:sz="6" w:space="0" w:color="828282"/>
                            <w:bottom w:val="single" w:sz="6" w:space="0" w:color="828282"/>
                            <w:right w:val="single" w:sz="6" w:space="0" w:color="828282"/>
                          </w:divBdr>
                          <w:divsChild>
                            <w:div w:id="101464921">
                              <w:marLeft w:val="0"/>
                              <w:marRight w:val="0"/>
                              <w:marTop w:val="0"/>
                              <w:marBottom w:val="0"/>
                              <w:divBdr>
                                <w:top w:val="none" w:sz="0" w:space="0" w:color="auto"/>
                                <w:left w:val="none" w:sz="0" w:space="0" w:color="auto"/>
                                <w:bottom w:val="none" w:sz="0" w:space="0" w:color="auto"/>
                                <w:right w:val="none" w:sz="0" w:space="0" w:color="auto"/>
                              </w:divBdr>
                              <w:divsChild>
                                <w:div w:id="1434328443">
                                  <w:marLeft w:val="0"/>
                                  <w:marRight w:val="0"/>
                                  <w:marTop w:val="0"/>
                                  <w:marBottom w:val="0"/>
                                  <w:divBdr>
                                    <w:top w:val="none" w:sz="0" w:space="0" w:color="auto"/>
                                    <w:left w:val="none" w:sz="0" w:space="0" w:color="auto"/>
                                    <w:bottom w:val="none" w:sz="0" w:space="0" w:color="auto"/>
                                    <w:right w:val="none" w:sz="0" w:space="0" w:color="auto"/>
                                  </w:divBdr>
                                  <w:divsChild>
                                    <w:div w:id="450176038">
                                      <w:marLeft w:val="0"/>
                                      <w:marRight w:val="0"/>
                                      <w:marTop w:val="0"/>
                                      <w:marBottom w:val="0"/>
                                      <w:divBdr>
                                        <w:top w:val="none" w:sz="0" w:space="0" w:color="auto"/>
                                        <w:left w:val="none" w:sz="0" w:space="0" w:color="auto"/>
                                        <w:bottom w:val="none" w:sz="0" w:space="0" w:color="auto"/>
                                        <w:right w:val="none" w:sz="0" w:space="0" w:color="auto"/>
                                      </w:divBdr>
                                      <w:divsChild>
                                        <w:div w:id="1724602667">
                                          <w:marLeft w:val="0"/>
                                          <w:marRight w:val="0"/>
                                          <w:marTop w:val="0"/>
                                          <w:marBottom w:val="0"/>
                                          <w:divBdr>
                                            <w:top w:val="none" w:sz="0" w:space="0" w:color="auto"/>
                                            <w:left w:val="none" w:sz="0" w:space="0" w:color="auto"/>
                                            <w:bottom w:val="none" w:sz="0" w:space="0" w:color="auto"/>
                                            <w:right w:val="none" w:sz="0" w:space="0" w:color="auto"/>
                                          </w:divBdr>
                                          <w:divsChild>
                                            <w:div w:id="862783614">
                                              <w:marLeft w:val="0"/>
                                              <w:marRight w:val="0"/>
                                              <w:marTop w:val="0"/>
                                              <w:marBottom w:val="0"/>
                                              <w:divBdr>
                                                <w:top w:val="none" w:sz="0" w:space="0" w:color="auto"/>
                                                <w:left w:val="none" w:sz="0" w:space="0" w:color="auto"/>
                                                <w:bottom w:val="none" w:sz="0" w:space="0" w:color="auto"/>
                                                <w:right w:val="none" w:sz="0" w:space="0" w:color="auto"/>
                                              </w:divBdr>
                                              <w:divsChild>
                                                <w:div w:id="1466973546">
                                                  <w:marLeft w:val="0"/>
                                                  <w:marRight w:val="0"/>
                                                  <w:marTop w:val="0"/>
                                                  <w:marBottom w:val="0"/>
                                                  <w:divBdr>
                                                    <w:top w:val="none" w:sz="0" w:space="0" w:color="auto"/>
                                                    <w:left w:val="none" w:sz="0" w:space="0" w:color="auto"/>
                                                    <w:bottom w:val="none" w:sz="0" w:space="0" w:color="auto"/>
                                                    <w:right w:val="none" w:sz="0" w:space="0" w:color="auto"/>
                                                  </w:divBdr>
                                                  <w:divsChild>
                                                    <w:div w:id="537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944088">
      <w:bodyDiv w:val="1"/>
      <w:marLeft w:val="0"/>
      <w:marRight w:val="0"/>
      <w:marTop w:val="0"/>
      <w:marBottom w:val="0"/>
      <w:divBdr>
        <w:top w:val="none" w:sz="0" w:space="0" w:color="auto"/>
        <w:left w:val="none" w:sz="0" w:space="0" w:color="auto"/>
        <w:bottom w:val="none" w:sz="0" w:space="0" w:color="auto"/>
        <w:right w:val="none" w:sz="0" w:space="0" w:color="auto"/>
      </w:divBdr>
      <w:divsChild>
        <w:div w:id="736632785">
          <w:marLeft w:val="0"/>
          <w:marRight w:val="0"/>
          <w:marTop w:val="0"/>
          <w:marBottom w:val="0"/>
          <w:divBdr>
            <w:top w:val="single" w:sz="6" w:space="0" w:color="CCCCCC"/>
            <w:left w:val="none" w:sz="0" w:space="0" w:color="auto"/>
            <w:bottom w:val="single" w:sz="6" w:space="0" w:color="FFFFFF"/>
            <w:right w:val="none" w:sz="0" w:space="0" w:color="auto"/>
          </w:divBdr>
          <w:divsChild>
            <w:div w:id="390612961">
              <w:marLeft w:val="0"/>
              <w:marRight w:val="0"/>
              <w:marTop w:val="100"/>
              <w:marBottom w:val="100"/>
              <w:divBdr>
                <w:top w:val="none" w:sz="0" w:space="0" w:color="auto"/>
                <w:left w:val="none" w:sz="0" w:space="0" w:color="auto"/>
                <w:bottom w:val="none" w:sz="0" w:space="0" w:color="auto"/>
                <w:right w:val="none" w:sz="0" w:space="0" w:color="auto"/>
              </w:divBdr>
              <w:divsChild>
                <w:div w:id="93791026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56616431">
      <w:bodyDiv w:val="1"/>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612588111">
              <w:marLeft w:val="0"/>
              <w:marRight w:val="0"/>
              <w:marTop w:val="0"/>
              <w:marBottom w:val="0"/>
              <w:divBdr>
                <w:top w:val="none" w:sz="0" w:space="0" w:color="auto"/>
                <w:left w:val="none" w:sz="0" w:space="0" w:color="auto"/>
                <w:bottom w:val="none" w:sz="0" w:space="0" w:color="auto"/>
                <w:right w:val="none" w:sz="0" w:space="0" w:color="auto"/>
              </w:divBdr>
              <w:divsChild>
                <w:div w:id="503009228">
                  <w:marLeft w:val="0"/>
                  <w:marRight w:val="0"/>
                  <w:marTop w:val="0"/>
                  <w:marBottom w:val="0"/>
                  <w:divBdr>
                    <w:top w:val="none" w:sz="0" w:space="0" w:color="auto"/>
                    <w:left w:val="none" w:sz="0" w:space="0" w:color="auto"/>
                    <w:bottom w:val="none" w:sz="0" w:space="0" w:color="auto"/>
                    <w:right w:val="none" w:sz="0" w:space="0" w:color="auto"/>
                  </w:divBdr>
                  <w:divsChild>
                    <w:div w:id="839584669">
                      <w:marLeft w:val="0"/>
                      <w:marRight w:val="0"/>
                      <w:marTop w:val="0"/>
                      <w:marBottom w:val="0"/>
                      <w:divBdr>
                        <w:top w:val="none" w:sz="0" w:space="0" w:color="auto"/>
                        <w:left w:val="none" w:sz="0" w:space="0" w:color="auto"/>
                        <w:bottom w:val="none" w:sz="0" w:space="0" w:color="auto"/>
                        <w:right w:val="none" w:sz="0" w:space="0" w:color="auto"/>
                      </w:divBdr>
                      <w:divsChild>
                        <w:div w:id="685404986">
                          <w:marLeft w:val="0"/>
                          <w:marRight w:val="0"/>
                          <w:marTop w:val="0"/>
                          <w:marBottom w:val="0"/>
                          <w:divBdr>
                            <w:top w:val="single" w:sz="6" w:space="0" w:color="828282"/>
                            <w:left w:val="single" w:sz="6" w:space="0" w:color="828282"/>
                            <w:bottom w:val="single" w:sz="6" w:space="0" w:color="828282"/>
                            <w:right w:val="single" w:sz="6" w:space="0" w:color="828282"/>
                          </w:divBdr>
                          <w:divsChild>
                            <w:div w:id="2055805725">
                              <w:marLeft w:val="0"/>
                              <w:marRight w:val="0"/>
                              <w:marTop w:val="0"/>
                              <w:marBottom w:val="0"/>
                              <w:divBdr>
                                <w:top w:val="none" w:sz="0" w:space="0" w:color="auto"/>
                                <w:left w:val="none" w:sz="0" w:space="0" w:color="auto"/>
                                <w:bottom w:val="none" w:sz="0" w:space="0" w:color="auto"/>
                                <w:right w:val="none" w:sz="0" w:space="0" w:color="auto"/>
                              </w:divBdr>
                              <w:divsChild>
                                <w:div w:id="1988823070">
                                  <w:marLeft w:val="0"/>
                                  <w:marRight w:val="0"/>
                                  <w:marTop w:val="0"/>
                                  <w:marBottom w:val="0"/>
                                  <w:divBdr>
                                    <w:top w:val="none" w:sz="0" w:space="0" w:color="auto"/>
                                    <w:left w:val="none" w:sz="0" w:space="0" w:color="auto"/>
                                    <w:bottom w:val="none" w:sz="0" w:space="0" w:color="auto"/>
                                    <w:right w:val="none" w:sz="0" w:space="0" w:color="auto"/>
                                  </w:divBdr>
                                  <w:divsChild>
                                    <w:div w:id="1301616728">
                                      <w:marLeft w:val="0"/>
                                      <w:marRight w:val="0"/>
                                      <w:marTop w:val="0"/>
                                      <w:marBottom w:val="0"/>
                                      <w:divBdr>
                                        <w:top w:val="none" w:sz="0" w:space="0" w:color="auto"/>
                                        <w:left w:val="none" w:sz="0" w:space="0" w:color="auto"/>
                                        <w:bottom w:val="none" w:sz="0" w:space="0" w:color="auto"/>
                                        <w:right w:val="none" w:sz="0" w:space="0" w:color="auto"/>
                                      </w:divBdr>
                                      <w:divsChild>
                                        <w:div w:id="15467326">
                                          <w:marLeft w:val="0"/>
                                          <w:marRight w:val="0"/>
                                          <w:marTop w:val="0"/>
                                          <w:marBottom w:val="0"/>
                                          <w:divBdr>
                                            <w:top w:val="none" w:sz="0" w:space="0" w:color="auto"/>
                                            <w:left w:val="none" w:sz="0" w:space="0" w:color="auto"/>
                                            <w:bottom w:val="none" w:sz="0" w:space="0" w:color="auto"/>
                                            <w:right w:val="none" w:sz="0" w:space="0" w:color="auto"/>
                                          </w:divBdr>
                                          <w:divsChild>
                                            <w:div w:id="61951218">
                                              <w:marLeft w:val="0"/>
                                              <w:marRight w:val="0"/>
                                              <w:marTop w:val="0"/>
                                              <w:marBottom w:val="0"/>
                                              <w:divBdr>
                                                <w:top w:val="none" w:sz="0" w:space="0" w:color="auto"/>
                                                <w:left w:val="none" w:sz="0" w:space="0" w:color="auto"/>
                                                <w:bottom w:val="none" w:sz="0" w:space="0" w:color="auto"/>
                                                <w:right w:val="none" w:sz="0" w:space="0" w:color="auto"/>
                                              </w:divBdr>
                                              <w:divsChild>
                                                <w:div w:id="775902748">
                                                  <w:marLeft w:val="0"/>
                                                  <w:marRight w:val="0"/>
                                                  <w:marTop w:val="0"/>
                                                  <w:marBottom w:val="0"/>
                                                  <w:divBdr>
                                                    <w:top w:val="none" w:sz="0" w:space="0" w:color="auto"/>
                                                    <w:left w:val="none" w:sz="0" w:space="0" w:color="auto"/>
                                                    <w:bottom w:val="none" w:sz="0" w:space="0" w:color="auto"/>
                                                    <w:right w:val="none" w:sz="0" w:space="0" w:color="auto"/>
                                                  </w:divBdr>
                                                  <w:divsChild>
                                                    <w:div w:id="7268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3940825">
      <w:bodyDiv w:val="1"/>
      <w:marLeft w:val="0"/>
      <w:marRight w:val="0"/>
      <w:marTop w:val="0"/>
      <w:marBottom w:val="0"/>
      <w:divBdr>
        <w:top w:val="none" w:sz="0" w:space="0" w:color="auto"/>
        <w:left w:val="none" w:sz="0" w:space="0" w:color="auto"/>
        <w:bottom w:val="none" w:sz="0" w:space="0" w:color="auto"/>
        <w:right w:val="none" w:sz="0" w:space="0" w:color="auto"/>
      </w:divBdr>
      <w:divsChild>
        <w:div w:id="658047314">
          <w:marLeft w:val="0"/>
          <w:marRight w:val="0"/>
          <w:marTop w:val="0"/>
          <w:marBottom w:val="0"/>
          <w:divBdr>
            <w:top w:val="none" w:sz="0" w:space="0" w:color="auto"/>
            <w:left w:val="none" w:sz="0" w:space="0" w:color="auto"/>
            <w:bottom w:val="none" w:sz="0" w:space="0" w:color="auto"/>
            <w:right w:val="none" w:sz="0" w:space="0" w:color="auto"/>
          </w:divBdr>
          <w:divsChild>
            <w:div w:id="1759911248">
              <w:marLeft w:val="0"/>
              <w:marRight w:val="0"/>
              <w:marTop w:val="0"/>
              <w:marBottom w:val="0"/>
              <w:divBdr>
                <w:top w:val="none" w:sz="0" w:space="0" w:color="auto"/>
                <w:left w:val="none" w:sz="0" w:space="0" w:color="auto"/>
                <w:bottom w:val="none" w:sz="0" w:space="0" w:color="auto"/>
                <w:right w:val="none" w:sz="0" w:space="0" w:color="auto"/>
              </w:divBdr>
              <w:divsChild>
                <w:div w:id="1015227167">
                  <w:marLeft w:val="0"/>
                  <w:marRight w:val="0"/>
                  <w:marTop w:val="0"/>
                  <w:marBottom w:val="0"/>
                  <w:divBdr>
                    <w:top w:val="none" w:sz="0" w:space="0" w:color="auto"/>
                    <w:left w:val="none" w:sz="0" w:space="0" w:color="auto"/>
                    <w:bottom w:val="none" w:sz="0" w:space="0" w:color="auto"/>
                    <w:right w:val="none" w:sz="0" w:space="0" w:color="auto"/>
                  </w:divBdr>
                  <w:divsChild>
                    <w:div w:id="974143741">
                      <w:marLeft w:val="0"/>
                      <w:marRight w:val="0"/>
                      <w:marTop w:val="0"/>
                      <w:marBottom w:val="0"/>
                      <w:divBdr>
                        <w:top w:val="none" w:sz="0" w:space="0" w:color="auto"/>
                        <w:left w:val="none" w:sz="0" w:space="0" w:color="auto"/>
                        <w:bottom w:val="none" w:sz="0" w:space="0" w:color="auto"/>
                        <w:right w:val="none" w:sz="0" w:space="0" w:color="auto"/>
                      </w:divBdr>
                      <w:divsChild>
                        <w:div w:id="125659949">
                          <w:marLeft w:val="0"/>
                          <w:marRight w:val="0"/>
                          <w:marTop w:val="0"/>
                          <w:marBottom w:val="0"/>
                          <w:divBdr>
                            <w:top w:val="single" w:sz="6" w:space="0" w:color="828282"/>
                            <w:left w:val="single" w:sz="6" w:space="0" w:color="828282"/>
                            <w:bottom w:val="single" w:sz="6" w:space="0" w:color="828282"/>
                            <w:right w:val="single" w:sz="6" w:space="0" w:color="828282"/>
                          </w:divBdr>
                          <w:divsChild>
                            <w:div w:id="58983047">
                              <w:marLeft w:val="0"/>
                              <w:marRight w:val="0"/>
                              <w:marTop w:val="0"/>
                              <w:marBottom w:val="0"/>
                              <w:divBdr>
                                <w:top w:val="none" w:sz="0" w:space="0" w:color="auto"/>
                                <w:left w:val="none" w:sz="0" w:space="0" w:color="auto"/>
                                <w:bottom w:val="none" w:sz="0" w:space="0" w:color="auto"/>
                                <w:right w:val="none" w:sz="0" w:space="0" w:color="auto"/>
                              </w:divBdr>
                              <w:divsChild>
                                <w:div w:id="1832132717">
                                  <w:marLeft w:val="0"/>
                                  <w:marRight w:val="0"/>
                                  <w:marTop w:val="0"/>
                                  <w:marBottom w:val="0"/>
                                  <w:divBdr>
                                    <w:top w:val="none" w:sz="0" w:space="0" w:color="auto"/>
                                    <w:left w:val="none" w:sz="0" w:space="0" w:color="auto"/>
                                    <w:bottom w:val="none" w:sz="0" w:space="0" w:color="auto"/>
                                    <w:right w:val="none" w:sz="0" w:space="0" w:color="auto"/>
                                  </w:divBdr>
                                  <w:divsChild>
                                    <w:div w:id="240215217">
                                      <w:marLeft w:val="0"/>
                                      <w:marRight w:val="0"/>
                                      <w:marTop w:val="0"/>
                                      <w:marBottom w:val="0"/>
                                      <w:divBdr>
                                        <w:top w:val="none" w:sz="0" w:space="0" w:color="auto"/>
                                        <w:left w:val="none" w:sz="0" w:space="0" w:color="auto"/>
                                        <w:bottom w:val="none" w:sz="0" w:space="0" w:color="auto"/>
                                        <w:right w:val="none" w:sz="0" w:space="0" w:color="auto"/>
                                      </w:divBdr>
                                      <w:divsChild>
                                        <w:div w:id="1370109936">
                                          <w:marLeft w:val="0"/>
                                          <w:marRight w:val="0"/>
                                          <w:marTop w:val="0"/>
                                          <w:marBottom w:val="0"/>
                                          <w:divBdr>
                                            <w:top w:val="none" w:sz="0" w:space="0" w:color="auto"/>
                                            <w:left w:val="none" w:sz="0" w:space="0" w:color="auto"/>
                                            <w:bottom w:val="none" w:sz="0" w:space="0" w:color="auto"/>
                                            <w:right w:val="none" w:sz="0" w:space="0" w:color="auto"/>
                                          </w:divBdr>
                                          <w:divsChild>
                                            <w:div w:id="1384864653">
                                              <w:marLeft w:val="0"/>
                                              <w:marRight w:val="0"/>
                                              <w:marTop w:val="0"/>
                                              <w:marBottom w:val="0"/>
                                              <w:divBdr>
                                                <w:top w:val="none" w:sz="0" w:space="0" w:color="auto"/>
                                                <w:left w:val="none" w:sz="0" w:space="0" w:color="auto"/>
                                                <w:bottom w:val="none" w:sz="0" w:space="0" w:color="auto"/>
                                                <w:right w:val="none" w:sz="0" w:space="0" w:color="auto"/>
                                              </w:divBdr>
                                              <w:divsChild>
                                                <w:div w:id="1503936692">
                                                  <w:marLeft w:val="0"/>
                                                  <w:marRight w:val="0"/>
                                                  <w:marTop w:val="0"/>
                                                  <w:marBottom w:val="0"/>
                                                  <w:divBdr>
                                                    <w:top w:val="none" w:sz="0" w:space="0" w:color="auto"/>
                                                    <w:left w:val="none" w:sz="0" w:space="0" w:color="auto"/>
                                                    <w:bottom w:val="none" w:sz="0" w:space="0" w:color="auto"/>
                                                    <w:right w:val="none" w:sz="0" w:space="0" w:color="auto"/>
                                                  </w:divBdr>
                                                  <w:divsChild>
                                                    <w:div w:id="3893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013664">
      <w:bodyDiv w:val="1"/>
      <w:marLeft w:val="0"/>
      <w:marRight w:val="0"/>
      <w:marTop w:val="0"/>
      <w:marBottom w:val="0"/>
      <w:divBdr>
        <w:top w:val="none" w:sz="0" w:space="0" w:color="auto"/>
        <w:left w:val="none" w:sz="0" w:space="0" w:color="auto"/>
        <w:bottom w:val="none" w:sz="0" w:space="0" w:color="auto"/>
        <w:right w:val="none" w:sz="0" w:space="0" w:color="auto"/>
      </w:divBdr>
    </w:div>
    <w:div w:id="1577393578">
      <w:bodyDiv w:val="1"/>
      <w:marLeft w:val="0"/>
      <w:marRight w:val="0"/>
      <w:marTop w:val="0"/>
      <w:marBottom w:val="0"/>
      <w:divBdr>
        <w:top w:val="none" w:sz="0" w:space="0" w:color="auto"/>
        <w:left w:val="none" w:sz="0" w:space="0" w:color="auto"/>
        <w:bottom w:val="none" w:sz="0" w:space="0" w:color="auto"/>
        <w:right w:val="none" w:sz="0" w:space="0" w:color="auto"/>
      </w:divBdr>
      <w:divsChild>
        <w:div w:id="2024168493">
          <w:marLeft w:val="0"/>
          <w:marRight w:val="0"/>
          <w:marTop w:val="0"/>
          <w:marBottom w:val="0"/>
          <w:divBdr>
            <w:top w:val="none" w:sz="0" w:space="0" w:color="auto"/>
            <w:left w:val="none" w:sz="0" w:space="0" w:color="auto"/>
            <w:bottom w:val="none" w:sz="0" w:space="0" w:color="auto"/>
            <w:right w:val="none" w:sz="0" w:space="0" w:color="auto"/>
          </w:divBdr>
          <w:divsChild>
            <w:div w:id="1714694533">
              <w:marLeft w:val="0"/>
              <w:marRight w:val="0"/>
              <w:marTop w:val="0"/>
              <w:marBottom w:val="0"/>
              <w:divBdr>
                <w:top w:val="none" w:sz="0" w:space="0" w:color="auto"/>
                <w:left w:val="none" w:sz="0" w:space="0" w:color="auto"/>
                <w:bottom w:val="none" w:sz="0" w:space="0" w:color="auto"/>
                <w:right w:val="none" w:sz="0" w:space="0" w:color="auto"/>
              </w:divBdr>
              <w:divsChild>
                <w:div w:id="1303848485">
                  <w:marLeft w:val="0"/>
                  <w:marRight w:val="0"/>
                  <w:marTop w:val="0"/>
                  <w:marBottom w:val="0"/>
                  <w:divBdr>
                    <w:top w:val="none" w:sz="0" w:space="0" w:color="auto"/>
                    <w:left w:val="none" w:sz="0" w:space="0" w:color="auto"/>
                    <w:bottom w:val="none" w:sz="0" w:space="0" w:color="auto"/>
                    <w:right w:val="none" w:sz="0" w:space="0" w:color="auto"/>
                  </w:divBdr>
                  <w:divsChild>
                    <w:div w:id="989869202">
                      <w:marLeft w:val="0"/>
                      <w:marRight w:val="0"/>
                      <w:marTop w:val="0"/>
                      <w:marBottom w:val="0"/>
                      <w:divBdr>
                        <w:top w:val="none" w:sz="0" w:space="0" w:color="auto"/>
                        <w:left w:val="none" w:sz="0" w:space="0" w:color="auto"/>
                        <w:bottom w:val="none" w:sz="0" w:space="0" w:color="auto"/>
                        <w:right w:val="none" w:sz="0" w:space="0" w:color="auto"/>
                      </w:divBdr>
                      <w:divsChild>
                        <w:div w:id="1385983349">
                          <w:marLeft w:val="0"/>
                          <w:marRight w:val="0"/>
                          <w:marTop w:val="0"/>
                          <w:marBottom w:val="0"/>
                          <w:divBdr>
                            <w:top w:val="single" w:sz="6" w:space="0" w:color="828282"/>
                            <w:left w:val="single" w:sz="6" w:space="0" w:color="828282"/>
                            <w:bottom w:val="single" w:sz="6" w:space="0" w:color="828282"/>
                            <w:right w:val="single" w:sz="6" w:space="0" w:color="828282"/>
                          </w:divBdr>
                          <w:divsChild>
                            <w:div w:id="718285582">
                              <w:marLeft w:val="0"/>
                              <w:marRight w:val="0"/>
                              <w:marTop w:val="0"/>
                              <w:marBottom w:val="0"/>
                              <w:divBdr>
                                <w:top w:val="none" w:sz="0" w:space="0" w:color="auto"/>
                                <w:left w:val="none" w:sz="0" w:space="0" w:color="auto"/>
                                <w:bottom w:val="none" w:sz="0" w:space="0" w:color="auto"/>
                                <w:right w:val="none" w:sz="0" w:space="0" w:color="auto"/>
                              </w:divBdr>
                              <w:divsChild>
                                <w:div w:id="236600278">
                                  <w:marLeft w:val="0"/>
                                  <w:marRight w:val="0"/>
                                  <w:marTop w:val="0"/>
                                  <w:marBottom w:val="0"/>
                                  <w:divBdr>
                                    <w:top w:val="none" w:sz="0" w:space="0" w:color="auto"/>
                                    <w:left w:val="none" w:sz="0" w:space="0" w:color="auto"/>
                                    <w:bottom w:val="none" w:sz="0" w:space="0" w:color="auto"/>
                                    <w:right w:val="none" w:sz="0" w:space="0" w:color="auto"/>
                                  </w:divBdr>
                                  <w:divsChild>
                                    <w:div w:id="1477988194">
                                      <w:marLeft w:val="0"/>
                                      <w:marRight w:val="0"/>
                                      <w:marTop w:val="0"/>
                                      <w:marBottom w:val="0"/>
                                      <w:divBdr>
                                        <w:top w:val="none" w:sz="0" w:space="0" w:color="auto"/>
                                        <w:left w:val="none" w:sz="0" w:space="0" w:color="auto"/>
                                        <w:bottom w:val="none" w:sz="0" w:space="0" w:color="auto"/>
                                        <w:right w:val="none" w:sz="0" w:space="0" w:color="auto"/>
                                      </w:divBdr>
                                      <w:divsChild>
                                        <w:div w:id="1306738831">
                                          <w:marLeft w:val="0"/>
                                          <w:marRight w:val="0"/>
                                          <w:marTop w:val="0"/>
                                          <w:marBottom w:val="0"/>
                                          <w:divBdr>
                                            <w:top w:val="none" w:sz="0" w:space="0" w:color="auto"/>
                                            <w:left w:val="none" w:sz="0" w:space="0" w:color="auto"/>
                                            <w:bottom w:val="none" w:sz="0" w:space="0" w:color="auto"/>
                                            <w:right w:val="none" w:sz="0" w:space="0" w:color="auto"/>
                                          </w:divBdr>
                                          <w:divsChild>
                                            <w:div w:id="1910728633">
                                              <w:marLeft w:val="0"/>
                                              <w:marRight w:val="0"/>
                                              <w:marTop w:val="0"/>
                                              <w:marBottom w:val="0"/>
                                              <w:divBdr>
                                                <w:top w:val="none" w:sz="0" w:space="0" w:color="auto"/>
                                                <w:left w:val="none" w:sz="0" w:space="0" w:color="auto"/>
                                                <w:bottom w:val="none" w:sz="0" w:space="0" w:color="auto"/>
                                                <w:right w:val="none" w:sz="0" w:space="0" w:color="auto"/>
                                              </w:divBdr>
                                              <w:divsChild>
                                                <w:div w:id="631448455">
                                                  <w:marLeft w:val="0"/>
                                                  <w:marRight w:val="0"/>
                                                  <w:marTop w:val="0"/>
                                                  <w:marBottom w:val="0"/>
                                                  <w:divBdr>
                                                    <w:top w:val="none" w:sz="0" w:space="0" w:color="auto"/>
                                                    <w:left w:val="none" w:sz="0" w:space="0" w:color="auto"/>
                                                    <w:bottom w:val="none" w:sz="0" w:space="0" w:color="auto"/>
                                                    <w:right w:val="none" w:sz="0" w:space="0" w:color="auto"/>
                                                  </w:divBdr>
                                                  <w:divsChild>
                                                    <w:div w:id="13711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c5611b894cf49d8aeeb8ebf39dc09bc xmlns="65857967-e8c9-4063-9a29-bba3c199914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ShareHubID xmlns="65857967-e8c9-4063-9a29-bba3c199914d">SHD19-1584</ShareHubID>
    <PMCNotes xmlns="65857967-e8c9-4063-9a29-bba3c199914d">190717 - HS edits
190717 - Legal edits
190719 - Cleared by SG a/g GM - with Commissioner
Associated: SHD19-636, SHD19-1543, SHD19-1551, SHD19-1584, SHD19-1495</PMCNotes>
    <jd1c641577414dfdab1686c9d5d0dbd0 xmlns="65857967-e8c9-4063-9a29-bba3c199914d">
      <Terms xmlns="http://schemas.microsoft.com/office/infopath/2007/PartnerControls"/>
    </jd1c641577414dfdab1686c9d5d0dbd0>
    <NonRecordJustification xmlns="685f9fda-bd71-4433-b331-92feb9553089">None</NonRecordJustification>
    <TaxCatchAll xmlns="65857967-e8c9-4063-9a29-bba3c199914d">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5AF1B7269A9B8E47B5E4F32F8BED3F9B" ma:contentTypeVersion="7" ma:contentTypeDescription="ShareHub Document" ma:contentTypeScope="" ma:versionID="dcf71e87644730bef07b31fceb94476e">
  <xsd:schema xmlns:xsd="http://www.w3.org/2001/XMLSchema" xmlns:xs="http://www.w3.org/2001/XMLSchema" xmlns:p="http://schemas.microsoft.com/office/2006/metadata/properties" xmlns:ns1="65857967-e8c9-4063-9a29-bba3c199914d" xmlns:ns3="685f9fda-bd71-4433-b331-92feb9553089" targetNamespace="http://schemas.microsoft.com/office/2006/metadata/properties" ma:root="true" ma:fieldsID="b36ff1aef7ac1dd1cb172a1dd09eb507" ns1:_="" ns3:_="">
    <xsd:import namespace="65857967-e8c9-4063-9a29-bba3c199914d"/>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7967-e8c9-4063-9a29-bba3c199914d"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7addd63-b777-46d0-acae-455a9f4ded8a}" ma:internalName="TaxCatchAll" ma:showField="CatchAllData" ma:web="65857967-e8c9-4063-9a29-bba3c199914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7addd63-b777-46d0-acae-455a9f4ded8a}" ma:internalName="TaxCatchAllLabel" ma:readOnly="true" ma:showField="CatchAllDataLabel" ma:web="65857967-e8c9-4063-9a29-bba3c199914d">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5E2F8-9087-41C1-A951-8999294E8212}">
  <ds:schemaRefs>
    <ds:schemaRef ds:uri="http://schemas.microsoft.com/sharepoint/v3/contenttype/forms"/>
  </ds:schemaRefs>
</ds:datastoreItem>
</file>

<file path=customXml/itemProps2.xml><?xml version="1.0" encoding="utf-8"?>
<ds:datastoreItem xmlns:ds="http://schemas.openxmlformats.org/officeDocument/2006/customXml" ds:itemID="{AA49D75D-17D4-4B13-8C05-8C49B1E5E43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85f9fda-bd71-4433-b331-92feb9553089"/>
    <ds:schemaRef ds:uri="65857967-e8c9-4063-9a29-bba3c199914d"/>
    <ds:schemaRef ds:uri="http://www.w3.org/XML/1998/namespace"/>
  </ds:schemaRefs>
</ds:datastoreItem>
</file>

<file path=customXml/itemProps3.xml><?xml version="1.0" encoding="utf-8"?>
<ds:datastoreItem xmlns:ds="http://schemas.openxmlformats.org/officeDocument/2006/customXml" ds:itemID="{4A8168A4-D02D-449D-9964-861854C9F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57967-e8c9-4063-9a29-bba3c199914d"/>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9F9DE-D0EF-4F18-8BEC-6FD1FD2D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Daish</dc:creator>
  <cp:lastModifiedBy>Hannaford, Michelle</cp:lastModifiedBy>
  <cp:revision>9</cp:revision>
  <cp:lastPrinted>2015-06-29T00:17:00Z</cp:lastPrinted>
  <dcterms:created xsi:type="dcterms:W3CDTF">2019-07-17T06:04:00Z</dcterms:created>
  <dcterms:modified xsi:type="dcterms:W3CDTF">2019-07-18T04:40:00Z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0x0101002825A64A6E1845A99A9D8EE8A5686ECB005AF1B7269A9B8E47B5E4F32F8BED3F9B</vt:lpwstr>
  </property>
  <property fmtid="{D5CDD505-2E9C-101B-9397-08002B2CF9AE}" pid="3" name="HPRMSecurityLevel">
    <vt:lpwstr>1;#UNCLASSIFIED|9c49a7c7-17c7-412f-8077-62dec89b9196</vt:lpwstr>
  </property>
  <property fmtid="{D5CDD505-2E9C-101B-9397-08002B2CF9AE}" pid="4" name="HPRMSecurityCaveat">
    <vt:lpwstr/>
  </property>
</Properties>
</file>