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A" w14:textId="124C8BC8" w:rsidR="00670C8D" w:rsidRDefault="00FC70A1" w:rsidP="00AA20E9">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CRIMES REGULATIONS 2019</w:t>
      </w:r>
    </w:p>
    <w:p w14:paraId="09BFDCCB" w14:textId="2EDCE774" w:rsidR="00670C8D" w:rsidRPr="00E81349" w:rsidRDefault="00A76D91" w:rsidP="001802AB">
      <w:pPr>
        <w:pStyle w:val="Heading1"/>
        <w:spacing w:before="0" w:after="0" w:line="240" w:lineRule="auto"/>
        <w:rPr>
          <w:rFonts w:ascii="Times New Roman" w:hAnsi="Times New Roman"/>
          <w:b/>
          <w:color w:val="FF0000"/>
          <w:sz w:val="24"/>
          <w:u w:val="single"/>
        </w:rPr>
      </w:pPr>
      <w:r>
        <w:rPr>
          <w:rFonts w:ascii="Times New Roman" w:hAnsi="Times New Roman"/>
          <w:b/>
          <w:color w:val="FF0000"/>
          <w:sz w:val="24"/>
          <w:u w:val="single"/>
        </w:rPr>
        <w:br/>
      </w:r>
    </w:p>
    <w:p w14:paraId="07D9BBC9" w14:textId="0F417094" w:rsidR="00AA20E9" w:rsidRPr="00694A67" w:rsidRDefault="002B361E" w:rsidP="00FD40FC">
      <w:pPr>
        <w:pStyle w:val="Heading1"/>
        <w:spacing w:before="0" w:after="0" w:line="240" w:lineRule="auto"/>
        <w:jc w:val="center"/>
        <w:rPr>
          <w:rFonts w:ascii="Times New Roman" w:hAnsi="Times New Roman"/>
          <w:b/>
          <w:sz w:val="24"/>
          <w:u w:val="single"/>
        </w:rPr>
      </w:pPr>
      <w:r w:rsidRPr="00FD40FC">
        <w:rPr>
          <w:rFonts w:ascii="Times New Roman" w:hAnsi="Times New Roman"/>
          <w:b/>
          <w:sz w:val="24"/>
          <w:u w:val="single"/>
        </w:rPr>
        <w:t xml:space="preserve">EXPLANATORY </w:t>
      </w:r>
      <w:r w:rsidRPr="00E81349">
        <w:rPr>
          <w:rFonts w:ascii="Times New Roman" w:hAnsi="Times New Roman"/>
          <w:b/>
          <w:sz w:val="24"/>
          <w:u w:val="single"/>
        </w:rPr>
        <w:t>STATEMENT</w:t>
      </w:r>
      <w:r w:rsidR="00670C8D" w:rsidRPr="001D3031">
        <w:rPr>
          <w:rFonts w:ascii="Times New Roman" w:hAnsi="Times New Roman"/>
          <w:b/>
          <w:sz w:val="24"/>
          <w:u w:val="single"/>
        </w:rPr>
        <w:t xml:space="preserve"> </w:t>
      </w:r>
    </w:p>
    <w:p w14:paraId="09BFDCCE" w14:textId="301863EC" w:rsidR="002B361E" w:rsidRPr="00AA20E9" w:rsidRDefault="00012AD6" w:rsidP="00AA20E9">
      <w:pPr>
        <w:pStyle w:val="Heading1"/>
        <w:spacing w:before="0" w:after="0" w:line="240" w:lineRule="auto"/>
        <w:jc w:val="center"/>
        <w:rPr>
          <w:rFonts w:ascii="Times New Roman" w:hAnsi="Times New Roman"/>
          <w:caps w:val="0"/>
          <w:color w:val="FF0000"/>
          <w:sz w:val="24"/>
          <w:szCs w:val="24"/>
        </w:rPr>
      </w:pPr>
      <w:r>
        <w:rPr>
          <w:rFonts w:ascii="Times New Roman" w:hAnsi="Times New Roman"/>
          <w:b/>
          <w:sz w:val="24"/>
          <w:u w:val="single"/>
        </w:rPr>
        <w:br/>
      </w:r>
    </w:p>
    <w:p w14:paraId="3A75F539" w14:textId="77777777" w:rsidR="005B7A26" w:rsidRPr="005B7A26" w:rsidRDefault="005B7A26" w:rsidP="005B7A26">
      <w:pPr>
        <w:spacing w:line="360" w:lineRule="auto"/>
        <w:jc w:val="center"/>
        <w:rPr>
          <w:rFonts w:ascii="Times New Roman" w:hAnsi="Times New Roman" w:cs="Times New Roman"/>
        </w:rPr>
      </w:pPr>
      <w:r w:rsidRPr="005B7A26">
        <w:rPr>
          <w:rFonts w:ascii="Times New Roman" w:hAnsi="Times New Roman" w:cs="Times New Roman"/>
        </w:rPr>
        <w:t xml:space="preserve">Issued by authority of the Attorney-General </w:t>
      </w:r>
    </w:p>
    <w:p w14:paraId="5A4D573C" w14:textId="77777777" w:rsidR="005B7A26" w:rsidRDefault="005B7A26" w:rsidP="001802AB">
      <w:pPr>
        <w:spacing w:after="0" w:line="360" w:lineRule="auto"/>
        <w:jc w:val="center"/>
        <w:rPr>
          <w:rFonts w:ascii="Times New Roman" w:hAnsi="Times New Roman" w:cs="Times New Roman"/>
          <w:i/>
        </w:rPr>
      </w:pPr>
      <w:r w:rsidRPr="005B7A26">
        <w:rPr>
          <w:rFonts w:ascii="Times New Roman" w:hAnsi="Times New Roman" w:cs="Times New Roman"/>
        </w:rPr>
        <w:t xml:space="preserve">in compliance with section 15J of the </w:t>
      </w:r>
      <w:r w:rsidRPr="005B7A26">
        <w:rPr>
          <w:rFonts w:ascii="Times New Roman" w:hAnsi="Times New Roman" w:cs="Times New Roman"/>
          <w:i/>
        </w:rPr>
        <w:t xml:space="preserve">Legislation Act 2003 </w:t>
      </w:r>
    </w:p>
    <w:p w14:paraId="6418763B" w14:textId="77777777" w:rsidR="005B7A26" w:rsidRDefault="005B7A26" w:rsidP="001802AB">
      <w:pPr>
        <w:spacing w:after="0" w:line="360" w:lineRule="auto"/>
        <w:rPr>
          <w:rFonts w:ascii="Times New Roman" w:hAnsi="Times New Roman"/>
          <w:sz w:val="24"/>
        </w:rPr>
      </w:pPr>
    </w:p>
    <w:p w14:paraId="493BCCE9" w14:textId="6CD1304C" w:rsidR="00AA20E9" w:rsidRPr="00694A67" w:rsidRDefault="00AA20E9" w:rsidP="00694A67">
      <w:pPr>
        <w:spacing w:before="240" w:after="0" w:line="240" w:lineRule="auto"/>
        <w:rPr>
          <w:rFonts w:ascii="Times New Roman" w:hAnsi="Times New Roman"/>
          <w:sz w:val="24"/>
        </w:rPr>
      </w:pPr>
      <w:r w:rsidRPr="00694A67">
        <w:rPr>
          <w:rFonts w:ascii="Times New Roman" w:hAnsi="Times New Roman"/>
          <w:sz w:val="24"/>
        </w:rPr>
        <w:t xml:space="preserve">The </w:t>
      </w:r>
      <w:r w:rsidRPr="00694A67">
        <w:rPr>
          <w:rFonts w:ascii="Times New Roman" w:hAnsi="Times New Roman"/>
          <w:i/>
          <w:sz w:val="24"/>
        </w:rPr>
        <w:t>Crimes Act 1914</w:t>
      </w:r>
      <w:r w:rsidRPr="00694A67">
        <w:rPr>
          <w:rFonts w:ascii="Times New Roman" w:hAnsi="Times New Roman"/>
          <w:sz w:val="24"/>
        </w:rPr>
        <w:t xml:space="preserve"> (the </w:t>
      </w:r>
      <w:r w:rsidR="001D0B9E">
        <w:rPr>
          <w:rFonts w:ascii="Times New Roman" w:hAnsi="Times New Roman"/>
          <w:sz w:val="24"/>
        </w:rPr>
        <w:t xml:space="preserve">Crimes </w:t>
      </w:r>
      <w:r w:rsidRPr="00694A67">
        <w:rPr>
          <w:rFonts w:ascii="Times New Roman" w:hAnsi="Times New Roman"/>
          <w:sz w:val="24"/>
        </w:rPr>
        <w:t>Act) provides a procedural framework for the investigation and prosecution of Commonwealth criminal offences, along with a number of offences against the Commonwealth.</w:t>
      </w:r>
      <w:r w:rsidR="00A76D91">
        <w:rPr>
          <w:rFonts w:ascii="Times New Roman" w:hAnsi="Times New Roman"/>
          <w:sz w:val="24"/>
        </w:rPr>
        <w:t xml:space="preserve"> </w:t>
      </w:r>
      <w:r w:rsidR="00A76D91" w:rsidRPr="00A76D91">
        <w:rPr>
          <w:rFonts w:ascii="Times New Roman" w:hAnsi="Times New Roman"/>
          <w:sz w:val="24"/>
        </w:rPr>
        <w:t xml:space="preserve">The </w:t>
      </w:r>
      <w:r w:rsidR="00A76D91" w:rsidRPr="001802AB">
        <w:rPr>
          <w:rFonts w:ascii="Times New Roman" w:hAnsi="Times New Roman"/>
          <w:i/>
          <w:sz w:val="24"/>
        </w:rPr>
        <w:t>Crimes Legislation Amendment (Serious and Organised Crime) Act 2010</w:t>
      </w:r>
      <w:r w:rsidR="00A76D91" w:rsidRPr="00A76D91">
        <w:rPr>
          <w:rFonts w:ascii="Times New Roman" w:hAnsi="Times New Roman"/>
          <w:sz w:val="24"/>
        </w:rPr>
        <w:t xml:space="preserve"> (the Amendment Act) made amendments to strengthen the Commonwealth response to organised crime.</w:t>
      </w:r>
    </w:p>
    <w:p w14:paraId="1630F22B" w14:textId="036E1603" w:rsidR="00AA20E9" w:rsidRPr="00694A67" w:rsidRDefault="00AA20E9" w:rsidP="00694A67">
      <w:pPr>
        <w:spacing w:before="240" w:after="0" w:line="240" w:lineRule="auto"/>
        <w:rPr>
          <w:rFonts w:ascii="Times New Roman" w:hAnsi="Times New Roman"/>
          <w:sz w:val="24"/>
        </w:rPr>
      </w:pPr>
      <w:r w:rsidRPr="00694A67">
        <w:rPr>
          <w:rFonts w:ascii="Times New Roman" w:hAnsi="Times New Roman"/>
          <w:sz w:val="24"/>
        </w:rPr>
        <w:t xml:space="preserve">Section 91 of the </w:t>
      </w:r>
      <w:r w:rsidR="00A76D91">
        <w:rPr>
          <w:rFonts w:ascii="Times New Roman" w:hAnsi="Times New Roman"/>
          <w:sz w:val="24"/>
        </w:rPr>
        <w:t xml:space="preserve">Crimes </w:t>
      </w:r>
      <w:r w:rsidRPr="00694A67">
        <w:rPr>
          <w:rFonts w:ascii="Times New Roman" w:hAnsi="Times New Roman"/>
          <w:sz w:val="24"/>
        </w:rPr>
        <w:t xml:space="preserve">Act </w:t>
      </w:r>
      <w:r w:rsidR="00A76D91">
        <w:rPr>
          <w:rFonts w:ascii="Times New Roman" w:hAnsi="Times New Roman"/>
          <w:sz w:val="24"/>
        </w:rPr>
        <w:t xml:space="preserve">and Section 19 of the Amendment Act </w:t>
      </w:r>
      <w:r w:rsidRPr="00694A67">
        <w:rPr>
          <w:rFonts w:ascii="Times New Roman" w:hAnsi="Times New Roman"/>
          <w:sz w:val="24"/>
        </w:rPr>
        <w:t xml:space="preserve">provide that the Governor-General may make regulations prescribing matters required or permitted by the Act to be prescribed, or necessary or convenient to be prescribed for carrying out or giving effect to the Act. </w:t>
      </w:r>
    </w:p>
    <w:p w14:paraId="1D2EF7E2" w14:textId="2F8454AF" w:rsidR="00694A67" w:rsidRPr="007B6FE1" w:rsidRDefault="00694A67" w:rsidP="00694A67">
      <w:pPr>
        <w:pStyle w:val="Paragraphnumbered"/>
        <w:numPr>
          <w:ilvl w:val="0"/>
          <w:numId w:val="0"/>
        </w:numPr>
        <w:rPr>
          <w:lang w:val="en"/>
        </w:rPr>
      </w:pPr>
      <w:r>
        <w:t xml:space="preserve">The Attorney-General has administrative responsibility for the </w:t>
      </w:r>
      <w:r w:rsidR="001D0B9E">
        <w:t xml:space="preserve">Crimes </w:t>
      </w:r>
      <w:r>
        <w:t xml:space="preserve">Act, with the exception of </w:t>
      </w:r>
      <w:r>
        <w:rPr>
          <w:lang w:val="en"/>
        </w:rPr>
        <w:t>Part</w:t>
      </w:r>
      <w:r w:rsidR="0077365E">
        <w:rPr>
          <w:lang w:val="en"/>
        </w:rPr>
        <w:t>s</w:t>
      </w:r>
      <w:r>
        <w:rPr>
          <w:lang w:val="en"/>
        </w:rPr>
        <w:t xml:space="preserve"> IAA, IAAA, IAAB, IAB, </w:t>
      </w:r>
      <w:r w:rsidRPr="00F25B2A">
        <w:t>IAC</w:t>
      </w:r>
      <w:r>
        <w:rPr>
          <w:lang w:val="en"/>
        </w:rPr>
        <w:t>, IC</w:t>
      </w:r>
      <w:r w:rsidR="0077365E">
        <w:rPr>
          <w:lang w:val="en"/>
        </w:rPr>
        <w:t>,</w:t>
      </w:r>
      <w:r w:rsidRPr="00B46E2F">
        <w:rPr>
          <w:lang w:val="en"/>
        </w:rPr>
        <w:t>ID</w:t>
      </w:r>
      <w:r>
        <w:rPr>
          <w:lang w:val="en"/>
        </w:rPr>
        <w:t xml:space="preserve"> and IE, which are administered by the Minister for Home Affairs. The Minister for Home Affairs also has policy responsibility for Part</w:t>
      </w:r>
      <w:r w:rsidR="0077365E">
        <w:rPr>
          <w:lang w:val="en"/>
        </w:rPr>
        <w:t>s</w:t>
      </w:r>
      <w:r>
        <w:rPr>
          <w:lang w:val="en"/>
        </w:rPr>
        <w:t xml:space="preserve"> IACA, II, IIA, IV, VII and VIIA of the</w:t>
      </w:r>
      <w:r w:rsidR="001D0B9E">
        <w:rPr>
          <w:lang w:val="en"/>
        </w:rPr>
        <w:t xml:space="preserve"> Crimes</w:t>
      </w:r>
      <w:r>
        <w:rPr>
          <w:lang w:val="en"/>
        </w:rPr>
        <w:t xml:space="preserve"> Act, and administrative and policy responsibility for </w:t>
      </w:r>
      <w:r w:rsidRPr="008E1BEA">
        <w:rPr>
          <w:i/>
        </w:rPr>
        <w:t>Crimes Legislation Amendment (Serious and Organised Crime) Act 2010</w:t>
      </w:r>
      <w:r>
        <w:t xml:space="preserve">. </w:t>
      </w:r>
      <w:r w:rsidRPr="00B46E2F">
        <w:rPr>
          <w:lang w:val="en"/>
        </w:rPr>
        <w:t xml:space="preserve">Both </w:t>
      </w:r>
      <w:r>
        <w:rPr>
          <w:lang w:val="en"/>
        </w:rPr>
        <w:t>the Attorney-General and the Minister for Home Affairs</w:t>
      </w:r>
      <w:r w:rsidRPr="00B46E2F">
        <w:rPr>
          <w:lang w:val="en"/>
        </w:rPr>
        <w:t xml:space="preserve"> have approved the </w:t>
      </w:r>
      <w:r w:rsidRPr="00B46E2F">
        <w:rPr>
          <w:i/>
        </w:rPr>
        <w:t xml:space="preserve">Crimes Regulations 2019 </w:t>
      </w:r>
      <w:r w:rsidRPr="00B46E2F">
        <w:t>(the Regulations)</w:t>
      </w:r>
      <w:r w:rsidRPr="00B46E2F">
        <w:rPr>
          <w:lang w:val="en"/>
        </w:rPr>
        <w:t>.</w:t>
      </w:r>
    </w:p>
    <w:p w14:paraId="695DF86D" w14:textId="1100409A" w:rsidR="00AA20E9" w:rsidRPr="00694A67" w:rsidRDefault="00AA20E9" w:rsidP="00694A67">
      <w:pPr>
        <w:spacing w:before="240" w:after="0" w:line="240" w:lineRule="auto"/>
        <w:rPr>
          <w:rFonts w:ascii="Times New Roman" w:hAnsi="Times New Roman"/>
        </w:rPr>
      </w:pPr>
      <w:r w:rsidRPr="00FD40FC">
        <w:rPr>
          <w:rFonts w:ascii="Times New Roman" w:hAnsi="Times New Roman"/>
          <w:sz w:val="24"/>
        </w:rPr>
        <w:t xml:space="preserve">Under section 50 of the </w:t>
      </w:r>
      <w:r w:rsidRPr="00FD40FC">
        <w:rPr>
          <w:rFonts w:ascii="Times New Roman" w:hAnsi="Times New Roman"/>
          <w:i/>
          <w:sz w:val="24"/>
        </w:rPr>
        <w:t>Legislative Instruments Act 2003</w:t>
      </w:r>
      <w:r w:rsidRPr="00FD40FC">
        <w:rPr>
          <w:rFonts w:ascii="Times New Roman" w:hAnsi="Times New Roman"/>
          <w:sz w:val="24"/>
        </w:rPr>
        <w:t xml:space="preserve">, the </w:t>
      </w:r>
      <w:r w:rsidRPr="00FD40FC">
        <w:rPr>
          <w:rFonts w:ascii="Times New Roman" w:hAnsi="Times New Roman"/>
          <w:i/>
          <w:sz w:val="24"/>
        </w:rPr>
        <w:t>Crimes Regulations 1990</w:t>
      </w:r>
      <w:r w:rsidRPr="00FD40FC">
        <w:rPr>
          <w:rFonts w:ascii="Times New Roman" w:hAnsi="Times New Roman"/>
          <w:sz w:val="24"/>
        </w:rPr>
        <w:t xml:space="preserve"> (the </w:t>
      </w:r>
      <w:r>
        <w:rPr>
          <w:rFonts w:ascii="Times New Roman" w:eastAsia="Times New Roman" w:hAnsi="Times New Roman" w:cs="Times New Roman"/>
          <w:sz w:val="24"/>
          <w:szCs w:val="20"/>
          <w:lang w:eastAsia="en-AU"/>
        </w:rPr>
        <w:t>1990</w:t>
      </w:r>
      <w:r w:rsidRPr="00694A67">
        <w:rPr>
          <w:rFonts w:ascii="Times New Roman" w:hAnsi="Times New Roman"/>
          <w:sz w:val="24"/>
        </w:rPr>
        <w:t xml:space="preserve"> Regulations) are scheduled to sunset on 1 October 2019. They were originally due to sunset on 1 October 2018 but this date was deferred under paragraph 51(1)(c) of the </w:t>
      </w:r>
      <w:r w:rsidRPr="00694A67">
        <w:rPr>
          <w:rFonts w:ascii="Times New Roman" w:hAnsi="Times New Roman"/>
          <w:i/>
          <w:sz w:val="24"/>
        </w:rPr>
        <w:t>Legislative Instruments Act</w:t>
      </w:r>
      <w:r w:rsidRPr="00694A67">
        <w:rPr>
          <w:rFonts w:ascii="Times New Roman" w:hAnsi="Times New Roman"/>
          <w:sz w:val="24"/>
        </w:rPr>
        <w:t xml:space="preserve"> 2003.</w:t>
      </w:r>
    </w:p>
    <w:p w14:paraId="55106DF3" w14:textId="28038315" w:rsidR="00AA20E9" w:rsidRPr="00694A67" w:rsidRDefault="00AA20E9" w:rsidP="00694A67">
      <w:pPr>
        <w:spacing w:before="240" w:after="0" w:line="240" w:lineRule="auto"/>
        <w:rPr>
          <w:rFonts w:ascii="Times New Roman" w:hAnsi="Times New Roman"/>
          <w:i/>
          <w:sz w:val="24"/>
        </w:rPr>
      </w:pPr>
      <w:r w:rsidRPr="00694A67">
        <w:rPr>
          <w:rFonts w:ascii="Times New Roman" w:hAnsi="Times New Roman"/>
          <w:sz w:val="24"/>
        </w:rPr>
        <w:t xml:space="preserve">The Regulations remake the </w:t>
      </w:r>
      <w:r>
        <w:rPr>
          <w:rFonts w:ascii="Times New Roman" w:eastAsia="Times New Roman" w:hAnsi="Times New Roman" w:cs="Times New Roman"/>
          <w:sz w:val="24"/>
          <w:szCs w:val="24"/>
          <w:lang w:eastAsia="en-AU"/>
        </w:rPr>
        <w:t>1990</w:t>
      </w:r>
      <w:r w:rsidRPr="00694A67">
        <w:rPr>
          <w:rFonts w:ascii="Times New Roman" w:hAnsi="Times New Roman"/>
          <w:sz w:val="24"/>
        </w:rPr>
        <w:t xml:space="preserve"> Regulations in their entirety, with minor amendments to reflect current drafting practices, account for recent legislative changes and enhance the clarity</w:t>
      </w:r>
      <w:r w:rsidR="00C8265B">
        <w:rPr>
          <w:rFonts w:ascii="Times New Roman" w:hAnsi="Times New Roman"/>
          <w:sz w:val="24"/>
        </w:rPr>
        <w:t xml:space="preserve"> and</w:t>
      </w:r>
      <w:r w:rsidR="00285260">
        <w:rPr>
          <w:rFonts w:ascii="Times New Roman" w:hAnsi="Times New Roman"/>
          <w:sz w:val="24"/>
        </w:rPr>
        <w:t xml:space="preserve"> </w:t>
      </w:r>
      <w:r w:rsidRPr="00694A67">
        <w:rPr>
          <w:rFonts w:ascii="Times New Roman" w:hAnsi="Times New Roman"/>
          <w:sz w:val="24"/>
        </w:rPr>
        <w:t xml:space="preserve">consistency in the application of the Regulations. </w:t>
      </w:r>
    </w:p>
    <w:p w14:paraId="7256E2E2" w14:textId="4285EF63" w:rsidR="00AA20E9" w:rsidRPr="00FD40FC" w:rsidRDefault="00AA20E9" w:rsidP="00694A67">
      <w:pPr>
        <w:spacing w:before="240" w:after="240" w:line="240" w:lineRule="auto"/>
        <w:rPr>
          <w:rFonts w:ascii="Times New Roman" w:hAnsi="Times New Roman"/>
          <w:sz w:val="24"/>
        </w:rPr>
      </w:pPr>
      <w:r w:rsidRPr="00694A67">
        <w:rPr>
          <w:rFonts w:ascii="Times New Roman" w:hAnsi="Times New Roman"/>
          <w:sz w:val="24"/>
        </w:rPr>
        <w:t xml:space="preserve">The Regulations prescribe relevant forms, functions, laws and authorities to ensure proper functioning of the criminal justice processes set out in the </w:t>
      </w:r>
      <w:r w:rsidR="001D0B9E">
        <w:rPr>
          <w:rFonts w:ascii="Times New Roman" w:hAnsi="Times New Roman"/>
          <w:sz w:val="24"/>
        </w:rPr>
        <w:t xml:space="preserve">Crimes </w:t>
      </w:r>
      <w:r w:rsidRPr="00694A67">
        <w:rPr>
          <w:rFonts w:ascii="Times New Roman" w:hAnsi="Times New Roman"/>
          <w:sz w:val="24"/>
        </w:rPr>
        <w:t xml:space="preserve">Act, including processes relating to spent convictions, management of federal offenders and court orders, sentencing alternatives available in criminal matters, protections for those involved in controlled operations and vulnerable witnesses, assumed identities and forensic procedures. The Regulations also facilitate a coordinated approach between Commonwealth, </w:t>
      </w:r>
      <w:r w:rsidR="00FE0BDC" w:rsidRPr="00694A67">
        <w:rPr>
          <w:rFonts w:ascii="Times New Roman" w:hAnsi="Times New Roman"/>
          <w:sz w:val="24"/>
        </w:rPr>
        <w:t>S</w:t>
      </w:r>
      <w:r w:rsidR="003311ED" w:rsidRPr="00694A67">
        <w:rPr>
          <w:rFonts w:ascii="Times New Roman" w:hAnsi="Times New Roman"/>
          <w:sz w:val="24"/>
        </w:rPr>
        <w:t>tate</w:t>
      </w:r>
      <w:r w:rsidRPr="00FD40FC">
        <w:rPr>
          <w:rFonts w:ascii="Times New Roman" w:hAnsi="Times New Roman"/>
          <w:sz w:val="24"/>
        </w:rPr>
        <w:t xml:space="preserve"> and </w:t>
      </w:r>
      <w:r w:rsidR="00FE0BDC" w:rsidRPr="00694A67">
        <w:rPr>
          <w:rFonts w:ascii="Times New Roman" w:hAnsi="Times New Roman"/>
          <w:sz w:val="24"/>
        </w:rPr>
        <w:t>T</w:t>
      </w:r>
      <w:r w:rsidR="003311ED" w:rsidRPr="00694A67">
        <w:rPr>
          <w:rFonts w:ascii="Times New Roman" w:hAnsi="Times New Roman"/>
          <w:sz w:val="24"/>
        </w:rPr>
        <w:t>erritory</w:t>
      </w:r>
      <w:r w:rsidRPr="00FD40FC">
        <w:rPr>
          <w:rFonts w:ascii="Times New Roman" w:hAnsi="Times New Roman"/>
          <w:sz w:val="24"/>
        </w:rPr>
        <w:t xml:space="preserve"> jurisdictions with respect to these processes.</w:t>
      </w:r>
    </w:p>
    <w:p w14:paraId="0A4AEF9E" w14:textId="5BBD40B2" w:rsidR="00AA20E9" w:rsidRPr="00FD40FC" w:rsidRDefault="00AA20E9" w:rsidP="00694A67">
      <w:pPr>
        <w:spacing w:after="240" w:line="240" w:lineRule="auto"/>
        <w:rPr>
          <w:rFonts w:ascii="Times New Roman" w:hAnsi="Times New Roman"/>
          <w:sz w:val="24"/>
        </w:rPr>
      </w:pPr>
      <w:r w:rsidRPr="00FD40FC">
        <w:rPr>
          <w:rFonts w:ascii="Times New Roman" w:hAnsi="Times New Roman"/>
          <w:sz w:val="24"/>
        </w:rPr>
        <w:t xml:space="preserve">Section 85ZZGE of the </w:t>
      </w:r>
      <w:r w:rsidR="001D0B9E">
        <w:rPr>
          <w:rFonts w:ascii="Times New Roman" w:hAnsi="Times New Roman"/>
          <w:sz w:val="24"/>
        </w:rPr>
        <w:t xml:space="preserve">Crimes </w:t>
      </w:r>
      <w:r w:rsidRPr="00FD40FC">
        <w:rPr>
          <w:rFonts w:ascii="Times New Roman" w:hAnsi="Times New Roman"/>
          <w:sz w:val="24"/>
        </w:rPr>
        <w:t>Act</w:t>
      </w:r>
      <w:r w:rsidRPr="00FD40FC">
        <w:rPr>
          <w:rFonts w:ascii="Times New Roman" w:hAnsi="Times New Roman"/>
          <w:i/>
          <w:sz w:val="24"/>
        </w:rPr>
        <w:t xml:space="preserve"> </w:t>
      </w:r>
      <w:r w:rsidRPr="00FD40FC">
        <w:rPr>
          <w:rFonts w:ascii="Times New Roman" w:hAnsi="Times New Roman"/>
          <w:sz w:val="24"/>
        </w:rPr>
        <w:t>requires that before the Governor-General makes a regulation prescribing a person or body to which information may be disclosed or by which information may be taken into account or disclosed for the purposes of section</w:t>
      </w:r>
      <w:r w:rsidR="002A0932">
        <w:rPr>
          <w:rFonts w:ascii="Times New Roman" w:hAnsi="Times New Roman"/>
          <w:sz w:val="24"/>
        </w:rPr>
        <w:t>s</w:t>
      </w:r>
      <w:r w:rsidRPr="00FD40FC">
        <w:rPr>
          <w:rFonts w:ascii="Times New Roman" w:hAnsi="Times New Roman"/>
          <w:sz w:val="24"/>
        </w:rPr>
        <w:t xml:space="preserve"> 85ZZGB, </w:t>
      </w:r>
      <w:r w:rsidRPr="00FD40FC">
        <w:rPr>
          <w:rFonts w:ascii="Times New Roman" w:hAnsi="Times New Roman"/>
          <w:sz w:val="24"/>
        </w:rPr>
        <w:lastRenderedPageBreak/>
        <w:t xml:space="preserve">85ZZGC or 85ZZGD of the </w:t>
      </w:r>
      <w:r w:rsidR="001D0B9E">
        <w:rPr>
          <w:rFonts w:ascii="Times New Roman" w:hAnsi="Times New Roman"/>
          <w:sz w:val="24"/>
        </w:rPr>
        <w:t xml:space="preserve">Crimes </w:t>
      </w:r>
      <w:r w:rsidRPr="00FD40FC">
        <w:rPr>
          <w:rFonts w:ascii="Times New Roman" w:hAnsi="Times New Roman"/>
          <w:sz w:val="24"/>
        </w:rPr>
        <w:t>Act, the Minister must be satisfied that the person or body:</w:t>
      </w:r>
    </w:p>
    <w:p w14:paraId="77D72915" w14:textId="77777777" w:rsidR="00AA20E9" w:rsidRPr="00FD40FC" w:rsidRDefault="00AA20E9" w:rsidP="00694A67">
      <w:pPr>
        <w:numPr>
          <w:ilvl w:val="0"/>
          <w:numId w:val="20"/>
        </w:numPr>
        <w:spacing w:after="0" w:line="240" w:lineRule="auto"/>
        <w:rPr>
          <w:rFonts w:ascii="Times New Roman" w:hAnsi="Times New Roman"/>
          <w:sz w:val="24"/>
        </w:rPr>
      </w:pPr>
      <w:r w:rsidRPr="00FD40FC">
        <w:rPr>
          <w:rFonts w:ascii="Times New Roman" w:hAnsi="Times New Roman"/>
          <w:sz w:val="24"/>
        </w:rPr>
        <w:t>is required or permitted by or under a Commonwealth law, a State law or a Territory law to obtain and deal with information about persons who work, or seek to work, with children; and</w:t>
      </w:r>
    </w:p>
    <w:p w14:paraId="551CBF08" w14:textId="77777777" w:rsidR="00BD671C" w:rsidRDefault="00AA20E9" w:rsidP="00BD671C">
      <w:pPr>
        <w:numPr>
          <w:ilvl w:val="0"/>
          <w:numId w:val="20"/>
        </w:numPr>
        <w:spacing w:after="0" w:line="240" w:lineRule="auto"/>
        <w:rPr>
          <w:rFonts w:ascii="Times New Roman" w:hAnsi="Times New Roman"/>
          <w:sz w:val="24"/>
        </w:rPr>
      </w:pPr>
      <w:r w:rsidRPr="00FD40FC">
        <w:rPr>
          <w:rFonts w:ascii="Times New Roman" w:hAnsi="Times New Roman"/>
          <w:sz w:val="24"/>
        </w:rPr>
        <w:t>complies with applicable Commonwealth law, State law or Territory law relating to privacy, human rights and records management; and</w:t>
      </w:r>
    </w:p>
    <w:p w14:paraId="5B9D177E" w14:textId="4AD98BD8" w:rsidR="00AA20E9" w:rsidRPr="00BD671C" w:rsidRDefault="00AA20E9" w:rsidP="00BD671C">
      <w:pPr>
        <w:numPr>
          <w:ilvl w:val="0"/>
          <w:numId w:val="20"/>
        </w:numPr>
        <w:spacing w:after="0" w:line="240" w:lineRule="auto"/>
        <w:rPr>
          <w:rFonts w:ascii="Times New Roman" w:hAnsi="Times New Roman"/>
          <w:sz w:val="24"/>
        </w:rPr>
      </w:pPr>
      <w:r w:rsidRPr="00BD671C">
        <w:rPr>
          <w:rFonts w:ascii="Times New Roman" w:hAnsi="Times New Roman"/>
          <w:sz w:val="24"/>
        </w:rPr>
        <w:t>complies with the principles of natural justice; and</w:t>
      </w:r>
    </w:p>
    <w:p w14:paraId="349B21C7" w14:textId="77777777" w:rsidR="00AA20E9" w:rsidRPr="00FD40FC" w:rsidRDefault="00AA20E9" w:rsidP="00694A67">
      <w:pPr>
        <w:numPr>
          <w:ilvl w:val="0"/>
          <w:numId w:val="20"/>
        </w:numPr>
        <w:spacing w:after="0" w:line="240" w:lineRule="auto"/>
        <w:rPr>
          <w:rFonts w:ascii="Times New Roman" w:hAnsi="Times New Roman"/>
          <w:sz w:val="24"/>
        </w:rPr>
      </w:pPr>
      <w:r w:rsidRPr="00FD40FC">
        <w:rPr>
          <w:rFonts w:ascii="Times New Roman" w:hAnsi="Times New Roman"/>
          <w:sz w:val="24"/>
        </w:rPr>
        <w:t>has risk assessment frameworks and appropriately skilled staff to assess risks to children’s safety.</w:t>
      </w:r>
    </w:p>
    <w:p w14:paraId="4269D8DA" w14:textId="56283644" w:rsidR="00AA20E9" w:rsidRPr="00FD40FC" w:rsidRDefault="00AA20E9" w:rsidP="00694A67">
      <w:pPr>
        <w:spacing w:after="240" w:line="240" w:lineRule="auto"/>
        <w:rPr>
          <w:rFonts w:ascii="Times New Roman" w:hAnsi="Times New Roman"/>
          <w:sz w:val="24"/>
        </w:rPr>
      </w:pPr>
      <w:r w:rsidRPr="00FD40FC">
        <w:rPr>
          <w:rFonts w:ascii="Times New Roman" w:hAnsi="Times New Roman"/>
          <w:sz w:val="24"/>
        </w:rPr>
        <w:br/>
        <w:t xml:space="preserve">Sections 85ZZGB, 85ZZGC and 85ZZGD of the </w:t>
      </w:r>
      <w:r w:rsidR="001D0B9E">
        <w:rPr>
          <w:rFonts w:ascii="Times New Roman" w:hAnsi="Times New Roman"/>
          <w:sz w:val="24"/>
        </w:rPr>
        <w:t xml:space="preserve">Crimes </w:t>
      </w:r>
      <w:r w:rsidRPr="00FD40FC">
        <w:rPr>
          <w:rFonts w:ascii="Times New Roman" w:hAnsi="Times New Roman"/>
          <w:sz w:val="24"/>
        </w:rPr>
        <w:t xml:space="preserve">Act deal with information in relation to persons who work, or seek to work, with children. </w:t>
      </w:r>
      <w:r w:rsidRPr="00694A67">
        <w:rPr>
          <w:rFonts w:ascii="Times New Roman" w:hAnsi="Times New Roman"/>
          <w:sz w:val="24"/>
        </w:rPr>
        <w:t xml:space="preserve">Section 7A of the </w:t>
      </w:r>
      <w:r w:rsidRPr="00FD40FC">
        <w:rPr>
          <w:rFonts w:ascii="Times New Roman" w:hAnsi="Times New Roman"/>
          <w:sz w:val="24"/>
        </w:rPr>
        <w:t xml:space="preserve">Regulations </w:t>
      </w:r>
      <w:r w:rsidRPr="00AA20E9">
        <w:rPr>
          <w:rFonts w:ascii="Times New Roman" w:eastAsia="Times New Roman" w:hAnsi="Times New Roman" w:cs="Times New Roman"/>
          <w:sz w:val="24"/>
          <w:szCs w:val="24"/>
          <w:lang w:eastAsia="en-AU"/>
        </w:rPr>
        <w:t>prescribe</w:t>
      </w:r>
      <w:r>
        <w:rPr>
          <w:rFonts w:ascii="Times New Roman" w:eastAsia="Times New Roman" w:hAnsi="Times New Roman" w:cs="Times New Roman"/>
          <w:sz w:val="24"/>
          <w:szCs w:val="24"/>
          <w:lang w:eastAsia="en-AU"/>
        </w:rPr>
        <w:t>s</w:t>
      </w:r>
      <w:r w:rsidRPr="00FD40FC">
        <w:rPr>
          <w:rFonts w:ascii="Times New Roman" w:hAnsi="Times New Roman"/>
          <w:sz w:val="24"/>
        </w:rPr>
        <w:t xml:space="preserve"> persons or bodies for the purposes of these sections.</w:t>
      </w:r>
      <w:r w:rsidR="00A76D91">
        <w:rPr>
          <w:rFonts w:ascii="Times New Roman" w:hAnsi="Times New Roman"/>
          <w:sz w:val="24"/>
        </w:rPr>
        <w:t xml:space="preserve"> </w:t>
      </w:r>
      <w:r w:rsidRPr="00FD40FC">
        <w:rPr>
          <w:rFonts w:ascii="Times New Roman" w:hAnsi="Times New Roman"/>
          <w:sz w:val="24"/>
        </w:rPr>
        <w:t>As the responsible Minister for section 85ZZGE of the</w:t>
      </w:r>
      <w:r w:rsidR="001D0B9E">
        <w:rPr>
          <w:rFonts w:ascii="Times New Roman" w:hAnsi="Times New Roman"/>
          <w:sz w:val="24"/>
        </w:rPr>
        <w:t xml:space="preserve"> Crimes</w:t>
      </w:r>
      <w:r w:rsidRPr="00FD40FC">
        <w:rPr>
          <w:rFonts w:ascii="Times New Roman" w:hAnsi="Times New Roman"/>
          <w:sz w:val="24"/>
        </w:rPr>
        <w:t xml:space="preserve"> Act, the Attorney-General is satisfied that the above criteria have been met in relation to the Regulations.</w:t>
      </w:r>
    </w:p>
    <w:p w14:paraId="71B102E0" w14:textId="3A7E44D5" w:rsidR="00AA20E9" w:rsidRPr="00FD40FC" w:rsidRDefault="00AA20E9" w:rsidP="00694A67">
      <w:pPr>
        <w:spacing w:after="0" w:line="240" w:lineRule="auto"/>
        <w:rPr>
          <w:rFonts w:ascii="Times New Roman" w:hAnsi="Times New Roman"/>
          <w:sz w:val="24"/>
        </w:rPr>
      </w:pPr>
      <w:r w:rsidRPr="00FD40FC">
        <w:rPr>
          <w:rFonts w:ascii="Times New Roman" w:hAnsi="Times New Roman"/>
          <w:sz w:val="24"/>
        </w:rPr>
        <w:t>The Regulations</w:t>
      </w:r>
      <w:r w:rsidRPr="00FD40FC">
        <w:rPr>
          <w:rFonts w:ascii="Times New Roman" w:hAnsi="Times New Roman"/>
          <w:i/>
          <w:sz w:val="24"/>
        </w:rPr>
        <w:t xml:space="preserve"> </w:t>
      </w:r>
      <w:r w:rsidRPr="00FD40FC">
        <w:rPr>
          <w:rFonts w:ascii="Times New Roman" w:hAnsi="Times New Roman"/>
          <w:sz w:val="24"/>
        </w:rPr>
        <w:t xml:space="preserve">were informed by consultation with relevant Commonwealth agencies including the Department of Home Affairs, Australian Criminal Intelligence Commission, the Australian Federal Police, Australian Border Force, </w:t>
      </w:r>
      <w:r w:rsidRPr="00694A67">
        <w:rPr>
          <w:rFonts w:ascii="Times New Roman" w:hAnsi="Times New Roman"/>
          <w:sz w:val="24"/>
        </w:rPr>
        <w:t xml:space="preserve">Commonwealth Director of Public Prosecutions, the Department of Foreign Affairs and Trade and the Office of the Australian Information Commissioner. States and </w:t>
      </w:r>
      <w:r w:rsidR="00694A67">
        <w:rPr>
          <w:rFonts w:ascii="Times New Roman" w:eastAsia="Times New Roman" w:hAnsi="Times New Roman" w:cs="Times New Roman"/>
          <w:sz w:val="24"/>
          <w:szCs w:val="20"/>
          <w:lang w:eastAsia="en-AU"/>
        </w:rPr>
        <w:t>T</w:t>
      </w:r>
      <w:r w:rsidRPr="00AA20E9">
        <w:rPr>
          <w:rFonts w:ascii="Times New Roman" w:eastAsia="Times New Roman" w:hAnsi="Times New Roman" w:cs="Times New Roman"/>
          <w:sz w:val="24"/>
          <w:szCs w:val="20"/>
          <w:lang w:eastAsia="en-AU"/>
        </w:rPr>
        <w:t>erritories</w:t>
      </w:r>
      <w:r w:rsidRPr="00694A67">
        <w:rPr>
          <w:rFonts w:ascii="Times New Roman" w:hAnsi="Times New Roman"/>
          <w:sz w:val="24"/>
        </w:rPr>
        <w:t xml:space="preserve"> were also consulted on the Regulations regarding corresponding </w:t>
      </w:r>
      <w:r w:rsidR="00694A67">
        <w:rPr>
          <w:rFonts w:ascii="Times New Roman" w:eastAsia="Times New Roman" w:hAnsi="Times New Roman" w:cs="Times New Roman"/>
          <w:sz w:val="24"/>
          <w:szCs w:val="20"/>
          <w:lang w:eastAsia="en-AU"/>
        </w:rPr>
        <w:t>S</w:t>
      </w:r>
      <w:r w:rsidRPr="00AA20E9">
        <w:rPr>
          <w:rFonts w:ascii="Times New Roman" w:eastAsia="Times New Roman" w:hAnsi="Times New Roman" w:cs="Times New Roman"/>
          <w:sz w:val="24"/>
          <w:szCs w:val="20"/>
          <w:lang w:eastAsia="en-AU"/>
        </w:rPr>
        <w:t>tate</w:t>
      </w:r>
      <w:r w:rsidRPr="00694A67">
        <w:rPr>
          <w:rFonts w:ascii="Times New Roman" w:hAnsi="Times New Roman"/>
          <w:sz w:val="24"/>
        </w:rPr>
        <w:t xml:space="preserve"> and </w:t>
      </w:r>
      <w:r w:rsidR="00694A67">
        <w:rPr>
          <w:rFonts w:ascii="Times New Roman" w:eastAsia="Times New Roman" w:hAnsi="Times New Roman" w:cs="Times New Roman"/>
          <w:sz w:val="24"/>
          <w:szCs w:val="20"/>
          <w:lang w:eastAsia="en-AU"/>
        </w:rPr>
        <w:t>T</w:t>
      </w:r>
      <w:r w:rsidRPr="00AA20E9">
        <w:rPr>
          <w:rFonts w:ascii="Times New Roman" w:eastAsia="Times New Roman" w:hAnsi="Times New Roman" w:cs="Times New Roman"/>
          <w:sz w:val="24"/>
          <w:szCs w:val="20"/>
          <w:lang w:eastAsia="en-AU"/>
        </w:rPr>
        <w:t>erritory</w:t>
      </w:r>
      <w:r w:rsidRPr="00694A67">
        <w:rPr>
          <w:rFonts w:ascii="Times New Roman" w:hAnsi="Times New Roman"/>
          <w:sz w:val="24"/>
        </w:rPr>
        <w:t xml:space="preserve"> legislation.</w:t>
      </w:r>
    </w:p>
    <w:p w14:paraId="2EC849DB" w14:textId="34D45216" w:rsidR="00AA20E9" w:rsidRPr="00FD40FC" w:rsidRDefault="00AA20E9" w:rsidP="00FD40FC">
      <w:pPr>
        <w:spacing w:before="240" w:after="0" w:line="240" w:lineRule="auto"/>
        <w:rPr>
          <w:rFonts w:ascii="Times New Roman" w:hAnsi="Times New Roman"/>
          <w:sz w:val="24"/>
        </w:rPr>
      </w:pPr>
      <w:r w:rsidRPr="00FD40FC">
        <w:rPr>
          <w:rFonts w:ascii="Times New Roman" w:hAnsi="Times New Roman"/>
          <w:sz w:val="24"/>
        </w:rPr>
        <w:t>The Office of Best Practice Regulation was consulted in the preparation of the Regulations and advised that a Regulatory Impact Statement was not required: OBPR ID 23356.</w:t>
      </w:r>
    </w:p>
    <w:p w14:paraId="74129D51" w14:textId="08FDACF8" w:rsidR="00973ACF" w:rsidRDefault="00AA20E9" w:rsidP="00AA20E9">
      <w:pPr>
        <w:spacing w:before="240" w:after="0" w:line="240" w:lineRule="auto"/>
        <w:rPr>
          <w:rFonts w:ascii="Times New Roman" w:eastAsia="Times New Roman" w:hAnsi="Times New Roman" w:cs="Times New Roman"/>
          <w:sz w:val="24"/>
          <w:szCs w:val="20"/>
          <w:lang w:eastAsia="en-AU"/>
        </w:rPr>
      </w:pPr>
      <w:r w:rsidRPr="00FD40FC">
        <w:rPr>
          <w:rFonts w:ascii="Times New Roman" w:hAnsi="Times New Roman"/>
          <w:sz w:val="24"/>
        </w:rPr>
        <w:t xml:space="preserve">Details of the Regulations are set out in </w:t>
      </w:r>
      <w:r w:rsidRPr="00FD40FC">
        <w:rPr>
          <w:rFonts w:ascii="Times New Roman" w:hAnsi="Times New Roman"/>
          <w:sz w:val="24"/>
          <w:u w:val="single"/>
        </w:rPr>
        <w:t>Attachment A</w:t>
      </w:r>
      <w:r w:rsidRPr="00FD40FC">
        <w:rPr>
          <w:rFonts w:ascii="Times New Roman" w:hAnsi="Times New Roman"/>
          <w:sz w:val="24"/>
        </w:rPr>
        <w:t>.</w:t>
      </w:r>
    </w:p>
    <w:p w14:paraId="092A1FA2" w14:textId="4E465FBF" w:rsidR="00973ACF" w:rsidRPr="00694A67" w:rsidRDefault="00973ACF" w:rsidP="00694A67">
      <w:pPr>
        <w:spacing w:before="240" w:after="0" w:line="240" w:lineRule="auto"/>
        <w:rPr>
          <w:rFonts w:ascii="Times New Roman" w:hAnsi="Times New Roman"/>
          <w:sz w:val="24"/>
        </w:rPr>
      </w:pPr>
      <w:r w:rsidRPr="00973ACF">
        <w:rPr>
          <w:rFonts w:ascii="Times New Roman" w:eastAsia="Times New Roman" w:hAnsi="Times New Roman" w:cs="Times New Roman"/>
          <w:sz w:val="24"/>
          <w:szCs w:val="20"/>
          <w:lang w:eastAsia="en-AU"/>
        </w:rPr>
        <w:t>A Statement</w:t>
      </w:r>
      <w:r w:rsidRPr="00694A67">
        <w:rPr>
          <w:rFonts w:ascii="Times New Roman" w:hAnsi="Times New Roman"/>
          <w:sz w:val="24"/>
        </w:rPr>
        <w:t xml:space="preserve"> of </w:t>
      </w:r>
      <w:r w:rsidRPr="00973ACF">
        <w:rPr>
          <w:rFonts w:ascii="Times New Roman" w:eastAsia="Times New Roman" w:hAnsi="Times New Roman" w:cs="Times New Roman"/>
          <w:sz w:val="24"/>
          <w:szCs w:val="20"/>
          <w:lang w:eastAsia="en-AU"/>
        </w:rPr>
        <w:t>Compatibility with Human Rights (</w:t>
      </w:r>
      <w:r w:rsidRPr="00694A67">
        <w:rPr>
          <w:rFonts w:ascii="Times New Roman" w:hAnsi="Times New Roman"/>
          <w:sz w:val="24"/>
        </w:rPr>
        <w:t xml:space="preserve">the </w:t>
      </w:r>
      <w:r w:rsidRPr="00973ACF">
        <w:rPr>
          <w:rFonts w:ascii="Times New Roman" w:eastAsia="Times New Roman" w:hAnsi="Times New Roman" w:cs="Times New Roman"/>
          <w:sz w:val="24"/>
          <w:szCs w:val="20"/>
          <w:lang w:eastAsia="en-AU"/>
        </w:rPr>
        <w:t xml:space="preserve">Statement) has been completed in accordance with the </w:t>
      </w:r>
      <w:r w:rsidRPr="00973ACF">
        <w:rPr>
          <w:rFonts w:ascii="Times New Roman" w:eastAsia="Times New Roman" w:hAnsi="Times New Roman" w:cs="Times New Roman"/>
          <w:i/>
          <w:iCs/>
          <w:sz w:val="24"/>
          <w:szCs w:val="20"/>
          <w:lang w:eastAsia="en-AU"/>
        </w:rPr>
        <w:t>Human Rights (Parliamentary Scrutiny) Act 2011</w:t>
      </w:r>
      <w:r w:rsidRPr="00973ACF">
        <w:rPr>
          <w:rFonts w:ascii="Times New Roman" w:eastAsia="Times New Roman" w:hAnsi="Times New Roman" w:cs="Times New Roman"/>
          <w:sz w:val="24"/>
          <w:szCs w:val="20"/>
          <w:lang w:eastAsia="en-AU"/>
        </w:rPr>
        <w:t xml:space="preserve">. The overall assessment is that the </w:t>
      </w:r>
      <w:r w:rsidRPr="00694A67">
        <w:rPr>
          <w:rFonts w:ascii="Times New Roman" w:hAnsi="Times New Roman"/>
          <w:sz w:val="24"/>
        </w:rPr>
        <w:t xml:space="preserve">Regulations are </w:t>
      </w:r>
      <w:r w:rsidRPr="00973ACF">
        <w:rPr>
          <w:rFonts w:ascii="Times New Roman" w:eastAsia="Times New Roman" w:hAnsi="Times New Roman" w:cs="Times New Roman"/>
          <w:sz w:val="24"/>
          <w:szCs w:val="20"/>
          <w:lang w:eastAsia="en-AU"/>
        </w:rPr>
        <w:t xml:space="preserve">compatible with human rights. A copy of the Statement is at </w:t>
      </w:r>
      <w:r w:rsidRPr="00694A67">
        <w:rPr>
          <w:rFonts w:ascii="Times New Roman" w:hAnsi="Times New Roman"/>
          <w:sz w:val="24"/>
          <w:u w:val="single"/>
        </w:rPr>
        <w:t>Attachment B</w:t>
      </w:r>
      <w:r w:rsidRPr="00694A67">
        <w:rPr>
          <w:rFonts w:ascii="Times New Roman" w:hAnsi="Times New Roman"/>
          <w:sz w:val="24"/>
        </w:rPr>
        <w:t>.</w:t>
      </w:r>
    </w:p>
    <w:p w14:paraId="54C62169" w14:textId="74AC0537" w:rsidR="00AA20E9" w:rsidRPr="00694A67" w:rsidRDefault="00AA20E9" w:rsidP="00694A67">
      <w:pPr>
        <w:spacing w:before="240" w:after="0" w:line="240" w:lineRule="auto"/>
        <w:rPr>
          <w:rFonts w:ascii="Times New Roman" w:hAnsi="Times New Roman"/>
          <w:sz w:val="24"/>
        </w:rPr>
      </w:pPr>
      <w:r w:rsidRPr="00694A67">
        <w:rPr>
          <w:rFonts w:ascii="Times New Roman" w:hAnsi="Times New Roman"/>
          <w:sz w:val="24"/>
        </w:rPr>
        <w:t xml:space="preserve">The Regulations </w:t>
      </w:r>
      <w:r>
        <w:rPr>
          <w:rFonts w:ascii="Times New Roman" w:eastAsia="Times New Roman" w:hAnsi="Times New Roman" w:cs="Times New Roman"/>
          <w:sz w:val="24"/>
          <w:szCs w:val="20"/>
          <w:lang w:eastAsia="en-AU"/>
        </w:rPr>
        <w:t>are</w:t>
      </w:r>
      <w:r w:rsidR="00D73495">
        <w:rPr>
          <w:rFonts w:ascii="Times New Roman" w:eastAsia="Times New Roman" w:hAnsi="Times New Roman" w:cs="Times New Roman"/>
          <w:sz w:val="24"/>
          <w:szCs w:val="20"/>
          <w:lang w:eastAsia="en-AU"/>
        </w:rPr>
        <w:t xml:space="preserve"> a</w:t>
      </w:r>
      <w:r w:rsidRPr="00694A67">
        <w:rPr>
          <w:rFonts w:ascii="Times New Roman" w:hAnsi="Times New Roman"/>
          <w:sz w:val="24"/>
        </w:rPr>
        <w:t xml:space="preserve"> legislative </w:t>
      </w:r>
      <w:r w:rsidRPr="00AA20E9">
        <w:rPr>
          <w:rFonts w:ascii="Times New Roman" w:eastAsia="Times New Roman" w:hAnsi="Times New Roman" w:cs="Times New Roman"/>
          <w:sz w:val="24"/>
          <w:szCs w:val="20"/>
          <w:lang w:eastAsia="en-AU"/>
        </w:rPr>
        <w:t>instrument</w:t>
      </w:r>
      <w:r w:rsidRPr="00694A67">
        <w:rPr>
          <w:rFonts w:ascii="Times New Roman" w:hAnsi="Times New Roman"/>
          <w:sz w:val="24"/>
        </w:rPr>
        <w:t xml:space="preserve"> for the purposes of the </w:t>
      </w:r>
      <w:r w:rsidRPr="00694A67">
        <w:rPr>
          <w:rFonts w:ascii="Times New Roman" w:hAnsi="Times New Roman"/>
          <w:i/>
          <w:sz w:val="24"/>
        </w:rPr>
        <w:t>Legislation Act 2003</w:t>
      </w:r>
      <w:r w:rsidRPr="00694A67">
        <w:rPr>
          <w:rFonts w:ascii="Times New Roman" w:hAnsi="Times New Roman"/>
          <w:sz w:val="24"/>
        </w:rPr>
        <w:t>.</w:t>
      </w:r>
    </w:p>
    <w:p w14:paraId="6C4F3509" w14:textId="6D72190A" w:rsidR="00AA20E9" w:rsidRPr="005B7A26" w:rsidRDefault="00AA20E9" w:rsidP="005B7A26">
      <w:pPr>
        <w:spacing w:before="240" w:after="0" w:line="240" w:lineRule="auto"/>
        <w:rPr>
          <w:rFonts w:ascii="Times New Roman" w:hAnsi="Times New Roman"/>
          <w:sz w:val="24"/>
        </w:rPr>
      </w:pPr>
      <w:r w:rsidRPr="00694A67">
        <w:rPr>
          <w:rFonts w:ascii="Times New Roman" w:hAnsi="Times New Roman"/>
          <w:sz w:val="24"/>
        </w:rPr>
        <w:t>The Regulations commence on the day after they are registered on the Federal Register of Legislation.</w:t>
      </w:r>
    </w:p>
    <w:p w14:paraId="755B09D2" w14:textId="77777777" w:rsidR="005B7A26" w:rsidRDefault="005B7A26" w:rsidP="005B7A26">
      <w:pPr>
        <w:tabs>
          <w:tab w:val="left" w:pos="2835"/>
        </w:tabs>
        <w:ind w:right="91"/>
        <w:jc w:val="right"/>
        <w:rPr>
          <w:rFonts w:ascii="Times New Roman" w:eastAsia="Times New Roman" w:hAnsi="Times New Roman" w:cs="Times New Roman"/>
          <w:sz w:val="20"/>
          <w:szCs w:val="24"/>
          <w:lang w:eastAsia="en-AU"/>
        </w:rPr>
      </w:pPr>
    </w:p>
    <w:p w14:paraId="46B494F7" w14:textId="5F8C6AD9" w:rsidR="005B7A26" w:rsidRPr="005B7A26" w:rsidRDefault="00AA20E9" w:rsidP="005B7A26">
      <w:pPr>
        <w:tabs>
          <w:tab w:val="left" w:pos="2835"/>
        </w:tabs>
        <w:ind w:right="91"/>
        <w:jc w:val="right"/>
        <w:rPr>
          <w:rFonts w:ascii="Times New Roman" w:eastAsia="Times New Roman" w:hAnsi="Times New Roman" w:cs="Times New Roman"/>
          <w:i/>
          <w:sz w:val="24"/>
          <w:szCs w:val="24"/>
          <w:lang w:eastAsia="en-AU"/>
        </w:rPr>
      </w:pPr>
      <w:r w:rsidRPr="00AA20E9">
        <w:rPr>
          <w:rFonts w:ascii="Times New Roman" w:eastAsia="Times New Roman" w:hAnsi="Times New Roman" w:cs="Times New Roman"/>
          <w:sz w:val="20"/>
          <w:szCs w:val="24"/>
          <w:lang w:eastAsia="en-AU"/>
        </w:rPr>
        <w:br/>
      </w:r>
      <w:r w:rsidR="005B7A26" w:rsidRPr="005B7A26">
        <w:rPr>
          <w:rFonts w:ascii="Times New Roman" w:eastAsia="Times New Roman" w:hAnsi="Times New Roman" w:cs="Times New Roman"/>
          <w:sz w:val="24"/>
          <w:szCs w:val="24"/>
          <w:u w:val="single"/>
          <w:lang w:eastAsia="en-AU"/>
        </w:rPr>
        <w:t>Authority</w:t>
      </w:r>
      <w:r w:rsidR="005B7A26" w:rsidRPr="005B7A26">
        <w:rPr>
          <w:rFonts w:ascii="Times New Roman" w:eastAsia="Times New Roman" w:hAnsi="Times New Roman" w:cs="Times New Roman"/>
          <w:sz w:val="24"/>
          <w:szCs w:val="24"/>
          <w:lang w:eastAsia="en-AU"/>
        </w:rPr>
        <w:t xml:space="preserve">:  Section 91 of the </w:t>
      </w:r>
      <w:r w:rsidR="005B7A26" w:rsidRPr="005B7A26">
        <w:rPr>
          <w:rFonts w:ascii="Times New Roman" w:eastAsia="Times New Roman" w:hAnsi="Times New Roman" w:cs="Times New Roman"/>
          <w:i/>
          <w:sz w:val="24"/>
          <w:szCs w:val="24"/>
          <w:lang w:eastAsia="en-AU"/>
        </w:rPr>
        <w:t>Crimes Act 1914</w:t>
      </w:r>
      <w:r w:rsidR="005B7A26" w:rsidRPr="005B7A26">
        <w:rPr>
          <w:rFonts w:ascii="Times New Roman" w:eastAsia="Times New Roman" w:hAnsi="Times New Roman" w:cs="Times New Roman"/>
          <w:sz w:val="24"/>
          <w:szCs w:val="24"/>
          <w:lang w:eastAsia="en-AU"/>
        </w:rPr>
        <w:br/>
        <w:t xml:space="preserve">Section 19 of the </w:t>
      </w:r>
      <w:r w:rsidR="005B7A26" w:rsidRPr="005B7A26">
        <w:rPr>
          <w:rFonts w:ascii="Times New Roman" w:eastAsia="Times New Roman" w:hAnsi="Times New Roman" w:cs="Times New Roman"/>
          <w:i/>
          <w:sz w:val="24"/>
          <w:szCs w:val="24"/>
          <w:lang w:eastAsia="en-AU"/>
        </w:rPr>
        <w:t>Crimes Legislation Amendment (Serious and Organised Crime) Act 2010</w:t>
      </w:r>
    </w:p>
    <w:p w14:paraId="18C3997B" w14:textId="77777777" w:rsidR="005B7A26" w:rsidRPr="005B7A26" w:rsidRDefault="005B7A26" w:rsidP="005B7A26">
      <w:pPr>
        <w:tabs>
          <w:tab w:val="left" w:pos="2835"/>
        </w:tabs>
        <w:spacing w:after="0" w:line="240" w:lineRule="auto"/>
        <w:ind w:right="91"/>
        <w:jc w:val="right"/>
        <w:rPr>
          <w:rFonts w:ascii="Times New Roman" w:eastAsia="Times New Roman" w:hAnsi="Times New Roman" w:cs="Times New Roman"/>
          <w:i/>
          <w:sz w:val="24"/>
          <w:szCs w:val="24"/>
          <w:lang w:eastAsia="en-AU"/>
        </w:rPr>
      </w:pPr>
    </w:p>
    <w:p w14:paraId="15F08651" w14:textId="77777777" w:rsidR="005B7A26" w:rsidRPr="005B7A26" w:rsidRDefault="005B7A26" w:rsidP="005B7A26">
      <w:pPr>
        <w:tabs>
          <w:tab w:val="left" w:pos="2835"/>
        </w:tabs>
        <w:spacing w:after="0" w:line="240" w:lineRule="auto"/>
        <w:ind w:right="91"/>
        <w:jc w:val="right"/>
        <w:rPr>
          <w:rFonts w:ascii="Times New Roman" w:eastAsia="Times New Roman" w:hAnsi="Times New Roman" w:cs="Times New Roman"/>
          <w:sz w:val="24"/>
          <w:szCs w:val="24"/>
          <w:lang w:eastAsia="en-AU"/>
        </w:rPr>
      </w:pPr>
    </w:p>
    <w:p w14:paraId="3F4B6330" w14:textId="0773FF78" w:rsidR="00AA20E9" w:rsidRPr="005B7A26" w:rsidRDefault="00AA20E9" w:rsidP="005B7A26">
      <w:pPr>
        <w:tabs>
          <w:tab w:val="right" w:pos="8222"/>
        </w:tabs>
        <w:spacing w:after="0" w:line="240" w:lineRule="auto"/>
        <w:ind w:right="91"/>
        <w:jc w:val="right"/>
        <w:rPr>
          <w:rFonts w:ascii="Times New Roman" w:eastAsia="Times New Roman" w:hAnsi="Times New Roman" w:cs="Times New Roman"/>
          <w:sz w:val="24"/>
          <w:szCs w:val="24"/>
          <w:lang w:eastAsia="en-AU"/>
        </w:rPr>
      </w:pPr>
      <w:r w:rsidRPr="00AA20E9">
        <w:rPr>
          <w:rFonts w:ascii="Times New Roman" w:eastAsia="Times New Roman" w:hAnsi="Times New Roman" w:cs="Times New Roman"/>
          <w:b/>
          <w:sz w:val="24"/>
          <w:szCs w:val="20"/>
          <w:u w:val="single"/>
          <w:lang w:eastAsia="en-AU"/>
        </w:rPr>
        <w:br w:type="page"/>
      </w:r>
      <w:r w:rsidRPr="00694A67">
        <w:rPr>
          <w:rFonts w:ascii="Times New Roman" w:hAnsi="Times New Roman"/>
          <w:b/>
          <w:sz w:val="24"/>
          <w:u w:val="single"/>
        </w:rPr>
        <w:lastRenderedPageBreak/>
        <w:t>ATTACHMENT A</w:t>
      </w:r>
      <w:r w:rsidR="00BD671C">
        <w:rPr>
          <w:rFonts w:ascii="Times New Roman" w:hAnsi="Times New Roman"/>
          <w:b/>
          <w:sz w:val="24"/>
          <w:u w:val="single"/>
        </w:rPr>
        <w:br/>
      </w:r>
    </w:p>
    <w:p w14:paraId="596B9EC4" w14:textId="400B8018" w:rsidR="00AA20E9" w:rsidRPr="005B7A26" w:rsidRDefault="005B7A26" w:rsidP="005B7A26">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10B6B05B" w14:textId="77777777" w:rsidR="00AA20E9" w:rsidRPr="00694A67" w:rsidRDefault="00AA20E9" w:rsidP="00694A67">
      <w:pPr>
        <w:spacing w:after="0" w:line="240" w:lineRule="auto"/>
        <w:ind w:right="91"/>
        <w:rPr>
          <w:rFonts w:ascii="Times New Roman" w:hAnsi="Times New Roman"/>
          <w:b/>
          <w:sz w:val="24"/>
        </w:rPr>
      </w:pPr>
      <w:r w:rsidRPr="00694A67">
        <w:rPr>
          <w:rFonts w:ascii="Times New Roman" w:hAnsi="Times New Roman"/>
          <w:b/>
          <w:sz w:val="24"/>
        </w:rPr>
        <w:t>Part 1 - Preliminary</w:t>
      </w:r>
    </w:p>
    <w:p w14:paraId="4B983CCB" w14:textId="77777777" w:rsidR="00AA20E9" w:rsidRPr="00694A67" w:rsidRDefault="00AA20E9" w:rsidP="00694A67">
      <w:pPr>
        <w:spacing w:after="0" w:line="240" w:lineRule="auto"/>
        <w:ind w:right="91"/>
        <w:rPr>
          <w:rFonts w:ascii="Times New Roman" w:hAnsi="Times New Roman"/>
          <w:sz w:val="24"/>
          <w:u w:val="single"/>
        </w:rPr>
      </w:pPr>
    </w:p>
    <w:p w14:paraId="2A611841" w14:textId="77777777"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u w:val="single"/>
        </w:rPr>
        <w:t>Section 1 - Name of Regulations</w:t>
      </w:r>
    </w:p>
    <w:p w14:paraId="69EC4DA7" w14:textId="77777777" w:rsidR="00AA20E9" w:rsidRPr="00694A67" w:rsidRDefault="00AA20E9" w:rsidP="00694A67">
      <w:pPr>
        <w:spacing w:after="0" w:line="240" w:lineRule="auto"/>
        <w:rPr>
          <w:rFonts w:ascii="Times New Roman" w:hAnsi="Times New Roman"/>
          <w:sz w:val="24"/>
        </w:rPr>
      </w:pPr>
    </w:p>
    <w:p w14:paraId="296BE9EB" w14:textId="1C9768D7" w:rsidR="00AA20E9" w:rsidRPr="00694A67" w:rsidRDefault="00AA20E9" w:rsidP="00694A67">
      <w:pPr>
        <w:spacing w:after="0" w:line="240" w:lineRule="auto"/>
        <w:rPr>
          <w:rFonts w:ascii="Times New Roman" w:hAnsi="Times New Roman"/>
          <w:sz w:val="24"/>
        </w:rPr>
      </w:pPr>
      <w:r w:rsidRPr="00694A67">
        <w:rPr>
          <w:rFonts w:ascii="Times New Roman" w:hAnsi="Times New Roman"/>
          <w:sz w:val="24"/>
        </w:rPr>
        <w:t xml:space="preserve">This section </w:t>
      </w:r>
      <w:r w:rsidRPr="00AA20E9">
        <w:rPr>
          <w:rFonts w:ascii="Times New Roman" w:eastAsia="Times New Roman" w:hAnsi="Times New Roman" w:cs="Times New Roman"/>
          <w:sz w:val="24"/>
          <w:szCs w:val="24"/>
          <w:lang w:eastAsia="en-AU"/>
        </w:rPr>
        <w:t>provide</w:t>
      </w:r>
      <w:r w:rsidR="00856205">
        <w:rPr>
          <w:rFonts w:ascii="Times New Roman" w:eastAsia="Times New Roman" w:hAnsi="Times New Roman" w:cs="Times New Roman"/>
          <w:sz w:val="24"/>
          <w:szCs w:val="24"/>
          <w:lang w:eastAsia="en-AU"/>
        </w:rPr>
        <w:t>s</w:t>
      </w:r>
      <w:r w:rsidRPr="00694A67">
        <w:rPr>
          <w:rFonts w:ascii="Times New Roman" w:hAnsi="Times New Roman"/>
          <w:sz w:val="24"/>
        </w:rPr>
        <w:t xml:space="preserve"> that the title of the instrument is the </w:t>
      </w:r>
      <w:r w:rsidRPr="00694A67">
        <w:rPr>
          <w:rFonts w:ascii="Times New Roman" w:hAnsi="Times New Roman"/>
          <w:i/>
          <w:sz w:val="24"/>
        </w:rPr>
        <w:t xml:space="preserve">Crimes Regulations 2019 </w:t>
      </w:r>
      <w:r w:rsidRPr="00694A67">
        <w:rPr>
          <w:rFonts w:ascii="Times New Roman" w:hAnsi="Times New Roman"/>
          <w:sz w:val="24"/>
        </w:rPr>
        <w:t xml:space="preserve">(the </w:t>
      </w:r>
      <w:r w:rsidR="00856205" w:rsidRPr="00694A67">
        <w:rPr>
          <w:rFonts w:ascii="Times New Roman" w:hAnsi="Times New Roman"/>
          <w:sz w:val="24"/>
        </w:rPr>
        <w:t>Regulations</w:t>
      </w:r>
      <w:r w:rsidRPr="00694A67">
        <w:rPr>
          <w:rFonts w:ascii="Times New Roman" w:hAnsi="Times New Roman"/>
          <w:sz w:val="24"/>
        </w:rPr>
        <w:t xml:space="preserve">). </w:t>
      </w:r>
    </w:p>
    <w:p w14:paraId="2BF9A594" w14:textId="77777777" w:rsidR="00AA20E9" w:rsidRPr="00694A67" w:rsidRDefault="00AA20E9" w:rsidP="00694A67">
      <w:pPr>
        <w:spacing w:after="0" w:line="240" w:lineRule="auto"/>
        <w:rPr>
          <w:rFonts w:ascii="Times New Roman" w:hAnsi="Times New Roman"/>
          <w:sz w:val="24"/>
        </w:rPr>
      </w:pPr>
    </w:p>
    <w:p w14:paraId="2351E400" w14:textId="77777777" w:rsidR="00AA20E9" w:rsidRPr="00694A67" w:rsidRDefault="00AA20E9" w:rsidP="00694A67">
      <w:pPr>
        <w:spacing w:after="0" w:line="240" w:lineRule="auto"/>
        <w:ind w:right="91"/>
        <w:rPr>
          <w:rFonts w:ascii="Times New Roman" w:hAnsi="Times New Roman"/>
          <w:sz w:val="24"/>
          <w:u w:val="single"/>
        </w:rPr>
      </w:pPr>
      <w:r w:rsidRPr="00694A67">
        <w:rPr>
          <w:rFonts w:ascii="Times New Roman" w:hAnsi="Times New Roman"/>
          <w:sz w:val="24"/>
          <w:u w:val="single"/>
        </w:rPr>
        <w:t>Section 2 - Commencement</w:t>
      </w:r>
    </w:p>
    <w:p w14:paraId="17A4A78C" w14:textId="77777777" w:rsidR="00AA20E9" w:rsidRPr="00694A67" w:rsidRDefault="00AA20E9" w:rsidP="00694A67">
      <w:pPr>
        <w:spacing w:after="0" w:line="240" w:lineRule="auto"/>
        <w:ind w:right="91"/>
        <w:rPr>
          <w:rFonts w:ascii="Times New Roman" w:hAnsi="Times New Roman"/>
          <w:sz w:val="24"/>
        </w:rPr>
      </w:pPr>
    </w:p>
    <w:p w14:paraId="22BC6DA5" w14:textId="2A27B6F3"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rPr>
        <w:t xml:space="preserve">This section </w:t>
      </w:r>
      <w:r w:rsidRPr="00AA20E9">
        <w:rPr>
          <w:rFonts w:ascii="Times New Roman" w:eastAsia="Times New Roman" w:hAnsi="Times New Roman" w:cs="Times New Roman"/>
          <w:sz w:val="24"/>
          <w:szCs w:val="20"/>
          <w:lang w:eastAsia="en-AU"/>
        </w:rPr>
        <w:t>insert</w:t>
      </w:r>
      <w:r w:rsidR="00856205">
        <w:rPr>
          <w:rFonts w:ascii="Times New Roman" w:eastAsia="Times New Roman" w:hAnsi="Times New Roman" w:cs="Times New Roman"/>
          <w:sz w:val="24"/>
          <w:szCs w:val="20"/>
          <w:lang w:eastAsia="en-AU"/>
        </w:rPr>
        <w:t>s</w:t>
      </w:r>
      <w:r w:rsidRPr="00694A67">
        <w:rPr>
          <w:rFonts w:ascii="Times New Roman" w:hAnsi="Times New Roman"/>
          <w:sz w:val="24"/>
        </w:rPr>
        <w:t xml:space="preserve"> a table which specifies the commencement date of the </w:t>
      </w:r>
      <w:r w:rsidR="00856205" w:rsidRPr="00694A67">
        <w:rPr>
          <w:rFonts w:ascii="Times New Roman" w:hAnsi="Times New Roman"/>
          <w:sz w:val="24"/>
        </w:rPr>
        <w:t>Regulations</w:t>
      </w:r>
      <w:r w:rsidRPr="00694A67">
        <w:rPr>
          <w:rFonts w:ascii="Times New Roman" w:hAnsi="Times New Roman"/>
          <w:sz w:val="24"/>
        </w:rPr>
        <w:t xml:space="preserve">. </w:t>
      </w:r>
    </w:p>
    <w:p w14:paraId="31C706DE" w14:textId="77777777" w:rsidR="00AA20E9" w:rsidRPr="00694A67" w:rsidRDefault="00AA20E9" w:rsidP="00694A67">
      <w:pPr>
        <w:spacing w:after="0" w:line="240" w:lineRule="auto"/>
        <w:ind w:right="91"/>
        <w:rPr>
          <w:rFonts w:ascii="Times New Roman" w:hAnsi="Times New Roman"/>
          <w:sz w:val="24"/>
        </w:rPr>
      </w:pPr>
    </w:p>
    <w:p w14:paraId="3B5F47C5" w14:textId="6ED21335"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rPr>
        <w:t xml:space="preserve">Item 1 of the table </w:t>
      </w:r>
      <w:r w:rsidR="00856205">
        <w:rPr>
          <w:rFonts w:ascii="Times New Roman" w:eastAsia="Times New Roman" w:hAnsi="Times New Roman" w:cs="Times New Roman"/>
          <w:sz w:val="24"/>
          <w:szCs w:val="20"/>
          <w:lang w:eastAsia="en-AU"/>
        </w:rPr>
        <w:t>provides</w:t>
      </w:r>
      <w:r w:rsidRPr="00694A67">
        <w:rPr>
          <w:rFonts w:ascii="Times New Roman" w:hAnsi="Times New Roman"/>
          <w:sz w:val="24"/>
        </w:rPr>
        <w:t xml:space="preserve"> that the whole of the </w:t>
      </w:r>
      <w:r w:rsidR="00856205" w:rsidRPr="00694A67">
        <w:rPr>
          <w:rFonts w:ascii="Times New Roman" w:hAnsi="Times New Roman"/>
          <w:sz w:val="24"/>
        </w:rPr>
        <w:t>Regulations</w:t>
      </w:r>
      <w:r w:rsidRPr="00694A67">
        <w:rPr>
          <w:rFonts w:ascii="Times New Roman" w:hAnsi="Times New Roman"/>
          <w:sz w:val="24"/>
        </w:rPr>
        <w:t xml:space="preserve"> commence on the day after the instrument is registered on the Federal Register of Legislation.  </w:t>
      </w:r>
    </w:p>
    <w:p w14:paraId="5151113B" w14:textId="77777777" w:rsidR="00AA20E9" w:rsidRPr="00694A67" w:rsidRDefault="00AA20E9" w:rsidP="00694A67">
      <w:pPr>
        <w:spacing w:after="0" w:line="240" w:lineRule="auto"/>
        <w:ind w:right="91"/>
        <w:rPr>
          <w:rFonts w:ascii="Times New Roman" w:hAnsi="Times New Roman"/>
          <w:sz w:val="24"/>
        </w:rPr>
      </w:pPr>
    </w:p>
    <w:p w14:paraId="2E0ED4E8" w14:textId="77777777"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u w:val="single"/>
        </w:rPr>
        <w:t>Section 3 - Authority</w:t>
      </w:r>
    </w:p>
    <w:p w14:paraId="0A0AA545" w14:textId="77777777" w:rsidR="00AA20E9" w:rsidRPr="00694A67" w:rsidRDefault="00AA20E9" w:rsidP="00694A67">
      <w:pPr>
        <w:spacing w:after="0" w:line="240" w:lineRule="auto"/>
        <w:ind w:right="91"/>
        <w:rPr>
          <w:rFonts w:ascii="Times New Roman" w:hAnsi="Times New Roman"/>
          <w:sz w:val="24"/>
        </w:rPr>
      </w:pPr>
    </w:p>
    <w:p w14:paraId="55730B80" w14:textId="0714DADD"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rPr>
        <w:t xml:space="preserve">This section </w:t>
      </w:r>
      <w:r w:rsidR="00856205">
        <w:rPr>
          <w:rFonts w:ascii="Times New Roman" w:eastAsia="Times New Roman" w:hAnsi="Times New Roman" w:cs="Times New Roman"/>
          <w:sz w:val="24"/>
          <w:szCs w:val="20"/>
          <w:lang w:eastAsia="en-AU"/>
        </w:rPr>
        <w:t>provides</w:t>
      </w:r>
      <w:r w:rsidRPr="00694A67">
        <w:rPr>
          <w:rFonts w:ascii="Times New Roman" w:hAnsi="Times New Roman"/>
          <w:sz w:val="24"/>
        </w:rPr>
        <w:t xml:space="preserve"> that the Regulations are made under the </w:t>
      </w:r>
      <w:r w:rsidRPr="00694A67">
        <w:rPr>
          <w:rFonts w:ascii="Times New Roman" w:hAnsi="Times New Roman"/>
          <w:i/>
          <w:sz w:val="24"/>
        </w:rPr>
        <w:t>Crimes Act 1914</w:t>
      </w:r>
      <w:r w:rsidRPr="00694A67">
        <w:rPr>
          <w:rFonts w:ascii="Times New Roman" w:hAnsi="Times New Roman"/>
          <w:sz w:val="24"/>
        </w:rPr>
        <w:t xml:space="preserve"> and the</w:t>
      </w:r>
      <w:r w:rsidRPr="00694A67">
        <w:rPr>
          <w:rFonts w:ascii="Times New Roman" w:hAnsi="Times New Roman"/>
          <w:i/>
          <w:sz w:val="24"/>
        </w:rPr>
        <w:t xml:space="preserve"> Crimes Legislation Amendment (Serious and Organised Crime) Act 2010</w:t>
      </w:r>
      <w:r w:rsidRPr="00694A67">
        <w:rPr>
          <w:rFonts w:ascii="Times New Roman" w:hAnsi="Times New Roman"/>
          <w:sz w:val="24"/>
        </w:rPr>
        <w:t>.</w:t>
      </w:r>
    </w:p>
    <w:p w14:paraId="398D199F" w14:textId="77777777" w:rsidR="00AA20E9" w:rsidRPr="00694A67" w:rsidRDefault="00AA20E9" w:rsidP="00694A67">
      <w:pPr>
        <w:spacing w:after="0" w:line="240" w:lineRule="auto"/>
        <w:ind w:right="91"/>
        <w:rPr>
          <w:rFonts w:ascii="Times New Roman" w:hAnsi="Times New Roman"/>
          <w:sz w:val="24"/>
        </w:rPr>
      </w:pPr>
    </w:p>
    <w:p w14:paraId="751CC6B8" w14:textId="77777777" w:rsidR="00AA20E9" w:rsidRPr="00694A67" w:rsidRDefault="00AA20E9" w:rsidP="00694A67">
      <w:pPr>
        <w:spacing w:after="0" w:line="240" w:lineRule="auto"/>
        <w:ind w:right="91"/>
        <w:rPr>
          <w:rFonts w:ascii="Times New Roman" w:hAnsi="Times New Roman"/>
          <w:sz w:val="24"/>
          <w:u w:val="single"/>
        </w:rPr>
      </w:pPr>
      <w:r w:rsidRPr="00694A67">
        <w:rPr>
          <w:rFonts w:ascii="Times New Roman" w:hAnsi="Times New Roman"/>
          <w:sz w:val="24"/>
          <w:u w:val="single"/>
        </w:rPr>
        <w:t>Section 4 - Definitions</w:t>
      </w:r>
    </w:p>
    <w:p w14:paraId="6C007880" w14:textId="77777777" w:rsidR="00AA20E9" w:rsidRPr="00694A67" w:rsidRDefault="00AA20E9" w:rsidP="00694A67">
      <w:pPr>
        <w:spacing w:after="0" w:line="240" w:lineRule="auto"/>
        <w:ind w:right="91"/>
        <w:rPr>
          <w:rFonts w:ascii="Times New Roman" w:hAnsi="Times New Roman"/>
          <w:sz w:val="24"/>
        </w:rPr>
      </w:pPr>
    </w:p>
    <w:p w14:paraId="691BC9D9" w14:textId="4E82D656"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rPr>
        <w:t xml:space="preserve">The note to this section </w:t>
      </w:r>
      <w:r w:rsidR="00856205">
        <w:rPr>
          <w:rFonts w:ascii="Times New Roman" w:eastAsia="Times New Roman" w:hAnsi="Times New Roman" w:cs="Times New Roman"/>
          <w:sz w:val="24"/>
          <w:szCs w:val="20"/>
          <w:lang w:eastAsia="en-AU"/>
        </w:rPr>
        <w:t>provides</w:t>
      </w:r>
      <w:r w:rsidRPr="00694A67">
        <w:rPr>
          <w:rFonts w:ascii="Times New Roman" w:hAnsi="Times New Roman"/>
          <w:sz w:val="24"/>
        </w:rPr>
        <w:t xml:space="preserve"> a non-exhaustive list of expressions for which the definitions in the </w:t>
      </w:r>
      <w:r w:rsidR="001D0B9E">
        <w:rPr>
          <w:rFonts w:ascii="Times New Roman" w:hAnsi="Times New Roman"/>
          <w:sz w:val="24"/>
        </w:rPr>
        <w:t xml:space="preserve">Crimes </w:t>
      </w:r>
      <w:r w:rsidRPr="00694A67">
        <w:rPr>
          <w:rFonts w:ascii="Times New Roman" w:hAnsi="Times New Roman"/>
          <w:sz w:val="24"/>
        </w:rPr>
        <w:t xml:space="preserve">Act are to be used for the purposes of the Regulations. The purpose of the note </w:t>
      </w:r>
      <w:r w:rsidR="00856205">
        <w:rPr>
          <w:rFonts w:ascii="Times New Roman" w:eastAsia="Times New Roman" w:hAnsi="Times New Roman" w:cs="Times New Roman"/>
          <w:sz w:val="24"/>
          <w:szCs w:val="20"/>
          <w:lang w:eastAsia="en-AU"/>
        </w:rPr>
        <w:t>is</w:t>
      </w:r>
      <w:r w:rsidRPr="00694A67">
        <w:rPr>
          <w:rFonts w:ascii="Times New Roman" w:hAnsi="Times New Roman"/>
          <w:sz w:val="24"/>
        </w:rPr>
        <w:t xml:space="preserve"> to facilitate understanding of terms used throughout the </w:t>
      </w:r>
      <w:r w:rsidR="00856205" w:rsidRPr="00694A67">
        <w:rPr>
          <w:rFonts w:ascii="Times New Roman" w:hAnsi="Times New Roman"/>
          <w:sz w:val="24"/>
        </w:rPr>
        <w:t>Regulations</w:t>
      </w:r>
      <w:r w:rsidRPr="00694A67">
        <w:rPr>
          <w:rFonts w:ascii="Times New Roman" w:hAnsi="Times New Roman"/>
          <w:sz w:val="24"/>
        </w:rPr>
        <w:t xml:space="preserve">, including ‘chief officer’, ‘controlled operation’ and ‘designated offence’.  </w:t>
      </w:r>
    </w:p>
    <w:p w14:paraId="6A1B73B4" w14:textId="77777777" w:rsidR="00AA20E9" w:rsidRPr="00694A67" w:rsidRDefault="00AA20E9" w:rsidP="00694A67">
      <w:pPr>
        <w:spacing w:after="0" w:line="240" w:lineRule="auto"/>
        <w:ind w:right="91"/>
        <w:rPr>
          <w:rFonts w:ascii="Times New Roman" w:hAnsi="Times New Roman"/>
          <w:sz w:val="24"/>
        </w:rPr>
      </w:pPr>
    </w:p>
    <w:p w14:paraId="3A32B37B" w14:textId="355E9503"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rPr>
        <w:t xml:space="preserve">This section </w:t>
      </w:r>
      <w:r w:rsidR="00F67BC1">
        <w:rPr>
          <w:rFonts w:ascii="Times New Roman" w:eastAsia="Times New Roman" w:hAnsi="Times New Roman" w:cs="Times New Roman"/>
          <w:sz w:val="24"/>
          <w:szCs w:val="20"/>
          <w:lang w:eastAsia="en-AU"/>
        </w:rPr>
        <w:t>inserts</w:t>
      </w:r>
      <w:r w:rsidRPr="00694A67">
        <w:rPr>
          <w:rFonts w:ascii="Times New Roman" w:hAnsi="Times New Roman"/>
          <w:sz w:val="24"/>
        </w:rPr>
        <w:t xml:space="preserve"> definitions for the terms ‘Act’, ‘aviation security offence’, ‘drug offence’, ‘forensic scientist’, ‘forensic technician’, ‘health security offence’, and ‘maritime security offence’ into the Regulations. </w:t>
      </w:r>
    </w:p>
    <w:p w14:paraId="461C4F86" w14:textId="77777777" w:rsidR="00AA20E9" w:rsidRPr="00694A67" w:rsidRDefault="00AA20E9" w:rsidP="00694A67">
      <w:pPr>
        <w:spacing w:after="0" w:line="240" w:lineRule="auto"/>
        <w:ind w:right="91"/>
        <w:rPr>
          <w:rFonts w:ascii="Times New Roman" w:hAnsi="Times New Roman"/>
          <w:sz w:val="24"/>
        </w:rPr>
      </w:pPr>
    </w:p>
    <w:p w14:paraId="4723995A" w14:textId="77777777" w:rsidR="00AA20E9" w:rsidRPr="00694A67" w:rsidRDefault="00AA20E9" w:rsidP="00694A67">
      <w:pPr>
        <w:spacing w:after="0" w:line="240" w:lineRule="auto"/>
        <w:ind w:right="91"/>
        <w:rPr>
          <w:rFonts w:ascii="Times New Roman" w:hAnsi="Times New Roman"/>
          <w:i/>
          <w:sz w:val="24"/>
        </w:rPr>
      </w:pPr>
      <w:r w:rsidRPr="00694A67">
        <w:rPr>
          <w:rFonts w:ascii="Times New Roman" w:hAnsi="Times New Roman"/>
          <w:i/>
          <w:sz w:val="24"/>
        </w:rPr>
        <w:t>Act</w:t>
      </w:r>
    </w:p>
    <w:p w14:paraId="3BBEEB16" w14:textId="77777777" w:rsidR="00AA20E9" w:rsidRPr="00694A67" w:rsidRDefault="00AA20E9" w:rsidP="00694A67">
      <w:pPr>
        <w:spacing w:after="0" w:line="240" w:lineRule="auto"/>
        <w:ind w:right="91"/>
        <w:rPr>
          <w:rFonts w:ascii="Times New Roman" w:hAnsi="Times New Roman"/>
          <w:sz w:val="24"/>
        </w:rPr>
      </w:pPr>
    </w:p>
    <w:p w14:paraId="264D7938" w14:textId="7E336780"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rPr>
        <w:t xml:space="preserve">The term ‘Act’ </w:t>
      </w:r>
      <w:r w:rsidR="00F67BC1">
        <w:rPr>
          <w:rFonts w:ascii="Times New Roman" w:eastAsia="Times New Roman" w:hAnsi="Times New Roman" w:cs="Times New Roman"/>
          <w:sz w:val="24"/>
          <w:szCs w:val="20"/>
          <w:lang w:eastAsia="en-AU"/>
        </w:rPr>
        <w:t>is</w:t>
      </w:r>
      <w:r w:rsidRPr="00694A67">
        <w:rPr>
          <w:rFonts w:ascii="Times New Roman" w:hAnsi="Times New Roman"/>
          <w:sz w:val="24"/>
        </w:rPr>
        <w:t xml:space="preserve"> defined to mean the </w:t>
      </w:r>
      <w:r w:rsidRPr="00694A67">
        <w:rPr>
          <w:rFonts w:ascii="Times New Roman" w:hAnsi="Times New Roman"/>
          <w:i/>
          <w:sz w:val="24"/>
        </w:rPr>
        <w:t>Crimes Act 1914</w:t>
      </w:r>
      <w:r w:rsidRPr="00694A67">
        <w:rPr>
          <w:rFonts w:ascii="Times New Roman" w:hAnsi="Times New Roman"/>
          <w:sz w:val="24"/>
        </w:rPr>
        <w:t xml:space="preserve">. </w:t>
      </w:r>
    </w:p>
    <w:p w14:paraId="4887D7B3" w14:textId="77777777" w:rsidR="00AA20E9" w:rsidRPr="00694A67" w:rsidRDefault="00AA20E9" w:rsidP="00694A67">
      <w:pPr>
        <w:spacing w:after="0" w:line="240" w:lineRule="auto"/>
        <w:ind w:right="91"/>
        <w:rPr>
          <w:rFonts w:ascii="Times New Roman" w:hAnsi="Times New Roman"/>
          <w:sz w:val="24"/>
        </w:rPr>
      </w:pPr>
    </w:p>
    <w:p w14:paraId="1E6AB91C" w14:textId="77777777" w:rsidR="00AA20E9" w:rsidRPr="00694A67" w:rsidRDefault="00AA20E9" w:rsidP="00694A67">
      <w:pPr>
        <w:spacing w:after="0" w:line="240" w:lineRule="auto"/>
        <w:ind w:right="91"/>
        <w:rPr>
          <w:rFonts w:ascii="Times New Roman" w:hAnsi="Times New Roman"/>
          <w:i/>
          <w:sz w:val="24"/>
        </w:rPr>
      </w:pPr>
      <w:r w:rsidRPr="00694A67">
        <w:rPr>
          <w:rFonts w:ascii="Times New Roman" w:hAnsi="Times New Roman"/>
          <w:i/>
          <w:sz w:val="24"/>
        </w:rPr>
        <w:t>Aviation security offence</w:t>
      </w:r>
    </w:p>
    <w:p w14:paraId="7F4C1ACB" w14:textId="77777777" w:rsidR="00AA20E9" w:rsidRPr="00694A67" w:rsidRDefault="00AA20E9" w:rsidP="00694A67">
      <w:pPr>
        <w:spacing w:after="0" w:line="240" w:lineRule="auto"/>
        <w:ind w:right="91"/>
        <w:rPr>
          <w:rFonts w:ascii="Times New Roman" w:hAnsi="Times New Roman"/>
          <w:sz w:val="24"/>
        </w:rPr>
      </w:pPr>
    </w:p>
    <w:p w14:paraId="25ACE3B8" w14:textId="18A94B4B"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rPr>
        <w:t xml:space="preserve">The term ‘aviation security offence’ </w:t>
      </w:r>
      <w:r w:rsidR="00F67BC1">
        <w:rPr>
          <w:rFonts w:ascii="Times New Roman" w:eastAsia="Times New Roman" w:hAnsi="Times New Roman" w:cs="Times New Roman"/>
          <w:sz w:val="24"/>
          <w:szCs w:val="20"/>
          <w:lang w:eastAsia="en-AU"/>
        </w:rPr>
        <w:t>is</w:t>
      </w:r>
      <w:r w:rsidRPr="00694A67">
        <w:rPr>
          <w:rFonts w:ascii="Times New Roman" w:hAnsi="Times New Roman"/>
          <w:sz w:val="24"/>
        </w:rPr>
        <w:t xml:space="preserve"> defined to mean an </w:t>
      </w:r>
      <w:r w:rsidRPr="00694A67">
        <w:rPr>
          <w:rFonts w:ascii="Times New Roman" w:hAnsi="Times New Roman" w:cs="Times New Roman"/>
          <w:sz w:val="24"/>
          <w:szCs w:val="24"/>
        </w:rPr>
        <w:t xml:space="preserve">offence against the </w:t>
      </w:r>
      <w:r w:rsidRPr="00694A67">
        <w:rPr>
          <w:rFonts w:ascii="Times New Roman" w:hAnsi="Times New Roman" w:cs="Times New Roman"/>
          <w:i/>
          <w:sz w:val="24"/>
          <w:szCs w:val="24"/>
        </w:rPr>
        <w:t>Crimes (Aviation) Act 1991</w:t>
      </w:r>
      <w:r w:rsidRPr="00694A67">
        <w:rPr>
          <w:rFonts w:ascii="Times New Roman" w:hAnsi="Times New Roman" w:cs="Times New Roman"/>
          <w:sz w:val="24"/>
          <w:szCs w:val="24"/>
        </w:rPr>
        <w:t xml:space="preserve"> (other than section 15) or Part 5.3 of the </w:t>
      </w:r>
      <w:r w:rsidRPr="00694A67">
        <w:rPr>
          <w:rFonts w:ascii="Times New Roman" w:hAnsi="Times New Roman" w:cs="Times New Roman"/>
          <w:i/>
          <w:sz w:val="24"/>
          <w:szCs w:val="24"/>
        </w:rPr>
        <w:t>Criminal Code</w:t>
      </w:r>
      <w:r w:rsidR="00FE0BDC" w:rsidRPr="00694A67">
        <w:rPr>
          <w:rFonts w:ascii="Times New Roman" w:hAnsi="Times New Roman" w:cs="Times New Roman"/>
          <w:i/>
          <w:sz w:val="24"/>
          <w:szCs w:val="24"/>
        </w:rPr>
        <w:t xml:space="preserve"> Act 1995</w:t>
      </w:r>
      <w:r w:rsidR="00DA1A75" w:rsidRPr="00694A67">
        <w:rPr>
          <w:rFonts w:ascii="Times New Roman" w:hAnsi="Times New Roman" w:cs="Times New Roman"/>
          <w:i/>
          <w:sz w:val="24"/>
          <w:szCs w:val="24"/>
        </w:rPr>
        <w:t xml:space="preserve"> </w:t>
      </w:r>
      <w:r w:rsidR="00DA1A75" w:rsidRPr="00694A67">
        <w:rPr>
          <w:rFonts w:ascii="Times New Roman" w:hAnsi="Times New Roman" w:cs="Times New Roman"/>
          <w:sz w:val="24"/>
          <w:szCs w:val="24"/>
        </w:rPr>
        <w:t>(Criminal Code)</w:t>
      </w:r>
      <w:r w:rsidR="00DB06E6" w:rsidRPr="00694A67">
        <w:rPr>
          <w:rFonts w:ascii="Times New Roman" w:hAnsi="Times New Roman" w:cs="Times New Roman"/>
          <w:sz w:val="24"/>
          <w:szCs w:val="24"/>
        </w:rPr>
        <w:t>.</w:t>
      </w:r>
    </w:p>
    <w:p w14:paraId="74A8DAFD" w14:textId="77777777" w:rsidR="00AA20E9" w:rsidRPr="00694A67" w:rsidRDefault="00AA20E9" w:rsidP="00694A67">
      <w:pPr>
        <w:spacing w:after="0" w:line="240" w:lineRule="auto"/>
        <w:ind w:right="91"/>
        <w:rPr>
          <w:rFonts w:ascii="Times New Roman" w:hAnsi="Times New Roman"/>
          <w:sz w:val="24"/>
        </w:rPr>
      </w:pPr>
    </w:p>
    <w:p w14:paraId="0CE61140" w14:textId="74876BD4"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rPr>
        <w:t>This consolidate</w:t>
      </w:r>
      <w:r w:rsidR="00991EB8">
        <w:rPr>
          <w:rFonts w:ascii="Times New Roman" w:hAnsi="Times New Roman"/>
          <w:sz w:val="24"/>
        </w:rPr>
        <w:t>s</w:t>
      </w:r>
      <w:r w:rsidRPr="00694A67">
        <w:rPr>
          <w:rFonts w:ascii="Times New Roman" w:hAnsi="Times New Roman"/>
          <w:sz w:val="24"/>
        </w:rPr>
        <w:t xml:space="preserve"> the list of offences outlined in items 14, 21, 22 and 24 of Schedule 4 </w:t>
      </w:r>
      <w:r w:rsidR="00FE0BDC">
        <w:rPr>
          <w:szCs w:val="20"/>
        </w:rPr>
        <w:t>to</w:t>
      </w:r>
      <w:r w:rsidRPr="00694A67">
        <w:rPr>
          <w:rFonts w:ascii="Times New Roman" w:hAnsi="Times New Roman"/>
          <w:sz w:val="24"/>
        </w:rPr>
        <w:t xml:space="preserve"> the </w:t>
      </w:r>
      <w:r w:rsidR="00BC556E">
        <w:rPr>
          <w:rFonts w:ascii="Times New Roman" w:hAnsi="Times New Roman"/>
          <w:i/>
          <w:sz w:val="24"/>
        </w:rPr>
        <w:t xml:space="preserve">Crimes Regulations 1990 </w:t>
      </w:r>
      <w:r w:rsidR="00BC556E">
        <w:rPr>
          <w:rFonts w:ascii="Times New Roman" w:hAnsi="Times New Roman"/>
          <w:sz w:val="24"/>
        </w:rPr>
        <w:t xml:space="preserve">(the </w:t>
      </w:r>
      <w:r w:rsidR="00694A67">
        <w:rPr>
          <w:rFonts w:ascii="Times New Roman" w:eastAsia="Times New Roman" w:hAnsi="Times New Roman" w:cs="Times New Roman"/>
          <w:sz w:val="24"/>
          <w:szCs w:val="20"/>
          <w:lang w:eastAsia="en-AU"/>
        </w:rPr>
        <w:t>1990</w:t>
      </w:r>
      <w:r w:rsidRPr="00FD40FC">
        <w:rPr>
          <w:rFonts w:ascii="Times New Roman" w:hAnsi="Times New Roman"/>
          <w:sz w:val="24"/>
        </w:rPr>
        <w:t xml:space="preserve"> Regulations</w:t>
      </w:r>
      <w:r w:rsidR="00BC556E">
        <w:rPr>
          <w:rFonts w:ascii="Times New Roman" w:hAnsi="Times New Roman"/>
          <w:sz w:val="24"/>
        </w:rPr>
        <w:t>)</w:t>
      </w:r>
      <w:r w:rsidRPr="00AA20E9">
        <w:rPr>
          <w:rFonts w:ascii="Times New Roman" w:eastAsia="Times New Roman" w:hAnsi="Times New Roman" w:cs="Times New Roman"/>
          <w:sz w:val="24"/>
          <w:szCs w:val="20"/>
          <w:lang w:eastAsia="en-AU"/>
        </w:rPr>
        <w:t>.</w:t>
      </w:r>
      <w:r w:rsidRPr="00694A67">
        <w:rPr>
          <w:rFonts w:ascii="Times New Roman" w:hAnsi="Times New Roman"/>
          <w:sz w:val="24"/>
        </w:rPr>
        <w:t xml:space="preserve"> Existing items 14, 21, 22 and 24 are duplicative, and the consolidation of the items under the term ‘maritime security offence’ remove</w:t>
      </w:r>
      <w:r w:rsidR="00991EB8">
        <w:rPr>
          <w:rFonts w:ascii="Times New Roman" w:hAnsi="Times New Roman"/>
          <w:sz w:val="24"/>
        </w:rPr>
        <w:t>s</w:t>
      </w:r>
      <w:r w:rsidRPr="00694A67">
        <w:rPr>
          <w:rFonts w:ascii="Times New Roman" w:hAnsi="Times New Roman"/>
          <w:sz w:val="24"/>
        </w:rPr>
        <w:t xml:space="preserve"> </w:t>
      </w:r>
      <w:r w:rsidR="001D0B9E">
        <w:rPr>
          <w:rFonts w:ascii="Times New Roman" w:hAnsi="Times New Roman"/>
          <w:sz w:val="24"/>
        </w:rPr>
        <w:t>duplication</w:t>
      </w:r>
      <w:r w:rsidR="001D0B9E" w:rsidRPr="00694A67">
        <w:rPr>
          <w:rFonts w:ascii="Times New Roman" w:hAnsi="Times New Roman"/>
          <w:sz w:val="24"/>
        </w:rPr>
        <w:t xml:space="preserve"> </w:t>
      </w:r>
      <w:r w:rsidRPr="00694A67">
        <w:rPr>
          <w:rFonts w:ascii="Times New Roman" w:hAnsi="Times New Roman"/>
          <w:sz w:val="24"/>
        </w:rPr>
        <w:t>and improve</w:t>
      </w:r>
      <w:r w:rsidR="00991EB8">
        <w:rPr>
          <w:rFonts w:ascii="Times New Roman" w:hAnsi="Times New Roman"/>
          <w:sz w:val="24"/>
        </w:rPr>
        <w:t>s</w:t>
      </w:r>
      <w:r w:rsidRPr="00694A67">
        <w:rPr>
          <w:rFonts w:ascii="Times New Roman" w:hAnsi="Times New Roman"/>
          <w:sz w:val="24"/>
        </w:rPr>
        <w:t xml:space="preserve"> the ease of use of the Regulations.</w:t>
      </w:r>
    </w:p>
    <w:p w14:paraId="713088F5" w14:textId="77777777" w:rsidR="00AA20E9" w:rsidRPr="00694A67" w:rsidRDefault="00AA20E9" w:rsidP="00694A67">
      <w:pPr>
        <w:spacing w:after="0" w:line="240" w:lineRule="auto"/>
        <w:ind w:right="91"/>
        <w:rPr>
          <w:rFonts w:ascii="Times New Roman" w:hAnsi="Times New Roman"/>
          <w:sz w:val="24"/>
        </w:rPr>
      </w:pPr>
    </w:p>
    <w:p w14:paraId="6E030E7F" w14:textId="77777777" w:rsidR="00AA20E9" w:rsidRPr="00694A67" w:rsidRDefault="00AA20E9" w:rsidP="00C8265B">
      <w:pPr>
        <w:keepNext/>
        <w:spacing w:after="0" w:line="240" w:lineRule="auto"/>
        <w:ind w:right="91"/>
        <w:rPr>
          <w:rFonts w:ascii="Times New Roman" w:hAnsi="Times New Roman"/>
          <w:i/>
          <w:sz w:val="24"/>
        </w:rPr>
      </w:pPr>
      <w:r w:rsidRPr="00694A67">
        <w:rPr>
          <w:rFonts w:ascii="Times New Roman" w:hAnsi="Times New Roman"/>
          <w:i/>
          <w:sz w:val="24"/>
        </w:rPr>
        <w:lastRenderedPageBreak/>
        <w:t>Drug offence</w:t>
      </w:r>
    </w:p>
    <w:p w14:paraId="065002C5" w14:textId="77777777" w:rsidR="00AA20E9" w:rsidRPr="00694A67" w:rsidRDefault="00AA20E9" w:rsidP="00694A67">
      <w:pPr>
        <w:spacing w:after="0" w:line="240" w:lineRule="auto"/>
        <w:ind w:right="91"/>
        <w:rPr>
          <w:rFonts w:ascii="Times New Roman" w:hAnsi="Times New Roman"/>
          <w:sz w:val="24"/>
        </w:rPr>
      </w:pPr>
    </w:p>
    <w:p w14:paraId="4686F0F2" w14:textId="7ABB3033"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rPr>
        <w:t xml:space="preserve">The term ‘drug offence’ </w:t>
      </w:r>
      <w:r w:rsidR="00F67BC1">
        <w:rPr>
          <w:rFonts w:ascii="Times New Roman" w:eastAsia="Times New Roman" w:hAnsi="Times New Roman" w:cs="Times New Roman"/>
          <w:sz w:val="24"/>
          <w:szCs w:val="20"/>
          <w:lang w:eastAsia="en-AU"/>
        </w:rPr>
        <w:t>is</w:t>
      </w:r>
      <w:r w:rsidRPr="00694A67">
        <w:rPr>
          <w:rFonts w:ascii="Times New Roman" w:hAnsi="Times New Roman"/>
          <w:sz w:val="24"/>
        </w:rPr>
        <w:t xml:space="preserve"> defined to mean an offence constituted by the production, possession, supply, import or export of a substance that is a narcotic substance within the meaning of the </w:t>
      </w:r>
      <w:r w:rsidRPr="00694A67">
        <w:rPr>
          <w:rFonts w:ascii="Times New Roman" w:hAnsi="Times New Roman"/>
          <w:i/>
          <w:sz w:val="24"/>
        </w:rPr>
        <w:t>Customs Act 1901</w:t>
      </w:r>
      <w:r w:rsidRPr="00694A67">
        <w:rPr>
          <w:rFonts w:ascii="Times New Roman" w:hAnsi="Times New Roman"/>
          <w:sz w:val="24"/>
        </w:rPr>
        <w:t xml:space="preserve">, or a drug within the meaning given by subregulation 9A(1) of the </w:t>
      </w:r>
      <w:r w:rsidRPr="00694A67">
        <w:rPr>
          <w:rFonts w:ascii="Times New Roman" w:hAnsi="Times New Roman"/>
          <w:i/>
          <w:sz w:val="24"/>
        </w:rPr>
        <w:t>Customs (Prohibited Exports) Regulations 1958</w:t>
      </w:r>
      <w:r w:rsidRPr="00694A67">
        <w:rPr>
          <w:rFonts w:ascii="Times New Roman" w:hAnsi="Times New Roman"/>
          <w:sz w:val="24"/>
        </w:rPr>
        <w:t xml:space="preserve"> or subregulation 5(20) of the </w:t>
      </w:r>
      <w:r w:rsidRPr="00694A67">
        <w:rPr>
          <w:rFonts w:ascii="Times New Roman" w:hAnsi="Times New Roman"/>
          <w:i/>
          <w:sz w:val="24"/>
        </w:rPr>
        <w:t>Customs (Prohibited Imports) Regulations 1956</w:t>
      </w:r>
      <w:r w:rsidRPr="00694A67">
        <w:rPr>
          <w:rFonts w:ascii="Times New Roman" w:hAnsi="Times New Roman"/>
          <w:sz w:val="24"/>
        </w:rPr>
        <w:t xml:space="preserve">. This definition </w:t>
      </w:r>
      <w:r w:rsidR="00F67BC1">
        <w:rPr>
          <w:rFonts w:ascii="Times New Roman" w:eastAsia="Times New Roman" w:hAnsi="Times New Roman" w:cs="Times New Roman"/>
          <w:sz w:val="24"/>
          <w:szCs w:val="20"/>
          <w:lang w:eastAsia="en-AU"/>
        </w:rPr>
        <w:t>is</w:t>
      </w:r>
      <w:r w:rsidRPr="00694A67">
        <w:rPr>
          <w:rFonts w:ascii="Times New Roman" w:hAnsi="Times New Roman"/>
          <w:sz w:val="24"/>
        </w:rPr>
        <w:t xml:space="preserve"> relevant to exemptions to the spent convictions regime contained in Schedule 2 </w:t>
      </w:r>
      <w:r w:rsidR="00DA1A75" w:rsidRPr="00694A67">
        <w:rPr>
          <w:rFonts w:ascii="Times New Roman" w:hAnsi="Times New Roman"/>
          <w:sz w:val="24"/>
        </w:rPr>
        <w:t>to</w:t>
      </w:r>
      <w:r w:rsidRPr="00694A67">
        <w:rPr>
          <w:rFonts w:ascii="Times New Roman" w:hAnsi="Times New Roman"/>
          <w:sz w:val="24"/>
        </w:rPr>
        <w:t xml:space="preserve"> the Regulations. </w:t>
      </w:r>
    </w:p>
    <w:p w14:paraId="41D6424A" w14:textId="77777777" w:rsidR="00AA20E9" w:rsidRPr="00694A67" w:rsidRDefault="00AA20E9" w:rsidP="00694A67">
      <w:pPr>
        <w:spacing w:after="0" w:line="240" w:lineRule="auto"/>
        <w:ind w:right="91"/>
        <w:rPr>
          <w:rFonts w:ascii="Times New Roman" w:hAnsi="Times New Roman"/>
          <w:sz w:val="24"/>
        </w:rPr>
      </w:pPr>
    </w:p>
    <w:p w14:paraId="53B9EA92" w14:textId="77777777" w:rsidR="00AA20E9" w:rsidRPr="00694A67" w:rsidRDefault="00AA20E9" w:rsidP="00694A67">
      <w:pPr>
        <w:spacing w:after="0" w:line="240" w:lineRule="auto"/>
        <w:ind w:right="91"/>
        <w:rPr>
          <w:rFonts w:ascii="Times New Roman" w:hAnsi="Times New Roman"/>
          <w:i/>
          <w:sz w:val="24"/>
        </w:rPr>
      </w:pPr>
      <w:r w:rsidRPr="00694A67">
        <w:rPr>
          <w:rFonts w:ascii="Times New Roman" w:hAnsi="Times New Roman"/>
          <w:i/>
          <w:sz w:val="24"/>
        </w:rPr>
        <w:t>Forensic scientist</w:t>
      </w:r>
    </w:p>
    <w:p w14:paraId="1E68CD24" w14:textId="77777777" w:rsidR="00AA20E9" w:rsidRPr="00694A67" w:rsidRDefault="00AA20E9" w:rsidP="00694A67">
      <w:pPr>
        <w:spacing w:after="0" w:line="240" w:lineRule="auto"/>
        <w:ind w:right="91"/>
        <w:rPr>
          <w:rFonts w:ascii="Times New Roman" w:hAnsi="Times New Roman"/>
          <w:sz w:val="24"/>
        </w:rPr>
      </w:pPr>
    </w:p>
    <w:p w14:paraId="35929959" w14:textId="2E78F699"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rPr>
        <w:t xml:space="preserve">The term ‘forensic scientist’ </w:t>
      </w:r>
      <w:r w:rsidR="00F67BC1">
        <w:rPr>
          <w:rFonts w:ascii="Times New Roman" w:eastAsia="Times New Roman" w:hAnsi="Times New Roman" w:cs="Times New Roman"/>
          <w:sz w:val="24"/>
          <w:szCs w:val="20"/>
          <w:lang w:eastAsia="en-AU"/>
        </w:rPr>
        <w:t>is</w:t>
      </w:r>
      <w:r w:rsidRPr="00694A67">
        <w:rPr>
          <w:rFonts w:ascii="Times New Roman" w:hAnsi="Times New Roman"/>
          <w:sz w:val="24"/>
        </w:rPr>
        <w:t xml:space="preserve"> defined to mean a person engaged (whether as an employee or otherwise) in that capacity by the Australian Federal Police or the police force or police service of a State or Territory. This definition </w:t>
      </w:r>
      <w:r w:rsidR="00F67BC1">
        <w:rPr>
          <w:rFonts w:ascii="Times New Roman" w:eastAsia="Times New Roman" w:hAnsi="Times New Roman" w:cs="Times New Roman"/>
          <w:sz w:val="24"/>
          <w:szCs w:val="20"/>
          <w:lang w:eastAsia="en-AU"/>
        </w:rPr>
        <w:t>is</w:t>
      </w:r>
      <w:r w:rsidRPr="00694A67">
        <w:rPr>
          <w:rFonts w:ascii="Times New Roman" w:hAnsi="Times New Roman"/>
          <w:sz w:val="24"/>
        </w:rPr>
        <w:t xml:space="preserve"> relevant to section </w:t>
      </w:r>
      <w:r w:rsidR="0081297E">
        <w:rPr>
          <w:rFonts w:ascii="Times New Roman" w:hAnsi="Times New Roman"/>
          <w:sz w:val="24"/>
        </w:rPr>
        <w:t>17</w:t>
      </w:r>
      <w:r w:rsidR="0081297E" w:rsidRPr="00694A67">
        <w:rPr>
          <w:rFonts w:ascii="Times New Roman" w:hAnsi="Times New Roman"/>
          <w:sz w:val="24"/>
        </w:rPr>
        <w:t xml:space="preserve"> </w:t>
      </w:r>
      <w:r w:rsidRPr="00694A67">
        <w:rPr>
          <w:rFonts w:ascii="Times New Roman" w:hAnsi="Times New Roman"/>
          <w:sz w:val="24"/>
        </w:rPr>
        <w:t xml:space="preserve">of the Regulations, which </w:t>
      </w:r>
      <w:r w:rsidRPr="00AA20E9">
        <w:rPr>
          <w:rFonts w:ascii="Times New Roman" w:eastAsia="Times New Roman" w:hAnsi="Times New Roman" w:cs="Times New Roman"/>
          <w:sz w:val="24"/>
          <w:szCs w:val="20"/>
          <w:lang w:eastAsia="en-AU"/>
        </w:rPr>
        <w:t>contain</w:t>
      </w:r>
      <w:r w:rsidR="00F67BC1">
        <w:rPr>
          <w:rFonts w:ascii="Times New Roman" w:eastAsia="Times New Roman" w:hAnsi="Times New Roman" w:cs="Times New Roman"/>
          <w:sz w:val="24"/>
          <w:szCs w:val="20"/>
          <w:lang w:eastAsia="en-AU"/>
        </w:rPr>
        <w:t>s</w:t>
      </w:r>
      <w:r w:rsidRPr="00694A67">
        <w:rPr>
          <w:rFonts w:ascii="Times New Roman" w:hAnsi="Times New Roman"/>
          <w:sz w:val="24"/>
        </w:rPr>
        <w:t xml:space="preserve"> a table listing persons appropriately qualified to carry out forensic procedures. </w:t>
      </w:r>
    </w:p>
    <w:p w14:paraId="5411B8CF" w14:textId="77777777" w:rsidR="00AA20E9" w:rsidRPr="00694A67" w:rsidRDefault="00AA20E9" w:rsidP="00694A67">
      <w:pPr>
        <w:spacing w:after="0" w:line="240" w:lineRule="auto"/>
        <w:ind w:right="91"/>
        <w:rPr>
          <w:rFonts w:ascii="Times New Roman" w:hAnsi="Times New Roman"/>
          <w:sz w:val="24"/>
        </w:rPr>
      </w:pPr>
    </w:p>
    <w:p w14:paraId="46EBAFFF" w14:textId="77777777" w:rsidR="00AA20E9" w:rsidRPr="00694A67" w:rsidRDefault="00AA20E9" w:rsidP="00694A67">
      <w:pPr>
        <w:spacing w:after="0" w:line="240" w:lineRule="auto"/>
        <w:ind w:right="91"/>
        <w:rPr>
          <w:rFonts w:ascii="Times New Roman" w:hAnsi="Times New Roman"/>
          <w:i/>
          <w:sz w:val="24"/>
        </w:rPr>
      </w:pPr>
      <w:r w:rsidRPr="00694A67">
        <w:rPr>
          <w:rFonts w:ascii="Times New Roman" w:hAnsi="Times New Roman"/>
          <w:i/>
          <w:sz w:val="24"/>
        </w:rPr>
        <w:t>Forensic technician</w:t>
      </w:r>
    </w:p>
    <w:p w14:paraId="5ACB9876" w14:textId="77777777" w:rsidR="00AA20E9" w:rsidRPr="00694A67" w:rsidRDefault="00AA20E9" w:rsidP="00694A67">
      <w:pPr>
        <w:spacing w:after="0" w:line="240" w:lineRule="auto"/>
        <w:ind w:right="91"/>
        <w:rPr>
          <w:rFonts w:ascii="Times New Roman" w:hAnsi="Times New Roman"/>
          <w:sz w:val="24"/>
        </w:rPr>
      </w:pPr>
    </w:p>
    <w:p w14:paraId="4FA4C401" w14:textId="71990D71"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rPr>
        <w:t xml:space="preserve">The term ‘forensic technician’ </w:t>
      </w:r>
      <w:r w:rsidR="00F67BC1">
        <w:rPr>
          <w:rFonts w:ascii="Times New Roman" w:eastAsia="Times New Roman" w:hAnsi="Times New Roman" w:cs="Times New Roman"/>
          <w:sz w:val="24"/>
          <w:szCs w:val="20"/>
          <w:lang w:eastAsia="en-AU"/>
        </w:rPr>
        <w:t>is</w:t>
      </w:r>
      <w:r w:rsidRPr="00694A67">
        <w:rPr>
          <w:rFonts w:ascii="Times New Roman" w:hAnsi="Times New Roman"/>
          <w:sz w:val="24"/>
        </w:rPr>
        <w:t xml:space="preserve"> defined to mean a person engaged (whether as an employee or otherwise) in that capacity by the Australian Federal Police or the police force or police service of a State or Territory. This definition </w:t>
      </w:r>
      <w:r w:rsidR="00F67BC1">
        <w:rPr>
          <w:rFonts w:ascii="Times New Roman" w:eastAsia="Times New Roman" w:hAnsi="Times New Roman" w:cs="Times New Roman"/>
          <w:sz w:val="24"/>
          <w:szCs w:val="20"/>
          <w:lang w:eastAsia="en-AU"/>
        </w:rPr>
        <w:t>is</w:t>
      </w:r>
      <w:r w:rsidRPr="00694A67">
        <w:rPr>
          <w:rFonts w:ascii="Times New Roman" w:hAnsi="Times New Roman"/>
          <w:sz w:val="24"/>
        </w:rPr>
        <w:t xml:space="preserve"> relevant to section </w:t>
      </w:r>
      <w:r w:rsidR="0081297E">
        <w:rPr>
          <w:rFonts w:ascii="Times New Roman" w:hAnsi="Times New Roman"/>
          <w:sz w:val="24"/>
        </w:rPr>
        <w:t>17</w:t>
      </w:r>
      <w:r w:rsidR="0081297E" w:rsidRPr="00694A67">
        <w:rPr>
          <w:rFonts w:ascii="Times New Roman" w:hAnsi="Times New Roman"/>
          <w:sz w:val="24"/>
        </w:rPr>
        <w:t xml:space="preserve"> </w:t>
      </w:r>
      <w:r w:rsidRPr="00694A67">
        <w:rPr>
          <w:rFonts w:ascii="Times New Roman" w:hAnsi="Times New Roman"/>
          <w:sz w:val="24"/>
        </w:rPr>
        <w:t xml:space="preserve">of the Regulations, which </w:t>
      </w:r>
      <w:r w:rsidRPr="00AA20E9">
        <w:rPr>
          <w:rFonts w:ascii="Times New Roman" w:eastAsia="Times New Roman" w:hAnsi="Times New Roman" w:cs="Times New Roman"/>
          <w:sz w:val="24"/>
          <w:szCs w:val="20"/>
          <w:lang w:eastAsia="en-AU"/>
        </w:rPr>
        <w:t>contain</w:t>
      </w:r>
      <w:r w:rsidR="00F67BC1">
        <w:rPr>
          <w:rFonts w:ascii="Times New Roman" w:eastAsia="Times New Roman" w:hAnsi="Times New Roman" w:cs="Times New Roman"/>
          <w:sz w:val="24"/>
          <w:szCs w:val="20"/>
          <w:lang w:eastAsia="en-AU"/>
        </w:rPr>
        <w:t>s</w:t>
      </w:r>
      <w:r w:rsidRPr="00694A67">
        <w:rPr>
          <w:rFonts w:ascii="Times New Roman" w:hAnsi="Times New Roman"/>
          <w:sz w:val="24"/>
        </w:rPr>
        <w:t xml:space="preserve"> a table listing persons appropriately qualified to carry out forensic procedures.</w:t>
      </w:r>
    </w:p>
    <w:p w14:paraId="7F002BBB" w14:textId="77777777" w:rsidR="00AA20E9" w:rsidRPr="00694A67" w:rsidRDefault="00AA20E9" w:rsidP="00694A67">
      <w:pPr>
        <w:spacing w:after="0" w:line="240" w:lineRule="auto"/>
        <w:ind w:right="91"/>
        <w:rPr>
          <w:rFonts w:ascii="Times New Roman" w:hAnsi="Times New Roman"/>
          <w:sz w:val="24"/>
        </w:rPr>
      </w:pPr>
    </w:p>
    <w:p w14:paraId="449AAF2D" w14:textId="77777777" w:rsidR="00AA20E9" w:rsidRPr="00694A67" w:rsidRDefault="00AA20E9" w:rsidP="00694A67">
      <w:pPr>
        <w:spacing w:after="0" w:line="240" w:lineRule="auto"/>
        <w:ind w:right="91"/>
        <w:rPr>
          <w:rFonts w:ascii="Times New Roman" w:hAnsi="Times New Roman"/>
          <w:i/>
          <w:sz w:val="24"/>
        </w:rPr>
      </w:pPr>
      <w:r w:rsidRPr="00694A67">
        <w:rPr>
          <w:rFonts w:ascii="Times New Roman" w:hAnsi="Times New Roman"/>
          <w:i/>
          <w:sz w:val="24"/>
        </w:rPr>
        <w:t xml:space="preserve">Health security offence </w:t>
      </w:r>
    </w:p>
    <w:p w14:paraId="7D3F3021" w14:textId="77777777" w:rsidR="00AA20E9" w:rsidRPr="00694A67" w:rsidRDefault="00AA20E9" w:rsidP="00694A67">
      <w:pPr>
        <w:spacing w:after="0" w:line="240" w:lineRule="auto"/>
        <w:ind w:right="91"/>
        <w:rPr>
          <w:rFonts w:ascii="Times New Roman" w:hAnsi="Times New Roman"/>
          <w:sz w:val="24"/>
        </w:rPr>
      </w:pPr>
    </w:p>
    <w:p w14:paraId="7C265992" w14:textId="11A4D233" w:rsidR="00AA20E9" w:rsidRPr="00694A67" w:rsidRDefault="00AA20E9" w:rsidP="00694A67">
      <w:pPr>
        <w:spacing w:after="0" w:line="240" w:lineRule="auto"/>
        <w:ind w:right="91"/>
        <w:rPr>
          <w:rFonts w:ascii="Times New Roman" w:hAnsi="Times New Roman"/>
          <w:sz w:val="24"/>
        </w:rPr>
      </w:pPr>
      <w:r w:rsidRPr="00694A67">
        <w:rPr>
          <w:rFonts w:ascii="Times New Roman" w:hAnsi="Times New Roman"/>
          <w:sz w:val="24"/>
        </w:rPr>
        <w:t xml:space="preserve">The term ‘health security offence’ </w:t>
      </w:r>
      <w:r w:rsidR="00F67BC1">
        <w:rPr>
          <w:rFonts w:ascii="Times New Roman" w:eastAsia="Times New Roman" w:hAnsi="Times New Roman" w:cs="Times New Roman"/>
          <w:sz w:val="24"/>
          <w:szCs w:val="20"/>
          <w:lang w:eastAsia="en-AU"/>
        </w:rPr>
        <w:t>is</w:t>
      </w:r>
      <w:r w:rsidRPr="00694A67">
        <w:rPr>
          <w:rFonts w:ascii="Times New Roman" w:hAnsi="Times New Roman"/>
          <w:sz w:val="24"/>
        </w:rPr>
        <w:t xml:space="preserve"> defined to mean an offence against the </w:t>
      </w:r>
      <w:r w:rsidRPr="00694A67">
        <w:rPr>
          <w:rFonts w:ascii="Times New Roman" w:hAnsi="Times New Roman"/>
          <w:i/>
          <w:sz w:val="24"/>
        </w:rPr>
        <w:t>Crimes (Aviation) Act 1991</w:t>
      </w:r>
      <w:r w:rsidRPr="00694A67">
        <w:rPr>
          <w:rFonts w:ascii="Times New Roman" w:hAnsi="Times New Roman"/>
          <w:sz w:val="24"/>
        </w:rPr>
        <w:t xml:space="preserve"> (other than section 15), or Part 5.1 or 5.3 of the </w:t>
      </w:r>
      <w:r w:rsidRPr="00694A67">
        <w:rPr>
          <w:rFonts w:ascii="Times New Roman" w:hAnsi="Times New Roman"/>
          <w:i/>
          <w:sz w:val="24"/>
        </w:rPr>
        <w:t>Criminal Code</w:t>
      </w:r>
      <w:r w:rsidRPr="00694A67">
        <w:rPr>
          <w:rFonts w:ascii="Times New Roman" w:hAnsi="Times New Roman"/>
          <w:sz w:val="24"/>
        </w:rPr>
        <w:t xml:space="preserve">, or section 9, 10, 11 or 14 of the </w:t>
      </w:r>
      <w:r w:rsidRPr="00694A67">
        <w:rPr>
          <w:rFonts w:ascii="Times New Roman" w:hAnsi="Times New Roman"/>
          <w:i/>
          <w:sz w:val="24"/>
        </w:rPr>
        <w:t>Weapons of Mass Destruction (Prevention of Proliferation) Act 1995</w:t>
      </w:r>
      <w:r w:rsidRPr="00694A67">
        <w:rPr>
          <w:rFonts w:ascii="Times New Roman" w:hAnsi="Times New Roman"/>
          <w:sz w:val="24"/>
        </w:rPr>
        <w:t>.</w:t>
      </w:r>
    </w:p>
    <w:p w14:paraId="66473258" w14:textId="77777777" w:rsidR="00AA20E9" w:rsidRPr="00694A67" w:rsidRDefault="00AA20E9" w:rsidP="00694A67">
      <w:pPr>
        <w:spacing w:after="0" w:line="240" w:lineRule="auto"/>
        <w:ind w:right="91"/>
        <w:rPr>
          <w:rFonts w:ascii="Times New Roman" w:hAnsi="Times New Roman"/>
          <w:sz w:val="24"/>
        </w:rPr>
      </w:pPr>
    </w:p>
    <w:p w14:paraId="546340FF" w14:textId="229B3312" w:rsidR="00AA20E9" w:rsidRPr="00F12E5C" w:rsidRDefault="00AA20E9" w:rsidP="00694A67">
      <w:pPr>
        <w:spacing w:after="0" w:line="240" w:lineRule="auto"/>
        <w:ind w:right="91"/>
        <w:rPr>
          <w:rFonts w:ascii="Times New Roman" w:hAnsi="Times New Roman"/>
          <w:sz w:val="24"/>
        </w:rPr>
      </w:pPr>
      <w:r w:rsidRPr="00694A67">
        <w:rPr>
          <w:rFonts w:ascii="Times New Roman" w:hAnsi="Times New Roman"/>
          <w:sz w:val="24"/>
        </w:rPr>
        <w:t xml:space="preserve">This </w:t>
      </w:r>
      <w:r w:rsidRPr="00AA20E9">
        <w:rPr>
          <w:rFonts w:ascii="Times New Roman" w:eastAsia="Times New Roman" w:hAnsi="Times New Roman" w:cs="Times New Roman"/>
          <w:sz w:val="24"/>
          <w:szCs w:val="20"/>
          <w:lang w:eastAsia="en-AU"/>
        </w:rPr>
        <w:t>consolidate</w:t>
      </w:r>
      <w:r w:rsidR="00F67BC1">
        <w:rPr>
          <w:rFonts w:ascii="Times New Roman" w:eastAsia="Times New Roman" w:hAnsi="Times New Roman" w:cs="Times New Roman"/>
          <w:sz w:val="24"/>
          <w:szCs w:val="20"/>
          <w:lang w:eastAsia="en-AU"/>
        </w:rPr>
        <w:t>s</w:t>
      </w:r>
      <w:r w:rsidRPr="00694A67">
        <w:rPr>
          <w:rFonts w:ascii="Times New Roman" w:hAnsi="Times New Roman"/>
          <w:sz w:val="24"/>
        </w:rPr>
        <w:t xml:space="preserve"> the list of offences outlined in items 21 and 24 of Schedule 4 </w:t>
      </w:r>
      <w:r w:rsidRPr="00AA20E9">
        <w:rPr>
          <w:rFonts w:ascii="Times New Roman" w:eastAsia="Times New Roman" w:hAnsi="Times New Roman" w:cs="Times New Roman"/>
          <w:sz w:val="24"/>
          <w:szCs w:val="20"/>
          <w:lang w:eastAsia="en-AU"/>
        </w:rPr>
        <w:t>of</w:t>
      </w:r>
      <w:r w:rsidRPr="00694A67">
        <w:rPr>
          <w:rFonts w:ascii="Times New Roman" w:hAnsi="Times New Roman"/>
          <w:sz w:val="24"/>
        </w:rPr>
        <w:t xml:space="preserve"> the </w:t>
      </w:r>
      <w:r w:rsidRPr="00AA20E9">
        <w:rPr>
          <w:rFonts w:ascii="Times New Roman" w:eastAsia="Times New Roman" w:hAnsi="Times New Roman" w:cs="Times New Roman"/>
          <w:sz w:val="24"/>
          <w:szCs w:val="20"/>
          <w:lang w:eastAsia="en-AU"/>
        </w:rPr>
        <w:t>existing</w:t>
      </w:r>
      <w:r w:rsidRPr="009451B7">
        <w:rPr>
          <w:rFonts w:ascii="Times New Roman" w:hAnsi="Times New Roman"/>
          <w:sz w:val="24"/>
        </w:rPr>
        <w:t xml:space="preserve"> Regulations. Existing items 21 and 24 are duplicative, and the consolidation of the items under the term ‘health security offence’ </w:t>
      </w:r>
      <w:r w:rsidRPr="00AA20E9">
        <w:rPr>
          <w:rFonts w:ascii="Times New Roman" w:eastAsia="Times New Roman" w:hAnsi="Times New Roman" w:cs="Times New Roman"/>
          <w:sz w:val="24"/>
          <w:szCs w:val="20"/>
          <w:lang w:eastAsia="en-AU"/>
        </w:rPr>
        <w:t>remove</w:t>
      </w:r>
      <w:r w:rsidR="00F67BC1">
        <w:rPr>
          <w:rFonts w:ascii="Times New Roman" w:eastAsia="Times New Roman" w:hAnsi="Times New Roman" w:cs="Times New Roman"/>
          <w:sz w:val="24"/>
          <w:szCs w:val="20"/>
          <w:lang w:eastAsia="en-AU"/>
        </w:rPr>
        <w:t>s</w:t>
      </w:r>
      <w:r w:rsidRPr="00F12E5C">
        <w:rPr>
          <w:rFonts w:ascii="Times New Roman" w:hAnsi="Times New Roman"/>
          <w:sz w:val="24"/>
        </w:rPr>
        <w:t xml:space="preserve"> repetition and </w:t>
      </w:r>
      <w:r w:rsidRPr="00AA20E9">
        <w:rPr>
          <w:rFonts w:ascii="Times New Roman" w:eastAsia="Times New Roman" w:hAnsi="Times New Roman" w:cs="Times New Roman"/>
          <w:sz w:val="24"/>
          <w:szCs w:val="20"/>
          <w:lang w:eastAsia="en-AU"/>
        </w:rPr>
        <w:t>improve</w:t>
      </w:r>
      <w:r w:rsidR="00F67BC1">
        <w:rPr>
          <w:rFonts w:ascii="Times New Roman" w:eastAsia="Times New Roman" w:hAnsi="Times New Roman" w:cs="Times New Roman"/>
          <w:sz w:val="24"/>
          <w:szCs w:val="20"/>
          <w:lang w:eastAsia="en-AU"/>
        </w:rPr>
        <w:t>s</w:t>
      </w:r>
      <w:r w:rsidRPr="00F12E5C">
        <w:rPr>
          <w:rFonts w:ascii="Times New Roman" w:hAnsi="Times New Roman"/>
          <w:sz w:val="24"/>
        </w:rPr>
        <w:t xml:space="preserve"> the ease of use of the Regulations.</w:t>
      </w:r>
    </w:p>
    <w:p w14:paraId="7EC1471B" w14:textId="77777777" w:rsidR="00AA20E9" w:rsidRPr="00F12E5C" w:rsidRDefault="00AA20E9" w:rsidP="00694A67">
      <w:pPr>
        <w:spacing w:after="0" w:line="240" w:lineRule="auto"/>
        <w:ind w:right="91"/>
        <w:rPr>
          <w:rFonts w:ascii="Times New Roman" w:hAnsi="Times New Roman"/>
          <w:i/>
          <w:sz w:val="24"/>
        </w:rPr>
      </w:pPr>
    </w:p>
    <w:p w14:paraId="57D1DA28" w14:textId="77777777" w:rsidR="00AA20E9" w:rsidRPr="00F12E5C" w:rsidRDefault="00AA20E9" w:rsidP="00694A67">
      <w:pPr>
        <w:spacing w:after="0" w:line="240" w:lineRule="auto"/>
        <w:ind w:right="91"/>
        <w:rPr>
          <w:rFonts w:ascii="Times New Roman" w:hAnsi="Times New Roman"/>
          <w:i/>
          <w:sz w:val="24"/>
        </w:rPr>
      </w:pPr>
      <w:r w:rsidRPr="00F12E5C">
        <w:rPr>
          <w:rFonts w:ascii="Times New Roman" w:hAnsi="Times New Roman"/>
          <w:i/>
          <w:sz w:val="24"/>
        </w:rPr>
        <w:t>Maritime security offence</w:t>
      </w:r>
    </w:p>
    <w:p w14:paraId="28AB1A68" w14:textId="77777777" w:rsidR="00AA20E9" w:rsidRPr="00F12E5C" w:rsidRDefault="00AA20E9" w:rsidP="00694A67">
      <w:pPr>
        <w:spacing w:after="0" w:line="240" w:lineRule="auto"/>
        <w:ind w:right="91"/>
        <w:rPr>
          <w:rFonts w:ascii="Times New Roman" w:hAnsi="Times New Roman"/>
          <w:sz w:val="24"/>
        </w:rPr>
      </w:pPr>
    </w:p>
    <w:p w14:paraId="4720D482" w14:textId="79F548AE" w:rsidR="00AA20E9" w:rsidRPr="00F12E5C" w:rsidRDefault="00AA20E9" w:rsidP="00694A67">
      <w:pPr>
        <w:spacing w:after="0" w:line="240" w:lineRule="auto"/>
        <w:ind w:right="91"/>
        <w:rPr>
          <w:rFonts w:ascii="Times New Roman" w:hAnsi="Times New Roman"/>
          <w:sz w:val="24"/>
        </w:rPr>
      </w:pPr>
      <w:r w:rsidRPr="00F12E5C">
        <w:rPr>
          <w:rFonts w:ascii="Times New Roman" w:hAnsi="Times New Roman"/>
          <w:sz w:val="24"/>
        </w:rPr>
        <w:t xml:space="preserve">The term ‘maritime security offence’ </w:t>
      </w:r>
      <w:r w:rsidR="00F67BC1">
        <w:rPr>
          <w:rFonts w:ascii="Times New Roman" w:eastAsia="Times New Roman" w:hAnsi="Times New Roman" w:cs="Times New Roman"/>
          <w:sz w:val="24"/>
          <w:szCs w:val="20"/>
          <w:lang w:eastAsia="en-AU"/>
        </w:rPr>
        <w:t>is</w:t>
      </w:r>
      <w:r w:rsidRPr="00F12E5C">
        <w:rPr>
          <w:rFonts w:ascii="Times New Roman" w:hAnsi="Times New Roman"/>
          <w:sz w:val="24"/>
        </w:rPr>
        <w:t xml:space="preserve"> defined to mean an offence against </w:t>
      </w:r>
      <w:r w:rsidRPr="00F12E5C">
        <w:rPr>
          <w:rFonts w:ascii="Times New Roman" w:hAnsi="Times New Roman"/>
          <w:i/>
          <w:sz w:val="24"/>
        </w:rPr>
        <w:t>Part 4 of the Australian Passports Act 2005</w:t>
      </w:r>
      <w:r w:rsidRPr="00F12E5C">
        <w:rPr>
          <w:rFonts w:ascii="Times New Roman" w:hAnsi="Times New Roman"/>
          <w:sz w:val="24"/>
        </w:rPr>
        <w:t xml:space="preserve">, </w:t>
      </w:r>
      <w:r w:rsidRPr="00F12E5C">
        <w:rPr>
          <w:rFonts w:ascii="Times New Roman" w:hAnsi="Times New Roman"/>
          <w:i/>
          <w:sz w:val="24"/>
        </w:rPr>
        <w:t>the Crimes (Aviation) Act 1991</w:t>
      </w:r>
      <w:r w:rsidRPr="00F12E5C">
        <w:rPr>
          <w:rFonts w:ascii="Times New Roman" w:hAnsi="Times New Roman"/>
          <w:sz w:val="24"/>
        </w:rPr>
        <w:t xml:space="preserve"> (other than section 15), Division 73, Chapter 5 or Division 145, 307 or 400 of the </w:t>
      </w:r>
      <w:r w:rsidRPr="00F12E5C">
        <w:rPr>
          <w:rFonts w:ascii="Times New Roman" w:hAnsi="Times New Roman"/>
          <w:i/>
          <w:sz w:val="24"/>
        </w:rPr>
        <w:t>Criminal Code</w:t>
      </w:r>
      <w:r w:rsidRPr="00F12E5C">
        <w:rPr>
          <w:rFonts w:ascii="Times New Roman" w:hAnsi="Times New Roman"/>
          <w:sz w:val="24"/>
        </w:rPr>
        <w:t xml:space="preserve">, section 233, 233A, 233BAA or 233BAB of the </w:t>
      </w:r>
      <w:r w:rsidRPr="00F12E5C">
        <w:rPr>
          <w:rFonts w:ascii="Times New Roman" w:hAnsi="Times New Roman"/>
          <w:i/>
          <w:sz w:val="24"/>
        </w:rPr>
        <w:t>Customs Act 1901</w:t>
      </w:r>
      <w:r w:rsidRPr="00F12E5C">
        <w:rPr>
          <w:rFonts w:ascii="Times New Roman" w:hAnsi="Times New Roman"/>
          <w:sz w:val="24"/>
        </w:rPr>
        <w:t xml:space="preserve">, Division 10 of Part IV of the </w:t>
      </w:r>
      <w:r w:rsidRPr="00F12E5C">
        <w:rPr>
          <w:rFonts w:ascii="Times New Roman" w:hAnsi="Times New Roman"/>
          <w:i/>
          <w:sz w:val="24"/>
        </w:rPr>
        <w:t>Navigation Act 1912</w:t>
      </w:r>
      <w:r w:rsidRPr="00F12E5C">
        <w:rPr>
          <w:rFonts w:ascii="Times New Roman" w:hAnsi="Times New Roman"/>
          <w:sz w:val="24"/>
        </w:rPr>
        <w:t xml:space="preserve">, Subdivision B of Division 4 of Part 4 of Chapter 3 of the </w:t>
      </w:r>
      <w:r w:rsidRPr="00F12E5C">
        <w:rPr>
          <w:rFonts w:ascii="Times New Roman" w:hAnsi="Times New Roman"/>
          <w:i/>
          <w:sz w:val="24"/>
        </w:rPr>
        <w:t>Navigation Act 2012</w:t>
      </w:r>
      <w:r w:rsidRPr="00F12E5C">
        <w:rPr>
          <w:rFonts w:ascii="Times New Roman" w:hAnsi="Times New Roman"/>
          <w:sz w:val="24"/>
        </w:rPr>
        <w:t xml:space="preserve">, or section 9, 10, 11 or 14 of the </w:t>
      </w:r>
      <w:r w:rsidRPr="00F12E5C">
        <w:rPr>
          <w:rFonts w:ascii="Times New Roman" w:hAnsi="Times New Roman"/>
          <w:i/>
          <w:sz w:val="24"/>
        </w:rPr>
        <w:t>Weapons of Mass Destruction (Prevention of Proliferation) Act 1995</w:t>
      </w:r>
      <w:r w:rsidRPr="00F12E5C">
        <w:rPr>
          <w:rFonts w:ascii="Times New Roman" w:hAnsi="Times New Roman"/>
          <w:sz w:val="24"/>
        </w:rPr>
        <w:t>.</w:t>
      </w:r>
    </w:p>
    <w:p w14:paraId="51855911" w14:textId="77777777" w:rsidR="00AA20E9" w:rsidRPr="00F12E5C" w:rsidRDefault="00AA20E9" w:rsidP="00694A67">
      <w:pPr>
        <w:spacing w:after="0" w:line="240" w:lineRule="auto"/>
        <w:ind w:right="91"/>
        <w:rPr>
          <w:rFonts w:ascii="Times New Roman" w:hAnsi="Times New Roman"/>
          <w:sz w:val="24"/>
        </w:rPr>
      </w:pPr>
    </w:p>
    <w:p w14:paraId="03B6B2DA" w14:textId="352FDCEC" w:rsidR="00AA20E9" w:rsidRPr="00F12E5C" w:rsidRDefault="00AA20E9" w:rsidP="00694A67">
      <w:pPr>
        <w:spacing w:after="0" w:line="240" w:lineRule="auto"/>
        <w:ind w:right="91"/>
        <w:rPr>
          <w:rFonts w:ascii="Times New Roman" w:hAnsi="Times New Roman"/>
          <w:sz w:val="24"/>
        </w:rPr>
      </w:pPr>
      <w:r w:rsidRPr="00F12E5C">
        <w:rPr>
          <w:rFonts w:ascii="Times New Roman" w:hAnsi="Times New Roman" w:cs="Times New Roman"/>
          <w:sz w:val="24"/>
          <w:szCs w:val="24"/>
        </w:rPr>
        <w:t xml:space="preserve">This </w:t>
      </w:r>
      <w:r w:rsidRPr="00F12E5C">
        <w:rPr>
          <w:rFonts w:ascii="Times New Roman" w:eastAsia="Times New Roman" w:hAnsi="Times New Roman" w:cs="Times New Roman"/>
          <w:sz w:val="24"/>
          <w:szCs w:val="24"/>
          <w:lang w:eastAsia="en-AU"/>
        </w:rPr>
        <w:t>consolidate</w:t>
      </w:r>
      <w:r w:rsidR="00F67BC1" w:rsidRPr="00F12E5C">
        <w:rPr>
          <w:rFonts w:ascii="Times New Roman" w:eastAsia="Times New Roman" w:hAnsi="Times New Roman" w:cs="Times New Roman"/>
          <w:sz w:val="24"/>
          <w:szCs w:val="24"/>
          <w:lang w:eastAsia="en-AU"/>
        </w:rPr>
        <w:t>s</w:t>
      </w:r>
      <w:r w:rsidRPr="00F12E5C">
        <w:rPr>
          <w:rFonts w:ascii="Times New Roman" w:hAnsi="Times New Roman" w:cs="Times New Roman"/>
          <w:sz w:val="24"/>
          <w:szCs w:val="24"/>
        </w:rPr>
        <w:t xml:space="preserve"> the list of offences outlined in items 20, 21, and 23 of Schedule 4 of the </w:t>
      </w:r>
      <w:r w:rsidR="00F12E5C" w:rsidRPr="00F12E5C">
        <w:rPr>
          <w:rFonts w:ascii="Times New Roman" w:hAnsi="Times New Roman" w:cs="Times New Roman"/>
          <w:sz w:val="24"/>
          <w:szCs w:val="24"/>
        </w:rPr>
        <w:t>1990</w:t>
      </w:r>
      <w:r w:rsidRPr="00F12E5C">
        <w:rPr>
          <w:rFonts w:ascii="Times New Roman" w:hAnsi="Times New Roman"/>
          <w:sz w:val="24"/>
        </w:rPr>
        <w:t xml:space="preserve"> Regulations to remove repetition, and facilitate future amendments. Existing items 20, </w:t>
      </w:r>
      <w:r w:rsidRPr="00F12E5C">
        <w:rPr>
          <w:rFonts w:ascii="Times New Roman" w:hAnsi="Times New Roman"/>
          <w:sz w:val="24"/>
        </w:rPr>
        <w:lastRenderedPageBreak/>
        <w:t xml:space="preserve">21 and 23 are duplicative, and the consolidation of the items under the term ‘maritime security offence’ </w:t>
      </w:r>
      <w:r w:rsidRPr="00AA20E9">
        <w:rPr>
          <w:rFonts w:ascii="Times New Roman" w:eastAsia="Times New Roman" w:hAnsi="Times New Roman" w:cs="Times New Roman"/>
          <w:sz w:val="24"/>
          <w:szCs w:val="20"/>
          <w:lang w:eastAsia="en-AU"/>
        </w:rPr>
        <w:t>remove</w:t>
      </w:r>
      <w:r w:rsidR="00F67BC1">
        <w:rPr>
          <w:rFonts w:ascii="Times New Roman" w:eastAsia="Times New Roman" w:hAnsi="Times New Roman" w:cs="Times New Roman"/>
          <w:sz w:val="24"/>
          <w:szCs w:val="20"/>
          <w:lang w:eastAsia="en-AU"/>
        </w:rPr>
        <w:t>s</w:t>
      </w:r>
      <w:r w:rsidRPr="00F12E5C">
        <w:rPr>
          <w:rFonts w:ascii="Times New Roman" w:hAnsi="Times New Roman"/>
          <w:sz w:val="24"/>
        </w:rPr>
        <w:t xml:space="preserve"> repetition and improve</w:t>
      </w:r>
      <w:r w:rsidR="00F12E5C">
        <w:rPr>
          <w:rFonts w:ascii="Times New Roman" w:hAnsi="Times New Roman"/>
          <w:sz w:val="24"/>
        </w:rPr>
        <w:t>s</w:t>
      </w:r>
      <w:r w:rsidRPr="00F12E5C">
        <w:rPr>
          <w:rFonts w:ascii="Times New Roman" w:hAnsi="Times New Roman"/>
          <w:sz w:val="24"/>
        </w:rPr>
        <w:t xml:space="preserve"> the ease of use of the Regulations.</w:t>
      </w:r>
    </w:p>
    <w:p w14:paraId="12F80839" w14:textId="77777777" w:rsidR="00AA20E9" w:rsidRPr="00F12E5C" w:rsidRDefault="00AA20E9" w:rsidP="00694A67">
      <w:pPr>
        <w:spacing w:after="0" w:line="240" w:lineRule="auto"/>
        <w:rPr>
          <w:rFonts w:ascii="Times New Roman" w:hAnsi="Times New Roman"/>
          <w:sz w:val="24"/>
        </w:rPr>
      </w:pPr>
    </w:p>
    <w:p w14:paraId="506040EE" w14:textId="77777777" w:rsidR="00AA20E9" w:rsidRPr="00F12E5C" w:rsidRDefault="00AA20E9" w:rsidP="00694A67">
      <w:pPr>
        <w:spacing w:after="0" w:line="240" w:lineRule="auto"/>
        <w:rPr>
          <w:rFonts w:ascii="Times New Roman" w:hAnsi="Times New Roman"/>
          <w:b/>
          <w:sz w:val="24"/>
        </w:rPr>
      </w:pPr>
      <w:r w:rsidRPr="00F12E5C">
        <w:rPr>
          <w:rFonts w:ascii="Times New Roman" w:hAnsi="Times New Roman"/>
          <w:b/>
          <w:sz w:val="24"/>
        </w:rPr>
        <w:t>Part 2 – Forms</w:t>
      </w:r>
    </w:p>
    <w:p w14:paraId="17A7DC94" w14:textId="77777777" w:rsidR="00AA20E9" w:rsidRPr="00F12E5C" w:rsidRDefault="00AA20E9" w:rsidP="00694A67">
      <w:pPr>
        <w:spacing w:after="0" w:line="240" w:lineRule="auto"/>
        <w:rPr>
          <w:rFonts w:ascii="Times New Roman" w:hAnsi="Times New Roman"/>
          <w:sz w:val="24"/>
          <w:u w:val="single"/>
        </w:rPr>
      </w:pPr>
    </w:p>
    <w:p w14:paraId="1DC5E5BF" w14:textId="17A59B4B" w:rsidR="00AA20E9" w:rsidRPr="00F12E5C" w:rsidRDefault="00AA20E9" w:rsidP="00694A67">
      <w:pPr>
        <w:spacing w:after="0" w:line="240" w:lineRule="auto"/>
        <w:rPr>
          <w:rFonts w:ascii="Times New Roman" w:hAnsi="Times New Roman"/>
          <w:sz w:val="24"/>
          <w:u w:val="single"/>
        </w:rPr>
      </w:pPr>
      <w:r w:rsidRPr="00F12E5C">
        <w:rPr>
          <w:rFonts w:ascii="Times New Roman" w:hAnsi="Times New Roman"/>
          <w:sz w:val="24"/>
          <w:u w:val="single"/>
        </w:rPr>
        <w:t xml:space="preserve">Section </w:t>
      </w:r>
      <w:r w:rsidR="0081297E">
        <w:rPr>
          <w:rFonts w:ascii="Times New Roman" w:hAnsi="Times New Roman"/>
          <w:sz w:val="24"/>
          <w:u w:val="single"/>
        </w:rPr>
        <w:t>5</w:t>
      </w:r>
      <w:r w:rsidRPr="00F12E5C">
        <w:rPr>
          <w:rFonts w:ascii="Times New Roman" w:hAnsi="Times New Roman"/>
          <w:sz w:val="24"/>
          <w:u w:val="single"/>
        </w:rPr>
        <w:t xml:space="preserve"> – Prescribed forms</w:t>
      </w:r>
    </w:p>
    <w:p w14:paraId="4C0B8AE8" w14:textId="77777777" w:rsidR="00AA20E9" w:rsidRPr="00F12E5C" w:rsidRDefault="00AA20E9" w:rsidP="00694A67">
      <w:pPr>
        <w:spacing w:after="0" w:line="240" w:lineRule="auto"/>
        <w:rPr>
          <w:rFonts w:ascii="Times New Roman" w:hAnsi="Times New Roman"/>
          <w:sz w:val="24"/>
          <w:u w:val="single"/>
        </w:rPr>
      </w:pPr>
    </w:p>
    <w:p w14:paraId="71DCBACC" w14:textId="35E6ECE6" w:rsidR="00AA20E9" w:rsidRPr="00F12E5C" w:rsidRDefault="00AA20E9" w:rsidP="00694A67">
      <w:pPr>
        <w:spacing w:after="0" w:line="240" w:lineRule="auto"/>
        <w:rPr>
          <w:rFonts w:ascii="Times New Roman" w:hAnsi="Times New Roman"/>
          <w:sz w:val="24"/>
        </w:rPr>
      </w:pPr>
      <w:r w:rsidRPr="00F12E5C">
        <w:rPr>
          <w:rFonts w:ascii="Times New Roman" w:hAnsi="Times New Roman"/>
          <w:sz w:val="24"/>
        </w:rPr>
        <w:t xml:space="preserve">This section </w:t>
      </w:r>
      <w:r w:rsidRPr="00AA20E9">
        <w:rPr>
          <w:rFonts w:ascii="Times New Roman" w:eastAsia="Times New Roman" w:hAnsi="Times New Roman" w:cs="Times New Roman"/>
          <w:sz w:val="24"/>
          <w:szCs w:val="24"/>
          <w:lang w:eastAsia="en-AU"/>
        </w:rPr>
        <w:t>insert</w:t>
      </w:r>
      <w:r w:rsidR="00F67BC1">
        <w:rPr>
          <w:rFonts w:ascii="Times New Roman" w:eastAsia="Times New Roman" w:hAnsi="Times New Roman" w:cs="Times New Roman"/>
          <w:sz w:val="24"/>
          <w:szCs w:val="24"/>
          <w:lang w:eastAsia="en-AU"/>
        </w:rPr>
        <w:t>s</w:t>
      </w:r>
      <w:r w:rsidRPr="00F12E5C">
        <w:rPr>
          <w:rFonts w:ascii="Times New Roman" w:hAnsi="Times New Roman"/>
          <w:sz w:val="24"/>
        </w:rPr>
        <w:t xml:space="preserve"> a table that prescribes the use of forms in Schedule 1 of the </w:t>
      </w:r>
      <w:r w:rsidR="00856205" w:rsidRPr="00F12E5C">
        <w:rPr>
          <w:rFonts w:ascii="Times New Roman" w:hAnsi="Times New Roman"/>
          <w:sz w:val="24"/>
        </w:rPr>
        <w:t>Regulations</w:t>
      </w:r>
      <w:r w:rsidRPr="00F12E5C">
        <w:rPr>
          <w:rFonts w:ascii="Times New Roman" w:hAnsi="Times New Roman"/>
          <w:sz w:val="24"/>
        </w:rPr>
        <w:t xml:space="preserve"> for certain provisions of the </w:t>
      </w:r>
      <w:r w:rsidR="001D0B9E">
        <w:rPr>
          <w:rFonts w:ascii="Times New Roman" w:hAnsi="Times New Roman"/>
          <w:sz w:val="24"/>
        </w:rPr>
        <w:t xml:space="preserve">Crimes </w:t>
      </w:r>
      <w:r w:rsidRPr="00F12E5C">
        <w:rPr>
          <w:rFonts w:ascii="Times New Roman" w:hAnsi="Times New Roman"/>
          <w:sz w:val="24"/>
        </w:rPr>
        <w:t xml:space="preserve">Act. For the purposes of a provision of the Act mentioned in column 1 of an item in the table, the form in Schedule 1 mentioned in column 2 of the item </w:t>
      </w:r>
      <w:r w:rsidR="00F67BC1">
        <w:rPr>
          <w:rFonts w:ascii="Times New Roman" w:eastAsia="Times New Roman" w:hAnsi="Times New Roman" w:cs="Times New Roman"/>
          <w:sz w:val="24"/>
          <w:szCs w:val="24"/>
          <w:lang w:eastAsia="en-AU"/>
        </w:rPr>
        <w:t>is</w:t>
      </w:r>
      <w:r w:rsidRPr="00F12E5C">
        <w:rPr>
          <w:rFonts w:ascii="Times New Roman" w:hAnsi="Times New Roman"/>
          <w:sz w:val="24"/>
        </w:rPr>
        <w:t xml:space="preserve"> prescribed.</w:t>
      </w:r>
    </w:p>
    <w:p w14:paraId="3BF7201E" w14:textId="77777777" w:rsidR="00AA20E9" w:rsidRPr="00F12E5C" w:rsidRDefault="00AA20E9" w:rsidP="00694A67">
      <w:pPr>
        <w:spacing w:after="0" w:line="240" w:lineRule="auto"/>
        <w:rPr>
          <w:rFonts w:ascii="Times New Roman" w:hAnsi="Times New Roman"/>
          <w:sz w:val="24"/>
        </w:rPr>
      </w:pPr>
    </w:p>
    <w:p w14:paraId="1297EA0E" w14:textId="16585491" w:rsidR="00AA20E9" w:rsidRPr="00F12E5C" w:rsidRDefault="00DF680E" w:rsidP="00694A67">
      <w:pPr>
        <w:spacing w:after="0" w:line="240" w:lineRule="auto"/>
        <w:rPr>
          <w:rFonts w:ascii="Times New Roman" w:hAnsi="Times New Roman"/>
          <w:sz w:val="24"/>
        </w:rPr>
      </w:pPr>
      <w:r w:rsidRPr="00F12E5C">
        <w:rPr>
          <w:rFonts w:ascii="Times New Roman" w:hAnsi="Times New Roman"/>
          <w:sz w:val="24"/>
        </w:rPr>
        <w:t xml:space="preserve">Forms that </w:t>
      </w:r>
      <w:r>
        <w:rPr>
          <w:rFonts w:ascii="Times New Roman" w:eastAsia="Times New Roman" w:hAnsi="Times New Roman" w:cs="Times New Roman"/>
          <w:sz w:val="24"/>
          <w:szCs w:val="24"/>
          <w:lang w:eastAsia="en-AU"/>
        </w:rPr>
        <w:t>are</w:t>
      </w:r>
      <w:r w:rsidR="00AA20E9" w:rsidRPr="00F12E5C">
        <w:rPr>
          <w:rFonts w:ascii="Times New Roman" w:hAnsi="Times New Roman"/>
          <w:sz w:val="24"/>
        </w:rPr>
        <w:t xml:space="preserve"> prescribed are:</w:t>
      </w:r>
    </w:p>
    <w:p w14:paraId="68FAD5AD" w14:textId="3DB94396" w:rsidR="00AA20E9" w:rsidRPr="00F12E5C" w:rsidRDefault="00AA20E9" w:rsidP="00694A67">
      <w:pPr>
        <w:numPr>
          <w:ilvl w:val="0"/>
          <w:numId w:val="33"/>
        </w:numPr>
        <w:spacing w:after="0" w:line="240" w:lineRule="auto"/>
        <w:rPr>
          <w:rFonts w:ascii="Times New Roman" w:hAnsi="Times New Roman"/>
          <w:sz w:val="24"/>
        </w:rPr>
      </w:pPr>
      <w:r w:rsidRPr="00F12E5C">
        <w:rPr>
          <w:rFonts w:ascii="Times New Roman" w:hAnsi="Times New Roman"/>
          <w:sz w:val="24"/>
        </w:rPr>
        <w:t xml:space="preserve">Form 1 for Section 16BA of the </w:t>
      </w:r>
      <w:r w:rsidR="001D0B9E">
        <w:rPr>
          <w:rFonts w:ascii="Times New Roman" w:hAnsi="Times New Roman"/>
          <w:sz w:val="24"/>
        </w:rPr>
        <w:t xml:space="preserve">Crimes </w:t>
      </w:r>
      <w:r w:rsidRPr="00F12E5C">
        <w:rPr>
          <w:rFonts w:ascii="Times New Roman" w:hAnsi="Times New Roman"/>
          <w:sz w:val="24"/>
        </w:rPr>
        <w:t>Act;</w:t>
      </w:r>
    </w:p>
    <w:p w14:paraId="79E44FB2" w14:textId="2BFFA8C5" w:rsidR="00AA20E9" w:rsidRPr="00F12E5C" w:rsidRDefault="00AA20E9" w:rsidP="00694A67">
      <w:pPr>
        <w:numPr>
          <w:ilvl w:val="0"/>
          <w:numId w:val="33"/>
        </w:numPr>
        <w:spacing w:after="0" w:line="240" w:lineRule="auto"/>
        <w:rPr>
          <w:rFonts w:ascii="Times New Roman" w:hAnsi="Times New Roman"/>
          <w:sz w:val="24"/>
        </w:rPr>
      </w:pPr>
      <w:r w:rsidRPr="00F12E5C">
        <w:rPr>
          <w:rFonts w:ascii="Times New Roman" w:hAnsi="Times New Roman"/>
          <w:sz w:val="24"/>
        </w:rPr>
        <w:t xml:space="preserve">Form 3 for subsection 19AU(2) of the </w:t>
      </w:r>
      <w:r w:rsidR="001D0B9E">
        <w:rPr>
          <w:rFonts w:ascii="Times New Roman" w:hAnsi="Times New Roman"/>
          <w:sz w:val="24"/>
        </w:rPr>
        <w:t>Crimes</w:t>
      </w:r>
      <w:r w:rsidR="001D0B9E" w:rsidRPr="00F12E5C">
        <w:rPr>
          <w:rFonts w:ascii="Times New Roman" w:hAnsi="Times New Roman"/>
          <w:sz w:val="24"/>
        </w:rPr>
        <w:t xml:space="preserve"> </w:t>
      </w:r>
      <w:r w:rsidRPr="00F12E5C">
        <w:rPr>
          <w:rFonts w:ascii="Times New Roman" w:hAnsi="Times New Roman"/>
          <w:sz w:val="24"/>
        </w:rPr>
        <w:t>Act;</w:t>
      </w:r>
    </w:p>
    <w:p w14:paraId="46D2578D" w14:textId="575C61D9" w:rsidR="00AA20E9" w:rsidRPr="00F12E5C" w:rsidRDefault="00AA20E9" w:rsidP="00694A67">
      <w:pPr>
        <w:numPr>
          <w:ilvl w:val="0"/>
          <w:numId w:val="33"/>
        </w:numPr>
        <w:spacing w:after="0" w:line="240" w:lineRule="auto"/>
        <w:rPr>
          <w:rFonts w:ascii="Times New Roman" w:hAnsi="Times New Roman"/>
          <w:sz w:val="24"/>
        </w:rPr>
      </w:pPr>
      <w:r w:rsidRPr="00F12E5C">
        <w:rPr>
          <w:rFonts w:ascii="Times New Roman" w:hAnsi="Times New Roman"/>
          <w:sz w:val="24"/>
        </w:rPr>
        <w:t xml:space="preserve">Form 4 for subsection 19AV(2) of the </w:t>
      </w:r>
      <w:r w:rsidR="001D0B9E">
        <w:rPr>
          <w:rFonts w:ascii="Times New Roman" w:hAnsi="Times New Roman"/>
          <w:sz w:val="24"/>
        </w:rPr>
        <w:t>Crimes</w:t>
      </w:r>
      <w:r w:rsidR="001D0B9E" w:rsidRPr="00F12E5C">
        <w:rPr>
          <w:rFonts w:ascii="Times New Roman" w:hAnsi="Times New Roman"/>
          <w:sz w:val="24"/>
        </w:rPr>
        <w:t xml:space="preserve"> </w:t>
      </w:r>
      <w:r w:rsidRPr="00F12E5C">
        <w:rPr>
          <w:rFonts w:ascii="Times New Roman" w:hAnsi="Times New Roman"/>
          <w:sz w:val="24"/>
        </w:rPr>
        <w:t>Act;</w:t>
      </w:r>
    </w:p>
    <w:p w14:paraId="0E7587AE" w14:textId="0FC1CE7B" w:rsidR="00AA20E9" w:rsidRPr="00F12E5C" w:rsidRDefault="00AA20E9" w:rsidP="00694A67">
      <w:pPr>
        <w:numPr>
          <w:ilvl w:val="0"/>
          <w:numId w:val="33"/>
        </w:numPr>
        <w:spacing w:after="0" w:line="240" w:lineRule="auto"/>
        <w:rPr>
          <w:rFonts w:ascii="Times New Roman" w:hAnsi="Times New Roman"/>
          <w:sz w:val="24"/>
        </w:rPr>
      </w:pPr>
      <w:r w:rsidRPr="00F12E5C">
        <w:rPr>
          <w:rFonts w:ascii="Times New Roman" w:hAnsi="Times New Roman"/>
          <w:sz w:val="24"/>
        </w:rPr>
        <w:t xml:space="preserve">Form 5 for subsection 19AW(1) of the </w:t>
      </w:r>
      <w:r w:rsidR="001D0B9E">
        <w:rPr>
          <w:rFonts w:ascii="Times New Roman" w:hAnsi="Times New Roman"/>
          <w:sz w:val="24"/>
        </w:rPr>
        <w:t>Crimes</w:t>
      </w:r>
      <w:r w:rsidR="001D0B9E" w:rsidRPr="00F12E5C">
        <w:rPr>
          <w:rFonts w:ascii="Times New Roman" w:hAnsi="Times New Roman"/>
          <w:sz w:val="24"/>
        </w:rPr>
        <w:t xml:space="preserve"> </w:t>
      </w:r>
      <w:r w:rsidRPr="00F12E5C">
        <w:rPr>
          <w:rFonts w:ascii="Times New Roman" w:hAnsi="Times New Roman"/>
          <w:sz w:val="24"/>
        </w:rPr>
        <w:t>Act.</w:t>
      </w:r>
    </w:p>
    <w:p w14:paraId="4DE2CE50" w14:textId="77777777" w:rsidR="00AA20E9" w:rsidRPr="00F12E5C" w:rsidRDefault="00AA20E9" w:rsidP="00694A67">
      <w:pPr>
        <w:spacing w:after="0" w:line="240" w:lineRule="auto"/>
        <w:rPr>
          <w:rFonts w:ascii="Times New Roman" w:hAnsi="Times New Roman"/>
          <w:sz w:val="24"/>
        </w:rPr>
      </w:pPr>
    </w:p>
    <w:p w14:paraId="1111C46F" w14:textId="3D5C8289" w:rsidR="00AA20E9" w:rsidRPr="00F12E5C" w:rsidRDefault="00AA20E9" w:rsidP="00694A67">
      <w:pPr>
        <w:spacing w:after="0" w:line="240" w:lineRule="auto"/>
        <w:rPr>
          <w:rFonts w:ascii="Times New Roman" w:hAnsi="Times New Roman"/>
          <w:sz w:val="24"/>
        </w:rPr>
      </w:pPr>
      <w:r w:rsidRPr="00F12E5C">
        <w:rPr>
          <w:rFonts w:ascii="Times New Roman" w:hAnsi="Times New Roman"/>
          <w:sz w:val="24"/>
        </w:rPr>
        <w:t xml:space="preserve">The prescribed </w:t>
      </w:r>
      <w:r w:rsidR="00DF680E" w:rsidRPr="00F12E5C">
        <w:rPr>
          <w:rFonts w:ascii="Times New Roman" w:hAnsi="Times New Roman"/>
          <w:sz w:val="24"/>
        </w:rPr>
        <w:t xml:space="preserve">forms </w:t>
      </w:r>
      <w:r w:rsidR="00DF680E">
        <w:rPr>
          <w:rFonts w:ascii="Times New Roman" w:eastAsia="Times New Roman" w:hAnsi="Times New Roman" w:cs="Times New Roman"/>
          <w:sz w:val="24"/>
          <w:szCs w:val="24"/>
          <w:lang w:eastAsia="en-AU"/>
        </w:rPr>
        <w:t>are</w:t>
      </w:r>
      <w:r w:rsidRPr="00F12E5C">
        <w:rPr>
          <w:rFonts w:ascii="Times New Roman" w:hAnsi="Times New Roman"/>
          <w:sz w:val="24"/>
        </w:rPr>
        <w:t xml:space="preserve"> included in Schedule 1 to the </w:t>
      </w:r>
      <w:r w:rsidR="00856205" w:rsidRPr="00F12E5C">
        <w:rPr>
          <w:rFonts w:ascii="Times New Roman" w:hAnsi="Times New Roman"/>
          <w:sz w:val="24"/>
        </w:rPr>
        <w:t>Regulations</w:t>
      </w:r>
      <w:r w:rsidRPr="00F12E5C">
        <w:rPr>
          <w:rFonts w:ascii="Times New Roman" w:hAnsi="Times New Roman"/>
          <w:sz w:val="24"/>
        </w:rPr>
        <w:t>.</w:t>
      </w:r>
    </w:p>
    <w:p w14:paraId="71A982FB" w14:textId="77777777" w:rsidR="00AA20E9" w:rsidRPr="00F12E5C" w:rsidRDefault="00AA20E9" w:rsidP="00694A67">
      <w:pPr>
        <w:spacing w:after="0" w:line="240" w:lineRule="auto"/>
        <w:rPr>
          <w:rFonts w:ascii="Times New Roman" w:hAnsi="Times New Roman"/>
          <w:sz w:val="24"/>
        </w:rPr>
      </w:pPr>
    </w:p>
    <w:p w14:paraId="0F12BAEB" w14:textId="47434DA9" w:rsidR="00AA20E9" w:rsidRPr="00F12E5C" w:rsidRDefault="00AA20E9" w:rsidP="00694A67">
      <w:pPr>
        <w:spacing w:after="0" w:line="240" w:lineRule="auto"/>
        <w:rPr>
          <w:rFonts w:ascii="Times New Roman" w:hAnsi="Times New Roman"/>
          <w:sz w:val="24"/>
          <w:u w:val="single"/>
        </w:rPr>
      </w:pPr>
      <w:r w:rsidRPr="00F12E5C">
        <w:rPr>
          <w:rFonts w:ascii="Times New Roman" w:hAnsi="Times New Roman"/>
          <w:sz w:val="24"/>
          <w:u w:val="single"/>
        </w:rPr>
        <w:t xml:space="preserve">Section </w:t>
      </w:r>
      <w:r w:rsidR="0081297E">
        <w:rPr>
          <w:rFonts w:ascii="Times New Roman" w:hAnsi="Times New Roman"/>
          <w:sz w:val="24"/>
          <w:u w:val="single"/>
        </w:rPr>
        <w:t>6</w:t>
      </w:r>
      <w:r w:rsidRPr="00F12E5C">
        <w:rPr>
          <w:rFonts w:ascii="Times New Roman" w:hAnsi="Times New Roman"/>
          <w:sz w:val="24"/>
          <w:u w:val="single"/>
        </w:rPr>
        <w:t xml:space="preserve"> – Optional forms</w:t>
      </w:r>
    </w:p>
    <w:p w14:paraId="5C9973DB" w14:textId="77777777" w:rsidR="00AA20E9" w:rsidRPr="00F12E5C" w:rsidRDefault="00AA20E9" w:rsidP="00694A67">
      <w:pPr>
        <w:spacing w:after="0" w:line="240" w:lineRule="auto"/>
        <w:rPr>
          <w:rFonts w:ascii="Times New Roman" w:hAnsi="Times New Roman"/>
          <w:sz w:val="24"/>
        </w:rPr>
      </w:pPr>
    </w:p>
    <w:p w14:paraId="05FE7207" w14:textId="6543CA92" w:rsidR="00AA20E9" w:rsidRPr="00F12E5C" w:rsidRDefault="00AA20E9" w:rsidP="00694A67">
      <w:pPr>
        <w:spacing w:after="0" w:line="240" w:lineRule="auto"/>
        <w:rPr>
          <w:rFonts w:ascii="Times New Roman" w:hAnsi="Times New Roman"/>
          <w:sz w:val="24"/>
        </w:rPr>
      </w:pPr>
      <w:r w:rsidRPr="00F12E5C">
        <w:rPr>
          <w:rFonts w:ascii="Times New Roman" w:hAnsi="Times New Roman"/>
          <w:sz w:val="24"/>
        </w:rPr>
        <w:t xml:space="preserve">This section </w:t>
      </w:r>
      <w:r w:rsidRPr="00AA20E9">
        <w:rPr>
          <w:rFonts w:ascii="Times New Roman" w:eastAsia="Times New Roman" w:hAnsi="Times New Roman" w:cs="Times New Roman"/>
          <w:sz w:val="24"/>
          <w:szCs w:val="24"/>
          <w:lang w:eastAsia="en-AU"/>
        </w:rPr>
        <w:t>insert</w:t>
      </w:r>
      <w:r w:rsidR="00F67BC1">
        <w:rPr>
          <w:rFonts w:ascii="Times New Roman" w:eastAsia="Times New Roman" w:hAnsi="Times New Roman" w:cs="Times New Roman"/>
          <w:sz w:val="24"/>
          <w:szCs w:val="24"/>
          <w:lang w:eastAsia="en-AU"/>
        </w:rPr>
        <w:t>s</w:t>
      </w:r>
      <w:r w:rsidRPr="00F12E5C">
        <w:rPr>
          <w:rFonts w:ascii="Times New Roman" w:hAnsi="Times New Roman"/>
          <w:sz w:val="24"/>
        </w:rPr>
        <w:t xml:space="preserve"> a table that provides for optional forms contained in Schedule 1 </w:t>
      </w:r>
      <w:r w:rsidR="00DA1A75">
        <w:t>to</w:t>
      </w:r>
      <w:r w:rsidRPr="00F12E5C">
        <w:rPr>
          <w:rFonts w:ascii="Times New Roman" w:hAnsi="Times New Roman"/>
          <w:sz w:val="24"/>
        </w:rPr>
        <w:t xml:space="preserve"> the </w:t>
      </w:r>
      <w:r w:rsidR="00856205" w:rsidRPr="00F12E5C">
        <w:rPr>
          <w:rFonts w:ascii="Times New Roman" w:hAnsi="Times New Roman"/>
          <w:sz w:val="24"/>
        </w:rPr>
        <w:t>Regulations</w:t>
      </w:r>
      <w:r w:rsidRPr="00F12E5C">
        <w:rPr>
          <w:rFonts w:ascii="Times New Roman" w:hAnsi="Times New Roman"/>
          <w:sz w:val="24"/>
        </w:rPr>
        <w:t xml:space="preserve"> for certain provisions of the </w:t>
      </w:r>
      <w:r w:rsidR="001D0B9E">
        <w:rPr>
          <w:rFonts w:ascii="Times New Roman" w:hAnsi="Times New Roman"/>
          <w:sz w:val="24"/>
        </w:rPr>
        <w:t>Crimes</w:t>
      </w:r>
      <w:r w:rsidR="001D0B9E" w:rsidRPr="00F12E5C">
        <w:rPr>
          <w:rFonts w:ascii="Times New Roman" w:hAnsi="Times New Roman"/>
          <w:sz w:val="24"/>
        </w:rPr>
        <w:t xml:space="preserve"> </w:t>
      </w:r>
      <w:r w:rsidRPr="00F12E5C">
        <w:rPr>
          <w:rFonts w:ascii="Times New Roman" w:hAnsi="Times New Roman"/>
          <w:sz w:val="24"/>
        </w:rPr>
        <w:t xml:space="preserve">Act. The form in Schedule 1 mentioned in column 2 of an item in the table </w:t>
      </w:r>
      <w:r w:rsidR="00F67BC1">
        <w:rPr>
          <w:rFonts w:ascii="Times New Roman" w:eastAsia="Times New Roman" w:hAnsi="Times New Roman" w:cs="Times New Roman"/>
          <w:sz w:val="24"/>
          <w:szCs w:val="24"/>
          <w:lang w:eastAsia="en-AU"/>
        </w:rPr>
        <w:t>is</w:t>
      </w:r>
      <w:r w:rsidRPr="00F12E5C">
        <w:rPr>
          <w:rFonts w:ascii="Times New Roman" w:hAnsi="Times New Roman"/>
          <w:sz w:val="24"/>
        </w:rPr>
        <w:t xml:space="preserve"> used for the purposes of the provision of the</w:t>
      </w:r>
      <w:r w:rsidR="001D0B9E">
        <w:rPr>
          <w:rFonts w:ascii="Times New Roman" w:hAnsi="Times New Roman"/>
          <w:sz w:val="24"/>
        </w:rPr>
        <w:t xml:space="preserve"> Crimes</w:t>
      </w:r>
      <w:r w:rsidRPr="00F12E5C">
        <w:rPr>
          <w:rFonts w:ascii="Times New Roman" w:hAnsi="Times New Roman"/>
          <w:sz w:val="24"/>
        </w:rPr>
        <w:t xml:space="preserve"> Act mentioned in column 1 of the item. </w:t>
      </w:r>
      <w:r w:rsidR="00DF680E" w:rsidRPr="00F12E5C">
        <w:rPr>
          <w:rFonts w:ascii="Times New Roman" w:hAnsi="Times New Roman"/>
          <w:sz w:val="24"/>
        </w:rPr>
        <w:t xml:space="preserve">These forms </w:t>
      </w:r>
      <w:r w:rsidR="00DF680E">
        <w:rPr>
          <w:rFonts w:ascii="Times New Roman" w:eastAsia="Times New Roman" w:hAnsi="Times New Roman" w:cs="Times New Roman"/>
          <w:sz w:val="24"/>
          <w:szCs w:val="24"/>
          <w:lang w:eastAsia="en-AU"/>
        </w:rPr>
        <w:t>are</w:t>
      </w:r>
      <w:r w:rsidRPr="00F12E5C">
        <w:rPr>
          <w:rFonts w:ascii="Times New Roman" w:hAnsi="Times New Roman"/>
          <w:sz w:val="24"/>
        </w:rPr>
        <w:t xml:space="preserve"> used for purposes including warrants, orders, recognisance, summons, and reparation certificates. This provision </w:t>
      </w:r>
      <w:r w:rsidR="00F67BC1">
        <w:rPr>
          <w:rFonts w:ascii="Times New Roman" w:eastAsia="Times New Roman" w:hAnsi="Times New Roman" w:cs="Times New Roman"/>
          <w:sz w:val="24"/>
          <w:szCs w:val="24"/>
          <w:lang w:eastAsia="en-AU"/>
        </w:rPr>
        <w:t>is</w:t>
      </w:r>
      <w:r w:rsidRPr="00F12E5C">
        <w:rPr>
          <w:rFonts w:ascii="Times New Roman" w:hAnsi="Times New Roman"/>
          <w:sz w:val="24"/>
        </w:rPr>
        <w:t xml:space="preserve"> made under the “necessary or convenient” power in section 91 of the </w:t>
      </w:r>
      <w:r w:rsidR="001D0B9E">
        <w:rPr>
          <w:rFonts w:ascii="Times New Roman" w:hAnsi="Times New Roman"/>
          <w:sz w:val="24"/>
        </w:rPr>
        <w:t>Crimes</w:t>
      </w:r>
      <w:r w:rsidR="001D0B9E" w:rsidRPr="00F12E5C">
        <w:rPr>
          <w:rFonts w:ascii="Times New Roman" w:hAnsi="Times New Roman"/>
          <w:sz w:val="24"/>
        </w:rPr>
        <w:t xml:space="preserve"> </w:t>
      </w:r>
      <w:r w:rsidRPr="00F12E5C">
        <w:rPr>
          <w:rFonts w:ascii="Times New Roman" w:hAnsi="Times New Roman"/>
          <w:sz w:val="24"/>
        </w:rPr>
        <w:t xml:space="preserve">Act. </w:t>
      </w:r>
    </w:p>
    <w:p w14:paraId="0D692560" w14:textId="77777777" w:rsidR="00AA20E9" w:rsidRPr="00F12E5C" w:rsidRDefault="00AA20E9" w:rsidP="00694A67">
      <w:pPr>
        <w:spacing w:after="0" w:line="240" w:lineRule="auto"/>
        <w:rPr>
          <w:rFonts w:ascii="Times New Roman" w:hAnsi="Times New Roman"/>
          <w:sz w:val="24"/>
        </w:rPr>
      </w:pPr>
    </w:p>
    <w:p w14:paraId="15CB9B82" w14:textId="56DBF5AA" w:rsidR="00AA20E9" w:rsidRPr="00F12E5C" w:rsidRDefault="00AA20E9" w:rsidP="00694A67">
      <w:pPr>
        <w:spacing w:after="0" w:line="240" w:lineRule="auto"/>
        <w:rPr>
          <w:rFonts w:ascii="Times New Roman" w:hAnsi="Times New Roman"/>
          <w:sz w:val="24"/>
        </w:rPr>
      </w:pPr>
      <w:r w:rsidRPr="00F12E5C">
        <w:rPr>
          <w:rFonts w:ascii="Times New Roman" w:hAnsi="Times New Roman"/>
          <w:sz w:val="24"/>
        </w:rPr>
        <w:t xml:space="preserve">The optional </w:t>
      </w:r>
      <w:r w:rsidR="00DF680E" w:rsidRPr="00F12E5C">
        <w:rPr>
          <w:rFonts w:ascii="Times New Roman" w:hAnsi="Times New Roman"/>
          <w:sz w:val="24"/>
        </w:rPr>
        <w:t xml:space="preserve">forms </w:t>
      </w:r>
      <w:r w:rsidR="00DF680E">
        <w:rPr>
          <w:rFonts w:ascii="Times New Roman" w:eastAsia="Times New Roman" w:hAnsi="Times New Roman" w:cs="Times New Roman"/>
          <w:sz w:val="24"/>
          <w:szCs w:val="24"/>
          <w:lang w:eastAsia="en-AU"/>
        </w:rPr>
        <w:t>are</w:t>
      </w:r>
      <w:r w:rsidRPr="00F12E5C">
        <w:rPr>
          <w:rFonts w:ascii="Times New Roman" w:hAnsi="Times New Roman"/>
          <w:sz w:val="24"/>
        </w:rPr>
        <w:t xml:space="preserve"> included in Schedule 1 to the </w:t>
      </w:r>
      <w:r w:rsidR="00856205" w:rsidRPr="00F12E5C">
        <w:rPr>
          <w:rFonts w:ascii="Times New Roman" w:hAnsi="Times New Roman"/>
          <w:sz w:val="24"/>
        </w:rPr>
        <w:t>Regulations</w:t>
      </w:r>
      <w:r w:rsidRPr="00F12E5C">
        <w:rPr>
          <w:rFonts w:ascii="Times New Roman" w:hAnsi="Times New Roman"/>
          <w:sz w:val="24"/>
        </w:rPr>
        <w:t>.</w:t>
      </w:r>
    </w:p>
    <w:p w14:paraId="3F199694" w14:textId="77777777" w:rsidR="00AA20E9" w:rsidRPr="00F12E5C" w:rsidRDefault="00AA20E9" w:rsidP="00694A67">
      <w:pPr>
        <w:spacing w:after="0" w:line="240" w:lineRule="auto"/>
        <w:rPr>
          <w:rFonts w:ascii="Times New Roman" w:hAnsi="Times New Roman"/>
          <w:sz w:val="24"/>
        </w:rPr>
      </w:pPr>
    </w:p>
    <w:p w14:paraId="53B28920" w14:textId="77777777" w:rsidR="00AA20E9" w:rsidRPr="00F12E5C" w:rsidRDefault="00AA20E9" w:rsidP="00694A67">
      <w:pPr>
        <w:spacing w:after="0" w:line="240" w:lineRule="auto"/>
        <w:rPr>
          <w:rFonts w:ascii="Times New Roman" w:hAnsi="Times New Roman"/>
          <w:b/>
          <w:sz w:val="24"/>
        </w:rPr>
      </w:pPr>
      <w:r w:rsidRPr="00F12E5C">
        <w:rPr>
          <w:rFonts w:ascii="Times New Roman" w:hAnsi="Times New Roman"/>
          <w:b/>
          <w:sz w:val="24"/>
        </w:rPr>
        <w:t>Part 3 – Controlled operations</w:t>
      </w:r>
    </w:p>
    <w:p w14:paraId="034376E8" w14:textId="77777777" w:rsidR="00AA20E9" w:rsidRPr="00F12E5C" w:rsidRDefault="00AA20E9" w:rsidP="00694A67">
      <w:pPr>
        <w:spacing w:after="0" w:line="240" w:lineRule="auto"/>
        <w:rPr>
          <w:rFonts w:ascii="Times New Roman" w:hAnsi="Times New Roman"/>
          <w:sz w:val="24"/>
          <w:u w:val="single"/>
        </w:rPr>
      </w:pPr>
    </w:p>
    <w:p w14:paraId="4E35536F" w14:textId="7C0715D2" w:rsidR="00AA20E9" w:rsidRPr="00F12E5C" w:rsidRDefault="00AA20E9" w:rsidP="00694A67">
      <w:pPr>
        <w:spacing w:after="0" w:line="240" w:lineRule="auto"/>
        <w:rPr>
          <w:rFonts w:ascii="Times New Roman" w:hAnsi="Times New Roman"/>
          <w:sz w:val="24"/>
          <w:u w:val="single"/>
        </w:rPr>
      </w:pPr>
      <w:r w:rsidRPr="00F12E5C">
        <w:rPr>
          <w:rFonts w:ascii="Times New Roman" w:hAnsi="Times New Roman"/>
          <w:sz w:val="24"/>
          <w:u w:val="single"/>
        </w:rPr>
        <w:t xml:space="preserve">Section </w:t>
      </w:r>
      <w:r w:rsidR="0081297E">
        <w:rPr>
          <w:rFonts w:ascii="Times New Roman" w:hAnsi="Times New Roman"/>
          <w:sz w:val="24"/>
          <w:u w:val="single"/>
        </w:rPr>
        <w:t>7</w:t>
      </w:r>
      <w:r w:rsidRPr="00F12E5C">
        <w:rPr>
          <w:rFonts w:ascii="Times New Roman" w:hAnsi="Times New Roman"/>
          <w:sz w:val="24"/>
          <w:u w:val="single"/>
        </w:rPr>
        <w:t xml:space="preserve"> – Corresponding State controlled operations laws</w:t>
      </w:r>
    </w:p>
    <w:p w14:paraId="6ECEA928" w14:textId="77777777" w:rsidR="00AA20E9" w:rsidRPr="00F12E5C" w:rsidRDefault="00AA20E9" w:rsidP="00694A67">
      <w:pPr>
        <w:spacing w:after="0" w:line="240" w:lineRule="auto"/>
        <w:rPr>
          <w:rFonts w:ascii="Times New Roman" w:hAnsi="Times New Roman"/>
          <w:sz w:val="24"/>
        </w:rPr>
      </w:pPr>
    </w:p>
    <w:p w14:paraId="093C6097" w14:textId="6766DFFF" w:rsidR="00AA20E9" w:rsidRPr="00F12E5C" w:rsidRDefault="00AA20E9" w:rsidP="00694A67">
      <w:pPr>
        <w:spacing w:after="0" w:line="240" w:lineRule="auto"/>
        <w:rPr>
          <w:rFonts w:ascii="Times New Roman" w:hAnsi="Times New Roman"/>
          <w:sz w:val="24"/>
        </w:rPr>
      </w:pPr>
      <w:r w:rsidRPr="00F12E5C">
        <w:rPr>
          <w:rFonts w:ascii="Times New Roman" w:hAnsi="Times New Roman"/>
          <w:sz w:val="24"/>
        </w:rPr>
        <w:t xml:space="preserve">This section </w:t>
      </w:r>
      <w:r w:rsidR="00F67BC1">
        <w:rPr>
          <w:rFonts w:ascii="Times New Roman" w:eastAsia="Times New Roman" w:hAnsi="Times New Roman" w:cs="Times New Roman"/>
          <w:sz w:val="24"/>
          <w:szCs w:val="24"/>
          <w:lang w:eastAsia="en-AU"/>
        </w:rPr>
        <w:t>inserts</w:t>
      </w:r>
      <w:r w:rsidRPr="00F12E5C">
        <w:rPr>
          <w:rFonts w:ascii="Times New Roman" w:hAnsi="Times New Roman"/>
          <w:sz w:val="24"/>
        </w:rPr>
        <w:t xml:space="preserve"> a table that prescribes corresponding State controlled operations laws for the purpose of the definition of section 15GC of the </w:t>
      </w:r>
      <w:r w:rsidR="001D0B9E">
        <w:rPr>
          <w:rFonts w:ascii="Times New Roman" w:hAnsi="Times New Roman"/>
          <w:sz w:val="24"/>
        </w:rPr>
        <w:t>Crimes</w:t>
      </w:r>
      <w:r w:rsidR="001D0B9E" w:rsidRPr="00F12E5C">
        <w:rPr>
          <w:rFonts w:ascii="Times New Roman" w:hAnsi="Times New Roman"/>
          <w:sz w:val="24"/>
        </w:rPr>
        <w:t xml:space="preserve"> </w:t>
      </w:r>
      <w:r w:rsidRPr="00F12E5C">
        <w:rPr>
          <w:rFonts w:ascii="Times New Roman" w:hAnsi="Times New Roman"/>
          <w:sz w:val="24"/>
        </w:rPr>
        <w:t xml:space="preserve">Act. A controlled operation is a law enforcement operation in which a person is authorised to engage in </w:t>
      </w:r>
      <w:r w:rsidR="0070364A" w:rsidRPr="00F12E5C">
        <w:rPr>
          <w:rFonts w:ascii="Times New Roman" w:hAnsi="Times New Roman"/>
          <w:sz w:val="24"/>
        </w:rPr>
        <w:t xml:space="preserve">certain </w:t>
      </w:r>
      <w:r w:rsidRPr="00F12E5C">
        <w:rPr>
          <w:rFonts w:ascii="Times New Roman" w:hAnsi="Times New Roman"/>
          <w:sz w:val="24"/>
        </w:rPr>
        <w:t>unlawful conduct to obtain evidence of a serious criminal offence.</w:t>
      </w:r>
    </w:p>
    <w:p w14:paraId="6C523A79" w14:textId="77777777" w:rsidR="00AA20E9" w:rsidRPr="00F12E5C" w:rsidRDefault="00AA20E9" w:rsidP="00694A67">
      <w:pPr>
        <w:spacing w:after="0" w:line="240" w:lineRule="auto"/>
        <w:rPr>
          <w:rFonts w:ascii="Times New Roman" w:hAnsi="Times New Roman"/>
          <w:sz w:val="24"/>
        </w:rPr>
      </w:pPr>
    </w:p>
    <w:p w14:paraId="46B932B2" w14:textId="77777777" w:rsidR="001D0B9E" w:rsidRDefault="00F12E5C" w:rsidP="001D0B9E">
      <w:pPr>
        <w:spacing w:after="0" w:line="240" w:lineRule="auto"/>
        <w:rPr>
          <w:rFonts w:ascii="Times New Roman" w:hAnsi="Times New Roman"/>
          <w:sz w:val="24"/>
        </w:rPr>
      </w:pPr>
      <w:r w:rsidRPr="00F12E5C">
        <w:rPr>
          <w:rFonts w:ascii="Times New Roman" w:hAnsi="Times New Roman"/>
          <w:sz w:val="24"/>
        </w:rPr>
        <w:t xml:space="preserve">Section 15GC of the </w:t>
      </w:r>
      <w:r w:rsidR="001D0B9E">
        <w:rPr>
          <w:rFonts w:ascii="Times New Roman" w:hAnsi="Times New Roman"/>
          <w:sz w:val="24"/>
        </w:rPr>
        <w:t>Crimes</w:t>
      </w:r>
      <w:r w:rsidR="001D0B9E" w:rsidRPr="00F12E5C">
        <w:rPr>
          <w:rFonts w:ascii="Times New Roman" w:hAnsi="Times New Roman"/>
          <w:sz w:val="24"/>
        </w:rPr>
        <w:t xml:space="preserve"> </w:t>
      </w:r>
      <w:r w:rsidRPr="00F12E5C">
        <w:rPr>
          <w:rFonts w:ascii="Times New Roman" w:hAnsi="Times New Roman"/>
          <w:sz w:val="24"/>
        </w:rPr>
        <w:t xml:space="preserve">Act provides definitions for the purposes of Part IAB – Controlled operations. Section </w:t>
      </w:r>
      <w:r w:rsidR="0081297E">
        <w:rPr>
          <w:rFonts w:ascii="Times New Roman" w:hAnsi="Times New Roman"/>
          <w:sz w:val="24"/>
        </w:rPr>
        <w:t>7</w:t>
      </w:r>
      <w:r w:rsidRPr="00F12E5C">
        <w:rPr>
          <w:rFonts w:ascii="Times New Roman" w:hAnsi="Times New Roman"/>
          <w:sz w:val="24"/>
        </w:rPr>
        <w:t xml:space="preserve"> indicate</w:t>
      </w:r>
      <w:r>
        <w:rPr>
          <w:rFonts w:ascii="Times New Roman" w:hAnsi="Times New Roman"/>
          <w:sz w:val="24"/>
        </w:rPr>
        <w:t>s</w:t>
      </w:r>
      <w:r w:rsidRPr="00F12E5C">
        <w:rPr>
          <w:rFonts w:ascii="Times New Roman" w:hAnsi="Times New Roman"/>
          <w:sz w:val="24"/>
        </w:rPr>
        <w:t xml:space="preserve"> that the provisions mentioned in column 3 of the corresponding laws mentioned in column 2 of the table, as in force from time to time, </w:t>
      </w:r>
      <w:r>
        <w:rPr>
          <w:rFonts w:ascii="Times New Roman" w:hAnsi="Times New Roman"/>
          <w:sz w:val="24"/>
        </w:rPr>
        <w:t xml:space="preserve">are </w:t>
      </w:r>
      <w:r w:rsidRPr="00F12E5C">
        <w:rPr>
          <w:rFonts w:ascii="Times New Roman" w:hAnsi="Times New Roman"/>
          <w:sz w:val="24"/>
        </w:rPr>
        <w:t>prescribed.</w:t>
      </w:r>
    </w:p>
    <w:p w14:paraId="64B521EA" w14:textId="77777777" w:rsidR="001D0B9E" w:rsidRDefault="001D0B9E" w:rsidP="001D0B9E">
      <w:pPr>
        <w:spacing w:after="0" w:line="240" w:lineRule="auto"/>
        <w:rPr>
          <w:rFonts w:ascii="Times New Roman" w:hAnsi="Times New Roman"/>
          <w:sz w:val="24"/>
        </w:rPr>
      </w:pPr>
    </w:p>
    <w:p w14:paraId="6F243759" w14:textId="056EE448" w:rsidR="00AA20E9" w:rsidRPr="001D0B9E" w:rsidRDefault="00F12E5C" w:rsidP="001D0B9E">
      <w:pPr>
        <w:spacing w:after="0" w:line="240" w:lineRule="auto"/>
        <w:rPr>
          <w:rFonts w:ascii="Times New Roman" w:hAnsi="Times New Roman"/>
          <w:sz w:val="24"/>
        </w:rPr>
      </w:pPr>
      <w:r w:rsidRPr="00F12E5C">
        <w:rPr>
          <w:rFonts w:ascii="Times New Roman" w:hAnsi="Times New Roman"/>
          <w:sz w:val="24"/>
        </w:rPr>
        <w:t xml:space="preserve">This </w:t>
      </w:r>
      <w:r w:rsidRPr="0055120B">
        <w:rPr>
          <w:rFonts w:ascii="Times New Roman" w:hAnsi="Times New Roman"/>
          <w:sz w:val="24"/>
        </w:rPr>
        <w:t>section applies, adopts or incorporates State and Territory Acts as in force from time to time.</w:t>
      </w:r>
      <w:r w:rsidRPr="00F12E5C">
        <w:rPr>
          <w:rFonts w:ascii="Times New Roman" w:hAnsi="Times New Roman"/>
          <w:sz w:val="24"/>
        </w:rPr>
        <w:t xml:space="preserve"> This is appropriate as the legislative context of section 15GC of the </w:t>
      </w:r>
      <w:r w:rsidR="001D0B9E">
        <w:rPr>
          <w:rFonts w:ascii="Times New Roman" w:hAnsi="Times New Roman"/>
          <w:sz w:val="24"/>
        </w:rPr>
        <w:t>Crimes</w:t>
      </w:r>
      <w:r w:rsidR="001D0B9E" w:rsidRPr="00F12E5C">
        <w:rPr>
          <w:rFonts w:ascii="Times New Roman" w:hAnsi="Times New Roman"/>
          <w:sz w:val="24"/>
        </w:rPr>
        <w:t xml:space="preserve"> </w:t>
      </w:r>
      <w:r w:rsidRPr="00F12E5C">
        <w:rPr>
          <w:rFonts w:ascii="Times New Roman" w:hAnsi="Times New Roman"/>
          <w:sz w:val="24"/>
        </w:rPr>
        <w:t xml:space="preserve">Act, under which section </w:t>
      </w:r>
      <w:r w:rsidR="0081297E">
        <w:rPr>
          <w:rFonts w:ascii="Times New Roman" w:hAnsi="Times New Roman"/>
          <w:sz w:val="24"/>
        </w:rPr>
        <w:t>7</w:t>
      </w:r>
      <w:r w:rsidRPr="00F12E5C">
        <w:rPr>
          <w:rFonts w:ascii="Times New Roman" w:hAnsi="Times New Roman"/>
          <w:sz w:val="24"/>
        </w:rPr>
        <w:t xml:space="preserve"> </w:t>
      </w:r>
      <w:r>
        <w:rPr>
          <w:rFonts w:ascii="Times New Roman" w:hAnsi="Times New Roman"/>
          <w:sz w:val="24"/>
        </w:rPr>
        <w:t>is</w:t>
      </w:r>
      <w:r w:rsidRPr="00F12E5C">
        <w:rPr>
          <w:rFonts w:ascii="Times New Roman" w:hAnsi="Times New Roman"/>
          <w:sz w:val="24"/>
        </w:rPr>
        <w:t xml:space="preserve"> made, demonstrates a contrary intention as per section 14(2) of the </w:t>
      </w:r>
      <w:r w:rsidRPr="00F12E5C">
        <w:rPr>
          <w:rFonts w:ascii="Times New Roman" w:hAnsi="Times New Roman"/>
          <w:i/>
          <w:sz w:val="24"/>
        </w:rPr>
        <w:t>Legislation Act 2003</w:t>
      </w:r>
      <w:r w:rsidRPr="00F12E5C">
        <w:rPr>
          <w:rFonts w:ascii="Times New Roman" w:hAnsi="Times New Roman"/>
          <w:sz w:val="24"/>
        </w:rPr>
        <w:t xml:space="preserve"> (Legislation Act). The purpose of prescribing State and Territory laws in regulations (as </w:t>
      </w:r>
      <w:r>
        <w:rPr>
          <w:rFonts w:ascii="Times New Roman" w:hAnsi="Times New Roman"/>
          <w:sz w:val="24"/>
        </w:rPr>
        <w:t>is done by</w:t>
      </w:r>
      <w:r w:rsidRPr="00F12E5C">
        <w:rPr>
          <w:rFonts w:ascii="Times New Roman" w:hAnsi="Times New Roman"/>
          <w:sz w:val="24"/>
        </w:rPr>
        <w:t xml:space="preserve"> section </w:t>
      </w:r>
      <w:r w:rsidR="0081297E">
        <w:rPr>
          <w:rFonts w:ascii="Times New Roman" w:hAnsi="Times New Roman"/>
          <w:sz w:val="24"/>
        </w:rPr>
        <w:t>7</w:t>
      </w:r>
      <w:r w:rsidRPr="00F12E5C">
        <w:rPr>
          <w:rFonts w:ascii="Times New Roman" w:hAnsi="Times New Roman"/>
          <w:sz w:val="24"/>
        </w:rPr>
        <w:t xml:space="preserve">) is to create a national scheme for the recognition and </w:t>
      </w:r>
      <w:r w:rsidRPr="00F12E5C">
        <w:rPr>
          <w:rFonts w:ascii="Times New Roman" w:hAnsi="Times New Roman"/>
          <w:sz w:val="24"/>
        </w:rPr>
        <w:lastRenderedPageBreak/>
        <w:t>protection from criminal liability of authorised law enforcement officers participating in controlled operations, in all jurisdictions. For the purposes of the proper and intended operation of the Commonwealth component of that scheme, the regime necessarily must be one that requires the incorporation of State and Territory laws as in force from time to time.</w:t>
      </w:r>
    </w:p>
    <w:p w14:paraId="0A38468C" w14:textId="77777777" w:rsidR="001D0B9E" w:rsidRDefault="001D0B9E" w:rsidP="00694A67">
      <w:pPr>
        <w:spacing w:after="0" w:line="240" w:lineRule="auto"/>
        <w:rPr>
          <w:rFonts w:ascii="Times New Roman" w:hAnsi="Times New Roman"/>
          <w:sz w:val="24"/>
          <w:u w:val="single"/>
        </w:rPr>
      </w:pPr>
    </w:p>
    <w:p w14:paraId="5B6C4206" w14:textId="3CA77E3F" w:rsidR="00AA20E9" w:rsidRPr="00F12E5C" w:rsidRDefault="00AA20E9" w:rsidP="00694A67">
      <w:pPr>
        <w:spacing w:after="0" w:line="240" w:lineRule="auto"/>
        <w:rPr>
          <w:rFonts w:ascii="Times New Roman" w:hAnsi="Times New Roman"/>
          <w:sz w:val="24"/>
          <w:u w:val="single"/>
        </w:rPr>
      </w:pPr>
      <w:r w:rsidRPr="00F12E5C">
        <w:rPr>
          <w:rFonts w:ascii="Times New Roman" w:hAnsi="Times New Roman"/>
          <w:sz w:val="24"/>
          <w:u w:val="single"/>
        </w:rPr>
        <w:t xml:space="preserve">Section </w:t>
      </w:r>
      <w:r w:rsidR="0081297E">
        <w:rPr>
          <w:rFonts w:ascii="Times New Roman" w:hAnsi="Times New Roman"/>
          <w:sz w:val="24"/>
          <w:u w:val="single"/>
        </w:rPr>
        <w:t>8</w:t>
      </w:r>
      <w:r w:rsidRPr="00F12E5C">
        <w:rPr>
          <w:rFonts w:ascii="Times New Roman" w:hAnsi="Times New Roman"/>
          <w:sz w:val="24"/>
          <w:u w:val="single"/>
        </w:rPr>
        <w:t xml:space="preserve"> – Requirements for indemnification of participants against civil liability</w:t>
      </w:r>
    </w:p>
    <w:p w14:paraId="632DC136" w14:textId="77777777" w:rsidR="00AA20E9" w:rsidRPr="00F12E5C" w:rsidRDefault="00AA20E9" w:rsidP="00694A67">
      <w:pPr>
        <w:spacing w:after="0" w:line="240" w:lineRule="auto"/>
        <w:rPr>
          <w:rFonts w:ascii="Times New Roman" w:hAnsi="Times New Roman"/>
          <w:sz w:val="24"/>
        </w:rPr>
      </w:pPr>
    </w:p>
    <w:p w14:paraId="7D18CE5A" w14:textId="016A9F59" w:rsidR="00F12E5C" w:rsidRPr="00F12E5C" w:rsidRDefault="00F12E5C" w:rsidP="00F12E5C">
      <w:pPr>
        <w:rPr>
          <w:rFonts w:ascii="Times New Roman" w:hAnsi="Times New Roman"/>
          <w:sz w:val="24"/>
        </w:rPr>
      </w:pPr>
      <w:r w:rsidRPr="00F12E5C">
        <w:rPr>
          <w:rFonts w:ascii="Times New Roman" w:hAnsi="Times New Roman"/>
          <w:sz w:val="24"/>
        </w:rPr>
        <w:t>This section prescribe</w:t>
      </w:r>
      <w:r>
        <w:rPr>
          <w:rFonts w:ascii="Times New Roman" w:hAnsi="Times New Roman"/>
          <w:sz w:val="24"/>
        </w:rPr>
        <w:t>s</w:t>
      </w:r>
      <w:r w:rsidRPr="00F12E5C">
        <w:rPr>
          <w:rFonts w:ascii="Times New Roman" w:hAnsi="Times New Roman"/>
          <w:sz w:val="24"/>
        </w:rPr>
        <w:t xml:space="preserve"> the requirements for indemnification of participants in a controlled operation against any civil lability for the purposes of section 15HB of the </w:t>
      </w:r>
      <w:r w:rsidR="001D0B9E">
        <w:rPr>
          <w:rFonts w:ascii="Times New Roman" w:hAnsi="Times New Roman"/>
          <w:sz w:val="24"/>
        </w:rPr>
        <w:t>Crimes</w:t>
      </w:r>
      <w:r w:rsidR="001D0B9E" w:rsidRPr="00F12E5C">
        <w:rPr>
          <w:rFonts w:ascii="Times New Roman" w:hAnsi="Times New Roman"/>
          <w:sz w:val="24"/>
        </w:rPr>
        <w:t xml:space="preserve"> </w:t>
      </w:r>
      <w:r w:rsidRPr="00F12E5C">
        <w:rPr>
          <w:rFonts w:ascii="Times New Roman" w:hAnsi="Times New Roman"/>
          <w:sz w:val="24"/>
        </w:rPr>
        <w:t>Act – Indemnification of participants against civil liability, as per the regulation power at paragraph 15HB(f). This section ensure</w:t>
      </w:r>
      <w:r w:rsidR="00991EB8">
        <w:rPr>
          <w:rFonts w:ascii="Times New Roman" w:hAnsi="Times New Roman"/>
          <w:sz w:val="24"/>
        </w:rPr>
        <w:t>s</w:t>
      </w:r>
      <w:r w:rsidRPr="00F12E5C">
        <w:rPr>
          <w:rFonts w:ascii="Times New Roman" w:hAnsi="Times New Roman"/>
          <w:sz w:val="24"/>
        </w:rPr>
        <w:t xml:space="preserve"> that indemnification of participants in controlled operations against civil liability is available, where appropriate.</w:t>
      </w:r>
    </w:p>
    <w:p w14:paraId="35F4D313" w14:textId="4A87B1EE" w:rsidR="00AA20E9" w:rsidRPr="00F12E5C" w:rsidRDefault="00F12E5C" w:rsidP="00F12E5C">
      <w:pPr>
        <w:rPr>
          <w:rFonts w:ascii="Times New Roman" w:hAnsi="Times New Roman"/>
          <w:sz w:val="24"/>
        </w:rPr>
      </w:pPr>
      <w:r w:rsidRPr="00F12E5C">
        <w:rPr>
          <w:rFonts w:ascii="Times New Roman" w:hAnsi="Times New Roman"/>
          <w:sz w:val="24"/>
        </w:rPr>
        <w:t>Requirements to which a participant in a controlled operation must adhere for the Commonwealth to indemnify the participant against civil liability include a requirement to notify the chief officer of the authorising agency for the controlled operation of particular matters, a requirement for the conduct of proceedings brought in relation to the participant’s conduct in the course of, and for the purposes of, the controlled operation, and a requirement that the participant not make any written or oral agreement to settle any related proceedings unless the terms of any such settlement have been approved by the chief officer of the authorising agency.</w:t>
      </w:r>
    </w:p>
    <w:p w14:paraId="0C52588C" w14:textId="77777777" w:rsidR="00AA20E9" w:rsidRPr="0063159E" w:rsidRDefault="00AA20E9" w:rsidP="00694A67">
      <w:pPr>
        <w:spacing w:after="0" w:line="240" w:lineRule="auto"/>
        <w:rPr>
          <w:rFonts w:ascii="Times New Roman" w:hAnsi="Times New Roman"/>
          <w:b/>
          <w:sz w:val="24"/>
        </w:rPr>
      </w:pPr>
      <w:r w:rsidRPr="0063159E">
        <w:rPr>
          <w:rFonts w:ascii="Times New Roman" w:hAnsi="Times New Roman"/>
          <w:b/>
          <w:sz w:val="24"/>
        </w:rPr>
        <w:t>Part 4 – Assumed identities</w:t>
      </w:r>
    </w:p>
    <w:p w14:paraId="4E1BA1C4" w14:textId="77777777" w:rsidR="00AA20E9" w:rsidRPr="0063159E" w:rsidRDefault="00AA20E9" w:rsidP="00694A67">
      <w:pPr>
        <w:spacing w:after="0" w:line="240" w:lineRule="auto"/>
        <w:rPr>
          <w:rFonts w:ascii="Times New Roman" w:hAnsi="Times New Roman"/>
          <w:sz w:val="24"/>
          <w:u w:val="single"/>
        </w:rPr>
      </w:pPr>
    </w:p>
    <w:p w14:paraId="1519AACE" w14:textId="00A2F9A7" w:rsidR="00AA20E9" w:rsidRPr="0063159E" w:rsidRDefault="00AA20E9" w:rsidP="00694A67">
      <w:pPr>
        <w:spacing w:after="0" w:line="240" w:lineRule="auto"/>
        <w:rPr>
          <w:rFonts w:ascii="Times New Roman" w:hAnsi="Times New Roman"/>
          <w:sz w:val="24"/>
          <w:u w:val="single"/>
        </w:rPr>
      </w:pPr>
      <w:r w:rsidRPr="0063159E">
        <w:rPr>
          <w:rFonts w:ascii="Times New Roman" w:hAnsi="Times New Roman"/>
          <w:sz w:val="24"/>
          <w:u w:val="single"/>
        </w:rPr>
        <w:t xml:space="preserve">Section </w:t>
      </w:r>
      <w:r w:rsidR="0081297E">
        <w:rPr>
          <w:rFonts w:ascii="Times New Roman" w:hAnsi="Times New Roman"/>
          <w:sz w:val="24"/>
          <w:u w:val="single"/>
        </w:rPr>
        <w:t>9</w:t>
      </w:r>
      <w:r w:rsidRPr="0063159E">
        <w:rPr>
          <w:rFonts w:ascii="Times New Roman" w:hAnsi="Times New Roman"/>
          <w:sz w:val="24"/>
          <w:u w:val="single"/>
        </w:rPr>
        <w:t xml:space="preserve"> - Corresponding assumed identity laws</w:t>
      </w:r>
    </w:p>
    <w:p w14:paraId="14BA6912" w14:textId="77777777" w:rsidR="00AA20E9" w:rsidRPr="0063159E" w:rsidRDefault="00AA20E9" w:rsidP="00694A67">
      <w:pPr>
        <w:spacing w:after="0" w:line="240" w:lineRule="auto"/>
        <w:rPr>
          <w:rFonts w:ascii="Times New Roman" w:hAnsi="Times New Roman"/>
          <w:sz w:val="24"/>
        </w:rPr>
      </w:pPr>
    </w:p>
    <w:p w14:paraId="4E5D8EE9" w14:textId="3EA39DA7" w:rsidR="00AA20E9" w:rsidRPr="007516A1" w:rsidRDefault="00AA20E9" w:rsidP="00694A67">
      <w:pPr>
        <w:spacing w:after="0" w:line="240" w:lineRule="auto"/>
        <w:rPr>
          <w:rFonts w:ascii="Times New Roman" w:hAnsi="Times New Roman"/>
          <w:sz w:val="24"/>
        </w:rPr>
      </w:pPr>
      <w:r w:rsidRPr="0063159E">
        <w:rPr>
          <w:rFonts w:ascii="Times New Roman" w:hAnsi="Times New Roman"/>
          <w:sz w:val="24"/>
        </w:rPr>
        <w:t xml:space="preserve">This section </w:t>
      </w:r>
      <w:r w:rsidR="00F67BC1">
        <w:rPr>
          <w:rFonts w:ascii="Times New Roman" w:eastAsia="Times New Roman" w:hAnsi="Times New Roman" w:cs="Times New Roman"/>
          <w:sz w:val="24"/>
          <w:szCs w:val="24"/>
          <w:lang w:eastAsia="en-AU"/>
        </w:rPr>
        <w:t>inserts</w:t>
      </w:r>
      <w:r w:rsidRPr="007516A1">
        <w:rPr>
          <w:rFonts w:ascii="Times New Roman" w:hAnsi="Times New Roman"/>
          <w:sz w:val="24"/>
        </w:rPr>
        <w:t xml:space="preserve"> a table that prescribes corresponding assumed identity laws for the purpose of the definition of section 15K of the</w:t>
      </w:r>
      <w:r w:rsidR="001D0B9E">
        <w:rPr>
          <w:rFonts w:ascii="Times New Roman" w:hAnsi="Times New Roman"/>
          <w:sz w:val="24"/>
        </w:rPr>
        <w:t xml:space="preserve"> Crimes</w:t>
      </w:r>
      <w:r w:rsidRPr="007516A1">
        <w:rPr>
          <w:rFonts w:ascii="Times New Roman" w:hAnsi="Times New Roman"/>
          <w:sz w:val="24"/>
        </w:rPr>
        <w:t xml:space="preserve"> Act. An assumed identity is a</w:t>
      </w:r>
      <w:r w:rsidR="00F877E5">
        <w:t xml:space="preserve"> lawfully authorised</w:t>
      </w:r>
      <w:r w:rsidRPr="007516A1">
        <w:rPr>
          <w:rFonts w:ascii="Times New Roman" w:hAnsi="Times New Roman"/>
          <w:sz w:val="24"/>
        </w:rPr>
        <w:t xml:space="preserve"> false identity used for the purpose of investigating or gathering intelligence on criminal activity, or conducting other intelligence or security activities.</w:t>
      </w:r>
    </w:p>
    <w:p w14:paraId="76406366" w14:textId="77777777" w:rsidR="00AA20E9" w:rsidRPr="007516A1" w:rsidRDefault="00AA20E9" w:rsidP="00694A67">
      <w:pPr>
        <w:spacing w:after="0" w:line="240" w:lineRule="auto"/>
        <w:rPr>
          <w:rFonts w:ascii="Times New Roman" w:hAnsi="Times New Roman"/>
          <w:sz w:val="24"/>
        </w:rPr>
      </w:pPr>
    </w:p>
    <w:p w14:paraId="62685D4C" w14:textId="34B2A431" w:rsidR="00AA20E9" w:rsidRDefault="007516A1" w:rsidP="007516A1">
      <w:pPr>
        <w:spacing w:after="0" w:line="240" w:lineRule="auto"/>
        <w:rPr>
          <w:rFonts w:ascii="Times New Roman" w:hAnsi="Times New Roman"/>
          <w:sz w:val="24"/>
        </w:rPr>
      </w:pPr>
      <w:r w:rsidRPr="007516A1">
        <w:rPr>
          <w:rFonts w:ascii="Times New Roman" w:hAnsi="Times New Roman"/>
          <w:sz w:val="24"/>
        </w:rPr>
        <w:t xml:space="preserve">Section 15K of the </w:t>
      </w:r>
      <w:r w:rsidR="001D0B9E">
        <w:rPr>
          <w:rFonts w:ascii="Times New Roman" w:hAnsi="Times New Roman"/>
          <w:sz w:val="24"/>
        </w:rPr>
        <w:t>Crimes</w:t>
      </w:r>
      <w:r w:rsidR="001D0B9E" w:rsidRPr="007516A1">
        <w:rPr>
          <w:rFonts w:ascii="Times New Roman" w:hAnsi="Times New Roman"/>
          <w:sz w:val="24"/>
        </w:rPr>
        <w:t xml:space="preserve"> </w:t>
      </w:r>
      <w:r w:rsidRPr="007516A1">
        <w:rPr>
          <w:rFonts w:ascii="Times New Roman" w:hAnsi="Times New Roman"/>
          <w:sz w:val="24"/>
        </w:rPr>
        <w:t xml:space="preserve">Act provides definitions for the purposes of Part IAC – Assumed Identities. Section </w:t>
      </w:r>
      <w:r w:rsidR="0081297E">
        <w:rPr>
          <w:rFonts w:ascii="Times New Roman" w:hAnsi="Times New Roman"/>
          <w:sz w:val="24"/>
        </w:rPr>
        <w:t>9</w:t>
      </w:r>
      <w:r w:rsidRPr="007516A1">
        <w:rPr>
          <w:rFonts w:ascii="Times New Roman" w:hAnsi="Times New Roman"/>
          <w:sz w:val="24"/>
        </w:rPr>
        <w:t xml:space="preserve"> indicates that the provisions mentioned in column 3 of the corresponding laws mentioned in column 2 of the table, as in force from time to time, are prescribed. </w:t>
      </w:r>
    </w:p>
    <w:p w14:paraId="03DA5692" w14:textId="77777777" w:rsidR="007516A1" w:rsidRPr="007516A1" w:rsidRDefault="007516A1" w:rsidP="007516A1">
      <w:pPr>
        <w:spacing w:after="0" w:line="240" w:lineRule="auto"/>
        <w:rPr>
          <w:rFonts w:ascii="Times New Roman" w:hAnsi="Times New Roman"/>
          <w:sz w:val="24"/>
        </w:rPr>
      </w:pPr>
    </w:p>
    <w:p w14:paraId="3FB49E12" w14:textId="038A4E71" w:rsidR="007516A1" w:rsidRPr="007516A1" w:rsidRDefault="007516A1" w:rsidP="007516A1">
      <w:pPr>
        <w:spacing w:after="0" w:line="240" w:lineRule="auto"/>
        <w:rPr>
          <w:rFonts w:ascii="Times New Roman" w:hAnsi="Times New Roman"/>
          <w:sz w:val="24"/>
        </w:rPr>
      </w:pPr>
      <w:r w:rsidRPr="007516A1">
        <w:rPr>
          <w:rFonts w:ascii="Times New Roman" w:hAnsi="Times New Roman"/>
          <w:sz w:val="24"/>
        </w:rPr>
        <w:t xml:space="preserve">This section </w:t>
      </w:r>
      <w:r>
        <w:rPr>
          <w:rFonts w:ascii="Times New Roman" w:hAnsi="Times New Roman"/>
          <w:sz w:val="24"/>
        </w:rPr>
        <w:t>applies</w:t>
      </w:r>
      <w:r w:rsidRPr="007516A1">
        <w:rPr>
          <w:rFonts w:ascii="Times New Roman" w:hAnsi="Times New Roman"/>
          <w:sz w:val="24"/>
        </w:rPr>
        <w:t>, adopt</w:t>
      </w:r>
      <w:r>
        <w:rPr>
          <w:rFonts w:ascii="Times New Roman" w:hAnsi="Times New Roman"/>
          <w:sz w:val="24"/>
        </w:rPr>
        <w:t>s</w:t>
      </w:r>
      <w:r w:rsidRPr="007516A1">
        <w:rPr>
          <w:rFonts w:ascii="Times New Roman" w:hAnsi="Times New Roman"/>
          <w:sz w:val="24"/>
        </w:rPr>
        <w:t xml:space="preserve"> or incorporate</w:t>
      </w:r>
      <w:r>
        <w:rPr>
          <w:rFonts w:ascii="Times New Roman" w:hAnsi="Times New Roman"/>
          <w:sz w:val="24"/>
        </w:rPr>
        <w:t>s</w:t>
      </w:r>
      <w:r w:rsidRPr="007516A1">
        <w:rPr>
          <w:rFonts w:ascii="Times New Roman" w:hAnsi="Times New Roman"/>
          <w:sz w:val="24"/>
        </w:rPr>
        <w:t xml:space="preserve"> State and Territory Acts as in force from time to time. This is appropriate as the legislative context of section 15K of the </w:t>
      </w:r>
      <w:r w:rsidR="001D0B9E">
        <w:rPr>
          <w:rFonts w:ascii="Times New Roman" w:hAnsi="Times New Roman"/>
          <w:sz w:val="24"/>
        </w:rPr>
        <w:t>Crimes</w:t>
      </w:r>
      <w:r w:rsidR="001D0B9E" w:rsidRPr="007516A1">
        <w:rPr>
          <w:rFonts w:ascii="Times New Roman" w:hAnsi="Times New Roman"/>
          <w:sz w:val="24"/>
        </w:rPr>
        <w:t xml:space="preserve"> </w:t>
      </w:r>
      <w:r w:rsidRPr="007516A1">
        <w:rPr>
          <w:rFonts w:ascii="Times New Roman" w:hAnsi="Times New Roman"/>
          <w:sz w:val="24"/>
        </w:rPr>
        <w:t xml:space="preserve">Act, under which section </w:t>
      </w:r>
      <w:r w:rsidR="0081297E">
        <w:rPr>
          <w:rFonts w:ascii="Times New Roman" w:hAnsi="Times New Roman"/>
          <w:sz w:val="24"/>
        </w:rPr>
        <w:t>9</w:t>
      </w:r>
      <w:r w:rsidRPr="007516A1">
        <w:rPr>
          <w:rFonts w:ascii="Times New Roman" w:hAnsi="Times New Roman"/>
          <w:sz w:val="24"/>
        </w:rPr>
        <w:t xml:space="preserve"> </w:t>
      </w:r>
      <w:r>
        <w:rPr>
          <w:rFonts w:ascii="Times New Roman" w:hAnsi="Times New Roman"/>
          <w:sz w:val="24"/>
        </w:rPr>
        <w:t>is</w:t>
      </w:r>
      <w:r w:rsidRPr="007516A1">
        <w:rPr>
          <w:rFonts w:ascii="Times New Roman" w:hAnsi="Times New Roman"/>
          <w:sz w:val="24"/>
        </w:rPr>
        <w:t xml:space="preserve"> made, demonstrates a contrary intention as per section 14(2) of the Legislation Act. The purpose of prescribing State and Territory laws in regulations (as </w:t>
      </w:r>
      <w:r w:rsidR="00991EB8">
        <w:rPr>
          <w:rFonts w:ascii="Times New Roman" w:hAnsi="Times New Roman"/>
          <w:sz w:val="24"/>
        </w:rPr>
        <w:t>is</w:t>
      </w:r>
      <w:r w:rsidRPr="007516A1">
        <w:rPr>
          <w:rFonts w:ascii="Times New Roman" w:hAnsi="Times New Roman"/>
          <w:sz w:val="24"/>
        </w:rPr>
        <w:t xml:space="preserve"> done by proposed section </w:t>
      </w:r>
      <w:r w:rsidR="0081297E">
        <w:rPr>
          <w:rFonts w:ascii="Times New Roman" w:hAnsi="Times New Roman"/>
          <w:sz w:val="24"/>
        </w:rPr>
        <w:t>9</w:t>
      </w:r>
      <w:r w:rsidRPr="007516A1">
        <w:rPr>
          <w:rFonts w:ascii="Times New Roman" w:hAnsi="Times New Roman"/>
          <w:sz w:val="24"/>
        </w:rPr>
        <w:t xml:space="preserve"> is to create a national scheme for the lawfully authorised acquisition or use of assumed identities, in all jurisdictions. For the purposes of the proper and intended operation of the Commonwealth component of that scheme, the regime necessarily must be one that requires the incorporation of State and Territory laws as in force from time to time.</w:t>
      </w:r>
    </w:p>
    <w:p w14:paraId="3FD098BC" w14:textId="77777777" w:rsidR="00AA20E9" w:rsidRPr="007516A1" w:rsidRDefault="00AA20E9" w:rsidP="00694A67">
      <w:pPr>
        <w:spacing w:after="0" w:line="240" w:lineRule="auto"/>
        <w:rPr>
          <w:rFonts w:ascii="Times New Roman" w:hAnsi="Times New Roman"/>
          <w:sz w:val="24"/>
        </w:rPr>
      </w:pPr>
    </w:p>
    <w:p w14:paraId="408033DF" w14:textId="2DA5EB0C" w:rsidR="00AA20E9" w:rsidRPr="007516A1" w:rsidRDefault="00AA20E9" w:rsidP="00694A67">
      <w:pPr>
        <w:spacing w:after="0" w:line="240" w:lineRule="auto"/>
        <w:rPr>
          <w:rFonts w:ascii="Times New Roman" w:hAnsi="Times New Roman"/>
          <w:sz w:val="24"/>
          <w:u w:val="single"/>
        </w:rPr>
      </w:pPr>
      <w:r w:rsidRPr="007516A1">
        <w:rPr>
          <w:rFonts w:ascii="Times New Roman" w:hAnsi="Times New Roman"/>
          <w:sz w:val="24"/>
          <w:u w:val="single"/>
        </w:rPr>
        <w:t xml:space="preserve">Section </w:t>
      </w:r>
      <w:r w:rsidR="0081297E">
        <w:rPr>
          <w:rFonts w:ascii="Times New Roman" w:hAnsi="Times New Roman"/>
          <w:sz w:val="24"/>
          <w:u w:val="single"/>
        </w:rPr>
        <w:t>10</w:t>
      </w:r>
      <w:r w:rsidRPr="007516A1">
        <w:rPr>
          <w:rFonts w:ascii="Times New Roman" w:hAnsi="Times New Roman"/>
          <w:sz w:val="24"/>
          <w:u w:val="single"/>
        </w:rPr>
        <w:t xml:space="preserve"> – Requirements for indemnification of authorised person</w:t>
      </w:r>
    </w:p>
    <w:p w14:paraId="1152C81C" w14:textId="77777777" w:rsidR="00AA20E9" w:rsidRPr="007516A1" w:rsidRDefault="00AA20E9" w:rsidP="00694A67">
      <w:pPr>
        <w:spacing w:after="0" w:line="240" w:lineRule="auto"/>
        <w:rPr>
          <w:rFonts w:ascii="Times New Roman" w:hAnsi="Times New Roman"/>
          <w:sz w:val="24"/>
        </w:rPr>
      </w:pPr>
    </w:p>
    <w:p w14:paraId="0AE8BCC9" w14:textId="762AF35C" w:rsidR="007516A1" w:rsidRPr="007516A1" w:rsidRDefault="007516A1" w:rsidP="007516A1">
      <w:pPr>
        <w:spacing w:after="0" w:line="240" w:lineRule="auto"/>
        <w:rPr>
          <w:rFonts w:ascii="Times New Roman" w:hAnsi="Times New Roman"/>
          <w:sz w:val="24"/>
        </w:rPr>
      </w:pPr>
      <w:r w:rsidRPr="007516A1">
        <w:rPr>
          <w:rFonts w:ascii="Times New Roman" w:hAnsi="Times New Roman"/>
          <w:sz w:val="24"/>
        </w:rPr>
        <w:t>This section prescribe</w:t>
      </w:r>
      <w:r>
        <w:rPr>
          <w:rFonts w:ascii="Times New Roman" w:hAnsi="Times New Roman"/>
          <w:sz w:val="24"/>
        </w:rPr>
        <w:t>s</w:t>
      </w:r>
      <w:r w:rsidRPr="007516A1">
        <w:rPr>
          <w:rFonts w:ascii="Times New Roman" w:hAnsi="Times New Roman"/>
          <w:sz w:val="24"/>
        </w:rPr>
        <w:t xml:space="preserve"> indemnification requirements for the purposes of paragraph 15KS(2)(c) of the </w:t>
      </w:r>
      <w:r w:rsidR="001D0B9E">
        <w:rPr>
          <w:rFonts w:ascii="Times New Roman" w:hAnsi="Times New Roman"/>
          <w:sz w:val="24"/>
        </w:rPr>
        <w:t>Crimes</w:t>
      </w:r>
      <w:r w:rsidR="001D0B9E" w:rsidRPr="007516A1">
        <w:rPr>
          <w:rFonts w:ascii="Times New Roman" w:hAnsi="Times New Roman"/>
          <w:sz w:val="24"/>
        </w:rPr>
        <w:t xml:space="preserve"> </w:t>
      </w:r>
      <w:r w:rsidRPr="007516A1">
        <w:rPr>
          <w:rFonts w:ascii="Times New Roman" w:hAnsi="Times New Roman"/>
          <w:sz w:val="24"/>
        </w:rPr>
        <w:t xml:space="preserve">Act. Section 15KS provides that an authorised person, acting under an authority granted by the chief officer of a law enforcement or intelligence agency, must be indemnified for any liability incurred by the person because of something done by the person, subject to the person having met certain requirements. Section </w:t>
      </w:r>
      <w:r w:rsidR="0081297E">
        <w:rPr>
          <w:rFonts w:ascii="Times New Roman" w:hAnsi="Times New Roman"/>
          <w:sz w:val="24"/>
        </w:rPr>
        <w:t>10</w:t>
      </w:r>
      <w:r w:rsidRPr="007516A1">
        <w:rPr>
          <w:rFonts w:ascii="Times New Roman" w:hAnsi="Times New Roman"/>
          <w:sz w:val="24"/>
        </w:rPr>
        <w:t xml:space="preserve"> ensure</w:t>
      </w:r>
      <w:r>
        <w:rPr>
          <w:rFonts w:ascii="Times New Roman" w:hAnsi="Times New Roman"/>
          <w:sz w:val="24"/>
        </w:rPr>
        <w:t>s</w:t>
      </w:r>
      <w:r w:rsidRPr="007516A1">
        <w:rPr>
          <w:rFonts w:ascii="Times New Roman" w:hAnsi="Times New Roman"/>
          <w:sz w:val="24"/>
        </w:rPr>
        <w:t xml:space="preserve"> that indemnification of authorised persons acquiring or using an assumed identity against civil liability is available, where appropriate.</w:t>
      </w:r>
    </w:p>
    <w:p w14:paraId="1D9F3307" w14:textId="77777777" w:rsidR="007516A1" w:rsidRPr="007516A1" w:rsidRDefault="007516A1" w:rsidP="007516A1">
      <w:pPr>
        <w:spacing w:after="0" w:line="240" w:lineRule="auto"/>
        <w:rPr>
          <w:rFonts w:ascii="Times New Roman" w:hAnsi="Times New Roman"/>
          <w:sz w:val="24"/>
        </w:rPr>
      </w:pPr>
    </w:p>
    <w:p w14:paraId="7F755C5F" w14:textId="079FAD94" w:rsidR="007516A1" w:rsidRPr="007516A1" w:rsidRDefault="007516A1" w:rsidP="007516A1">
      <w:pPr>
        <w:spacing w:after="0" w:line="240" w:lineRule="auto"/>
        <w:rPr>
          <w:rFonts w:ascii="Times New Roman" w:hAnsi="Times New Roman"/>
          <w:sz w:val="24"/>
        </w:rPr>
      </w:pPr>
      <w:r w:rsidRPr="007516A1">
        <w:rPr>
          <w:rFonts w:ascii="Times New Roman" w:hAnsi="Times New Roman"/>
          <w:sz w:val="24"/>
        </w:rPr>
        <w:t>Requirements to which an authorised person acquiring or using an assumed identity must adhere for the Commonwealth to indemnify the authorised person for liabilities incurred include a requirement to notify the chief officer who granted the authority of particular matters, a requirement for the conduct of proceedings brought in relation to things done by the authorised person in the course of acquiring or using an assumed identity, and a requirement that the authorised person not make any written or oral agreement to settle any related proceedings unless the terms of any such settlement have been approved by the chief officer.</w:t>
      </w:r>
    </w:p>
    <w:p w14:paraId="21C7613A" w14:textId="77777777" w:rsidR="00AA20E9" w:rsidRPr="007516A1" w:rsidRDefault="00AA20E9" w:rsidP="00694A67">
      <w:pPr>
        <w:spacing w:after="0" w:line="240" w:lineRule="auto"/>
        <w:rPr>
          <w:rFonts w:ascii="Times New Roman" w:hAnsi="Times New Roman"/>
          <w:sz w:val="24"/>
          <w:u w:val="single"/>
        </w:rPr>
      </w:pPr>
    </w:p>
    <w:p w14:paraId="78E9B493" w14:textId="77777777" w:rsidR="00AA20E9" w:rsidRPr="007516A1" w:rsidRDefault="00AA20E9" w:rsidP="00694A67">
      <w:pPr>
        <w:spacing w:after="0" w:line="240" w:lineRule="auto"/>
        <w:rPr>
          <w:rFonts w:ascii="Times New Roman" w:hAnsi="Times New Roman"/>
          <w:b/>
          <w:sz w:val="24"/>
        </w:rPr>
      </w:pPr>
      <w:r w:rsidRPr="007516A1">
        <w:rPr>
          <w:rFonts w:ascii="Times New Roman" w:hAnsi="Times New Roman"/>
          <w:b/>
          <w:sz w:val="24"/>
        </w:rPr>
        <w:t>Part 5 – Witness identity protection for operatives</w:t>
      </w:r>
    </w:p>
    <w:p w14:paraId="38C168AF" w14:textId="77777777" w:rsidR="00AA20E9" w:rsidRPr="007516A1" w:rsidRDefault="00AA20E9" w:rsidP="00694A67">
      <w:pPr>
        <w:spacing w:after="0" w:line="240" w:lineRule="auto"/>
        <w:rPr>
          <w:rFonts w:ascii="Times New Roman" w:hAnsi="Times New Roman"/>
          <w:sz w:val="24"/>
          <w:u w:val="single"/>
        </w:rPr>
      </w:pPr>
    </w:p>
    <w:p w14:paraId="6ED9D006" w14:textId="474521E6" w:rsidR="00AA20E9" w:rsidRPr="007516A1" w:rsidRDefault="00AA20E9" w:rsidP="00694A67">
      <w:pPr>
        <w:spacing w:after="0" w:line="240" w:lineRule="auto"/>
        <w:rPr>
          <w:rFonts w:ascii="Times New Roman" w:hAnsi="Times New Roman"/>
          <w:sz w:val="24"/>
          <w:u w:val="single"/>
        </w:rPr>
      </w:pPr>
      <w:r w:rsidRPr="007516A1">
        <w:rPr>
          <w:rFonts w:ascii="Times New Roman" w:hAnsi="Times New Roman"/>
          <w:sz w:val="24"/>
          <w:u w:val="single"/>
        </w:rPr>
        <w:t xml:space="preserve">Section </w:t>
      </w:r>
      <w:r w:rsidR="0081297E">
        <w:rPr>
          <w:rFonts w:ascii="Times New Roman" w:hAnsi="Times New Roman"/>
          <w:sz w:val="24"/>
          <w:u w:val="single"/>
        </w:rPr>
        <w:t>11</w:t>
      </w:r>
      <w:r w:rsidRPr="007516A1">
        <w:rPr>
          <w:rFonts w:ascii="Times New Roman" w:hAnsi="Times New Roman"/>
          <w:sz w:val="24"/>
          <w:u w:val="single"/>
        </w:rPr>
        <w:t xml:space="preserve"> – Corresponding witness identity protection laws</w:t>
      </w:r>
    </w:p>
    <w:p w14:paraId="350E56D7" w14:textId="77777777" w:rsidR="00AA20E9" w:rsidRPr="007516A1" w:rsidRDefault="00AA20E9" w:rsidP="00694A67">
      <w:pPr>
        <w:spacing w:after="0" w:line="240" w:lineRule="auto"/>
        <w:rPr>
          <w:rFonts w:ascii="Times New Roman" w:hAnsi="Times New Roman"/>
          <w:sz w:val="24"/>
        </w:rPr>
      </w:pPr>
    </w:p>
    <w:p w14:paraId="1C994BF1" w14:textId="44C9F329" w:rsidR="007516A1" w:rsidRPr="007516A1" w:rsidRDefault="007516A1" w:rsidP="007516A1">
      <w:pPr>
        <w:spacing w:after="0" w:line="240" w:lineRule="auto"/>
        <w:rPr>
          <w:rFonts w:ascii="Times New Roman" w:hAnsi="Times New Roman"/>
          <w:sz w:val="24"/>
        </w:rPr>
      </w:pPr>
      <w:r w:rsidRPr="007516A1">
        <w:rPr>
          <w:rFonts w:ascii="Times New Roman" w:hAnsi="Times New Roman"/>
          <w:sz w:val="24"/>
        </w:rPr>
        <w:t>This section insert</w:t>
      </w:r>
      <w:r>
        <w:rPr>
          <w:rFonts w:ascii="Times New Roman" w:hAnsi="Times New Roman"/>
          <w:sz w:val="24"/>
        </w:rPr>
        <w:t>s</w:t>
      </w:r>
      <w:r w:rsidRPr="007516A1">
        <w:rPr>
          <w:rFonts w:ascii="Times New Roman" w:hAnsi="Times New Roman"/>
          <w:sz w:val="24"/>
        </w:rPr>
        <w:t xml:space="preserve"> a table that prescribes corresponding witness identity protection laws for the purposes of the definition in subsection 15M(1) of the </w:t>
      </w:r>
      <w:r w:rsidR="001D0B9E">
        <w:rPr>
          <w:rFonts w:ascii="Times New Roman" w:hAnsi="Times New Roman"/>
          <w:sz w:val="24"/>
        </w:rPr>
        <w:t>Crimes</w:t>
      </w:r>
      <w:r w:rsidR="001D0B9E" w:rsidRPr="007516A1">
        <w:rPr>
          <w:rFonts w:ascii="Times New Roman" w:hAnsi="Times New Roman"/>
          <w:sz w:val="24"/>
        </w:rPr>
        <w:t xml:space="preserve"> </w:t>
      </w:r>
      <w:r w:rsidRPr="007516A1">
        <w:rPr>
          <w:rFonts w:ascii="Times New Roman" w:hAnsi="Times New Roman"/>
          <w:sz w:val="24"/>
        </w:rPr>
        <w:t>Act. Witness identity protection allows undercover operatives (those engaged in a controlled operation or using an assumed identity) to give evidence without disclosing their true identities.</w:t>
      </w:r>
    </w:p>
    <w:p w14:paraId="40031DF7" w14:textId="77777777" w:rsidR="007516A1" w:rsidRPr="007516A1" w:rsidRDefault="007516A1" w:rsidP="007516A1">
      <w:pPr>
        <w:spacing w:after="0" w:line="240" w:lineRule="auto"/>
        <w:rPr>
          <w:rFonts w:ascii="Times New Roman" w:hAnsi="Times New Roman"/>
          <w:sz w:val="24"/>
        </w:rPr>
      </w:pPr>
    </w:p>
    <w:p w14:paraId="52A15629" w14:textId="5CBE8952" w:rsidR="007516A1" w:rsidRPr="007516A1" w:rsidRDefault="007516A1" w:rsidP="007516A1">
      <w:pPr>
        <w:spacing w:after="0" w:line="240" w:lineRule="auto"/>
        <w:rPr>
          <w:rFonts w:ascii="Times New Roman" w:hAnsi="Times New Roman"/>
          <w:sz w:val="24"/>
        </w:rPr>
      </w:pPr>
      <w:r w:rsidRPr="007516A1">
        <w:rPr>
          <w:rFonts w:ascii="Times New Roman" w:hAnsi="Times New Roman"/>
          <w:sz w:val="24"/>
        </w:rPr>
        <w:t xml:space="preserve">Subsection 15M(1) of the </w:t>
      </w:r>
      <w:r w:rsidR="001D0B9E">
        <w:rPr>
          <w:rFonts w:ascii="Times New Roman" w:hAnsi="Times New Roman"/>
          <w:sz w:val="24"/>
        </w:rPr>
        <w:t>Crimes</w:t>
      </w:r>
      <w:r w:rsidR="001D0B9E" w:rsidRPr="007516A1">
        <w:rPr>
          <w:rFonts w:ascii="Times New Roman" w:hAnsi="Times New Roman"/>
          <w:sz w:val="24"/>
        </w:rPr>
        <w:t xml:space="preserve"> </w:t>
      </w:r>
      <w:r w:rsidRPr="007516A1">
        <w:rPr>
          <w:rFonts w:ascii="Times New Roman" w:hAnsi="Times New Roman"/>
          <w:sz w:val="24"/>
        </w:rPr>
        <w:t xml:space="preserve">Act provides definitions for the purposes of Part IACA – Witness identity protections for operatives. Section </w:t>
      </w:r>
      <w:r w:rsidR="0081297E">
        <w:rPr>
          <w:rFonts w:ascii="Times New Roman" w:hAnsi="Times New Roman"/>
          <w:sz w:val="24"/>
        </w:rPr>
        <w:t>11</w:t>
      </w:r>
      <w:r w:rsidRPr="007516A1">
        <w:rPr>
          <w:rFonts w:ascii="Times New Roman" w:hAnsi="Times New Roman"/>
          <w:sz w:val="24"/>
        </w:rPr>
        <w:t xml:space="preserve"> indicate</w:t>
      </w:r>
      <w:r>
        <w:rPr>
          <w:rFonts w:ascii="Times New Roman" w:hAnsi="Times New Roman"/>
          <w:sz w:val="24"/>
        </w:rPr>
        <w:t>s</w:t>
      </w:r>
      <w:r w:rsidRPr="007516A1">
        <w:rPr>
          <w:rFonts w:ascii="Times New Roman" w:hAnsi="Times New Roman"/>
          <w:sz w:val="24"/>
        </w:rPr>
        <w:t xml:space="preserve"> that the provisions mentioned in column 3 of the corresponding laws mentioned in column 2 of the table, as in force from time to time, </w:t>
      </w:r>
      <w:r w:rsidR="00991EB8">
        <w:rPr>
          <w:rFonts w:ascii="Times New Roman" w:hAnsi="Times New Roman"/>
          <w:sz w:val="24"/>
        </w:rPr>
        <w:t>are</w:t>
      </w:r>
      <w:r w:rsidRPr="007516A1">
        <w:rPr>
          <w:rFonts w:ascii="Times New Roman" w:hAnsi="Times New Roman"/>
          <w:sz w:val="24"/>
        </w:rPr>
        <w:t xml:space="preserve"> prescribed. </w:t>
      </w:r>
    </w:p>
    <w:p w14:paraId="12733D09" w14:textId="77777777" w:rsidR="007516A1" w:rsidRPr="007516A1" w:rsidRDefault="007516A1" w:rsidP="007516A1">
      <w:pPr>
        <w:spacing w:after="0" w:line="240" w:lineRule="auto"/>
        <w:rPr>
          <w:rFonts w:ascii="Times New Roman" w:hAnsi="Times New Roman"/>
          <w:sz w:val="24"/>
        </w:rPr>
      </w:pPr>
    </w:p>
    <w:p w14:paraId="08A7333A" w14:textId="5A6C547F" w:rsidR="00AA20E9" w:rsidRDefault="007516A1" w:rsidP="007516A1">
      <w:pPr>
        <w:spacing w:after="0" w:line="240" w:lineRule="auto"/>
        <w:rPr>
          <w:rFonts w:ascii="Times New Roman" w:hAnsi="Times New Roman"/>
          <w:sz w:val="24"/>
        </w:rPr>
      </w:pPr>
      <w:r w:rsidRPr="007516A1">
        <w:rPr>
          <w:rFonts w:ascii="Times New Roman" w:hAnsi="Times New Roman"/>
          <w:sz w:val="24"/>
        </w:rPr>
        <w:t>This section appl</w:t>
      </w:r>
      <w:r>
        <w:rPr>
          <w:rFonts w:ascii="Times New Roman" w:hAnsi="Times New Roman"/>
          <w:sz w:val="24"/>
        </w:rPr>
        <w:t>ies</w:t>
      </w:r>
      <w:r w:rsidRPr="007516A1">
        <w:rPr>
          <w:rFonts w:ascii="Times New Roman" w:hAnsi="Times New Roman"/>
          <w:sz w:val="24"/>
        </w:rPr>
        <w:t>, adopt</w:t>
      </w:r>
      <w:r>
        <w:rPr>
          <w:rFonts w:ascii="Times New Roman" w:hAnsi="Times New Roman"/>
          <w:sz w:val="24"/>
        </w:rPr>
        <w:t>s</w:t>
      </w:r>
      <w:r w:rsidRPr="007516A1">
        <w:rPr>
          <w:rFonts w:ascii="Times New Roman" w:hAnsi="Times New Roman"/>
          <w:sz w:val="24"/>
        </w:rPr>
        <w:t xml:space="preserve"> or incorporate</w:t>
      </w:r>
      <w:r>
        <w:rPr>
          <w:rFonts w:ascii="Times New Roman" w:hAnsi="Times New Roman"/>
          <w:sz w:val="24"/>
        </w:rPr>
        <w:t>s</w:t>
      </w:r>
      <w:r w:rsidRPr="007516A1">
        <w:rPr>
          <w:rFonts w:ascii="Times New Roman" w:hAnsi="Times New Roman"/>
          <w:sz w:val="24"/>
        </w:rPr>
        <w:t xml:space="preserve"> State and Territory Acts as in force from time to time. This is appropriate as the legislative context of subsection 15M(1) of the </w:t>
      </w:r>
      <w:r w:rsidR="001D0B9E">
        <w:rPr>
          <w:rFonts w:ascii="Times New Roman" w:hAnsi="Times New Roman"/>
          <w:sz w:val="24"/>
        </w:rPr>
        <w:t>Crimes</w:t>
      </w:r>
      <w:r w:rsidR="001D0B9E" w:rsidRPr="007516A1">
        <w:rPr>
          <w:rFonts w:ascii="Times New Roman" w:hAnsi="Times New Roman"/>
          <w:sz w:val="24"/>
        </w:rPr>
        <w:t xml:space="preserve"> </w:t>
      </w:r>
      <w:r w:rsidRPr="007516A1">
        <w:rPr>
          <w:rFonts w:ascii="Times New Roman" w:hAnsi="Times New Roman"/>
          <w:sz w:val="24"/>
        </w:rPr>
        <w:t xml:space="preserve">Act, under which section </w:t>
      </w:r>
      <w:r w:rsidR="0081297E">
        <w:rPr>
          <w:rFonts w:ascii="Times New Roman" w:hAnsi="Times New Roman"/>
          <w:sz w:val="24"/>
        </w:rPr>
        <w:t>11</w:t>
      </w:r>
      <w:r w:rsidRPr="007516A1">
        <w:rPr>
          <w:rFonts w:ascii="Times New Roman" w:hAnsi="Times New Roman"/>
          <w:sz w:val="24"/>
        </w:rPr>
        <w:t xml:space="preserve"> </w:t>
      </w:r>
      <w:r>
        <w:rPr>
          <w:rFonts w:ascii="Times New Roman" w:hAnsi="Times New Roman"/>
          <w:sz w:val="24"/>
        </w:rPr>
        <w:t>is</w:t>
      </w:r>
      <w:r w:rsidRPr="007516A1">
        <w:rPr>
          <w:rFonts w:ascii="Times New Roman" w:hAnsi="Times New Roman"/>
          <w:sz w:val="24"/>
        </w:rPr>
        <w:t xml:space="preserve"> made, demonstrates a contrary intention to the operation of section 14(2) of the Legislation Act. The purpose of prescribing State and Territory laws in regulations (as </w:t>
      </w:r>
      <w:r w:rsidR="004E1240">
        <w:rPr>
          <w:rFonts w:ascii="Times New Roman" w:hAnsi="Times New Roman"/>
          <w:sz w:val="24"/>
        </w:rPr>
        <w:t>is</w:t>
      </w:r>
      <w:r w:rsidRPr="007516A1">
        <w:rPr>
          <w:rFonts w:ascii="Times New Roman" w:hAnsi="Times New Roman"/>
          <w:sz w:val="24"/>
        </w:rPr>
        <w:t xml:space="preserve"> done by proposed section </w:t>
      </w:r>
      <w:r w:rsidR="0081297E">
        <w:rPr>
          <w:rFonts w:ascii="Times New Roman" w:hAnsi="Times New Roman"/>
          <w:sz w:val="24"/>
        </w:rPr>
        <w:t>11</w:t>
      </w:r>
      <w:r w:rsidRPr="007516A1">
        <w:rPr>
          <w:rFonts w:ascii="Times New Roman" w:hAnsi="Times New Roman"/>
          <w:sz w:val="24"/>
        </w:rPr>
        <w:t>) is to create a national scheme for corresponding witness identity protection laws for operatives, in all jurisdictions. For the purposes of the proper and intended operation of the Commonwealth component of that scheme, the regime necessarily must be one that requires the incorporation of State and Territory laws as in force from time to time.</w:t>
      </w:r>
    </w:p>
    <w:p w14:paraId="5CAA8B20" w14:textId="77777777" w:rsidR="007516A1" w:rsidRPr="007516A1" w:rsidRDefault="007516A1" w:rsidP="007516A1">
      <w:pPr>
        <w:spacing w:after="0" w:line="240" w:lineRule="auto"/>
        <w:rPr>
          <w:rFonts w:ascii="Times New Roman" w:hAnsi="Times New Roman"/>
          <w:sz w:val="24"/>
        </w:rPr>
      </w:pPr>
    </w:p>
    <w:p w14:paraId="1164EF12" w14:textId="0927F063" w:rsidR="00AA20E9" w:rsidRPr="007516A1" w:rsidRDefault="00AA20E9" w:rsidP="00694A67">
      <w:pPr>
        <w:keepNext/>
        <w:spacing w:after="0" w:line="240" w:lineRule="auto"/>
        <w:rPr>
          <w:rFonts w:ascii="Times New Roman" w:hAnsi="Times New Roman"/>
          <w:sz w:val="24"/>
          <w:u w:val="single"/>
        </w:rPr>
      </w:pPr>
      <w:r w:rsidRPr="007516A1">
        <w:rPr>
          <w:rFonts w:ascii="Times New Roman" w:hAnsi="Times New Roman"/>
          <w:sz w:val="24"/>
          <w:u w:val="single"/>
        </w:rPr>
        <w:t xml:space="preserve">Section </w:t>
      </w:r>
      <w:r w:rsidR="0081297E">
        <w:rPr>
          <w:rFonts w:ascii="Times New Roman" w:hAnsi="Times New Roman"/>
          <w:sz w:val="24"/>
          <w:u w:val="single"/>
        </w:rPr>
        <w:t>12</w:t>
      </w:r>
      <w:r w:rsidRPr="007516A1">
        <w:rPr>
          <w:rFonts w:ascii="Times New Roman" w:hAnsi="Times New Roman"/>
          <w:sz w:val="24"/>
          <w:u w:val="single"/>
        </w:rPr>
        <w:t xml:space="preserve"> – Meaning of </w:t>
      </w:r>
      <w:r w:rsidRPr="007516A1">
        <w:rPr>
          <w:rFonts w:ascii="Times New Roman" w:hAnsi="Times New Roman"/>
          <w:i/>
          <w:sz w:val="24"/>
          <w:u w:val="single"/>
        </w:rPr>
        <w:t>civil proceeding</w:t>
      </w:r>
    </w:p>
    <w:p w14:paraId="68344573" w14:textId="77777777" w:rsidR="00AA20E9" w:rsidRPr="007516A1" w:rsidRDefault="00AA20E9" w:rsidP="00694A67">
      <w:pPr>
        <w:keepNext/>
        <w:spacing w:after="0" w:line="240" w:lineRule="auto"/>
        <w:rPr>
          <w:rFonts w:ascii="Times New Roman" w:hAnsi="Times New Roman"/>
          <w:sz w:val="24"/>
        </w:rPr>
      </w:pPr>
    </w:p>
    <w:p w14:paraId="38594AA8" w14:textId="03FB4F2A" w:rsidR="00AA20E9" w:rsidRPr="004E1240" w:rsidRDefault="00AA20E9" w:rsidP="00694A67">
      <w:pPr>
        <w:keepNext/>
        <w:spacing w:after="0" w:line="240" w:lineRule="auto"/>
        <w:rPr>
          <w:rFonts w:ascii="Times New Roman" w:hAnsi="Times New Roman"/>
          <w:i/>
          <w:sz w:val="24"/>
        </w:rPr>
      </w:pPr>
      <w:r w:rsidRPr="007516A1">
        <w:rPr>
          <w:rFonts w:ascii="Times New Roman" w:hAnsi="Times New Roman"/>
          <w:sz w:val="24"/>
        </w:rPr>
        <w:t>This section define</w:t>
      </w:r>
      <w:r w:rsidR="00991EB8">
        <w:rPr>
          <w:rFonts w:ascii="Times New Roman" w:hAnsi="Times New Roman"/>
          <w:sz w:val="24"/>
        </w:rPr>
        <w:t>s</w:t>
      </w:r>
      <w:r w:rsidRPr="007516A1">
        <w:rPr>
          <w:rFonts w:ascii="Times New Roman" w:hAnsi="Times New Roman"/>
          <w:i/>
          <w:sz w:val="24"/>
        </w:rPr>
        <w:t xml:space="preserve"> </w:t>
      </w:r>
      <w:r w:rsidRPr="007516A1">
        <w:rPr>
          <w:rFonts w:ascii="Times New Roman" w:hAnsi="Times New Roman"/>
          <w:sz w:val="24"/>
        </w:rPr>
        <w:t xml:space="preserve">the meaning of civil proceeding </w:t>
      </w:r>
      <w:r w:rsidR="004947B2">
        <w:t>for the purposes of</w:t>
      </w:r>
      <w:r w:rsidRPr="004E1240">
        <w:rPr>
          <w:rFonts w:ascii="Times New Roman" w:hAnsi="Times New Roman"/>
          <w:sz w:val="24"/>
        </w:rPr>
        <w:t xml:space="preserve"> paragraph 15MB(2)(d)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Both a proceeding under Part 2-1 of the </w:t>
      </w:r>
      <w:r w:rsidRPr="004E1240">
        <w:rPr>
          <w:rFonts w:ascii="Times New Roman" w:hAnsi="Times New Roman"/>
          <w:i/>
          <w:sz w:val="24"/>
        </w:rPr>
        <w:t>Proceeds of Crime Act 2002</w:t>
      </w:r>
      <w:r w:rsidRPr="004E1240">
        <w:rPr>
          <w:rFonts w:ascii="Times New Roman" w:hAnsi="Times New Roman"/>
          <w:sz w:val="24"/>
        </w:rPr>
        <w:t xml:space="preserve"> and an examination conducted under Part 3-1 of that Act </w:t>
      </w:r>
      <w:r w:rsidR="0081297E">
        <w:rPr>
          <w:rFonts w:ascii="Times New Roman" w:eastAsia="Times New Roman" w:hAnsi="Times New Roman" w:cs="Times New Roman"/>
          <w:sz w:val="24"/>
          <w:szCs w:val="24"/>
          <w:lang w:eastAsia="en-AU"/>
        </w:rPr>
        <w:t>are</w:t>
      </w:r>
      <w:r w:rsidR="0081297E" w:rsidRPr="004E1240">
        <w:rPr>
          <w:rFonts w:ascii="Times New Roman" w:hAnsi="Times New Roman"/>
          <w:sz w:val="24"/>
        </w:rPr>
        <w:t xml:space="preserve"> </w:t>
      </w:r>
      <w:r w:rsidRPr="004E1240">
        <w:rPr>
          <w:rFonts w:ascii="Times New Roman" w:hAnsi="Times New Roman"/>
          <w:sz w:val="24"/>
        </w:rPr>
        <w:t>prescribed as part of a civil proceeding.</w:t>
      </w:r>
    </w:p>
    <w:p w14:paraId="5491EEDD" w14:textId="77777777" w:rsidR="00AA20E9" w:rsidRPr="004E1240" w:rsidRDefault="00AA20E9" w:rsidP="00694A67">
      <w:pPr>
        <w:spacing w:after="0" w:line="240" w:lineRule="auto"/>
        <w:rPr>
          <w:rFonts w:ascii="Times New Roman" w:hAnsi="Times New Roman"/>
          <w:sz w:val="24"/>
        </w:rPr>
      </w:pPr>
    </w:p>
    <w:p w14:paraId="7D857A56" w14:textId="77777777" w:rsidR="00AA20E9" w:rsidRPr="004E1240" w:rsidRDefault="00AA20E9" w:rsidP="00C8265B">
      <w:pPr>
        <w:keepNext/>
        <w:spacing w:after="0" w:line="240" w:lineRule="auto"/>
        <w:rPr>
          <w:rFonts w:ascii="Times New Roman" w:hAnsi="Times New Roman"/>
          <w:b/>
          <w:sz w:val="24"/>
        </w:rPr>
      </w:pPr>
      <w:r w:rsidRPr="004E1240">
        <w:rPr>
          <w:rFonts w:ascii="Times New Roman" w:hAnsi="Times New Roman"/>
          <w:b/>
          <w:sz w:val="24"/>
        </w:rPr>
        <w:t>Part 6 – Protecting vulnerable persons</w:t>
      </w:r>
    </w:p>
    <w:p w14:paraId="04B31E38" w14:textId="77777777" w:rsidR="00AA20E9" w:rsidRPr="004E1240" w:rsidRDefault="00AA20E9" w:rsidP="00C8265B">
      <w:pPr>
        <w:keepNext/>
        <w:spacing w:after="0" w:line="240" w:lineRule="auto"/>
        <w:rPr>
          <w:rFonts w:ascii="Times New Roman" w:hAnsi="Times New Roman"/>
          <w:sz w:val="24"/>
          <w:u w:val="single"/>
        </w:rPr>
      </w:pPr>
    </w:p>
    <w:p w14:paraId="669B1040" w14:textId="50A3DF35" w:rsidR="00AA20E9" w:rsidRPr="004E1240" w:rsidRDefault="00AA20E9" w:rsidP="00C8265B">
      <w:pPr>
        <w:keepNext/>
        <w:spacing w:after="0" w:line="240" w:lineRule="auto"/>
        <w:rPr>
          <w:rFonts w:ascii="Times New Roman" w:hAnsi="Times New Roman"/>
          <w:sz w:val="24"/>
          <w:u w:val="single"/>
        </w:rPr>
      </w:pPr>
      <w:r w:rsidRPr="004E1240">
        <w:rPr>
          <w:rFonts w:ascii="Times New Roman" w:hAnsi="Times New Roman"/>
          <w:sz w:val="24"/>
          <w:u w:val="single"/>
        </w:rPr>
        <w:t xml:space="preserve">Section </w:t>
      </w:r>
      <w:r w:rsidR="0081297E">
        <w:rPr>
          <w:rFonts w:ascii="Times New Roman" w:hAnsi="Times New Roman"/>
          <w:sz w:val="24"/>
          <w:u w:val="single"/>
        </w:rPr>
        <w:t>13</w:t>
      </w:r>
      <w:r w:rsidRPr="004E1240">
        <w:rPr>
          <w:rFonts w:ascii="Times New Roman" w:hAnsi="Times New Roman"/>
          <w:sz w:val="24"/>
          <w:u w:val="single"/>
        </w:rPr>
        <w:t xml:space="preserve"> – Video recordings – persons who may conduct interview</w:t>
      </w:r>
    </w:p>
    <w:p w14:paraId="65CB5325" w14:textId="77777777" w:rsidR="00AA20E9" w:rsidRPr="004E1240" w:rsidRDefault="00AA20E9" w:rsidP="00C8265B">
      <w:pPr>
        <w:keepNext/>
        <w:spacing w:after="0" w:line="240" w:lineRule="auto"/>
        <w:rPr>
          <w:rFonts w:ascii="Times New Roman" w:hAnsi="Times New Roman"/>
          <w:sz w:val="24"/>
          <w:highlight w:val="yellow"/>
        </w:rPr>
      </w:pPr>
    </w:p>
    <w:p w14:paraId="4441A1DC" w14:textId="23F93EDC" w:rsidR="00AA20E9" w:rsidRPr="004E1240" w:rsidRDefault="00AA20E9" w:rsidP="00C8265B">
      <w:pPr>
        <w:keepNext/>
        <w:spacing w:after="0" w:line="240" w:lineRule="auto"/>
        <w:rPr>
          <w:rFonts w:ascii="Times New Roman" w:hAnsi="Times New Roman"/>
          <w:sz w:val="24"/>
        </w:rPr>
      </w:pPr>
      <w:r w:rsidRPr="004E1240">
        <w:rPr>
          <w:rFonts w:ascii="Times New Roman" w:hAnsi="Times New Roman"/>
          <w:sz w:val="24"/>
        </w:rPr>
        <w:t xml:space="preserve">Section </w:t>
      </w:r>
      <w:r w:rsidR="0081297E">
        <w:rPr>
          <w:rFonts w:ascii="Times New Roman" w:hAnsi="Times New Roman"/>
          <w:sz w:val="24"/>
        </w:rPr>
        <w:t>13</w:t>
      </w:r>
      <w:r w:rsidRPr="004E1240">
        <w:rPr>
          <w:rFonts w:ascii="Times New Roman" w:hAnsi="Times New Roman"/>
          <w:sz w:val="24"/>
        </w:rPr>
        <w:t xml:space="preserve"> </w:t>
      </w:r>
      <w:r w:rsidR="00991EB8">
        <w:rPr>
          <w:rFonts w:ascii="Times New Roman" w:hAnsi="Times New Roman"/>
          <w:sz w:val="24"/>
        </w:rPr>
        <w:t>specifies</w:t>
      </w:r>
      <w:r w:rsidRPr="004E1240">
        <w:rPr>
          <w:rFonts w:ascii="Times New Roman" w:hAnsi="Times New Roman"/>
          <w:sz w:val="24"/>
        </w:rPr>
        <w:t xml:space="preserve"> members of a police force or other law enforcement agency of a foreign country as authorities who may conduct a video recording interview of a person to whom subsection 15YM(1A)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applies, and enable such a video to be admitted as evidence in chief under paragraph 15YM(1)(a)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Act if the court gives leave.</w:t>
      </w:r>
    </w:p>
    <w:p w14:paraId="24EB5296" w14:textId="77777777" w:rsidR="00AA20E9" w:rsidRPr="004E1240" w:rsidRDefault="00AA20E9" w:rsidP="00694A67">
      <w:pPr>
        <w:spacing w:after="0" w:line="240" w:lineRule="auto"/>
        <w:rPr>
          <w:rFonts w:ascii="Times New Roman" w:hAnsi="Times New Roman"/>
          <w:sz w:val="24"/>
        </w:rPr>
      </w:pPr>
    </w:p>
    <w:p w14:paraId="72CBF9EA" w14:textId="1AA4A672"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 xml:space="preserve">Section 15YM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provides for the use of video recordings as part of protecting vulnerable persons who are required to give evidence in proceedings. These vulnerable persons are laid out in subsection 15YM(1A)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and include child witnesses, vulnerable adult complainants, and special witnesses under section 15YM. Paragraph 15YM(1)(a) provides that a video recording of an interview may be admitted as evidence in chief if a constable, or a person of a kind specified in the regulations, conducted the interview. </w:t>
      </w:r>
    </w:p>
    <w:p w14:paraId="163F7368" w14:textId="77777777" w:rsidR="00AA20E9" w:rsidRPr="004E1240" w:rsidRDefault="00AA20E9" w:rsidP="00694A67">
      <w:pPr>
        <w:spacing w:after="0" w:line="240" w:lineRule="auto"/>
        <w:rPr>
          <w:rFonts w:ascii="Times New Roman" w:hAnsi="Times New Roman"/>
          <w:sz w:val="24"/>
          <w:highlight w:val="yellow"/>
        </w:rPr>
      </w:pPr>
    </w:p>
    <w:p w14:paraId="1B3B17C1" w14:textId="77777777" w:rsidR="00AA20E9" w:rsidRPr="004E1240" w:rsidRDefault="00AA20E9" w:rsidP="00694A67">
      <w:pPr>
        <w:spacing w:after="0" w:line="240" w:lineRule="auto"/>
        <w:rPr>
          <w:rFonts w:ascii="Times New Roman" w:hAnsi="Times New Roman"/>
          <w:b/>
          <w:sz w:val="24"/>
        </w:rPr>
      </w:pPr>
      <w:r w:rsidRPr="004E1240">
        <w:rPr>
          <w:rFonts w:ascii="Times New Roman" w:hAnsi="Times New Roman"/>
          <w:b/>
          <w:sz w:val="24"/>
        </w:rPr>
        <w:t>Part 7 – Sentencing, imprisonment and release of federal offenders</w:t>
      </w:r>
    </w:p>
    <w:p w14:paraId="450AF8B7" w14:textId="77777777" w:rsidR="00AA20E9" w:rsidRPr="004E1240" w:rsidRDefault="00AA20E9" w:rsidP="00694A67">
      <w:pPr>
        <w:spacing w:after="0" w:line="240" w:lineRule="auto"/>
        <w:rPr>
          <w:rFonts w:ascii="Times New Roman" w:hAnsi="Times New Roman"/>
          <w:sz w:val="24"/>
          <w:u w:val="single"/>
        </w:rPr>
      </w:pPr>
    </w:p>
    <w:p w14:paraId="50F467C2" w14:textId="38A51702" w:rsidR="00AA20E9" w:rsidRPr="004E1240" w:rsidRDefault="00AA20E9" w:rsidP="00694A67">
      <w:pPr>
        <w:spacing w:after="0" w:line="240" w:lineRule="auto"/>
        <w:rPr>
          <w:rFonts w:ascii="Times New Roman" w:hAnsi="Times New Roman"/>
          <w:sz w:val="24"/>
          <w:u w:val="single"/>
        </w:rPr>
      </w:pPr>
      <w:r w:rsidRPr="004E1240">
        <w:rPr>
          <w:rFonts w:ascii="Times New Roman" w:hAnsi="Times New Roman"/>
          <w:sz w:val="24"/>
          <w:u w:val="single"/>
        </w:rPr>
        <w:t xml:space="preserve">Section </w:t>
      </w:r>
      <w:r w:rsidR="0081297E">
        <w:rPr>
          <w:rFonts w:ascii="Times New Roman" w:hAnsi="Times New Roman"/>
          <w:sz w:val="24"/>
          <w:u w:val="single"/>
        </w:rPr>
        <w:t>14</w:t>
      </w:r>
      <w:r w:rsidRPr="004E1240">
        <w:rPr>
          <w:rFonts w:ascii="Times New Roman" w:hAnsi="Times New Roman"/>
          <w:sz w:val="24"/>
          <w:u w:val="single"/>
        </w:rPr>
        <w:t xml:space="preserve"> – State and Territory pre-release permit schemes that apply to federal offenders</w:t>
      </w:r>
    </w:p>
    <w:p w14:paraId="4B3D712A" w14:textId="77777777" w:rsidR="00AA20E9" w:rsidRPr="004E1240" w:rsidRDefault="00AA20E9" w:rsidP="00694A67">
      <w:pPr>
        <w:spacing w:after="0" w:line="240" w:lineRule="auto"/>
        <w:rPr>
          <w:rFonts w:ascii="Times New Roman" w:hAnsi="Times New Roman"/>
          <w:sz w:val="24"/>
        </w:rPr>
      </w:pPr>
    </w:p>
    <w:p w14:paraId="0F2B437C" w14:textId="3511D42A"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This section prescribe</w:t>
      </w:r>
      <w:r w:rsidR="00991EB8">
        <w:rPr>
          <w:rFonts w:ascii="Times New Roman" w:hAnsi="Times New Roman"/>
          <w:sz w:val="24"/>
        </w:rPr>
        <w:t>s</w:t>
      </w:r>
      <w:r w:rsidRPr="004E1240">
        <w:rPr>
          <w:rFonts w:ascii="Times New Roman" w:hAnsi="Times New Roman"/>
          <w:sz w:val="24"/>
        </w:rPr>
        <w:t xml:space="preserve"> pre-release permit schemes in Western Australia, South Australia and the Northern Territory for the purposes of subsection 19AZD(3)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Act, and prescribe conditions in which a federal offender is not eligible to participate in a pre-release permit scheme.</w:t>
      </w:r>
    </w:p>
    <w:p w14:paraId="09C89CC1" w14:textId="77777777" w:rsidR="00AA20E9" w:rsidRPr="004E1240" w:rsidRDefault="00AA20E9" w:rsidP="00694A67">
      <w:pPr>
        <w:spacing w:after="0" w:line="240" w:lineRule="auto"/>
        <w:rPr>
          <w:rFonts w:ascii="Times New Roman" w:hAnsi="Times New Roman"/>
          <w:sz w:val="24"/>
        </w:rPr>
      </w:pPr>
    </w:p>
    <w:p w14:paraId="70324E22" w14:textId="4FE9054C" w:rsidR="00AA20E9" w:rsidRPr="004E1240" w:rsidRDefault="00AA20E9" w:rsidP="004E1240">
      <w:pPr>
        <w:autoSpaceDE w:val="0"/>
        <w:autoSpaceDN w:val="0"/>
        <w:adjustRightInd w:val="0"/>
        <w:spacing w:after="0" w:line="240" w:lineRule="auto"/>
        <w:rPr>
          <w:rFonts w:ascii="Calibri" w:hAnsi="Calibri"/>
          <w:color w:val="000000"/>
          <w:sz w:val="24"/>
        </w:rPr>
      </w:pPr>
      <w:r w:rsidRPr="004E1240">
        <w:rPr>
          <w:rFonts w:ascii="Times New Roman" w:hAnsi="Times New Roman"/>
          <w:color w:val="000000"/>
          <w:sz w:val="24"/>
        </w:rPr>
        <w:t xml:space="preserve">The </w:t>
      </w:r>
      <w:r w:rsidR="001D0B9E">
        <w:rPr>
          <w:rFonts w:ascii="Times New Roman" w:hAnsi="Times New Roman"/>
          <w:sz w:val="24"/>
        </w:rPr>
        <w:t>Crimes</w:t>
      </w:r>
      <w:r w:rsidR="001D0B9E" w:rsidRPr="004E1240">
        <w:rPr>
          <w:rFonts w:ascii="Times New Roman" w:hAnsi="Times New Roman"/>
          <w:color w:val="000000"/>
          <w:sz w:val="24"/>
        </w:rPr>
        <w:t xml:space="preserve"> </w:t>
      </w:r>
      <w:r w:rsidRPr="004E1240">
        <w:rPr>
          <w:rFonts w:ascii="Times New Roman" w:hAnsi="Times New Roman"/>
          <w:color w:val="000000"/>
          <w:sz w:val="24"/>
        </w:rPr>
        <w:t xml:space="preserve">Act contains mechanisms to enable federal offenders to be treated consistently with non-federal offenders serving a sentence at the same State or Territory facility. Section 19AZD of the </w:t>
      </w:r>
      <w:r w:rsidR="001D0B9E">
        <w:rPr>
          <w:rFonts w:ascii="Times New Roman" w:hAnsi="Times New Roman"/>
          <w:sz w:val="24"/>
        </w:rPr>
        <w:t>Crimes</w:t>
      </w:r>
      <w:r w:rsidR="001D0B9E" w:rsidRPr="004E1240">
        <w:rPr>
          <w:rFonts w:ascii="Times New Roman" w:hAnsi="Times New Roman"/>
          <w:color w:val="000000"/>
          <w:sz w:val="24"/>
        </w:rPr>
        <w:t xml:space="preserve"> </w:t>
      </w:r>
      <w:r w:rsidRPr="004E1240">
        <w:rPr>
          <w:rFonts w:ascii="Times New Roman" w:hAnsi="Times New Roman"/>
          <w:color w:val="000000"/>
          <w:sz w:val="24"/>
        </w:rPr>
        <w:t xml:space="preserve">Act provides for a law of a State or Territory relating to a leave of absence from prison and pre-release to apply to a federal offender. </w:t>
      </w:r>
    </w:p>
    <w:p w14:paraId="54EC6D21" w14:textId="77777777" w:rsidR="00AA20E9" w:rsidRPr="004E1240" w:rsidRDefault="00AA20E9" w:rsidP="00694A67">
      <w:pPr>
        <w:spacing w:after="0" w:line="240" w:lineRule="auto"/>
        <w:rPr>
          <w:rFonts w:ascii="Times New Roman" w:hAnsi="Times New Roman"/>
          <w:sz w:val="24"/>
        </w:rPr>
      </w:pPr>
    </w:p>
    <w:p w14:paraId="0D2371B8" w14:textId="77777777"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Subsection 19AZD(3) provides that a law of a State or Territory providing for a State or Territory offender to be released from prison under a prescribed pre-release permit scheme applies to a federal offender who is serving a sentence in that State or Territory, subject to any conditions relating to eligibility to participate, are specified in the regulations that prescribe that scheme, as if the federal offender were a State or Territory offender serving an equivalent State or Territory sentence in that State or Territory.</w:t>
      </w:r>
    </w:p>
    <w:p w14:paraId="23CE5472" w14:textId="77777777" w:rsidR="00AA20E9" w:rsidRPr="004E1240" w:rsidRDefault="00AA20E9" w:rsidP="00694A67">
      <w:pPr>
        <w:spacing w:after="0" w:line="240" w:lineRule="auto"/>
        <w:rPr>
          <w:rFonts w:ascii="Times New Roman" w:hAnsi="Times New Roman"/>
          <w:sz w:val="24"/>
        </w:rPr>
      </w:pPr>
    </w:p>
    <w:p w14:paraId="3D8A6086" w14:textId="3B27C7BE"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 xml:space="preserve">This section </w:t>
      </w:r>
      <w:r w:rsidR="00F67BC1">
        <w:rPr>
          <w:rFonts w:ascii="Times New Roman" w:eastAsia="Times New Roman" w:hAnsi="Times New Roman" w:cs="Times New Roman"/>
          <w:sz w:val="24"/>
          <w:szCs w:val="24"/>
          <w:lang w:eastAsia="en-AU"/>
        </w:rPr>
        <w:t>contains</w:t>
      </w:r>
      <w:r w:rsidRPr="004E1240">
        <w:rPr>
          <w:rFonts w:ascii="Times New Roman" w:hAnsi="Times New Roman"/>
          <w:sz w:val="24"/>
        </w:rPr>
        <w:t xml:space="preserve"> a list of prescribed pre-release permit schemes and conditions in which a federal offender </w:t>
      </w:r>
      <w:r w:rsidR="00991EB8">
        <w:rPr>
          <w:rFonts w:ascii="Times New Roman" w:hAnsi="Times New Roman"/>
          <w:sz w:val="24"/>
        </w:rPr>
        <w:t>is</w:t>
      </w:r>
      <w:r w:rsidRPr="004E1240">
        <w:rPr>
          <w:rFonts w:ascii="Times New Roman" w:hAnsi="Times New Roman"/>
          <w:sz w:val="24"/>
        </w:rPr>
        <w:t xml:space="preserve"> not be eligible to participate in the pre-release permit scheme for the purposes of that subsection.</w:t>
      </w:r>
    </w:p>
    <w:p w14:paraId="00A5B69F" w14:textId="77777777" w:rsidR="00AA20E9" w:rsidRPr="004E1240" w:rsidRDefault="00AA20E9" w:rsidP="00694A67">
      <w:pPr>
        <w:spacing w:after="0" w:line="240" w:lineRule="auto"/>
        <w:rPr>
          <w:rFonts w:ascii="Times New Roman" w:hAnsi="Times New Roman"/>
          <w:sz w:val="24"/>
        </w:rPr>
      </w:pPr>
    </w:p>
    <w:p w14:paraId="705B9F3E" w14:textId="1FE4CEDF"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 xml:space="preserve">The effect of this section </w:t>
      </w:r>
      <w:r w:rsidR="00F67BC1">
        <w:rPr>
          <w:rFonts w:ascii="Times New Roman" w:eastAsia="Times New Roman" w:hAnsi="Times New Roman" w:cs="Times New Roman"/>
          <w:sz w:val="24"/>
          <w:szCs w:val="24"/>
          <w:lang w:eastAsia="en-AU"/>
        </w:rPr>
        <w:t>is</w:t>
      </w:r>
      <w:r w:rsidRPr="004E1240">
        <w:rPr>
          <w:rFonts w:ascii="Times New Roman" w:hAnsi="Times New Roman"/>
          <w:sz w:val="24"/>
        </w:rPr>
        <w:t xml:space="preserve"> that prescribed State and Territory pre-release permit schemes continue to apply to federal offenders serving a sentence in that </w:t>
      </w:r>
      <w:r w:rsidR="004E1240">
        <w:t>S</w:t>
      </w:r>
      <w:r w:rsidRPr="00AA20E9">
        <w:rPr>
          <w:rFonts w:ascii="Times New Roman" w:eastAsia="Times New Roman" w:hAnsi="Times New Roman" w:cs="Times New Roman"/>
          <w:sz w:val="24"/>
          <w:szCs w:val="24"/>
          <w:lang w:eastAsia="en-AU"/>
        </w:rPr>
        <w:t>tate</w:t>
      </w:r>
      <w:r w:rsidRPr="004E1240">
        <w:rPr>
          <w:rFonts w:ascii="Times New Roman" w:hAnsi="Times New Roman"/>
          <w:sz w:val="24"/>
        </w:rPr>
        <w:t xml:space="preserve"> or </w:t>
      </w:r>
      <w:r w:rsidR="004E1240">
        <w:t>T</w:t>
      </w:r>
      <w:r w:rsidRPr="00AA20E9">
        <w:rPr>
          <w:rFonts w:ascii="Times New Roman" w:eastAsia="Times New Roman" w:hAnsi="Times New Roman" w:cs="Times New Roman"/>
          <w:sz w:val="24"/>
          <w:szCs w:val="24"/>
          <w:lang w:eastAsia="en-AU"/>
        </w:rPr>
        <w:t>erritory</w:t>
      </w:r>
      <w:r w:rsidRPr="004E1240">
        <w:rPr>
          <w:rFonts w:ascii="Times New Roman" w:hAnsi="Times New Roman"/>
          <w:sz w:val="24"/>
        </w:rPr>
        <w:t xml:space="preserve"> subject to the prescribed conditions. A federal offender </w:t>
      </w:r>
      <w:r w:rsidR="00991EB8">
        <w:rPr>
          <w:rFonts w:ascii="Times New Roman" w:hAnsi="Times New Roman"/>
          <w:sz w:val="24"/>
        </w:rPr>
        <w:t>will</w:t>
      </w:r>
      <w:r w:rsidRPr="004E1240">
        <w:rPr>
          <w:rFonts w:ascii="Times New Roman" w:hAnsi="Times New Roman"/>
          <w:sz w:val="24"/>
        </w:rPr>
        <w:t xml:space="preserve"> not be able to participate in a pre-release permit scheme where participation in the scheme would render the offender liable for detention and removal or deportation from Australia.</w:t>
      </w:r>
    </w:p>
    <w:p w14:paraId="05F8F12F" w14:textId="77777777" w:rsidR="00AA20E9" w:rsidRPr="004E1240" w:rsidRDefault="00AA20E9" w:rsidP="00694A67">
      <w:pPr>
        <w:spacing w:after="0" w:line="240" w:lineRule="auto"/>
        <w:rPr>
          <w:rFonts w:ascii="Times New Roman" w:hAnsi="Times New Roman"/>
          <w:sz w:val="24"/>
          <w:highlight w:val="yellow"/>
        </w:rPr>
      </w:pPr>
    </w:p>
    <w:p w14:paraId="3A49470E" w14:textId="307072BB" w:rsidR="00AA20E9" w:rsidRPr="004E1240" w:rsidRDefault="00AA20E9" w:rsidP="00C8265B">
      <w:pPr>
        <w:keepNext/>
        <w:spacing w:after="0" w:line="240" w:lineRule="auto"/>
        <w:rPr>
          <w:rFonts w:ascii="Times New Roman" w:hAnsi="Times New Roman"/>
          <w:sz w:val="24"/>
          <w:u w:val="single"/>
        </w:rPr>
      </w:pPr>
      <w:r w:rsidRPr="004E1240">
        <w:rPr>
          <w:rFonts w:ascii="Times New Roman" w:hAnsi="Times New Roman"/>
          <w:sz w:val="24"/>
          <w:u w:val="single"/>
        </w:rPr>
        <w:t xml:space="preserve">Section </w:t>
      </w:r>
      <w:r w:rsidR="0081297E">
        <w:rPr>
          <w:rFonts w:ascii="Times New Roman" w:hAnsi="Times New Roman"/>
          <w:sz w:val="24"/>
          <w:u w:val="single"/>
        </w:rPr>
        <w:t>15</w:t>
      </w:r>
      <w:r w:rsidRPr="004E1240">
        <w:rPr>
          <w:rFonts w:ascii="Times New Roman" w:hAnsi="Times New Roman"/>
          <w:sz w:val="24"/>
          <w:u w:val="single"/>
        </w:rPr>
        <w:t xml:space="preserve"> – Additional sentencing alternatives – State and Territory sentences and orders</w:t>
      </w:r>
    </w:p>
    <w:p w14:paraId="2837B9A8" w14:textId="77777777" w:rsidR="00AA20E9" w:rsidRPr="004E1240" w:rsidRDefault="00AA20E9" w:rsidP="00C8265B">
      <w:pPr>
        <w:keepNext/>
        <w:spacing w:after="0" w:line="240" w:lineRule="auto"/>
        <w:rPr>
          <w:rFonts w:ascii="Times New Roman" w:hAnsi="Times New Roman"/>
          <w:sz w:val="24"/>
          <w:highlight w:val="yellow"/>
        </w:rPr>
      </w:pPr>
    </w:p>
    <w:p w14:paraId="7CDA2623" w14:textId="7AF4BFFD" w:rsidR="00AA20E9" w:rsidRPr="004E1240" w:rsidRDefault="00AA20E9" w:rsidP="00C8265B">
      <w:pPr>
        <w:keepNext/>
        <w:spacing w:after="0" w:line="240" w:lineRule="auto"/>
        <w:rPr>
          <w:rFonts w:ascii="Times New Roman" w:hAnsi="Times New Roman"/>
          <w:sz w:val="24"/>
        </w:rPr>
      </w:pPr>
      <w:r w:rsidRPr="004E1240">
        <w:rPr>
          <w:rFonts w:ascii="Times New Roman" w:hAnsi="Times New Roman"/>
          <w:sz w:val="24"/>
        </w:rPr>
        <w:t>This section prescribe</w:t>
      </w:r>
      <w:r w:rsidR="00991EB8">
        <w:rPr>
          <w:rFonts w:ascii="Times New Roman" w:hAnsi="Times New Roman"/>
          <w:sz w:val="24"/>
        </w:rPr>
        <w:t>s</w:t>
      </w:r>
      <w:r w:rsidRPr="004E1240">
        <w:rPr>
          <w:rFonts w:ascii="Times New Roman" w:hAnsi="Times New Roman"/>
          <w:sz w:val="24"/>
        </w:rPr>
        <w:t xml:space="preserve"> State and Territory orders as additional sentencing alternatives which a court may impose on a person who is convicted of a federal offence in a participating State or Territory under paragraph 20AB(1AA)(c) of the</w:t>
      </w:r>
      <w:r w:rsidR="001D0B9E" w:rsidRPr="001D0B9E">
        <w:rPr>
          <w:rFonts w:ascii="Times New Roman" w:hAnsi="Times New Roman"/>
          <w:sz w:val="24"/>
        </w:rPr>
        <w:t xml:space="preserve"> </w:t>
      </w:r>
      <w:r w:rsidR="001D0B9E">
        <w:rPr>
          <w:rFonts w:ascii="Times New Roman" w:hAnsi="Times New Roman"/>
          <w:sz w:val="24"/>
        </w:rPr>
        <w:t>Crimes</w:t>
      </w:r>
      <w:r w:rsidRPr="004E1240">
        <w:rPr>
          <w:rFonts w:ascii="Times New Roman" w:hAnsi="Times New Roman"/>
          <w:sz w:val="24"/>
        </w:rPr>
        <w:t xml:space="preserve"> Act.</w:t>
      </w:r>
    </w:p>
    <w:p w14:paraId="57F61130" w14:textId="77777777" w:rsidR="00AA20E9" w:rsidRPr="004E1240" w:rsidRDefault="00AA20E9" w:rsidP="00694A67">
      <w:pPr>
        <w:spacing w:after="0" w:line="240" w:lineRule="auto"/>
        <w:rPr>
          <w:rFonts w:ascii="Times New Roman" w:hAnsi="Times New Roman"/>
          <w:sz w:val="24"/>
        </w:rPr>
      </w:pPr>
    </w:p>
    <w:p w14:paraId="15FE3DAD" w14:textId="094C70EA"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 xml:space="preserve">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contains mechanisms to make the treatment of federal offenders consistent with other non-federal offenders convicted before participating State or Territory courts. Section 20AB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Act provides for additional sentencing alternatives in respect of a person convicted before the court in a participating Sate or Territory for a federal offence. Subsection 20AB(1AA) provides for a variety of sentences that can be passed by the court in such a case including those prescribed under paragraph 20AB(1AA)(c).</w:t>
      </w:r>
    </w:p>
    <w:p w14:paraId="5590C427" w14:textId="77777777" w:rsidR="00AA20E9" w:rsidRPr="004E1240" w:rsidRDefault="00AA20E9" w:rsidP="00694A67">
      <w:pPr>
        <w:spacing w:after="0" w:line="240" w:lineRule="auto"/>
        <w:rPr>
          <w:rFonts w:ascii="Times New Roman" w:hAnsi="Times New Roman"/>
          <w:sz w:val="24"/>
        </w:rPr>
      </w:pPr>
    </w:p>
    <w:p w14:paraId="2DC1EFC0" w14:textId="09AEEC59"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This section list</w:t>
      </w:r>
      <w:r w:rsidR="00991EB8">
        <w:rPr>
          <w:rFonts w:ascii="Times New Roman" w:hAnsi="Times New Roman"/>
          <w:sz w:val="24"/>
        </w:rPr>
        <w:t>s</w:t>
      </w:r>
      <w:r w:rsidRPr="004E1240">
        <w:rPr>
          <w:rFonts w:ascii="Times New Roman" w:hAnsi="Times New Roman"/>
          <w:sz w:val="24"/>
        </w:rPr>
        <w:t xml:space="preserve"> prescribed State and Territory orders. The list remove</w:t>
      </w:r>
      <w:r w:rsidR="00991EB8">
        <w:rPr>
          <w:rFonts w:ascii="Times New Roman" w:hAnsi="Times New Roman"/>
          <w:sz w:val="24"/>
        </w:rPr>
        <w:t>s</w:t>
      </w:r>
      <w:r w:rsidRPr="004E1240">
        <w:rPr>
          <w:rFonts w:ascii="Times New Roman" w:hAnsi="Times New Roman"/>
          <w:sz w:val="24"/>
        </w:rPr>
        <w:t xml:space="preserve"> orders which already fall under the categories of orders under paragraph 20AB(1AA)(a) and update references to State and Territory legislation.</w:t>
      </w:r>
    </w:p>
    <w:p w14:paraId="04175B97" w14:textId="77777777" w:rsidR="00AA20E9" w:rsidRPr="004E1240" w:rsidRDefault="00AA20E9" w:rsidP="00694A67">
      <w:pPr>
        <w:spacing w:after="0" w:line="240" w:lineRule="auto"/>
        <w:rPr>
          <w:rFonts w:ascii="Times New Roman" w:hAnsi="Times New Roman"/>
          <w:sz w:val="24"/>
        </w:rPr>
      </w:pPr>
    </w:p>
    <w:p w14:paraId="0F21643C" w14:textId="57A2C8E7"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 xml:space="preserve">The effect of this section </w:t>
      </w:r>
      <w:r w:rsidR="00F67BC1">
        <w:rPr>
          <w:rFonts w:ascii="Times New Roman" w:eastAsia="Times New Roman" w:hAnsi="Times New Roman" w:cs="Times New Roman"/>
          <w:sz w:val="24"/>
          <w:szCs w:val="24"/>
          <w:lang w:eastAsia="en-AU"/>
        </w:rPr>
        <w:t>is</w:t>
      </w:r>
      <w:r w:rsidRPr="004E1240">
        <w:rPr>
          <w:rFonts w:ascii="Times New Roman" w:hAnsi="Times New Roman"/>
          <w:sz w:val="24"/>
        </w:rPr>
        <w:t xml:space="preserve"> that participating State or Territory courts may continue to impose on a federal offender the same sentencing alternatives that would have been available had they been convicted of a non-federal offence. </w:t>
      </w:r>
    </w:p>
    <w:p w14:paraId="0F0F0401" w14:textId="77777777" w:rsidR="00AA20E9" w:rsidRPr="004E1240" w:rsidRDefault="00AA20E9" w:rsidP="00694A67">
      <w:pPr>
        <w:spacing w:after="0" w:line="240" w:lineRule="auto"/>
        <w:rPr>
          <w:rFonts w:ascii="Times New Roman" w:hAnsi="Times New Roman"/>
          <w:sz w:val="24"/>
          <w:highlight w:val="yellow"/>
        </w:rPr>
      </w:pPr>
    </w:p>
    <w:p w14:paraId="4E19424D" w14:textId="64EE42F4" w:rsidR="00AA20E9" w:rsidRPr="004E1240" w:rsidRDefault="00AA20E9" w:rsidP="00694A67">
      <w:pPr>
        <w:spacing w:after="0" w:line="240" w:lineRule="auto"/>
        <w:rPr>
          <w:rFonts w:ascii="Times New Roman" w:hAnsi="Times New Roman"/>
          <w:sz w:val="24"/>
          <w:u w:val="single"/>
        </w:rPr>
      </w:pPr>
      <w:r w:rsidRPr="004E1240">
        <w:rPr>
          <w:rFonts w:ascii="Times New Roman" w:hAnsi="Times New Roman"/>
          <w:sz w:val="24"/>
          <w:u w:val="single"/>
        </w:rPr>
        <w:t xml:space="preserve">Section </w:t>
      </w:r>
      <w:r w:rsidR="0081297E">
        <w:rPr>
          <w:rFonts w:ascii="Times New Roman" w:hAnsi="Times New Roman"/>
          <w:sz w:val="24"/>
          <w:u w:val="single"/>
        </w:rPr>
        <w:t>16</w:t>
      </w:r>
      <w:r w:rsidRPr="004E1240">
        <w:rPr>
          <w:rFonts w:ascii="Times New Roman" w:hAnsi="Times New Roman"/>
          <w:sz w:val="24"/>
          <w:u w:val="single"/>
        </w:rPr>
        <w:t xml:space="preserve"> – Offences for which a court may impose certain conditions</w:t>
      </w:r>
    </w:p>
    <w:p w14:paraId="3A1156B2" w14:textId="77777777" w:rsidR="00AA20E9" w:rsidRPr="004E1240" w:rsidRDefault="00AA20E9" w:rsidP="00694A67">
      <w:pPr>
        <w:spacing w:after="0" w:line="240" w:lineRule="auto"/>
        <w:rPr>
          <w:rFonts w:ascii="Times New Roman" w:hAnsi="Times New Roman"/>
          <w:sz w:val="24"/>
          <w:highlight w:val="yellow"/>
        </w:rPr>
      </w:pPr>
    </w:p>
    <w:p w14:paraId="4637B285" w14:textId="5EF202F5"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This section prescribe</w:t>
      </w:r>
      <w:r w:rsidR="00991EB8">
        <w:rPr>
          <w:rFonts w:ascii="Times New Roman" w:hAnsi="Times New Roman"/>
          <w:sz w:val="24"/>
        </w:rPr>
        <w:t>s</w:t>
      </w:r>
      <w:r w:rsidRPr="004E1240">
        <w:rPr>
          <w:rFonts w:ascii="Times New Roman" w:hAnsi="Times New Roman"/>
          <w:sz w:val="24"/>
        </w:rPr>
        <w:t xml:space="preserve"> offences for which, if charged or convicted, a court may impose conditions in relation to remaining in or leaving Australia under paragraph 22(1)(b)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Act.</w:t>
      </w:r>
    </w:p>
    <w:p w14:paraId="61C87992" w14:textId="77777777" w:rsidR="00AA20E9" w:rsidRPr="004E1240" w:rsidRDefault="00AA20E9" w:rsidP="00694A67">
      <w:pPr>
        <w:spacing w:after="0" w:line="240" w:lineRule="auto"/>
        <w:rPr>
          <w:rFonts w:ascii="Times New Roman" w:hAnsi="Times New Roman"/>
          <w:sz w:val="24"/>
        </w:rPr>
      </w:pPr>
    </w:p>
    <w:p w14:paraId="62ECCD66" w14:textId="2F7723E0"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 xml:space="preserve">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Act contains mechanisms to promote national security, border protection, Australian law enforcement measures and international law enforcement cooperation. Section</w:t>
      </w:r>
      <w:r w:rsidR="001D0B9E">
        <w:rPr>
          <w:rFonts w:ascii="Times New Roman" w:hAnsi="Times New Roman"/>
          <w:sz w:val="24"/>
        </w:rPr>
        <w:t> </w:t>
      </w:r>
      <w:r w:rsidRPr="004E1240">
        <w:rPr>
          <w:rFonts w:ascii="Times New Roman" w:hAnsi="Times New Roman"/>
          <w:sz w:val="24"/>
        </w:rPr>
        <w:t xml:space="preserve">22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provides for the conditions that a court may impose on certain offenders in relation to remaining in and leaving Australia. Subsection 22(1)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provides the offences for which a court may impose those conditions including those prescribed under paragraph 22(1)(b)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Act.</w:t>
      </w:r>
    </w:p>
    <w:p w14:paraId="3190A975" w14:textId="77777777" w:rsidR="00AA20E9" w:rsidRPr="004E1240" w:rsidRDefault="00AA20E9" w:rsidP="00694A67">
      <w:pPr>
        <w:spacing w:after="0" w:line="240" w:lineRule="auto"/>
        <w:rPr>
          <w:rFonts w:ascii="Times New Roman" w:hAnsi="Times New Roman"/>
          <w:sz w:val="24"/>
        </w:rPr>
      </w:pPr>
    </w:p>
    <w:p w14:paraId="15C1BA75" w14:textId="5DD63BF5"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This section list</w:t>
      </w:r>
      <w:r w:rsidR="00991EB8">
        <w:rPr>
          <w:rFonts w:ascii="Times New Roman" w:hAnsi="Times New Roman"/>
          <w:sz w:val="24"/>
        </w:rPr>
        <w:t>s</w:t>
      </w:r>
      <w:r w:rsidRPr="004E1240">
        <w:rPr>
          <w:rFonts w:ascii="Times New Roman" w:hAnsi="Times New Roman"/>
          <w:sz w:val="24"/>
        </w:rPr>
        <w:t xml:space="preserve"> prescribed offences for the purpose of that paragraph.</w:t>
      </w:r>
    </w:p>
    <w:p w14:paraId="441AE2E2" w14:textId="77777777" w:rsidR="00AA20E9" w:rsidRPr="004E1240" w:rsidRDefault="00AA20E9" w:rsidP="00694A67">
      <w:pPr>
        <w:spacing w:after="0" w:line="240" w:lineRule="auto"/>
        <w:rPr>
          <w:rFonts w:ascii="Times New Roman" w:hAnsi="Times New Roman"/>
          <w:sz w:val="24"/>
        </w:rPr>
      </w:pPr>
    </w:p>
    <w:p w14:paraId="567EE3C6" w14:textId="1F8EC137"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 xml:space="preserve">The effect of this section </w:t>
      </w:r>
      <w:r w:rsidR="00F67BC1">
        <w:rPr>
          <w:rFonts w:ascii="Times New Roman" w:eastAsia="Times New Roman" w:hAnsi="Times New Roman" w:cs="Times New Roman"/>
          <w:sz w:val="24"/>
          <w:szCs w:val="24"/>
          <w:lang w:eastAsia="en-AU"/>
        </w:rPr>
        <w:t>is</w:t>
      </w:r>
      <w:r w:rsidRPr="004E1240">
        <w:rPr>
          <w:rFonts w:ascii="Times New Roman" w:hAnsi="Times New Roman"/>
          <w:sz w:val="24"/>
        </w:rPr>
        <w:t xml:space="preserve"> that courts may continue to make conditions in relation to remaining in or leaving Australia when an offender is charged with or convicted of the prescribed offence. </w:t>
      </w:r>
    </w:p>
    <w:p w14:paraId="5CF4FD71" w14:textId="77777777" w:rsidR="00AA20E9" w:rsidRPr="004E1240" w:rsidRDefault="00AA20E9" w:rsidP="00694A67">
      <w:pPr>
        <w:spacing w:after="0" w:line="240" w:lineRule="auto"/>
        <w:rPr>
          <w:rFonts w:ascii="Times New Roman" w:hAnsi="Times New Roman"/>
          <w:sz w:val="24"/>
        </w:rPr>
      </w:pPr>
    </w:p>
    <w:p w14:paraId="3DABC213" w14:textId="77777777" w:rsidR="00AA20E9" w:rsidRPr="004E1240" w:rsidRDefault="00AA20E9" w:rsidP="00694A67">
      <w:pPr>
        <w:spacing w:after="0" w:line="240" w:lineRule="auto"/>
        <w:rPr>
          <w:rFonts w:ascii="Times New Roman" w:hAnsi="Times New Roman"/>
          <w:b/>
          <w:sz w:val="24"/>
        </w:rPr>
      </w:pPr>
      <w:r w:rsidRPr="004E1240">
        <w:rPr>
          <w:rFonts w:ascii="Times New Roman" w:hAnsi="Times New Roman"/>
          <w:b/>
          <w:sz w:val="24"/>
        </w:rPr>
        <w:t>Part 8 – Forensic procedures</w:t>
      </w:r>
    </w:p>
    <w:p w14:paraId="01412D92" w14:textId="77777777" w:rsidR="00AA20E9" w:rsidRPr="004E1240" w:rsidRDefault="00AA20E9" w:rsidP="00694A67">
      <w:pPr>
        <w:spacing w:after="0" w:line="240" w:lineRule="auto"/>
        <w:rPr>
          <w:rFonts w:ascii="Times New Roman" w:hAnsi="Times New Roman"/>
          <w:sz w:val="24"/>
          <w:u w:val="single"/>
        </w:rPr>
      </w:pPr>
    </w:p>
    <w:p w14:paraId="3C7DE546" w14:textId="238B6E5F" w:rsidR="00AA20E9" w:rsidRPr="004E1240" w:rsidRDefault="00AA20E9" w:rsidP="00694A67">
      <w:pPr>
        <w:spacing w:after="0" w:line="240" w:lineRule="auto"/>
        <w:rPr>
          <w:rFonts w:ascii="Times New Roman" w:hAnsi="Times New Roman"/>
          <w:sz w:val="24"/>
          <w:u w:val="single"/>
        </w:rPr>
      </w:pPr>
      <w:r w:rsidRPr="004E1240">
        <w:rPr>
          <w:rFonts w:ascii="Times New Roman" w:hAnsi="Times New Roman"/>
          <w:sz w:val="24"/>
          <w:u w:val="single"/>
        </w:rPr>
        <w:t xml:space="preserve">Section </w:t>
      </w:r>
      <w:r w:rsidR="008C5087">
        <w:rPr>
          <w:rFonts w:ascii="Times New Roman" w:hAnsi="Times New Roman"/>
          <w:sz w:val="24"/>
          <w:u w:val="single"/>
        </w:rPr>
        <w:t>17</w:t>
      </w:r>
      <w:r w:rsidRPr="004E1240">
        <w:rPr>
          <w:rFonts w:ascii="Times New Roman" w:hAnsi="Times New Roman"/>
          <w:sz w:val="24"/>
          <w:u w:val="single"/>
        </w:rPr>
        <w:t xml:space="preserve"> – Persons appropriately qualified to carry out forensic procedures</w:t>
      </w:r>
    </w:p>
    <w:p w14:paraId="44D180DA" w14:textId="77777777" w:rsidR="00AA20E9" w:rsidRPr="004E1240" w:rsidRDefault="00AA20E9" w:rsidP="00694A67">
      <w:pPr>
        <w:spacing w:after="0" w:line="240" w:lineRule="auto"/>
        <w:rPr>
          <w:rFonts w:ascii="Times New Roman" w:hAnsi="Times New Roman"/>
          <w:sz w:val="24"/>
        </w:rPr>
      </w:pPr>
    </w:p>
    <w:p w14:paraId="34490902" w14:textId="1D03CD1A" w:rsidR="00AA20E9" w:rsidRDefault="00AA20E9" w:rsidP="00694A67">
      <w:pPr>
        <w:spacing w:after="0" w:line="240" w:lineRule="auto"/>
        <w:rPr>
          <w:rFonts w:ascii="Times New Roman" w:hAnsi="Times New Roman"/>
          <w:sz w:val="24"/>
        </w:rPr>
      </w:pPr>
      <w:r w:rsidRPr="004E1240">
        <w:rPr>
          <w:rFonts w:ascii="Times New Roman" w:hAnsi="Times New Roman"/>
          <w:sz w:val="24"/>
        </w:rPr>
        <w:t xml:space="preserve">This section </w:t>
      </w:r>
      <w:r w:rsidR="00F67BC1">
        <w:rPr>
          <w:rFonts w:ascii="Times New Roman" w:eastAsia="Times New Roman" w:hAnsi="Times New Roman" w:cs="Times New Roman"/>
          <w:sz w:val="24"/>
          <w:szCs w:val="24"/>
          <w:lang w:eastAsia="en-AU"/>
        </w:rPr>
        <w:t>inserts</w:t>
      </w:r>
      <w:r w:rsidRPr="004E1240">
        <w:rPr>
          <w:rFonts w:ascii="Times New Roman" w:hAnsi="Times New Roman"/>
          <w:sz w:val="24"/>
        </w:rPr>
        <w:t xml:space="preserve"> a table that prescribes persons for the purposes of paragraph (b) of the definition of ‘appropriately qualified’ in subsection 23WA(1)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This section </w:t>
      </w:r>
      <w:r w:rsidR="00856205" w:rsidRPr="004E1240">
        <w:rPr>
          <w:rFonts w:ascii="Times New Roman" w:hAnsi="Times New Roman"/>
          <w:sz w:val="24"/>
        </w:rPr>
        <w:t>provides</w:t>
      </w:r>
      <w:r w:rsidRPr="004E1240">
        <w:rPr>
          <w:rFonts w:ascii="Times New Roman" w:hAnsi="Times New Roman"/>
          <w:sz w:val="24"/>
        </w:rPr>
        <w:t xml:space="preserve"> that a person mentioned in column 2 of the table will be</w:t>
      </w:r>
      <w:r w:rsidR="00121B2E" w:rsidRPr="004E1240">
        <w:rPr>
          <w:rFonts w:ascii="Times New Roman" w:hAnsi="Times New Roman"/>
          <w:sz w:val="24"/>
        </w:rPr>
        <w:t xml:space="preserve"> </w:t>
      </w:r>
      <w:r w:rsidR="00773141" w:rsidRPr="004E1240">
        <w:rPr>
          <w:rFonts w:ascii="Times New Roman" w:hAnsi="Times New Roman"/>
          <w:sz w:val="24"/>
        </w:rPr>
        <w:t>appropriately</w:t>
      </w:r>
      <w:r w:rsidRPr="004E1240">
        <w:rPr>
          <w:rFonts w:ascii="Times New Roman" w:hAnsi="Times New Roman"/>
          <w:sz w:val="24"/>
        </w:rPr>
        <w:t xml:space="preserve"> qualified to carry out a forensic procedure mentioned in column 1 of the table. Subsection 23WA(1)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provides definitions for </w:t>
      </w:r>
      <w:r w:rsidR="00E20C3E">
        <w:t>the purposes of</w:t>
      </w:r>
      <w:r w:rsidR="00121B2E">
        <w:t xml:space="preserve"> </w:t>
      </w:r>
      <w:r w:rsidRPr="004E1240">
        <w:rPr>
          <w:rFonts w:ascii="Times New Roman" w:hAnsi="Times New Roman"/>
          <w:sz w:val="24"/>
        </w:rPr>
        <w:t xml:space="preserve">Part ID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which relates to forensic procedures. </w:t>
      </w:r>
    </w:p>
    <w:p w14:paraId="0C303CF4" w14:textId="77777777" w:rsidR="00A251DD" w:rsidRDefault="00A251DD" w:rsidP="00694A67">
      <w:pPr>
        <w:spacing w:after="0" w:line="240" w:lineRule="auto"/>
        <w:rPr>
          <w:rFonts w:ascii="Times New Roman" w:hAnsi="Times New Roman"/>
          <w:sz w:val="24"/>
        </w:rPr>
      </w:pPr>
    </w:p>
    <w:p w14:paraId="319F028E" w14:textId="464241A8" w:rsidR="00A251DD" w:rsidRPr="004E1240" w:rsidRDefault="00A251DD" w:rsidP="00694A67">
      <w:pPr>
        <w:spacing w:after="0" w:line="240" w:lineRule="auto"/>
        <w:rPr>
          <w:rFonts w:ascii="Times New Roman" w:hAnsi="Times New Roman"/>
          <w:sz w:val="24"/>
        </w:rPr>
      </w:pPr>
      <w:r w:rsidRPr="00A251DD">
        <w:rPr>
          <w:rFonts w:ascii="Times New Roman" w:hAnsi="Times New Roman"/>
          <w:sz w:val="24"/>
        </w:rPr>
        <w:t>For the purposes of forensic procedures mentioned in column 1 of the table that include the words ‘“or in the case of a female, the breasts”’, the term “female” is also intended to apply to a transgender person who identifies as a female.</w:t>
      </w:r>
    </w:p>
    <w:p w14:paraId="70EB5516" w14:textId="77777777" w:rsidR="00AA20E9" w:rsidRPr="004E1240" w:rsidRDefault="00AA20E9" w:rsidP="00694A67">
      <w:pPr>
        <w:spacing w:after="0" w:line="240" w:lineRule="auto"/>
        <w:rPr>
          <w:rFonts w:ascii="Times New Roman" w:hAnsi="Times New Roman"/>
          <w:sz w:val="24"/>
          <w:u w:val="single"/>
        </w:rPr>
      </w:pPr>
    </w:p>
    <w:p w14:paraId="0F2C1226" w14:textId="37160349" w:rsidR="00AA20E9" w:rsidRPr="004E1240" w:rsidRDefault="00AA20E9" w:rsidP="00694A67">
      <w:pPr>
        <w:spacing w:after="0" w:line="240" w:lineRule="auto"/>
        <w:rPr>
          <w:rFonts w:ascii="Times New Roman" w:hAnsi="Times New Roman"/>
          <w:sz w:val="24"/>
          <w:u w:val="single"/>
        </w:rPr>
      </w:pPr>
      <w:r w:rsidRPr="004E1240">
        <w:rPr>
          <w:rFonts w:ascii="Times New Roman" w:hAnsi="Times New Roman"/>
          <w:sz w:val="24"/>
          <w:u w:val="single"/>
        </w:rPr>
        <w:t xml:space="preserve">Section </w:t>
      </w:r>
      <w:r w:rsidR="008C5087">
        <w:rPr>
          <w:rFonts w:ascii="Times New Roman" w:hAnsi="Times New Roman"/>
          <w:sz w:val="24"/>
          <w:u w:val="single"/>
        </w:rPr>
        <w:t>18</w:t>
      </w:r>
      <w:r w:rsidRPr="004E1240">
        <w:rPr>
          <w:rFonts w:ascii="Times New Roman" w:hAnsi="Times New Roman"/>
          <w:sz w:val="24"/>
          <w:u w:val="single"/>
        </w:rPr>
        <w:t xml:space="preserve"> – Persons authorised to access information on DNA databases</w:t>
      </w:r>
    </w:p>
    <w:p w14:paraId="28C0F786" w14:textId="77777777" w:rsidR="00AA20E9" w:rsidRPr="004E1240" w:rsidRDefault="00AA20E9" w:rsidP="00694A67">
      <w:pPr>
        <w:spacing w:after="0" w:line="240" w:lineRule="auto"/>
        <w:rPr>
          <w:rFonts w:ascii="Times New Roman" w:hAnsi="Times New Roman"/>
          <w:sz w:val="24"/>
        </w:rPr>
      </w:pPr>
    </w:p>
    <w:p w14:paraId="5D8E7A20" w14:textId="6FDD1F40" w:rsidR="00E20C3E" w:rsidRDefault="00AA20E9" w:rsidP="004E1240">
      <w:pPr>
        <w:spacing w:after="0" w:line="240" w:lineRule="auto"/>
        <w:rPr>
          <w:rFonts w:ascii="Times New Roman" w:hAnsi="Times New Roman"/>
          <w:sz w:val="24"/>
        </w:rPr>
      </w:pPr>
      <w:r w:rsidRPr="004E1240">
        <w:rPr>
          <w:rFonts w:ascii="Times New Roman" w:hAnsi="Times New Roman"/>
          <w:sz w:val="24"/>
        </w:rPr>
        <w:t>This section prescribe</w:t>
      </w:r>
      <w:r w:rsidR="00991EB8">
        <w:rPr>
          <w:rFonts w:ascii="Times New Roman" w:hAnsi="Times New Roman"/>
          <w:sz w:val="24"/>
        </w:rPr>
        <w:t>s</w:t>
      </w:r>
      <w:r w:rsidRPr="004E1240">
        <w:rPr>
          <w:rFonts w:ascii="Times New Roman" w:hAnsi="Times New Roman"/>
          <w:sz w:val="24"/>
        </w:rPr>
        <w:t xml:space="preserve"> persons authorised to access information on a DNA database for the purposes of paragraphs 23YDAE(2)(d) and 23YO(2)(a) and (d)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Persons </w:t>
      </w:r>
      <w:r w:rsidR="004E1240">
        <w:rPr>
          <w:rFonts w:ascii="Times New Roman" w:eastAsia="Times New Roman" w:hAnsi="Times New Roman" w:cs="Times New Roman"/>
          <w:sz w:val="24"/>
          <w:szCs w:val="24"/>
          <w:lang w:eastAsia="en-AU"/>
        </w:rPr>
        <w:t>are</w:t>
      </w:r>
      <w:r w:rsidRPr="004E1240">
        <w:rPr>
          <w:rFonts w:ascii="Times New Roman" w:hAnsi="Times New Roman"/>
          <w:sz w:val="24"/>
        </w:rPr>
        <w:t xml:space="preserve"> prescribed under this section if they are employed or otherwise engaged by a forensic laboratory accredited by the National Association of Testing Authorities, Australia, and provide forensic services to law enforcement officers of the Commonwealth, a State or a Territory in that capacity.</w:t>
      </w:r>
    </w:p>
    <w:p w14:paraId="39164024" w14:textId="77777777" w:rsidR="00991EB8" w:rsidRDefault="00991EB8" w:rsidP="004E1240">
      <w:pPr>
        <w:spacing w:after="0" w:line="240" w:lineRule="auto"/>
        <w:rPr>
          <w:rFonts w:ascii="Times New Roman" w:hAnsi="Times New Roman"/>
          <w:sz w:val="24"/>
        </w:rPr>
      </w:pPr>
    </w:p>
    <w:p w14:paraId="3A207FF7" w14:textId="1ADA8697" w:rsidR="00D73495" w:rsidRDefault="00C94FCF" w:rsidP="004E1240">
      <w:pPr>
        <w:spacing w:after="0" w:line="240" w:lineRule="auto"/>
        <w:rPr>
          <w:rFonts w:ascii="Times New Roman" w:hAnsi="Times New Roman"/>
          <w:sz w:val="24"/>
        </w:rPr>
      </w:pPr>
      <w:r w:rsidRPr="004E1240">
        <w:rPr>
          <w:rFonts w:ascii="Times New Roman" w:hAnsi="Times New Roman"/>
          <w:sz w:val="24"/>
        </w:rPr>
        <w:t xml:space="preserve">Section 23YDAE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Act provides for the use of information on the Commonwealth DNA database system or the National Criminal Investigation DNA Database and section 23YO provides for the disclosure of such information.</w:t>
      </w:r>
    </w:p>
    <w:p w14:paraId="5464DCB2" w14:textId="77777777" w:rsidR="004E1240" w:rsidRPr="004E1240" w:rsidRDefault="004E1240" w:rsidP="004E1240">
      <w:pPr>
        <w:spacing w:after="0" w:line="240" w:lineRule="auto"/>
        <w:rPr>
          <w:rFonts w:ascii="Times New Roman" w:hAnsi="Times New Roman"/>
          <w:sz w:val="24"/>
        </w:rPr>
      </w:pPr>
    </w:p>
    <w:p w14:paraId="41BFBBF7" w14:textId="77777777" w:rsidR="001B45F3" w:rsidRPr="004E1240" w:rsidRDefault="00D73495" w:rsidP="004E1240">
      <w:pPr>
        <w:spacing w:after="0" w:line="240" w:lineRule="auto"/>
        <w:rPr>
          <w:rFonts w:ascii="Times New Roman" w:hAnsi="Times New Roman"/>
          <w:sz w:val="24"/>
        </w:rPr>
      </w:pPr>
      <w:r w:rsidRPr="004E1240">
        <w:rPr>
          <w:rFonts w:ascii="Times New Roman" w:hAnsi="Times New Roman"/>
          <w:sz w:val="24"/>
        </w:rPr>
        <w:t xml:space="preserve">The </w:t>
      </w:r>
      <w:r w:rsidR="001B45F3" w:rsidRPr="004E1240">
        <w:rPr>
          <w:rFonts w:ascii="Times New Roman" w:hAnsi="Times New Roman"/>
          <w:sz w:val="24"/>
        </w:rPr>
        <w:t xml:space="preserve">Australian Privacy Principles will continue to apply to the information collected under this clause insofar as the information is personal information. </w:t>
      </w:r>
    </w:p>
    <w:p w14:paraId="16F21461" w14:textId="0BD9E8AC" w:rsidR="00AA20E9" w:rsidRPr="004E1240" w:rsidRDefault="00AA20E9" w:rsidP="00694A67">
      <w:pPr>
        <w:spacing w:after="0" w:line="240" w:lineRule="auto"/>
        <w:rPr>
          <w:rFonts w:ascii="Times New Roman" w:hAnsi="Times New Roman"/>
          <w:sz w:val="24"/>
          <w:u w:val="single"/>
        </w:rPr>
      </w:pPr>
    </w:p>
    <w:p w14:paraId="60049E4F" w14:textId="6288DA04" w:rsidR="00AA20E9" w:rsidRPr="004E1240" w:rsidRDefault="00AA20E9" w:rsidP="00694A67">
      <w:pPr>
        <w:spacing w:after="0" w:line="240" w:lineRule="auto"/>
        <w:rPr>
          <w:rFonts w:ascii="Times New Roman" w:hAnsi="Times New Roman"/>
          <w:sz w:val="24"/>
          <w:u w:val="single"/>
        </w:rPr>
      </w:pPr>
      <w:r w:rsidRPr="004E1240">
        <w:rPr>
          <w:rFonts w:ascii="Times New Roman" w:hAnsi="Times New Roman"/>
          <w:sz w:val="24"/>
          <w:u w:val="single"/>
        </w:rPr>
        <w:t xml:space="preserve">Section </w:t>
      </w:r>
      <w:r w:rsidR="008C5087">
        <w:rPr>
          <w:rFonts w:ascii="Times New Roman" w:hAnsi="Times New Roman"/>
          <w:sz w:val="24"/>
          <w:u w:val="single"/>
        </w:rPr>
        <w:t>19</w:t>
      </w:r>
      <w:r w:rsidRPr="004E1240">
        <w:rPr>
          <w:rFonts w:ascii="Times New Roman" w:hAnsi="Times New Roman"/>
          <w:sz w:val="24"/>
          <w:u w:val="single"/>
        </w:rPr>
        <w:t xml:space="preserve"> – Corresponding laws—forensic procedures and DNA databases</w:t>
      </w:r>
    </w:p>
    <w:p w14:paraId="2C3A2B12" w14:textId="77777777" w:rsidR="00AA20E9" w:rsidRPr="004E1240" w:rsidRDefault="00AA20E9" w:rsidP="00694A67">
      <w:pPr>
        <w:spacing w:after="0" w:line="240" w:lineRule="auto"/>
        <w:rPr>
          <w:rFonts w:ascii="Times New Roman" w:hAnsi="Times New Roman"/>
          <w:sz w:val="24"/>
          <w:u w:val="single"/>
        </w:rPr>
      </w:pPr>
    </w:p>
    <w:p w14:paraId="033785A6" w14:textId="4052D392" w:rsidR="004E1240" w:rsidRPr="004E1240" w:rsidRDefault="004E1240" w:rsidP="004E1240">
      <w:pPr>
        <w:spacing w:after="0" w:line="240" w:lineRule="auto"/>
        <w:rPr>
          <w:rFonts w:ascii="Times New Roman" w:hAnsi="Times New Roman"/>
          <w:sz w:val="24"/>
        </w:rPr>
      </w:pPr>
      <w:r w:rsidRPr="004E1240">
        <w:rPr>
          <w:rFonts w:ascii="Times New Roman" w:hAnsi="Times New Roman"/>
          <w:sz w:val="24"/>
        </w:rPr>
        <w:t>This section prescribe</w:t>
      </w:r>
      <w:r>
        <w:rPr>
          <w:rFonts w:ascii="Times New Roman" w:hAnsi="Times New Roman"/>
          <w:sz w:val="24"/>
        </w:rPr>
        <w:t>s</w:t>
      </w:r>
      <w:r w:rsidRPr="004E1240">
        <w:rPr>
          <w:rFonts w:ascii="Times New Roman" w:hAnsi="Times New Roman"/>
          <w:sz w:val="24"/>
        </w:rPr>
        <w:t xml:space="preserve"> laws for the purposes of the definition of ‘corresponding law’ in section 23YUA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Section 23YUA provides definitions for Division 11 – Interjurisdictional enforcement, and defines ‘corresponding law’ as a law that relates to the carrying out of forensic procedures and DNA databases, and either substantially corresponds to Part ID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Act or is prescribed by the regulations. This section prescribe</w:t>
      </w:r>
      <w:r>
        <w:rPr>
          <w:rFonts w:ascii="Times New Roman" w:hAnsi="Times New Roman"/>
          <w:sz w:val="24"/>
        </w:rPr>
        <w:t>s</w:t>
      </w:r>
      <w:r w:rsidRPr="004E1240">
        <w:rPr>
          <w:rFonts w:ascii="Times New Roman" w:hAnsi="Times New Roman"/>
          <w:sz w:val="24"/>
        </w:rPr>
        <w:t xml:space="preserve"> State and Territory Acts, as in force from time to time, relevant to the carrying out of forensic procedures and DNA databases for purposes prescribed under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Act, including registration of orders, carrying out of forensic procedures, and information use.</w:t>
      </w:r>
    </w:p>
    <w:p w14:paraId="040EDAAB" w14:textId="77777777" w:rsidR="004E1240" w:rsidRPr="004E1240" w:rsidRDefault="004E1240" w:rsidP="004E1240">
      <w:pPr>
        <w:spacing w:after="0" w:line="240" w:lineRule="auto"/>
        <w:rPr>
          <w:rFonts w:ascii="Times New Roman" w:hAnsi="Times New Roman"/>
          <w:sz w:val="24"/>
        </w:rPr>
      </w:pPr>
    </w:p>
    <w:p w14:paraId="48E78FCA" w14:textId="7A5DE0D2" w:rsidR="004E1240" w:rsidRPr="004E1240" w:rsidRDefault="004E1240" w:rsidP="004E1240">
      <w:pPr>
        <w:spacing w:after="0" w:line="240" w:lineRule="auto"/>
        <w:rPr>
          <w:rFonts w:ascii="Times New Roman" w:hAnsi="Times New Roman"/>
          <w:sz w:val="24"/>
        </w:rPr>
      </w:pPr>
      <w:r w:rsidRPr="004E1240">
        <w:rPr>
          <w:rFonts w:ascii="Times New Roman" w:hAnsi="Times New Roman"/>
          <w:sz w:val="24"/>
        </w:rPr>
        <w:t>This section appl</w:t>
      </w:r>
      <w:r>
        <w:rPr>
          <w:rFonts w:ascii="Times New Roman" w:hAnsi="Times New Roman"/>
          <w:sz w:val="24"/>
        </w:rPr>
        <w:t>ies</w:t>
      </w:r>
      <w:r w:rsidRPr="004E1240">
        <w:rPr>
          <w:rFonts w:ascii="Times New Roman" w:hAnsi="Times New Roman"/>
          <w:sz w:val="24"/>
        </w:rPr>
        <w:t>, adopt</w:t>
      </w:r>
      <w:r>
        <w:rPr>
          <w:rFonts w:ascii="Times New Roman" w:hAnsi="Times New Roman"/>
          <w:sz w:val="24"/>
        </w:rPr>
        <w:t>s</w:t>
      </w:r>
      <w:r w:rsidRPr="004E1240">
        <w:rPr>
          <w:rFonts w:ascii="Times New Roman" w:hAnsi="Times New Roman"/>
          <w:sz w:val="24"/>
        </w:rPr>
        <w:t xml:space="preserve"> or incorporate</w:t>
      </w:r>
      <w:r>
        <w:rPr>
          <w:rFonts w:ascii="Times New Roman" w:hAnsi="Times New Roman"/>
          <w:sz w:val="24"/>
        </w:rPr>
        <w:t>s</w:t>
      </w:r>
      <w:r w:rsidRPr="004E1240">
        <w:rPr>
          <w:rFonts w:ascii="Times New Roman" w:hAnsi="Times New Roman"/>
          <w:sz w:val="24"/>
        </w:rPr>
        <w:t xml:space="preserve"> State and Territory Acts as in force from time to time. This is appropriate as the legislative context of section 23YUA of the Act, under which section </w:t>
      </w:r>
      <w:r w:rsidR="008C5087">
        <w:rPr>
          <w:rFonts w:ascii="Times New Roman" w:hAnsi="Times New Roman"/>
          <w:sz w:val="24"/>
        </w:rPr>
        <w:t xml:space="preserve">19 </w:t>
      </w:r>
      <w:r w:rsidR="00991EB8">
        <w:rPr>
          <w:rFonts w:ascii="Times New Roman" w:hAnsi="Times New Roman"/>
          <w:sz w:val="24"/>
        </w:rPr>
        <w:t>is</w:t>
      </w:r>
      <w:r w:rsidRPr="004E1240">
        <w:rPr>
          <w:rFonts w:ascii="Times New Roman" w:hAnsi="Times New Roman"/>
          <w:sz w:val="24"/>
        </w:rPr>
        <w:t xml:space="preserve"> made, demonstrates a contrary intention to the operation of section 14(2) of the Legislation Act. The purpose of prescribing State and Territory laws in regulations (as </w:t>
      </w:r>
      <w:r>
        <w:rPr>
          <w:rFonts w:ascii="Times New Roman" w:hAnsi="Times New Roman"/>
          <w:sz w:val="24"/>
        </w:rPr>
        <w:t>is done</w:t>
      </w:r>
      <w:r w:rsidRPr="004E1240">
        <w:rPr>
          <w:rFonts w:ascii="Times New Roman" w:hAnsi="Times New Roman"/>
          <w:sz w:val="24"/>
        </w:rPr>
        <w:t xml:space="preserve"> by section </w:t>
      </w:r>
      <w:r w:rsidR="008C5087">
        <w:rPr>
          <w:rFonts w:ascii="Times New Roman" w:hAnsi="Times New Roman"/>
          <w:sz w:val="24"/>
        </w:rPr>
        <w:t>19</w:t>
      </w:r>
      <w:r w:rsidRPr="004E1240">
        <w:rPr>
          <w:rFonts w:ascii="Times New Roman" w:hAnsi="Times New Roman"/>
          <w:sz w:val="24"/>
        </w:rPr>
        <w:t>) is to create a national scheme for the carrying out of forensic procedures and DNA databases, in all jurisdictions. For the purposes of the proper and intended operation of the Commonwealth component of that scheme, the regime necessarily must be one that requires the incorporation of State and Territory laws as in force from time to time.</w:t>
      </w:r>
    </w:p>
    <w:p w14:paraId="7C677744" w14:textId="77777777" w:rsidR="00AA20E9" w:rsidRPr="004E1240" w:rsidRDefault="00AA20E9" w:rsidP="00694A67">
      <w:pPr>
        <w:spacing w:after="0" w:line="240" w:lineRule="auto"/>
        <w:rPr>
          <w:rFonts w:ascii="Times New Roman" w:hAnsi="Times New Roman"/>
          <w:sz w:val="24"/>
          <w:u w:val="single"/>
        </w:rPr>
      </w:pPr>
    </w:p>
    <w:p w14:paraId="285753DB" w14:textId="77777777" w:rsidR="00AA20E9" w:rsidRPr="004E1240" w:rsidRDefault="00AA20E9" w:rsidP="00694A67">
      <w:pPr>
        <w:spacing w:after="0" w:line="240" w:lineRule="auto"/>
        <w:rPr>
          <w:rFonts w:ascii="Times New Roman" w:hAnsi="Times New Roman"/>
          <w:b/>
          <w:sz w:val="24"/>
        </w:rPr>
      </w:pPr>
      <w:r w:rsidRPr="004E1240">
        <w:rPr>
          <w:rFonts w:ascii="Times New Roman" w:hAnsi="Times New Roman"/>
          <w:b/>
          <w:sz w:val="24"/>
        </w:rPr>
        <w:t>Part 9—Pardons, quashed convictions and spent convictions</w:t>
      </w:r>
    </w:p>
    <w:p w14:paraId="3938BE78" w14:textId="77777777" w:rsidR="00AA20E9" w:rsidRPr="004E1240" w:rsidRDefault="00AA20E9" w:rsidP="00694A67">
      <w:pPr>
        <w:spacing w:after="0" w:line="240" w:lineRule="auto"/>
        <w:rPr>
          <w:rFonts w:ascii="Times New Roman" w:hAnsi="Times New Roman"/>
          <w:sz w:val="24"/>
          <w:u w:val="single"/>
        </w:rPr>
      </w:pPr>
    </w:p>
    <w:p w14:paraId="50EFC720" w14:textId="3073C85E" w:rsidR="00AA20E9" w:rsidRPr="004E1240" w:rsidRDefault="00AA20E9" w:rsidP="00694A67">
      <w:pPr>
        <w:spacing w:after="0" w:line="240" w:lineRule="auto"/>
        <w:rPr>
          <w:rFonts w:ascii="Times New Roman" w:hAnsi="Times New Roman"/>
          <w:sz w:val="24"/>
          <w:u w:val="single"/>
        </w:rPr>
      </w:pPr>
      <w:r w:rsidRPr="004E1240">
        <w:rPr>
          <w:rFonts w:ascii="Times New Roman" w:hAnsi="Times New Roman"/>
          <w:sz w:val="24"/>
          <w:u w:val="single"/>
        </w:rPr>
        <w:t xml:space="preserve">Section </w:t>
      </w:r>
      <w:r w:rsidR="008C5087">
        <w:rPr>
          <w:rFonts w:ascii="Times New Roman" w:hAnsi="Times New Roman"/>
          <w:sz w:val="24"/>
          <w:u w:val="single"/>
        </w:rPr>
        <w:t>20</w:t>
      </w:r>
      <w:r w:rsidRPr="004E1240">
        <w:rPr>
          <w:rFonts w:ascii="Times New Roman" w:hAnsi="Times New Roman"/>
          <w:sz w:val="24"/>
          <w:u w:val="single"/>
        </w:rPr>
        <w:t xml:space="preserve"> – Exclusions from Divisions 2 and 3 of Part VIIC of the </w:t>
      </w:r>
      <w:r w:rsidR="00285260">
        <w:rPr>
          <w:rFonts w:ascii="Times New Roman" w:hAnsi="Times New Roman"/>
          <w:sz w:val="24"/>
          <w:u w:val="single"/>
        </w:rPr>
        <w:t xml:space="preserve">Crimes </w:t>
      </w:r>
      <w:r w:rsidRPr="004E1240">
        <w:rPr>
          <w:rFonts w:ascii="Times New Roman" w:hAnsi="Times New Roman"/>
          <w:sz w:val="24"/>
          <w:u w:val="single"/>
        </w:rPr>
        <w:t>Act</w:t>
      </w:r>
    </w:p>
    <w:p w14:paraId="19B7060C" w14:textId="77777777" w:rsidR="00AA20E9" w:rsidRPr="004E1240" w:rsidRDefault="00AA20E9" w:rsidP="00694A67">
      <w:pPr>
        <w:spacing w:after="0" w:line="240" w:lineRule="auto"/>
        <w:rPr>
          <w:rFonts w:ascii="Times New Roman" w:hAnsi="Times New Roman"/>
          <w:sz w:val="24"/>
          <w:highlight w:val="yellow"/>
          <w:u w:val="single"/>
        </w:rPr>
      </w:pPr>
    </w:p>
    <w:p w14:paraId="1D6FB1A9" w14:textId="4FD09FCD"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This section prescribe</w:t>
      </w:r>
      <w:r w:rsidR="004E1240">
        <w:rPr>
          <w:rFonts w:ascii="Times New Roman" w:hAnsi="Times New Roman"/>
          <w:sz w:val="24"/>
        </w:rPr>
        <w:t>s</w:t>
      </w:r>
      <w:r w:rsidRPr="004E1240">
        <w:rPr>
          <w:rFonts w:ascii="Times New Roman" w:hAnsi="Times New Roman"/>
          <w:sz w:val="24"/>
        </w:rPr>
        <w:t xml:space="preserve"> State and Territory persons and bodies and the relevant laws under which they are authorised for the purposes of sections 85ZZGB, 85ZZGC and 85ZZGD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The purpose of this section is to specify the persons and bodies that are exempt from restrictions related to disclosure of pardons, quashed convictions and spent convictions under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as </w:t>
      </w:r>
      <w:r w:rsidR="004430B5">
        <w:rPr>
          <w:rFonts w:ascii="Times New Roman" w:hAnsi="Times New Roman"/>
          <w:sz w:val="24"/>
        </w:rPr>
        <w:t>informed by</w:t>
      </w:r>
      <w:r w:rsidR="004430B5" w:rsidRPr="004E1240">
        <w:rPr>
          <w:rFonts w:ascii="Times New Roman" w:hAnsi="Times New Roman"/>
          <w:sz w:val="24"/>
        </w:rPr>
        <w:t xml:space="preserve"> </w:t>
      </w:r>
      <w:r w:rsidRPr="004E1240">
        <w:rPr>
          <w:rFonts w:ascii="Times New Roman" w:hAnsi="Times New Roman"/>
          <w:sz w:val="24"/>
        </w:rPr>
        <w:t>the Council of Australian Governments’ Intergovernmental Agreement on National Exchange of Criminal History Information for People Working with Children.</w:t>
      </w:r>
    </w:p>
    <w:p w14:paraId="60FF55D1" w14:textId="77777777" w:rsidR="00AA20E9" w:rsidRPr="004E1240" w:rsidRDefault="00AA20E9" w:rsidP="00694A67">
      <w:pPr>
        <w:spacing w:after="0" w:line="240" w:lineRule="auto"/>
        <w:rPr>
          <w:rFonts w:ascii="Times New Roman" w:hAnsi="Times New Roman"/>
          <w:sz w:val="24"/>
        </w:rPr>
      </w:pPr>
    </w:p>
    <w:p w14:paraId="3E8C2052" w14:textId="64A30333"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 xml:space="preserve">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contains mechanisms to protect children from sexual, physical and emotional harm by permitting criminal history information to be disclosed and taken into account in assessing the suitability of persons for work with children. Divisions 2 and 3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Act contain restrictions to the disclosure of information related to pardons, quashed convictions and spent convictions. Sections 85ZZGB, 85ZZGC and 85ZZGD provide the circumstances in which prescribed persons or bodies required or permitted under a prescribed Commonwealth, State or Territory law are exempt from the restrictions provided for under Division 2 and 3</w:t>
      </w:r>
      <w:r w:rsidR="00B0663E" w:rsidRPr="004E1240">
        <w:rPr>
          <w:rFonts w:ascii="Times New Roman" w:hAnsi="Times New Roman"/>
          <w:sz w:val="24"/>
        </w:rPr>
        <w:t xml:space="preserve"> of Part VIIC of the </w:t>
      </w:r>
      <w:r w:rsidR="001D0B9E">
        <w:rPr>
          <w:rFonts w:ascii="Times New Roman" w:hAnsi="Times New Roman"/>
          <w:sz w:val="24"/>
        </w:rPr>
        <w:t>Crimes</w:t>
      </w:r>
      <w:r w:rsidR="001D0B9E" w:rsidRPr="004E1240">
        <w:rPr>
          <w:rFonts w:ascii="Times New Roman" w:hAnsi="Times New Roman"/>
          <w:sz w:val="24"/>
        </w:rPr>
        <w:t xml:space="preserve"> </w:t>
      </w:r>
      <w:r w:rsidR="00B0663E" w:rsidRPr="004E1240">
        <w:rPr>
          <w:rFonts w:ascii="Times New Roman" w:hAnsi="Times New Roman"/>
          <w:sz w:val="24"/>
        </w:rPr>
        <w:t>Act</w:t>
      </w:r>
      <w:r w:rsidRPr="004E1240">
        <w:rPr>
          <w:rFonts w:ascii="Times New Roman" w:hAnsi="Times New Roman"/>
          <w:sz w:val="24"/>
        </w:rPr>
        <w:t xml:space="preserve">. </w:t>
      </w:r>
    </w:p>
    <w:p w14:paraId="20C0CB20" w14:textId="77777777" w:rsidR="00AA20E9" w:rsidRPr="004E1240" w:rsidRDefault="00AA20E9" w:rsidP="00694A67">
      <w:pPr>
        <w:spacing w:after="0" w:line="240" w:lineRule="auto"/>
        <w:rPr>
          <w:rFonts w:ascii="Times New Roman" w:hAnsi="Times New Roman"/>
          <w:sz w:val="24"/>
        </w:rPr>
      </w:pPr>
    </w:p>
    <w:p w14:paraId="1F3D3C3B" w14:textId="192381C3"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This section list</w:t>
      </w:r>
      <w:r w:rsidR="004E1240">
        <w:rPr>
          <w:rFonts w:ascii="Times New Roman" w:hAnsi="Times New Roman"/>
          <w:sz w:val="24"/>
        </w:rPr>
        <w:t>s</w:t>
      </w:r>
      <w:r w:rsidRPr="004E1240">
        <w:rPr>
          <w:rFonts w:ascii="Times New Roman" w:hAnsi="Times New Roman"/>
          <w:sz w:val="24"/>
        </w:rPr>
        <w:t xml:space="preserve"> prescribed persons and bodies and the Commonwealth, State or Territory law under which they are required or permitted to be exempt from Divisions 2 and 3 of </w:t>
      </w:r>
      <w:r w:rsidR="00B0663E" w:rsidRPr="004E1240">
        <w:rPr>
          <w:rFonts w:ascii="Times New Roman" w:hAnsi="Times New Roman"/>
          <w:sz w:val="24"/>
        </w:rPr>
        <w:t>Part VIIC of</w:t>
      </w:r>
      <w:r w:rsidR="00245953" w:rsidRPr="004E1240">
        <w:rPr>
          <w:rFonts w:ascii="Times New Roman" w:hAnsi="Times New Roman"/>
          <w:sz w:val="24"/>
        </w:rPr>
        <w:t xml:space="preserve"> </w:t>
      </w:r>
      <w:r w:rsidRPr="004E1240">
        <w:rPr>
          <w:rFonts w:ascii="Times New Roman" w:hAnsi="Times New Roman"/>
          <w:sz w:val="24"/>
        </w:rPr>
        <w:t xml:space="preserve">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with amendments to ensure the </w:t>
      </w:r>
      <w:r w:rsidR="004E1240" w:rsidRPr="004E1240">
        <w:rPr>
          <w:rFonts w:ascii="Times New Roman" w:hAnsi="Times New Roman"/>
          <w:sz w:val="24"/>
        </w:rPr>
        <w:t>R</w:t>
      </w:r>
      <w:r w:rsidRPr="004E1240">
        <w:rPr>
          <w:rFonts w:ascii="Times New Roman" w:hAnsi="Times New Roman"/>
          <w:sz w:val="24"/>
        </w:rPr>
        <w:t>egulation</w:t>
      </w:r>
      <w:r w:rsidR="004E1240" w:rsidRPr="004E1240">
        <w:rPr>
          <w:rFonts w:ascii="Times New Roman" w:hAnsi="Times New Roman"/>
          <w:sz w:val="24"/>
        </w:rPr>
        <w:t>s</w:t>
      </w:r>
      <w:r w:rsidRPr="004E1240">
        <w:rPr>
          <w:rFonts w:ascii="Times New Roman" w:hAnsi="Times New Roman"/>
          <w:sz w:val="24"/>
        </w:rPr>
        <w:t xml:space="preserve"> refer to the appropriate authorities and can continue to be effective</w:t>
      </w:r>
      <w:r w:rsidR="00C8265B">
        <w:rPr>
          <w:rFonts w:ascii="Times New Roman" w:hAnsi="Times New Roman"/>
          <w:sz w:val="24"/>
        </w:rPr>
        <w:t xml:space="preserve"> into the future</w:t>
      </w:r>
      <w:r w:rsidRPr="004E1240">
        <w:rPr>
          <w:rFonts w:ascii="Times New Roman" w:hAnsi="Times New Roman"/>
          <w:sz w:val="24"/>
        </w:rPr>
        <w:t>. The list reflect</w:t>
      </w:r>
      <w:r w:rsidR="00991EB8">
        <w:rPr>
          <w:rFonts w:ascii="Times New Roman" w:hAnsi="Times New Roman"/>
          <w:sz w:val="24"/>
        </w:rPr>
        <w:t>s</w:t>
      </w:r>
      <w:r w:rsidRPr="004E1240">
        <w:rPr>
          <w:rFonts w:ascii="Times New Roman" w:hAnsi="Times New Roman"/>
          <w:sz w:val="24"/>
        </w:rPr>
        <w:t xml:space="preserve"> changes in names and administrative functions. </w:t>
      </w:r>
    </w:p>
    <w:p w14:paraId="0B3C605B" w14:textId="77777777" w:rsidR="00AA20E9" w:rsidRPr="004E1240" w:rsidRDefault="00AA20E9" w:rsidP="00694A67">
      <w:pPr>
        <w:spacing w:after="0" w:line="240" w:lineRule="auto"/>
        <w:rPr>
          <w:rFonts w:ascii="Times New Roman" w:hAnsi="Times New Roman"/>
          <w:sz w:val="24"/>
        </w:rPr>
      </w:pPr>
    </w:p>
    <w:p w14:paraId="26492A06" w14:textId="1A75841E"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 xml:space="preserve">The effect of this section </w:t>
      </w:r>
      <w:r w:rsidR="00F67BC1">
        <w:rPr>
          <w:rFonts w:ascii="Times New Roman" w:eastAsia="Times New Roman" w:hAnsi="Times New Roman" w:cs="Times New Roman"/>
          <w:sz w:val="24"/>
          <w:szCs w:val="24"/>
          <w:lang w:eastAsia="en-AU"/>
        </w:rPr>
        <w:t>is</w:t>
      </w:r>
      <w:r w:rsidRPr="004E1240">
        <w:rPr>
          <w:rFonts w:ascii="Times New Roman" w:hAnsi="Times New Roman"/>
          <w:sz w:val="24"/>
        </w:rPr>
        <w:t xml:space="preserve"> that the prescribed persons and bodies may continue to access and take into account criminal history information when assessing the suitability of persons for work with children. </w:t>
      </w:r>
    </w:p>
    <w:p w14:paraId="5FDDED0A" w14:textId="77777777" w:rsidR="00AA20E9" w:rsidRPr="004E1240" w:rsidRDefault="00AA20E9" w:rsidP="00694A67">
      <w:pPr>
        <w:spacing w:after="0" w:line="240" w:lineRule="auto"/>
        <w:rPr>
          <w:rFonts w:ascii="Times New Roman" w:hAnsi="Times New Roman"/>
          <w:sz w:val="24"/>
        </w:rPr>
      </w:pPr>
    </w:p>
    <w:p w14:paraId="301F31E5" w14:textId="05E284B9" w:rsidR="002370B3" w:rsidRDefault="00AA20E9" w:rsidP="002370B3">
      <w:pPr>
        <w:spacing w:after="0" w:line="240" w:lineRule="auto"/>
        <w:rPr>
          <w:rFonts w:ascii="Times New Roman" w:hAnsi="Times New Roman"/>
          <w:sz w:val="24"/>
        </w:rPr>
      </w:pPr>
      <w:r w:rsidRPr="004E1240">
        <w:rPr>
          <w:rFonts w:ascii="Times New Roman" w:hAnsi="Times New Roman"/>
          <w:sz w:val="24"/>
        </w:rPr>
        <w:t>This section prescribe</w:t>
      </w:r>
      <w:r w:rsidR="004E1240">
        <w:rPr>
          <w:rFonts w:ascii="Times New Roman" w:hAnsi="Times New Roman"/>
          <w:sz w:val="24"/>
        </w:rPr>
        <w:t>s</w:t>
      </w:r>
      <w:r w:rsidRPr="004E1240">
        <w:rPr>
          <w:rFonts w:ascii="Times New Roman" w:hAnsi="Times New Roman"/>
          <w:sz w:val="24"/>
        </w:rPr>
        <w:t xml:space="preserve"> persons or bodies and laws as in force from time to time. This is appropriate as the operation of this section </w:t>
      </w:r>
      <w:r w:rsidR="004E1240">
        <w:rPr>
          <w:rFonts w:ascii="Times New Roman" w:hAnsi="Times New Roman"/>
          <w:sz w:val="24"/>
        </w:rPr>
        <w:t>is</w:t>
      </w:r>
      <w:r w:rsidRPr="004E1240">
        <w:rPr>
          <w:rFonts w:ascii="Times New Roman" w:hAnsi="Times New Roman"/>
          <w:sz w:val="24"/>
        </w:rPr>
        <w:t xml:space="preserve"> not be determined by a matter contained in State or Territory law. Rather, this section identif</w:t>
      </w:r>
      <w:r w:rsidR="004E1240">
        <w:rPr>
          <w:rFonts w:ascii="Times New Roman" w:hAnsi="Times New Roman"/>
          <w:sz w:val="24"/>
        </w:rPr>
        <w:t>ies</w:t>
      </w:r>
      <w:r w:rsidRPr="004E1240">
        <w:rPr>
          <w:rFonts w:ascii="Times New Roman" w:hAnsi="Times New Roman"/>
          <w:sz w:val="24"/>
        </w:rPr>
        <w:t xml:space="preserve"> particular State and Territory laws for the purposes of sections 85ZZGB, 85ZZGC and 85ZZGD. To the extent the prescribed State or Territory laws are applied, adopted or incorporated, this is by operation of the provisions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and not by the </w:t>
      </w:r>
      <w:r w:rsidR="004E1240" w:rsidRPr="004E1240">
        <w:rPr>
          <w:rFonts w:ascii="Times New Roman" w:hAnsi="Times New Roman"/>
          <w:sz w:val="24"/>
        </w:rPr>
        <w:t>R</w:t>
      </w:r>
      <w:r w:rsidRPr="004E1240">
        <w:rPr>
          <w:rFonts w:ascii="Times New Roman" w:hAnsi="Times New Roman"/>
          <w:sz w:val="24"/>
        </w:rPr>
        <w:t>egulation</w:t>
      </w:r>
      <w:r w:rsidR="004E1240" w:rsidRPr="004E1240">
        <w:rPr>
          <w:rFonts w:ascii="Times New Roman" w:hAnsi="Times New Roman"/>
          <w:sz w:val="24"/>
        </w:rPr>
        <w:t>s</w:t>
      </w:r>
      <w:r w:rsidRPr="004E1240">
        <w:rPr>
          <w:rFonts w:ascii="Times New Roman" w:hAnsi="Times New Roman"/>
          <w:sz w:val="24"/>
        </w:rPr>
        <w:t>. As such, it is open to prescribe the State and Territory laws as in force from time to time. The prescription of such laws as in force from time to time also ensure</w:t>
      </w:r>
      <w:r w:rsidR="004E1240">
        <w:rPr>
          <w:rFonts w:ascii="Times New Roman" w:hAnsi="Times New Roman"/>
          <w:sz w:val="24"/>
        </w:rPr>
        <w:t>s</w:t>
      </w:r>
      <w:r w:rsidRPr="004E1240">
        <w:rPr>
          <w:rFonts w:ascii="Times New Roman" w:hAnsi="Times New Roman"/>
          <w:sz w:val="24"/>
        </w:rPr>
        <w:t xml:space="preserve"> that information can continue to be shared appropriately between relevant bodies, as per the policy intention underpinning this section.</w:t>
      </w:r>
    </w:p>
    <w:p w14:paraId="3F48537B" w14:textId="7B84708D" w:rsidR="00AA20E9" w:rsidRDefault="002370B3" w:rsidP="002370B3">
      <w:pPr>
        <w:spacing w:after="0" w:line="240" w:lineRule="auto"/>
        <w:rPr>
          <w:rFonts w:ascii="Times New Roman" w:hAnsi="Times New Roman"/>
          <w:sz w:val="24"/>
        </w:rPr>
      </w:pPr>
      <w:r>
        <w:rPr>
          <w:rFonts w:ascii="Times New Roman" w:hAnsi="Times New Roman"/>
          <w:sz w:val="24"/>
        </w:rPr>
        <w:br/>
      </w:r>
      <w:r w:rsidR="00AA20E9" w:rsidRPr="004E1240">
        <w:rPr>
          <w:rFonts w:ascii="Times New Roman" w:hAnsi="Times New Roman"/>
          <w:sz w:val="24"/>
          <w:u w:val="single"/>
        </w:rPr>
        <w:t xml:space="preserve">Section </w:t>
      </w:r>
      <w:r w:rsidR="008C5087">
        <w:rPr>
          <w:rFonts w:ascii="Times New Roman" w:hAnsi="Times New Roman"/>
          <w:sz w:val="24"/>
          <w:u w:val="single"/>
        </w:rPr>
        <w:t>21</w:t>
      </w:r>
      <w:r w:rsidR="00AA20E9" w:rsidRPr="004E1240">
        <w:rPr>
          <w:rFonts w:ascii="Times New Roman" w:hAnsi="Times New Roman"/>
          <w:sz w:val="24"/>
          <w:u w:val="single"/>
        </w:rPr>
        <w:t xml:space="preserve"> – Exclusions from Division 3 of Part VIIC of the </w:t>
      </w:r>
      <w:r w:rsidR="00285260">
        <w:rPr>
          <w:rFonts w:ascii="Times New Roman" w:hAnsi="Times New Roman"/>
          <w:sz w:val="24"/>
          <w:u w:val="single"/>
        </w:rPr>
        <w:t xml:space="preserve">Crimes </w:t>
      </w:r>
      <w:r w:rsidR="00AA20E9" w:rsidRPr="004E1240">
        <w:rPr>
          <w:rFonts w:ascii="Times New Roman" w:hAnsi="Times New Roman"/>
          <w:sz w:val="24"/>
          <w:u w:val="single"/>
        </w:rPr>
        <w:t>Act (spent convictions)</w:t>
      </w:r>
      <w:r>
        <w:rPr>
          <w:rFonts w:ascii="Times New Roman" w:hAnsi="Times New Roman"/>
          <w:sz w:val="24"/>
        </w:rPr>
        <w:br/>
      </w:r>
      <w:r>
        <w:rPr>
          <w:rFonts w:ascii="Times New Roman" w:hAnsi="Times New Roman"/>
          <w:sz w:val="24"/>
        </w:rPr>
        <w:br/>
      </w:r>
      <w:r w:rsidR="00AA20E9" w:rsidRPr="004E1240">
        <w:rPr>
          <w:rFonts w:ascii="Times New Roman" w:hAnsi="Times New Roman"/>
          <w:sz w:val="24"/>
        </w:rPr>
        <w:t xml:space="preserve">This section </w:t>
      </w:r>
      <w:r w:rsidR="00856205" w:rsidRPr="004E1240">
        <w:rPr>
          <w:rFonts w:ascii="Times New Roman" w:hAnsi="Times New Roman"/>
          <w:sz w:val="24"/>
        </w:rPr>
        <w:t>provides</w:t>
      </w:r>
      <w:r w:rsidR="00AA20E9" w:rsidRPr="004E1240">
        <w:rPr>
          <w:rFonts w:ascii="Times New Roman" w:hAnsi="Times New Roman"/>
          <w:sz w:val="24"/>
        </w:rPr>
        <w:t xml:space="preserve"> that Schedule 2 </w:t>
      </w:r>
      <w:r w:rsidR="004E1240" w:rsidRPr="004E1240">
        <w:rPr>
          <w:rFonts w:ascii="Times New Roman" w:hAnsi="Times New Roman"/>
          <w:sz w:val="24"/>
        </w:rPr>
        <w:t>to</w:t>
      </w:r>
      <w:r w:rsidR="00AA20E9" w:rsidRPr="004E1240">
        <w:rPr>
          <w:rFonts w:ascii="Times New Roman" w:hAnsi="Times New Roman"/>
          <w:sz w:val="24"/>
        </w:rPr>
        <w:t xml:space="preserve"> the</w:t>
      </w:r>
      <w:r w:rsidR="004E1240">
        <w:rPr>
          <w:rFonts w:ascii="Times New Roman" w:hAnsi="Times New Roman"/>
          <w:sz w:val="24"/>
        </w:rPr>
        <w:t xml:space="preserve"> </w:t>
      </w:r>
      <w:r w:rsidR="00856205" w:rsidRPr="004E1240">
        <w:rPr>
          <w:rFonts w:ascii="Times New Roman" w:hAnsi="Times New Roman"/>
          <w:sz w:val="24"/>
        </w:rPr>
        <w:t>Regulations</w:t>
      </w:r>
      <w:r w:rsidR="00AA20E9" w:rsidRPr="004E1240">
        <w:rPr>
          <w:rFonts w:ascii="Times New Roman" w:hAnsi="Times New Roman"/>
          <w:sz w:val="24"/>
        </w:rPr>
        <w:t xml:space="preserve"> prescribes persons, purposes and offences that are exempt from disclosure restrictions under Division 3 of </w:t>
      </w:r>
      <w:r w:rsidR="00B0663E" w:rsidRPr="004E1240">
        <w:rPr>
          <w:rFonts w:ascii="Times New Roman" w:hAnsi="Times New Roman"/>
          <w:sz w:val="24"/>
        </w:rPr>
        <w:t xml:space="preserve">Part VIIC of </w:t>
      </w:r>
      <w:r w:rsidR="00AA20E9" w:rsidRPr="004E1240">
        <w:rPr>
          <w:rFonts w:ascii="Times New Roman" w:hAnsi="Times New Roman"/>
          <w:sz w:val="24"/>
        </w:rPr>
        <w:t xml:space="preserve">the </w:t>
      </w:r>
      <w:r w:rsidR="001D0B9E">
        <w:rPr>
          <w:rFonts w:ascii="Times New Roman" w:hAnsi="Times New Roman"/>
          <w:sz w:val="24"/>
        </w:rPr>
        <w:t>Crimes</w:t>
      </w:r>
      <w:r w:rsidR="001D0B9E" w:rsidRPr="004E1240">
        <w:rPr>
          <w:rFonts w:ascii="Times New Roman" w:hAnsi="Times New Roman"/>
          <w:sz w:val="24"/>
        </w:rPr>
        <w:t xml:space="preserve"> </w:t>
      </w:r>
      <w:r w:rsidR="00AA20E9" w:rsidRPr="004E1240">
        <w:rPr>
          <w:rFonts w:ascii="Times New Roman" w:hAnsi="Times New Roman"/>
          <w:sz w:val="24"/>
        </w:rPr>
        <w:t xml:space="preserve">Act for the purposes of paragraph 85ZZH(k) of the </w:t>
      </w:r>
      <w:r w:rsidR="001D0B9E">
        <w:rPr>
          <w:rFonts w:ascii="Times New Roman" w:hAnsi="Times New Roman"/>
          <w:sz w:val="24"/>
        </w:rPr>
        <w:t>Crimes</w:t>
      </w:r>
      <w:r w:rsidR="001D0B9E" w:rsidRPr="004E1240">
        <w:rPr>
          <w:rFonts w:ascii="Times New Roman" w:hAnsi="Times New Roman"/>
          <w:sz w:val="24"/>
        </w:rPr>
        <w:t xml:space="preserve"> </w:t>
      </w:r>
      <w:r w:rsidR="00AA20E9" w:rsidRPr="004E1240">
        <w:rPr>
          <w:rFonts w:ascii="Times New Roman" w:hAnsi="Times New Roman"/>
          <w:sz w:val="24"/>
        </w:rPr>
        <w:t>Act. The exemptions primarily relate to employment processes where non-disclosure of certain offences would result in an unacceptably high risk if the person convicted of those offences was employed in a particular position.</w:t>
      </w:r>
      <w:r>
        <w:rPr>
          <w:rFonts w:ascii="Times New Roman" w:hAnsi="Times New Roman"/>
          <w:sz w:val="24"/>
        </w:rPr>
        <w:br/>
      </w:r>
      <w:r>
        <w:rPr>
          <w:rFonts w:ascii="Times New Roman" w:hAnsi="Times New Roman"/>
          <w:sz w:val="24"/>
        </w:rPr>
        <w:br/>
      </w:r>
      <w:r w:rsidR="00AA20E9" w:rsidRPr="004E1240">
        <w:rPr>
          <w:rFonts w:ascii="Times New Roman" w:hAnsi="Times New Roman"/>
          <w:sz w:val="24"/>
        </w:rPr>
        <w:t xml:space="preserve">The </w:t>
      </w:r>
      <w:r w:rsidR="001D0B9E">
        <w:rPr>
          <w:rFonts w:ascii="Times New Roman" w:hAnsi="Times New Roman"/>
          <w:sz w:val="24"/>
        </w:rPr>
        <w:t>Crimes</w:t>
      </w:r>
      <w:r w:rsidR="001D0B9E" w:rsidRPr="004E1240">
        <w:rPr>
          <w:rFonts w:ascii="Times New Roman" w:hAnsi="Times New Roman"/>
          <w:sz w:val="24"/>
        </w:rPr>
        <w:t xml:space="preserve"> </w:t>
      </w:r>
      <w:r w:rsidR="00AA20E9" w:rsidRPr="004E1240">
        <w:rPr>
          <w:rFonts w:ascii="Times New Roman" w:hAnsi="Times New Roman"/>
          <w:sz w:val="24"/>
        </w:rPr>
        <w:t>Act contains mechanisms to permit criminal history information to be disclosed and taken into account in assessing the suitability of persons for various types of employment. Division 3</w:t>
      </w:r>
      <w:r w:rsidR="00AE6104" w:rsidRPr="004E1240">
        <w:rPr>
          <w:rFonts w:ascii="Times New Roman" w:hAnsi="Times New Roman"/>
          <w:sz w:val="24"/>
        </w:rPr>
        <w:t xml:space="preserve"> of </w:t>
      </w:r>
      <w:r w:rsidR="00B0663E" w:rsidRPr="004E1240">
        <w:rPr>
          <w:rFonts w:ascii="Times New Roman" w:hAnsi="Times New Roman"/>
          <w:sz w:val="24"/>
        </w:rPr>
        <w:t>Part VIIC</w:t>
      </w:r>
      <w:r w:rsidR="00AA20E9" w:rsidRPr="004E1240">
        <w:rPr>
          <w:rFonts w:ascii="Times New Roman" w:hAnsi="Times New Roman"/>
          <w:sz w:val="24"/>
        </w:rPr>
        <w:t xml:space="preserve"> of the </w:t>
      </w:r>
      <w:r w:rsidR="001D0B9E">
        <w:rPr>
          <w:rFonts w:ascii="Times New Roman" w:hAnsi="Times New Roman"/>
          <w:sz w:val="24"/>
        </w:rPr>
        <w:t>Crimes</w:t>
      </w:r>
      <w:r w:rsidR="001D0B9E" w:rsidRPr="004E1240">
        <w:rPr>
          <w:rFonts w:ascii="Times New Roman" w:hAnsi="Times New Roman"/>
          <w:sz w:val="24"/>
        </w:rPr>
        <w:t xml:space="preserve"> </w:t>
      </w:r>
      <w:r w:rsidR="00AA20E9" w:rsidRPr="004E1240">
        <w:rPr>
          <w:rFonts w:ascii="Times New Roman" w:hAnsi="Times New Roman"/>
          <w:sz w:val="24"/>
        </w:rPr>
        <w:t xml:space="preserve">Act contains restrictions to the disclosure of information related to spent convictions. Paragraph 85ZZH(k) provides that Division 3 does not apply in relation to the disclosure of information to or by a prescribed person or body, or the taking into account of information by a prescribed person or body, for a prescribed purpose, in relation to a conviction for a prescribed offence. </w:t>
      </w:r>
      <w:r>
        <w:rPr>
          <w:rFonts w:ascii="Times New Roman" w:hAnsi="Times New Roman"/>
          <w:sz w:val="24"/>
        </w:rPr>
        <w:br/>
      </w:r>
      <w:r>
        <w:rPr>
          <w:rFonts w:ascii="Times New Roman" w:hAnsi="Times New Roman"/>
          <w:sz w:val="24"/>
        </w:rPr>
        <w:br/>
      </w:r>
      <w:r w:rsidR="00AA20E9" w:rsidRPr="004E1240">
        <w:rPr>
          <w:rFonts w:ascii="Times New Roman" w:hAnsi="Times New Roman"/>
          <w:sz w:val="24"/>
        </w:rPr>
        <w:t xml:space="preserve">The effect of this section </w:t>
      </w:r>
      <w:r w:rsidR="00F67BC1" w:rsidRPr="004E1240">
        <w:rPr>
          <w:rFonts w:ascii="Times New Roman" w:hAnsi="Times New Roman"/>
          <w:sz w:val="24"/>
        </w:rPr>
        <w:t>is</w:t>
      </w:r>
      <w:r w:rsidR="00AA20E9" w:rsidRPr="004E1240">
        <w:rPr>
          <w:rFonts w:ascii="Times New Roman" w:hAnsi="Times New Roman"/>
          <w:sz w:val="24"/>
        </w:rPr>
        <w:t xml:space="preserve"> that prescribed persons and bodies may continue to access and take into account criminal history information relating to specific offences when assessing the suitability of persons for various purposes. </w:t>
      </w:r>
    </w:p>
    <w:p w14:paraId="54B76F4C" w14:textId="77777777" w:rsidR="00AA20E9" w:rsidRPr="004E1240" w:rsidRDefault="00AA20E9" w:rsidP="00694A67">
      <w:pPr>
        <w:spacing w:after="0" w:line="240" w:lineRule="auto"/>
        <w:rPr>
          <w:rFonts w:ascii="Times New Roman" w:hAnsi="Times New Roman"/>
          <w:sz w:val="24"/>
        </w:rPr>
      </w:pPr>
    </w:p>
    <w:p w14:paraId="1C3599BE" w14:textId="77777777" w:rsidR="00AA20E9" w:rsidRPr="004E1240" w:rsidRDefault="00AA20E9" w:rsidP="00694A67">
      <w:pPr>
        <w:keepNext/>
        <w:spacing w:after="0" w:line="240" w:lineRule="auto"/>
        <w:rPr>
          <w:rFonts w:ascii="Times New Roman" w:hAnsi="Times New Roman"/>
          <w:b/>
          <w:sz w:val="24"/>
        </w:rPr>
      </w:pPr>
      <w:r w:rsidRPr="004E1240">
        <w:rPr>
          <w:rFonts w:ascii="Times New Roman" w:hAnsi="Times New Roman"/>
          <w:b/>
          <w:sz w:val="24"/>
        </w:rPr>
        <w:t>Part 10—Miscellaneous</w:t>
      </w:r>
    </w:p>
    <w:p w14:paraId="4F57CD6A" w14:textId="77777777" w:rsidR="00AA20E9" w:rsidRPr="004E1240" w:rsidRDefault="00AA20E9" w:rsidP="00694A67">
      <w:pPr>
        <w:keepNext/>
        <w:spacing w:after="0" w:line="240" w:lineRule="auto"/>
        <w:rPr>
          <w:rFonts w:ascii="Times New Roman" w:hAnsi="Times New Roman"/>
          <w:sz w:val="24"/>
        </w:rPr>
      </w:pPr>
    </w:p>
    <w:p w14:paraId="7670289B" w14:textId="48FC4561" w:rsidR="00AA20E9" w:rsidRPr="004E1240" w:rsidRDefault="00AA20E9" w:rsidP="00694A67">
      <w:pPr>
        <w:keepNext/>
        <w:spacing w:after="0" w:line="240" w:lineRule="auto"/>
        <w:rPr>
          <w:rFonts w:ascii="Times New Roman" w:hAnsi="Times New Roman"/>
          <w:sz w:val="24"/>
          <w:u w:val="single"/>
        </w:rPr>
      </w:pPr>
      <w:r w:rsidRPr="004E1240">
        <w:rPr>
          <w:rFonts w:ascii="Times New Roman" w:hAnsi="Times New Roman"/>
          <w:sz w:val="24"/>
          <w:u w:val="single"/>
        </w:rPr>
        <w:t xml:space="preserve">Section </w:t>
      </w:r>
      <w:r w:rsidR="008C5087">
        <w:rPr>
          <w:rFonts w:ascii="Times New Roman" w:hAnsi="Times New Roman"/>
          <w:sz w:val="24"/>
          <w:u w:val="single"/>
        </w:rPr>
        <w:t>22</w:t>
      </w:r>
      <w:r w:rsidRPr="004E1240">
        <w:rPr>
          <w:rFonts w:ascii="Times New Roman" w:hAnsi="Times New Roman"/>
          <w:sz w:val="24"/>
          <w:u w:val="single"/>
        </w:rPr>
        <w:t xml:space="preserve"> – ACC delegates</w:t>
      </w:r>
    </w:p>
    <w:p w14:paraId="47D2BEFD" w14:textId="77777777" w:rsidR="00AA20E9" w:rsidRPr="004E1240" w:rsidRDefault="00AA20E9" w:rsidP="00694A67">
      <w:pPr>
        <w:keepNext/>
        <w:spacing w:after="0" w:line="240" w:lineRule="auto"/>
        <w:rPr>
          <w:rFonts w:ascii="Times New Roman" w:hAnsi="Times New Roman"/>
          <w:sz w:val="24"/>
        </w:rPr>
      </w:pPr>
    </w:p>
    <w:p w14:paraId="64D31A3B" w14:textId="43F726BF" w:rsidR="004E1240" w:rsidRPr="004E1240" w:rsidRDefault="004E1240" w:rsidP="004E1240">
      <w:pPr>
        <w:keepNext/>
        <w:spacing w:after="0" w:line="240" w:lineRule="auto"/>
        <w:rPr>
          <w:rFonts w:ascii="Times New Roman" w:hAnsi="Times New Roman"/>
          <w:sz w:val="24"/>
        </w:rPr>
      </w:pPr>
      <w:r w:rsidRPr="004E1240">
        <w:rPr>
          <w:rFonts w:ascii="Times New Roman" w:hAnsi="Times New Roman"/>
          <w:sz w:val="24"/>
        </w:rPr>
        <w:t>This section prescribe</w:t>
      </w:r>
      <w:r>
        <w:rPr>
          <w:rFonts w:ascii="Times New Roman" w:hAnsi="Times New Roman"/>
          <w:sz w:val="24"/>
        </w:rPr>
        <w:t>s</w:t>
      </w:r>
      <w:r w:rsidRPr="004E1240">
        <w:rPr>
          <w:rFonts w:ascii="Times New Roman" w:hAnsi="Times New Roman"/>
          <w:sz w:val="24"/>
        </w:rPr>
        <w:t xml:space="preserve"> the persons occupying certain positions within the Australian Crime Commission (ACC) (also known as the Australian Criminal Intelligence Commission) for the purposes of subparagraphs 15HG(5)(c)(ii) and 15MX(3)(c)(ii)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These subparagraphs refer to notification requirements for controlled operations where property damage or personal injury has occurred, and for the delegation of the functions of a chief officer under Part IACA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Act.</w:t>
      </w:r>
    </w:p>
    <w:p w14:paraId="11A23555" w14:textId="77777777" w:rsidR="004E1240" w:rsidRPr="004E1240" w:rsidRDefault="004E1240" w:rsidP="004E1240">
      <w:pPr>
        <w:keepNext/>
        <w:spacing w:after="0" w:line="240" w:lineRule="auto"/>
        <w:rPr>
          <w:rFonts w:ascii="Times New Roman" w:hAnsi="Times New Roman"/>
          <w:sz w:val="24"/>
        </w:rPr>
      </w:pPr>
    </w:p>
    <w:p w14:paraId="16E4C6F0" w14:textId="77777777" w:rsidR="004E1240" w:rsidRPr="004E1240" w:rsidRDefault="004E1240" w:rsidP="004E1240">
      <w:pPr>
        <w:keepNext/>
        <w:spacing w:after="0" w:line="240" w:lineRule="auto"/>
        <w:rPr>
          <w:rFonts w:ascii="Times New Roman" w:hAnsi="Times New Roman"/>
          <w:sz w:val="24"/>
        </w:rPr>
      </w:pPr>
      <w:r w:rsidRPr="004E1240">
        <w:rPr>
          <w:rFonts w:ascii="Times New Roman" w:hAnsi="Times New Roman"/>
          <w:sz w:val="24"/>
        </w:rPr>
        <w:t xml:space="preserve">Section 15HG provides that loss, damage or injury must be reported to the chief officer of the law enforcement agency, who must then take reasonable steps to notify the owner of the property of the loss or damage or that a personal injury occurred in the course of a controlled operation. Notification is not required where it would compromise the controlled operation or a related investigation, endanger the life or safety of a person, prejudice a legal proceeding, or otherwise be contrary to the public interest. Subparagraph 15HG(5)(c)(ii) provides that the chief officer’s powers or functions under section 15HG may be delegated to a person occupying a position at the ACC, as prescribed by the regulations. </w:t>
      </w:r>
    </w:p>
    <w:p w14:paraId="61B09C7C" w14:textId="77777777" w:rsidR="004E1240" w:rsidRPr="004E1240" w:rsidRDefault="004E1240" w:rsidP="004E1240">
      <w:pPr>
        <w:keepNext/>
        <w:spacing w:after="0" w:line="240" w:lineRule="auto"/>
        <w:rPr>
          <w:rFonts w:ascii="Times New Roman" w:hAnsi="Times New Roman"/>
          <w:sz w:val="24"/>
        </w:rPr>
      </w:pPr>
    </w:p>
    <w:p w14:paraId="4F701CD5" w14:textId="7FED2CDC" w:rsidR="004E1240" w:rsidRPr="004E1240" w:rsidRDefault="004E1240" w:rsidP="004E1240">
      <w:pPr>
        <w:keepNext/>
        <w:spacing w:after="0" w:line="240" w:lineRule="auto"/>
        <w:rPr>
          <w:rFonts w:ascii="Times New Roman" w:hAnsi="Times New Roman"/>
          <w:sz w:val="24"/>
        </w:rPr>
      </w:pPr>
      <w:r w:rsidRPr="004E1240">
        <w:rPr>
          <w:rFonts w:ascii="Times New Roman" w:hAnsi="Times New Roman"/>
          <w:sz w:val="24"/>
        </w:rPr>
        <w:t xml:space="preserve">Section 15MX refers to delegations for Part IACA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Act, and provides that a chief officer may delegate any functions to a senior officer of a law enforcement agency. In relation to the ACC, ‘senior officer’ is defined as either the Executive Director Operational Strategies, the Executive Director Intelligence Strategies, a person occupying an equivalent or higher position in the ACC, or a person occupying a position prescribed by the regulations.</w:t>
      </w:r>
    </w:p>
    <w:p w14:paraId="1B0F04C7" w14:textId="77777777" w:rsidR="004E1240" w:rsidRPr="004E1240" w:rsidRDefault="004E1240" w:rsidP="004E1240">
      <w:pPr>
        <w:keepNext/>
        <w:spacing w:after="0" w:line="240" w:lineRule="auto"/>
        <w:rPr>
          <w:rFonts w:ascii="Times New Roman" w:hAnsi="Times New Roman"/>
          <w:sz w:val="24"/>
        </w:rPr>
      </w:pPr>
    </w:p>
    <w:p w14:paraId="2A370143" w14:textId="7CEC2640" w:rsidR="004E1240" w:rsidRPr="004E1240" w:rsidRDefault="004E1240" w:rsidP="004E1240">
      <w:pPr>
        <w:keepNext/>
        <w:spacing w:after="0" w:line="240" w:lineRule="auto"/>
        <w:rPr>
          <w:rFonts w:ascii="Times New Roman" w:hAnsi="Times New Roman"/>
          <w:sz w:val="24"/>
        </w:rPr>
      </w:pPr>
      <w:r w:rsidRPr="004E1240">
        <w:rPr>
          <w:rFonts w:ascii="Times New Roman" w:hAnsi="Times New Roman"/>
          <w:sz w:val="24"/>
        </w:rPr>
        <w:t>This section prescribe</w:t>
      </w:r>
      <w:r>
        <w:rPr>
          <w:rFonts w:ascii="Times New Roman" w:hAnsi="Times New Roman"/>
          <w:sz w:val="24"/>
        </w:rPr>
        <w:t>s</w:t>
      </w:r>
      <w:r w:rsidRPr="004E1240">
        <w:rPr>
          <w:rFonts w:ascii="Times New Roman" w:hAnsi="Times New Roman"/>
          <w:sz w:val="24"/>
        </w:rPr>
        <w:t xml:space="preserve"> a position occupied by a person mentioned in subsection 47(1) of the Australian Crime Commission Act 2002 who is an SES employee, or any position in the ACC that is equivalent to or higher than that position, for the purposes of subparagraphs 15HG(5)(c)(ii) and 15MX(3)(c)(ii) of the </w:t>
      </w:r>
      <w:r w:rsidR="001D0B9E">
        <w:rPr>
          <w:rFonts w:ascii="Times New Roman" w:hAnsi="Times New Roman"/>
          <w:sz w:val="24"/>
        </w:rPr>
        <w:t>Crimes</w:t>
      </w:r>
      <w:r w:rsidR="001D0B9E" w:rsidRPr="004E1240">
        <w:rPr>
          <w:rFonts w:ascii="Times New Roman" w:hAnsi="Times New Roman"/>
          <w:sz w:val="24"/>
        </w:rPr>
        <w:t xml:space="preserve"> </w:t>
      </w:r>
      <w:r w:rsidRPr="004E1240">
        <w:rPr>
          <w:rFonts w:ascii="Times New Roman" w:hAnsi="Times New Roman"/>
          <w:sz w:val="24"/>
        </w:rPr>
        <w:t xml:space="preserve">Act. The effect of this section </w:t>
      </w:r>
      <w:r w:rsidR="00991EB8">
        <w:rPr>
          <w:rFonts w:ascii="Times New Roman" w:hAnsi="Times New Roman"/>
          <w:sz w:val="24"/>
        </w:rPr>
        <w:t>is</w:t>
      </w:r>
      <w:r w:rsidRPr="004E1240">
        <w:rPr>
          <w:rFonts w:ascii="Times New Roman" w:hAnsi="Times New Roman"/>
          <w:sz w:val="24"/>
        </w:rPr>
        <w:t xml:space="preserve"> that a chief officer could continue to delegate their powers or functions under subsection 15HG(5) or section 15MX to a person occupying one of the prescribed positions.</w:t>
      </w:r>
    </w:p>
    <w:p w14:paraId="7132704F" w14:textId="77777777" w:rsidR="00AA20E9" w:rsidRPr="004E1240" w:rsidRDefault="00AA20E9" w:rsidP="00694A67">
      <w:pPr>
        <w:spacing w:after="0" w:line="240" w:lineRule="auto"/>
        <w:rPr>
          <w:rFonts w:ascii="Times New Roman" w:hAnsi="Times New Roman"/>
          <w:sz w:val="24"/>
        </w:rPr>
      </w:pPr>
    </w:p>
    <w:p w14:paraId="370B8C4C" w14:textId="77777777" w:rsidR="00AA20E9" w:rsidRPr="004E1240" w:rsidRDefault="00AA20E9" w:rsidP="00694A67">
      <w:pPr>
        <w:spacing w:after="0" w:line="240" w:lineRule="auto"/>
        <w:rPr>
          <w:rFonts w:ascii="Times New Roman" w:hAnsi="Times New Roman"/>
          <w:b/>
          <w:sz w:val="24"/>
        </w:rPr>
      </w:pPr>
      <w:r w:rsidRPr="004E1240">
        <w:rPr>
          <w:rFonts w:ascii="Times New Roman" w:hAnsi="Times New Roman"/>
          <w:b/>
          <w:sz w:val="24"/>
        </w:rPr>
        <w:t>Part 11—Application, saving and transitional provisions</w:t>
      </w:r>
    </w:p>
    <w:p w14:paraId="5112145A" w14:textId="77777777" w:rsidR="00AA20E9" w:rsidRPr="004E1240" w:rsidRDefault="00AA20E9" w:rsidP="00694A67">
      <w:pPr>
        <w:spacing w:after="0" w:line="240" w:lineRule="auto"/>
        <w:rPr>
          <w:rFonts w:ascii="Times New Roman" w:hAnsi="Times New Roman"/>
          <w:sz w:val="24"/>
        </w:rPr>
      </w:pPr>
    </w:p>
    <w:p w14:paraId="3DA3AB3E" w14:textId="77777777" w:rsidR="00AA20E9" w:rsidRPr="004E1240" w:rsidRDefault="00AA20E9" w:rsidP="00694A67">
      <w:pPr>
        <w:spacing w:after="0" w:line="240" w:lineRule="auto"/>
        <w:rPr>
          <w:rFonts w:ascii="Times New Roman" w:hAnsi="Times New Roman"/>
          <w:sz w:val="24"/>
        </w:rPr>
      </w:pPr>
      <w:r w:rsidRPr="004E1240">
        <w:rPr>
          <w:rFonts w:ascii="Times New Roman" w:hAnsi="Times New Roman"/>
          <w:sz w:val="24"/>
        </w:rPr>
        <w:t xml:space="preserve">Division 1—Transitional matters relating to the </w:t>
      </w:r>
      <w:r w:rsidRPr="004E1240">
        <w:rPr>
          <w:rFonts w:ascii="Times New Roman" w:hAnsi="Times New Roman"/>
          <w:i/>
          <w:sz w:val="24"/>
        </w:rPr>
        <w:t>Crimes Regulations 1990</w:t>
      </w:r>
    </w:p>
    <w:p w14:paraId="4AED4E9A" w14:textId="77777777" w:rsidR="00AA20E9" w:rsidRPr="004E1240" w:rsidRDefault="00AA20E9" w:rsidP="00694A67">
      <w:pPr>
        <w:spacing w:after="0" w:line="240" w:lineRule="auto"/>
        <w:rPr>
          <w:rFonts w:ascii="Times New Roman" w:hAnsi="Times New Roman"/>
          <w:sz w:val="24"/>
        </w:rPr>
      </w:pPr>
    </w:p>
    <w:p w14:paraId="0CED4510" w14:textId="10FE774D" w:rsidR="00AA20E9" w:rsidRPr="004E1240" w:rsidRDefault="00AA20E9" w:rsidP="00694A67">
      <w:pPr>
        <w:spacing w:after="0" w:line="240" w:lineRule="auto"/>
        <w:rPr>
          <w:rFonts w:ascii="Times New Roman" w:hAnsi="Times New Roman"/>
          <w:i/>
          <w:sz w:val="24"/>
          <w:u w:val="single"/>
        </w:rPr>
      </w:pPr>
      <w:r w:rsidRPr="004E1240">
        <w:rPr>
          <w:rFonts w:ascii="Times New Roman" w:hAnsi="Times New Roman"/>
          <w:sz w:val="24"/>
          <w:u w:val="single"/>
        </w:rPr>
        <w:t xml:space="preserve">Section </w:t>
      </w:r>
      <w:r w:rsidR="008C5087">
        <w:rPr>
          <w:rFonts w:ascii="Times New Roman" w:hAnsi="Times New Roman"/>
          <w:sz w:val="24"/>
          <w:u w:val="single"/>
        </w:rPr>
        <w:t>23</w:t>
      </w:r>
      <w:r w:rsidRPr="004E1240">
        <w:rPr>
          <w:rFonts w:ascii="Times New Roman" w:hAnsi="Times New Roman"/>
          <w:sz w:val="24"/>
          <w:u w:val="single"/>
        </w:rPr>
        <w:t xml:space="preserve"> – Things done under the </w:t>
      </w:r>
      <w:r w:rsidRPr="004E1240">
        <w:rPr>
          <w:rFonts w:ascii="Times New Roman" w:hAnsi="Times New Roman"/>
          <w:i/>
          <w:sz w:val="24"/>
          <w:u w:val="single"/>
        </w:rPr>
        <w:t>Crimes Regulations 1990</w:t>
      </w:r>
    </w:p>
    <w:p w14:paraId="057F257F" w14:textId="77777777" w:rsidR="00AA20E9" w:rsidRPr="00FD40FC" w:rsidRDefault="00AA20E9" w:rsidP="00694A67">
      <w:pPr>
        <w:spacing w:after="0" w:line="240" w:lineRule="auto"/>
        <w:rPr>
          <w:rFonts w:ascii="Times New Roman" w:hAnsi="Times New Roman"/>
          <w:sz w:val="24"/>
        </w:rPr>
      </w:pPr>
    </w:p>
    <w:p w14:paraId="79CE32D4" w14:textId="0D338F61" w:rsidR="00AA20E9" w:rsidRPr="00FD40FC" w:rsidRDefault="00AA20E9" w:rsidP="00694A67">
      <w:pPr>
        <w:spacing w:after="0" w:line="240" w:lineRule="auto"/>
        <w:rPr>
          <w:rFonts w:ascii="Times New Roman" w:hAnsi="Times New Roman"/>
          <w:sz w:val="24"/>
        </w:rPr>
      </w:pPr>
      <w:r w:rsidRPr="004E1240">
        <w:rPr>
          <w:rFonts w:ascii="Times New Roman" w:hAnsi="Times New Roman"/>
          <w:sz w:val="24"/>
        </w:rPr>
        <w:t xml:space="preserve">This section </w:t>
      </w:r>
      <w:r w:rsidR="00856205">
        <w:rPr>
          <w:rFonts w:ascii="Times New Roman" w:eastAsia="Times New Roman" w:hAnsi="Times New Roman" w:cs="Times New Roman"/>
          <w:sz w:val="24"/>
          <w:szCs w:val="24"/>
          <w:lang w:eastAsia="en-AU"/>
        </w:rPr>
        <w:t>provides</w:t>
      </w:r>
      <w:r w:rsidRPr="00FD40FC">
        <w:rPr>
          <w:rFonts w:ascii="Times New Roman" w:hAnsi="Times New Roman"/>
          <w:sz w:val="24"/>
        </w:rPr>
        <w:t xml:space="preserve"> transitional rules for things done under the </w:t>
      </w:r>
      <w:r w:rsidR="00FD40FC" w:rsidRPr="00FD40FC">
        <w:rPr>
          <w:rFonts w:ascii="Times New Roman" w:hAnsi="Times New Roman"/>
          <w:sz w:val="24"/>
        </w:rPr>
        <w:t>1990 Regulations</w:t>
      </w:r>
      <w:r w:rsidRPr="00FD40FC">
        <w:rPr>
          <w:rFonts w:ascii="Times New Roman" w:hAnsi="Times New Roman"/>
          <w:sz w:val="24"/>
        </w:rPr>
        <w:t xml:space="preserve">. This section </w:t>
      </w:r>
      <w:r w:rsidR="00856205">
        <w:rPr>
          <w:rFonts w:ascii="Times New Roman" w:eastAsia="Times New Roman" w:hAnsi="Times New Roman" w:cs="Times New Roman"/>
          <w:sz w:val="24"/>
          <w:szCs w:val="24"/>
          <w:lang w:eastAsia="en-AU"/>
        </w:rPr>
        <w:t>provides</w:t>
      </w:r>
      <w:r w:rsidRPr="00FD40FC">
        <w:rPr>
          <w:rFonts w:ascii="Times New Roman" w:hAnsi="Times New Roman"/>
          <w:sz w:val="24"/>
        </w:rPr>
        <w:t xml:space="preserve"> that if a thing was done for a particular purpose under the </w:t>
      </w:r>
      <w:r w:rsidR="00FD40FC" w:rsidRPr="00FD40FC">
        <w:rPr>
          <w:rFonts w:ascii="Times New Roman" w:hAnsi="Times New Roman"/>
          <w:sz w:val="24"/>
        </w:rPr>
        <w:t>1990 Regulations</w:t>
      </w:r>
      <w:r w:rsidRPr="00FD40FC">
        <w:rPr>
          <w:rFonts w:ascii="Times New Roman" w:hAnsi="Times New Roman"/>
          <w:sz w:val="24"/>
        </w:rPr>
        <w:t xml:space="preserve"> as in force immediately before they were repealed, and the thing could be done for that purpose under the Regulations, the thing has effect for the purpose of the Regulations as if it had been done for that purpose under </w:t>
      </w:r>
      <w:r w:rsidRPr="00AA20E9">
        <w:rPr>
          <w:rFonts w:ascii="Times New Roman" w:eastAsia="Times New Roman" w:hAnsi="Times New Roman" w:cs="Times New Roman"/>
          <w:sz w:val="24"/>
          <w:szCs w:val="24"/>
          <w:lang w:eastAsia="en-AU"/>
        </w:rPr>
        <w:t>the</w:t>
      </w:r>
      <w:r w:rsidRPr="00FD40FC">
        <w:rPr>
          <w:rFonts w:ascii="Times New Roman" w:hAnsi="Times New Roman"/>
          <w:sz w:val="24"/>
        </w:rPr>
        <w:t xml:space="preserve"> Regulations. The section also provide</w:t>
      </w:r>
      <w:r w:rsidR="00991EB8">
        <w:rPr>
          <w:rFonts w:ascii="Times New Roman" w:hAnsi="Times New Roman"/>
          <w:sz w:val="24"/>
        </w:rPr>
        <w:t>s</w:t>
      </w:r>
      <w:r w:rsidRPr="00FD40FC">
        <w:rPr>
          <w:rFonts w:ascii="Times New Roman" w:hAnsi="Times New Roman"/>
          <w:sz w:val="24"/>
        </w:rPr>
        <w:t xml:space="preserve"> that, without limiting subsection </w:t>
      </w:r>
      <w:r w:rsidR="008C5087">
        <w:rPr>
          <w:rFonts w:ascii="Times New Roman" w:hAnsi="Times New Roman"/>
          <w:sz w:val="24"/>
        </w:rPr>
        <w:t>23</w:t>
      </w:r>
      <w:r w:rsidRPr="00FD40FC">
        <w:rPr>
          <w:rFonts w:ascii="Times New Roman" w:hAnsi="Times New Roman"/>
          <w:sz w:val="24"/>
        </w:rPr>
        <w:t>(1), a reference to a thing being done in that subsection includes a reference to a notice, application or other instrument being given or made.</w:t>
      </w:r>
    </w:p>
    <w:p w14:paraId="7680E9F8" w14:textId="77777777" w:rsidR="00AA20E9" w:rsidRPr="00FD40FC" w:rsidRDefault="00AA20E9" w:rsidP="00694A67">
      <w:pPr>
        <w:spacing w:after="0" w:line="240" w:lineRule="auto"/>
        <w:rPr>
          <w:rFonts w:ascii="Times New Roman" w:hAnsi="Times New Roman"/>
          <w:sz w:val="24"/>
        </w:rPr>
      </w:pPr>
    </w:p>
    <w:p w14:paraId="4A9CD225" w14:textId="2723B58A" w:rsidR="00AA20E9" w:rsidRPr="00FD40FC" w:rsidRDefault="00AA20E9" w:rsidP="00694A67">
      <w:pPr>
        <w:spacing w:after="0" w:line="240" w:lineRule="auto"/>
        <w:rPr>
          <w:rFonts w:ascii="Times New Roman" w:hAnsi="Times New Roman"/>
          <w:sz w:val="24"/>
        </w:rPr>
      </w:pPr>
      <w:r w:rsidRPr="00FD40FC">
        <w:rPr>
          <w:rFonts w:ascii="Times New Roman" w:hAnsi="Times New Roman"/>
          <w:sz w:val="24"/>
        </w:rPr>
        <w:t>This section facilitate</w:t>
      </w:r>
      <w:r w:rsidR="00991EB8">
        <w:rPr>
          <w:rFonts w:ascii="Times New Roman" w:hAnsi="Times New Roman"/>
          <w:sz w:val="24"/>
        </w:rPr>
        <w:t>s</w:t>
      </w:r>
      <w:r w:rsidRPr="00FD40FC">
        <w:rPr>
          <w:rFonts w:ascii="Times New Roman" w:hAnsi="Times New Roman"/>
          <w:sz w:val="24"/>
        </w:rPr>
        <w:t xml:space="preserve"> a smooth transition from the </w:t>
      </w:r>
      <w:r w:rsidR="0063159E" w:rsidRPr="0063159E">
        <w:rPr>
          <w:rFonts w:ascii="Times New Roman" w:hAnsi="Times New Roman"/>
          <w:sz w:val="24"/>
        </w:rPr>
        <w:t>1990 Regulations</w:t>
      </w:r>
      <w:r w:rsidRPr="0063159E">
        <w:rPr>
          <w:rFonts w:ascii="Times New Roman" w:hAnsi="Times New Roman"/>
          <w:sz w:val="24"/>
        </w:rPr>
        <w:t xml:space="preserve"> </w:t>
      </w:r>
      <w:r w:rsidRPr="00FD40FC">
        <w:rPr>
          <w:rFonts w:ascii="Times New Roman" w:hAnsi="Times New Roman"/>
          <w:sz w:val="24"/>
        </w:rPr>
        <w:t xml:space="preserve">to the Regulations by ensuring that things done under the </w:t>
      </w:r>
      <w:r w:rsidR="0063159E" w:rsidRPr="0063159E">
        <w:rPr>
          <w:rFonts w:ascii="Times New Roman" w:hAnsi="Times New Roman"/>
          <w:sz w:val="24"/>
        </w:rPr>
        <w:t>1990 Regulations</w:t>
      </w:r>
      <w:r w:rsidRPr="00FD40FC">
        <w:rPr>
          <w:rFonts w:ascii="Times New Roman" w:hAnsi="Times New Roman"/>
          <w:sz w:val="24"/>
        </w:rPr>
        <w:t xml:space="preserve"> remain valid.</w:t>
      </w:r>
    </w:p>
    <w:p w14:paraId="7D36A370" w14:textId="77777777" w:rsidR="00AA20E9" w:rsidRPr="00FD40FC" w:rsidRDefault="00AA20E9" w:rsidP="00694A67">
      <w:pPr>
        <w:spacing w:after="0" w:line="240" w:lineRule="auto"/>
        <w:rPr>
          <w:rFonts w:ascii="Times New Roman" w:hAnsi="Times New Roman"/>
          <w:sz w:val="24"/>
        </w:rPr>
      </w:pPr>
    </w:p>
    <w:p w14:paraId="34290343" w14:textId="0E103DE1" w:rsidR="00AA20E9" w:rsidRPr="00FD40FC" w:rsidRDefault="00AA20E9" w:rsidP="00694A67">
      <w:pPr>
        <w:spacing w:after="0" w:line="240" w:lineRule="auto"/>
        <w:rPr>
          <w:rFonts w:ascii="Times New Roman" w:hAnsi="Times New Roman"/>
          <w:sz w:val="24"/>
          <w:u w:val="single"/>
        </w:rPr>
      </w:pPr>
      <w:r w:rsidRPr="00FD40FC">
        <w:rPr>
          <w:rFonts w:ascii="Times New Roman" w:hAnsi="Times New Roman"/>
          <w:sz w:val="24"/>
          <w:u w:val="single"/>
        </w:rPr>
        <w:t xml:space="preserve">Section </w:t>
      </w:r>
      <w:r w:rsidR="008C5087">
        <w:rPr>
          <w:rFonts w:ascii="Times New Roman" w:hAnsi="Times New Roman"/>
          <w:sz w:val="24"/>
          <w:u w:val="single"/>
        </w:rPr>
        <w:t>24</w:t>
      </w:r>
      <w:r w:rsidRPr="00FD40FC">
        <w:rPr>
          <w:rFonts w:ascii="Times New Roman" w:hAnsi="Times New Roman"/>
          <w:sz w:val="24"/>
          <w:u w:val="single"/>
        </w:rPr>
        <w:t xml:space="preserve"> – Conduct, event, circumstances occurring before commencement</w:t>
      </w:r>
    </w:p>
    <w:p w14:paraId="246EF9AF" w14:textId="77777777" w:rsidR="00AA20E9" w:rsidRPr="00FD40FC" w:rsidRDefault="00AA20E9" w:rsidP="00694A67">
      <w:pPr>
        <w:spacing w:after="0" w:line="240" w:lineRule="auto"/>
        <w:rPr>
          <w:rFonts w:ascii="Times New Roman" w:hAnsi="Times New Roman"/>
          <w:sz w:val="24"/>
        </w:rPr>
      </w:pPr>
    </w:p>
    <w:p w14:paraId="506D67F8" w14:textId="1FE340F3" w:rsidR="00AA20E9" w:rsidRPr="00FD40FC" w:rsidRDefault="00AA20E9" w:rsidP="00694A67">
      <w:pPr>
        <w:spacing w:after="0" w:line="240" w:lineRule="auto"/>
        <w:rPr>
          <w:rFonts w:ascii="Times New Roman" w:hAnsi="Times New Roman"/>
          <w:sz w:val="24"/>
        </w:rPr>
      </w:pPr>
      <w:r w:rsidRPr="00FD40FC">
        <w:rPr>
          <w:rFonts w:ascii="Times New Roman" w:hAnsi="Times New Roman"/>
          <w:sz w:val="24"/>
        </w:rPr>
        <w:t xml:space="preserve">This section </w:t>
      </w:r>
      <w:r w:rsidR="00856205" w:rsidRPr="00FD40FC">
        <w:rPr>
          <w:rFonts w:ascii="Times New Roman" w:hAnsi="Times New Roman"/>
          <w:sz w:val="24"/>
        </w:rPr>
        <w:t>provides</w:t>
      </w:r>
      <w:r w:rsidRPr="00FD40FC">
        <w:rPr>
          <w:rFonts w:ascii="Times New Roman" w:hAnsi="Times New Roman"/>
          <w:sz w:val="24"/>
        </w:rPr>
        <w:t xml:space="preserve"> that a function or duty may be performed, or a power exercised, under the </w:t>
      </w:r>
      <w:r w:rsidR="00FD40FC" w:rsidRPr="00FD40FC">
        <w:rPr>
          <w:rFonts w:ascii="Times New Roman" w:hAnsi="Times New Roman"/>
          <w:sz w:val="24"/>
        </w:rPr>
        <w:t>Regulations</w:t>
      </w:r>
      <w:r w:rsidRPr="00FD40FC">
        <w:rPr>
          <w:rFonts w:ascii="Times New Roman" w:hAnsi="Times New Roman"/>
          <w:sz w:val="24"/>
        </w:rPr>
        <w:t xml:space="preserve"> or under the </w:t>
      </w:r>
      <w:r w:rsidR="001D0B9E">
        <w:rPr>
          <w:rFonts w:ascii="Times New Roman" w:hAnsi="Times New Roman"/>
          <w:sz w:val="24"/>
        </w:rPr>
        <w:t>Crimes</w:t>
      </w:r>
      <w:r w:rsidR="001D0B9E" w:rsidRPr="00FD40FC">
        <w:rPr>
          <w:rFonts w:ascii="Times New Roman" w:hAnsi="Times New Roman"/>
          <w:sz w:val="24"/>
        </w:rPr>
        <w:t xml:space="preserve"> </w:t>
      </w:r>
      <w:r w:rsidRPr="00FD40FC">
        <w:rPr>
          <w:rFonts w:ascii="Times New Roman" w:hAnsi="Times New Roman"/>
          <w:sz w:val="24"/>
        </w:rPr>
        <w:t xml:space="preserve">Act in connection with something prescribed by the </w:t>
      </w:r>
      <w:r w:rsidR="00FD40FC">
        <w:rPr>
          <w:rFonts w:ascii="Times New Roman" w:hAnsi="Times New Roman"/>
          <w:sz w:val="24"/>
        </w:rPr>
        <w:t>Regulations</w:t>
      </w:r>
      <w:r w:rsidRPr="00FD40FC">
        <w:rPr>
          <w:rFonts w:ascii="Times New Roman" w:hAnsi="Times New Roman"/>
          <w:sz w:val="24"/>
        </w:rPr>
        <w:t>, in relation to conduct engaged in, an event that occurred, or a circumstance that arose, before the section commences. This section facilitate</w:t>
      </w:r>
      <w:r w:rsidR="00991EB8">
        <w:rPr>
          <w:rFonts w:ascii="Times New Roman" w:hAnsi="Times New Roman"/>
          <w:sz w:val="24"/>
        </w:rPr>
        <w:t>s</w:t>
      </w:r>
      <w:r w:rsidRPr="00FD40FC">
        <w:rPr>
          <w:rFonts w:ascii="Times New Roman" w:hAnsi="Times New Roman"/>
          <w:sz w:val="24"/>
        </w:rPr>
        <w:t xml:space="preserve"> a smooth transition </w:t>
      </w:r>
      <w:r w:rsidR="00FD40FC" w:rsidRPr="00FD40FC">
        <w:rPr>
          <w:rFonts w:ascii="Times New Roman" w:hAnsi="Times New Roman"/>
          <w:sz w:val="24"/>
        </w:rPr>
        <w:t>from</w:t>
      </w:r>
      <w:r w:rsidRPr="00FD40FC">
        <w:rPr>
          <w:rFonts w:ascii="Times New Roman" w:hAnsi="Times New Roman"/>
          <w:sz w:val="24"/>
        </w:rPr>
        <w:t xml:space="preserve"> the</w:t>
      </w:r>
      <w:r w:rsidR="00FD40FC">
        <w:rPr>
          <w:rFonts w:ascii="Times New Roman" w:hAnsi="Times New Roman"/>
          <w:sz w:val="24"/>
        </w:rPr>
        <w:t xml:space="preserve"> </w:t>
      </w:r>
      <w:r w:rsidR="0063159E" w:rsidRPr="0063159E">
        <w:rPr>
          <w:rFonts w:ascii="Times New Roman" w:hAnsi="Times New Roman"/>
          <w:sz w:val="24"/>
        </w:rPr>
        <w:t>1990 Regulations</w:t>
      </w:r>
      <w:r w:rsidR="00FD40FC" w:rsidRPr="00FD40FC">
        <w:rPr>
          <w:rFonts w:ascii="Times New Roman" w:hAnsi="Times New Roman"/>
          <w:sz w:val="24"/>
        </w:rPr>
        <w:t xml:space="preserve"> </w:t>
      </w:r>
      <w:r w:rsidRPr="00FD40FC">
        <w:rPr>
          <w:rFonts w:ascii="Times New Roman" w:hAnsi="Times New Roman"/>
          <w:sz w:val="24"/>
        </w:rPr>
        <w:t xml:space="preserve">by ensuring that conduct, events, or </w:t>
      </w:r>
      <w:r w:rsidR="00DF680E" w:rsidRPr="00FD40FC">
        <w:rPr>
          <w:rFonts w:ascii="Times New Roman" w:hAnsi="Times New Roman"/>
          <w:sz w:val="24"/>
        </w:rPr>
        <w:t>circumstances arising before the commencement of the Regulations are</w:t>
      </w:r>
      <w:r w:rsidRPr="00FD40FC">
        <w:rPr>
          <w:rFonts w:ascii="Times New Roman" w:hAnsi="Times New Roman"/>
          <w:sz w:val="24"/>
        </w:rPr>
        <w:t xml:space="preserve"> captured by </w:t>
      </w:r>
      <w:r w:rsidR="00FD40FC">
        <w:rPr>
          <w:rFonts w:ascii="Times New Roman" w:hAnsi="Times New Roman"/>
          <w:sz w:val="24"/>
        </w:rPr>
        <w:t>the</w:t>
      </w:r>
      <w:r w:rsidR="00FD40FC" w:rsidRPr="00FD40FC">
        <w:rPr>
          <w:rFonts w:ascii="Times New Roman" w:hAnsi="Times New Roman"/>
          <w:sz w:val="24"/>
        </w:rPr>
        <w:t xml:space="preserve"> </w:t>
      </w:r>
      <w:r w:rsidRPr="00FD40FC">
        <w:rPr>
          <w:rFonts w:ascii="Times New Roman" w:hAnsi="Times New Roman"/>
          <w:sz w:val="24"/>
        </w:rPr>
        <w:t>Regulations.</w:t>
      </w:r>
    </w:p>
    <w:p w14:paraId="103A742E" w14:textId="77777777" w:rsidR="00AA20E9" w:rsidRPr="00FD40FC" w:rsidRDefault="00AA20E9" w:rsidP="00694A67">
      <w:pPr>
        <w:spacing w:after="0" w:line="240" w:lineRule="auto"/>
        <w:rPr>
          <w:rFonts w:ascii="Times New Roman" w:hAnsi="Times New Roman"/>
          <w:sz w:val="24"/>
        </w:rPr>
      </w:pPr>
    </w:p>
    <w:p w14:paraId="2D87CF72" w14:textId="6A494BE4" w:rsidR="00AA20E9" w:rsidRPr="00FD40FC" w:rsidRDefault="00AA20E9" w:rsidP="00694A67">
      <w:pPr>
        <w:spacing w:after="0" w:line="240" w:lineRule="auto"/>
        <w:rPr>
          <w:rFonts w:ascii="Times New Roman" w:hAnsi="Times New Roman"/>
          <w:sz w:val="24"/>
        </w:rPr>
      </w:pPr>
      <w:r w:rsidRPr="00FD40FC">
        <w:rPr>
          <w:rFonts w:ascii="Times New Roman" w:hAnsi="Times New Roman"/>
          <w:sz w:val="24"/>
        </w:rPr>
        <w:t xml:space="preserve">This section </w:t>
      </w:r>
      <w:r w:rsidR="00856205">
        <w:rPr>
          <w:rFonts w:ascii="Times New Roman" w:eastAsia="Times New Roman" w:hAnsi="Times New Roman" w:cs="Times New Roman"/>
          <w:sz w:val="24"/>
          <w:szCs w:val="24"/>
          <w:lang w:eastAsia="en-AU"/>
        </w:rPr>
        <w:t>provides</w:t>
      </w:r>
      <w:r w:rsidRPr="00FD40FC">
        <w:rPr>
          <w:rFonts w:ascii="Times New Roman" w:hAnsi="Times New Roman"/>
          <w:sz w:val="24"/>
        </w:rPr>
        <w:t xml:space="preserve"> that it does not limit </w:t>
      </w:r>
      <w:r w:rsidR="002A0932">
        <w:rPr>
          <w:rFonts w:ascii="Times New Roman" w:hAnsi="Times New Roman"/>
          <w:sz w:val="24"/>
        </w:rPr>
        <w:t xml:space="preserve">section </w:t>
      </w:r>
      <w:r w:rsidR="008C5087">
        <w:rPr>
          <w:rFonts w:ascii="Times New Roman" w:hAnsi="Times New Roman"/>
          <w:sz w:val="24"/>
        </w:rPr>
        <w:t>23</w:t>
      </w:r>
      <w:r w:rsidRPr="00FD40FC">
        <w:rPr>
          <w:rFonts w:ascii="Times New Roman" w:hAnsi="Times New Roman"/>
          <w:sz w:val="24"/>
        </w:rPr>
        <w:t xml:space="preserve">, or section 7 of the </w:t>
      </w:r>
      <w:r w:rsidRPr="00FD40FC">
        <w:rPr>
          <w:rFonts w:ascii="Times New Roman" w:hAnsi="Times New Roman"/>
          <w:i/>
          <w:sz w:val="24"/>
        </w:rPr>
        <w:t>Acts Interpretation Act 1901</w:t>
      </w:r>
      <w:r w:rsidRPr="00FD40FC">
        <w:rPr>
          <w:rFonts w:ascii="Times New Roman" w:hAnsi="Times New Roman"/>
          <w:sz w:val="24"/>
        </w:rPr>
        <w:t xml:space="preserve">, which relates to the effect of repealing or amending an Act and applies to instruments under paragraph 13(1)(a) of the </w:t>
      </w:r>
      <w:r w:rsidRPr="00FD40FC">
        <w:rPr>
          <w:rFonts w:ascii="Times New Roman" w:hAnsi="Times New Roman"/>
          <w:i/>
          <w:sz w:val="24"/>
        </w:rPr>
        <w:t>Legislation Act</w:t>
      </w:r>
      <w:r w:rsidRPr="00AA20E9">
        <w:rPr>
          <w:rFonts w:ascii="Times New Roman" w:eastAsia="Times New Roman" w:hAnsi="Times New Roman" w:cs="Times New Roman"/>
          <w:i/>
          <w:sz w:val="24"/>
          <w:szCs w:val="24"/>
          <w:lang w:eastAsia="en-AU"/>
        </w:rPr>
        <w:t xml:space="preserve"> 2003</w:t>
      </w:r>
      <w:r w:rsidRPr="00FD40FC">
        <w:rPr>
          <w:rFonts w:ascii="Times New Roman" w:hAnsi="Times New Roman"/>
          <w:sz w:val="24"/>
        </w:rPr>
        <w:t xml:space="preserve">. </w:t>
      </w:r>
    </w:p>
    <w:p w14:paraId="4E2E0DDF" w14:textId="77777777" w:rsidR="00AA20E9" w:rsidRPr="00FD40FC" w:rsidRDefault="00AA20E9" w:rsidP="00694A67">
      <w:pPr>
        <w:spacing w:after="0" w:line="240" w:lineRule="auto"/>
        <w:rPr>
          <w:rFonts w:ascii="Times New Roman" w:hAnsi="Times New Roman"/>
          <w:sz w:val="24"/>
        </w:rPr>
      </w:pPr>
    </w:p>
    <w:p w14:paraId="57D70C76" w14:textId="18F15880" w:rsidR="00AA20E9" w:rsidRPr="00FD40FC" w:rsidRDefault="00AA20E9" w:rsidP="00694A67">
      <w:pPr>
        <w:spacing w:after="0" w:line="240" w:lineRule="auto"/>
        <w:rPr>
          <w:rFonts w:ascii="Times New Roman" w:hAnsi="Times New Roman"/>
          <w:i/>
          <w:sz w:val="24"/>
          <w:u w:val="single"/>
        </w:rPr>
      </w:pPr>
      <w:r w:rsidRPr="00FD40FC">
        <w:rPr>
          <w:rFonts w:ascii="Times New Roman" w:hAnsi="Times New Roman"/>
          <w:sz w:val="24"/>
          <w:u w:val="single"/>
        </w:rPr>
        <w:t xml:space="preserve">Section </w:t>
      </w:r>
      <w:r w:rsidR="008C5087">
        <w:rPr>
          <w:rFonts w:ascii="Times New Roman" w:hAnsi="Times New Roman"/>
          <w:sz w:val="24"/>
          <w:u w:val="single"/>
        </w:rPr>
        <w:t>25</w:t>
      </w:r>
      <w:r w:rsidRPr="00FD40FC">
        <w:rPr>
          <w:rFonts w:ascii="Times New Roman" w:hAnsi="Times New Roman"/>
          <w:sz w:val="24"/>
          <w:u w:val="single"/>
        </w:rPr>
        <w:t xml:space="preserve"> – Forms prescribed under the </w:t>
      </w:r>
      <w:r w:rsidRPr="00FD40FC">
        <w:rPr>
          <w:rFonts w:ascii="Times New Roman" w:hAnsi="Times New Roman"/>
          <w:i/>
          <w:sz w:val="24"/>
          <w:u w:val="single"/>
        </w:rPr>
        <w:t>Crimes Regulations 1990</w:t>
      </w:r>
    </w:p>
    <w:p w14:paraId="7005ECA5" w14:textId="77777777" w:rsidR="00AA20E9" w:rsidRPr="00FD40FC" w:rsidRDefault="00AA20E9" w:rsidP="00694A67">
      <w:pPr>
        <w:spacing w:after="0" w:line="240" w:lineRule="auto"/>
        <w:rPr>
          <w:rFonts w:ascii="Times New Roman" w:hAnsi="Times New Roman"/>
          <w:sz w:val="24"/>
        </w:rPr>
      </w:pPr>
    </w:p>
    <w:p w14:paraId="2E5477B8" w14:textId="0BAADB2D" w:rsidR="00AA20E9" w:rsidRPr="00FD40FC" w:rsidRDefault="00AA20E9" w:rsidP="00694A67">
      <w:pPr>
        <w:spacing w:after="0" w:line="240" w:lineRule="auto"/>
        <w:rPr>
          <w:rFonts w:ascii="Times New Roman" w:hAnsi="Times New Roman"/>
          <w:sz w:val="24"/>
        </w:rPr>
      </w:pPr>
      <w:r w:rsidRPr="00FD40FC">
        <w:rPr>
          <w:rFonts w:ascii="Times New Roman" w:hAnsi="Times New Roman"/>
          <w:sz w:val="24"/>
        </w:rPr>
        <w:t xml:space="preserve">This section </w:t>
      </w:r>
      <w:r w:rsidR="00856205">
        <w:rPr>
          <w:rFonts w:ascii="Times New Roman" w:eastAsia="Times New Roman" w:hAnsi="Times New Roman" w:cs="Times New Roman"/>
          <w:sz w:val="24"/>
          <w:szCs w:val="24"/>
          <w:lang w:eastAsia="en-AU"/>
        </w:rPr>
        <w:t>provides</w:t>
      </w:r>
      <w:r w:rsidRPr="00FD40FC">
        <w:rPr>
          <w:rFonts w:ascii="Times New Roman" w:hAnsi="Times New Roman"/>
          <w:sz w:val="24"/>
        </w:rPr>
        <w:t xml:space="preserve"> sections of the </w:t>
      </w:r>
      <w:r w:rsidR="001D0B9E">
        <w:rPr>
          <w:rFonts w:ascii="Times New Roman" w:hAnsi="Times New Roman"/>
          <w:sz w:val="24"/>
        </w:rPr>
        <w:t>Crimes</w:t>
      </w:r>
      <w:r w:rsidR="001D0B9E" w:rsidRPr="00FD40FC">
        <w:rPr>
          <w:rFonts w:ascii="Times New Roman" w:hAnsi="Times New Roman"/>
          <w:sz w:val="24"/>
        </w:rPr>
        <w:t xml:space="preserve"> </w:t>
      </w:r>
      <w:r w:rsidRPr="00FD40FC">
        <w:rPr>
          <w:rFonts w:ascii="Times New Roman" w:hAnsi="Times New Roman"/>
          <w:sz w:val="24"/>
        </w:rPr>
        <w:t>Act for which forms under the</w:t>
      </w:r>
      <w:r w:rsidR="0055120B">
        <w:rPr>
          <w:rFonts w:ascii="Times New Roman" w:hAnsi="Times New Roman"/>
          <w:sz w:val="24"/>
        </w:rPr>
        <w:t xml:space="preserve"> 1990 Regulations</w:t>
      </w:r>
      <w:r w:rsidRPr="00FD40FC">
        <w:rPr>
          <w:rFonts w:ascii="Times New Roman" w:hAnsi="Times New Roman"/>
          <w:sz w:val="24"/>
        </w:rPr>
        <w:t xml:space="preserve"> remain prescribed. This section ensure</w:t>
      </w:r>
      <w:r w:rsidR="00991EB8">
        <w:rPr>
          <w:rFonts w:ascii="Times New Roman" w:hAnsi="Times New Roman"/>
          <w:sz w:val="24"/>
        </w:rPr>
        <w:t>s</w:t>
      </w:r>
      <w:r w:rsidRPr="00FD40FC">
        <w:rPr>
          <w:rFonts w:ascii="Times New Roman" w:hAnsi="Times New Roman"/>
          <w:sz w:val="24"/>
        </w:rPr>
        <w:t xml:space="preserve"> that forms in the </w:t>
      </w:r>
      <w:r w:rsidR="0055120B" w:rsidRPr="0055120B">
        <w:rPr>
          <w:rFonts w:ascii="Times New Roman" w:eastAsia="Times New Roman" w:hAnsi="Times New Roman" w:cs="Times New Roman"/>
          <w:sz w:val="24"/>
          <w:szCs w:val="24"/>
          <w:lang w:eastAsia="en-AU"/>
        </w:rPr>
        <w:t>1990 Regulations</w:t>
      </w:r>
      <w:r w:rsidRPr="00FD40FC">
        <w:rPr>
          <w:rFonts w:ascii="Times New Roman" w:hAnsi="Times New Roman"/>
          <w:sz w:val="24"/>
        </w:rPr>
        <w:t xml:space="preserve"> continue to be used as appropriate, and facilitate</w:t>
      </w:r>
      <w:r w:rsidR="00991EB8">
        <w:rPr>
          <w:rFonts w:ascii="Times New Roman" w:hAnsi="Times New Roman"/>
          <w:sz w:val="24"/>
        </w:rPr>
        <w:t>s</w:t>
      </w:r>
      <w:r w:rsidRPr="00FD40FC">
        <w:rPr>
          <w:rFonts w:ascii="Times New Roman" w:hAnsi="Times New Roman"/>
          <w:sz w:val="24"/>
        </w:rPr>
        <w:t xml:space="preserve"> a smooth transition from the </w:t>
      </w:r>
      <w:r w:rsidR="0055120B" w:rsidRPr="0055120B">
        <w:rPr>
          <w:rFonts w:ascii="Times New Roman" w:eastAsia="Times New Roman" w:hAnsi="Times New Roman" w:cs="Times New Roman"/>
          <w:sz w:val="24"/>
          <w:szCs w:val="24"/>
          <w:lang w:eastAsia="en-AU"/>
        </w:rPr>
        <w:t>1990 Regulations</w:t>
      </w:r>
      <w:r w:rsidRPr="00AA20E9">
        <w:rPr>
          <w:rFonts w:ascii="Times New Roman" w:eastAsia="Times New Roman" w:hAnsi="Times New Roman" w:cs="Times New Roman"/>
          <w:i/>
          <w:sz w:val="24"/>
          <w:szCs w:val="24"/>
          <w:lang w:eastAsia="en-AU"/>
        </w:rPr>
        <w:t xml:space="preserve"> </w:t>
      </w:r>
      <w:r w:rsidRPr="00FD40FC">
        <w:rPr>
          <w:rFonts w:ascii="Times New Roman" w:hAnsi="Times New Roman"/>
          <w:sz w:val="24"/>
        </w:rPr>
        <w:t xml:space="preserve">to the </w:t>
      </w:r>
      <w:r w:rsidR="00856205" w:rsidRPr="00FD40FC">
        <w:rPr>
          <w:rFonts w:ascii="Times New Roman" w:hAnsi="Times New Roman"/>
          <w:sz w:val="24"/>
        </w:rPr>
        <w:t>Regulations</w:t>
      </w:r>
      <w:r w:rsidRPr="00FD40FC">
        <w:rPr>
          <w:rFonts w:ascii="Times New Roman" w:hAnsi="Times New Roman"/>
          <w:sz w:val="24"/>
        </w:rPr>
        <w:t>.</w:t>
      </w:r>
    </w:p>
    <w:p w14:paraId="79819865" w14:textId="77777777" w:rsidR="00AA20E9" w:rsidRPr="00FD40FC" w:rsidRDefault="00AA20E9" w:rsidP="00694A67">
      <w:pPr>
        <w:spacing w:after="0" w:line="240" w:lineRule="auto"/>
        <w:rPr>
          <w:rFonts w:ascii="Times New Roman" w:hAnsi="Times New Roman"/>
          <w:sz w:val="24"/>
        </w:rPr>
      </w:pPr>
    </w:p>
    <w:p w14:paraId="7BC050A0" w14:textId="7DDCE4D6" w:rsidR="00AA20E9" w:rsidRPr="00FD40FC" w:rsidRDefault="00AA20E9" w:rsidP="00694A67">
      <w:pPr>
        <w:spacing w:after="0" w:line="240" w:lineRule="auto"/>
        <w:rPr>
          <w:rFonts w:ascii="Times New Roman" w:hAnsi="Times New Roman"/>
          <w:sz w:val="24"/>
          <w:u w:val="single"/>
        </w:rPr>
      </w:pPr>
      <w:r w:rsidRPr="00FD40FC">
        <w:rPr>
          <w:rFonts w:ascii="Times New Roman" w:hAnsi="Times New Roman"/>
          <w:sz w:val="24"/>
          <w:u w:val="single"/>
        </w:rPr>
        <w:t xml:space="preserve">Section </w:t>
      </w:r>
      <w:r w:rsidR="008C5087">
        <w:rPr>
          <w:rFonts w:ascii="Times New Roman" w:hAnsi="Times New Roman"/>
          <w:sz w:val="24"/>
          <w:u w:val="single"/>
        </w:rPr>
        <w:t>26</w:t>
      </w:r>
      <w:r w:rsidRPr="00FD40FC">
        <w:rPr>
          <w:rFonts w:ascii="Times New Roman" w:hAnsi="Times New Roman"/>
          <w:sz w:val="24"/>
          <w:u w:val="single"/>
        </w:rPr>
        <w:t xml:space="preserve"> – Applications of indemnification requirements</w:t>
      </w:r>
    </w:p>
    <w:p w14:paraId="1BE20695" w14:textId="77777777" w:rsidR="00AA20E9" w:rsidRPr="00FD40FC" w:rsidRDefault="00AA20E9" w:rsidP="00694A67">
      <w:pPr>
        <w:spacing w:after="0" w:line="240" w:lineRule="auto"/>
        <w:rPr>
          <w:rFonts w:ascii="Times New Roman" w:hAnsi="Times New Roman"/>
          <w:sz w:val="24"/>
        </w:rPr>
      </w:pPr>
    </w:p>
    <w:p w14:paraId="492350BA" w14:textId="45C82805" w:rsidR="00AA20E9" w:rsidRPr="00FD40FC" w:rsidRDefault="00AA20E9" w:rsidP="00694A67">
      <w:pPr>
        <w:tabs>
          <w:tab w:val="left" w:pos="1141"/>
        </w:tabs>
        <w:spacing w:after="0" w:line="240" w:lineRule="auto"/>
        <w:rPr>
          <w:rFonts w:ascii="Times New Roman" w:hAnsi="Times New Roman"/>
          <w:sz w:val="24"/>
        </w:rPr>
      </w:pPr>
      <w:r w:rsidRPr="00FD40FC">
        <w:rPr>
          <w:rFonts w:ascii="Times New Roman" w:hAnsi="Times New Roman"/>
          <w:sz w:val="24"/>
        </w:rPr>
        <w:t xml:space="preserve">This section </w:t>
      </w:r>
      <w:r w:rsidR="00856205">
        <w:rPr>
          <w:rFonts w:ascii="Times New Roman" w:eastAsia="Times New Roman" w:hAnsi="Times New Roman" w:cs="Times New Roman"/>
          <w:sz w:val="24"/>
          <w:szCs w:val="24"/>
          <w:lang w:eastAsia="en-AU"/>
        </w:rPr>
        <w:t>provides</w:t>
      </w:r>
      <w:r w:rsidRPr="00FD40FC">
        <w:rPr>
          <w:rFonts w:ascii="Times New Roman" w:hAnsi="Times New Roman"/>
          <w:sz w:val="24"/>
        </w:rPr>
        <w:t xml:space="preserve"> detail regarding the application of requirements for indemnification under various sections of the </w:t>
      </w:r>
      <w:r w:rsidR="00856205" w:rsidRPr="00FD40FC">
        <w:rPr>
          <w:rFonts w:ascii="Times New Roman" w:hAnsi="Times New Roman"/>
          <w:sz w:val="24"/>
        </w:rPr>
        <w:t>Regulations</w:t>
      </w:r>
      <w:r w:rsidRPr="00FD40FC">
        <w:rPr>
          <w:rFonts w:ascii="Times New Roman" w:hAnsi="Times New Roman"/>
          <w:sz w:val="24"/>
        </w:rPr>
        <w:t>.</w:t>
      </w:r>
    </w:p>
    <w:p w14:paraId="6ADCDE2A" w14:textId="77777777" w:rsidR="00AA20E9" w:rsidRPr="00FD40FC" w:rsidRDefault="00AA20E9" w:rsidP="00694A67">
      <w:pPr>
        <w:tabs>
          <w:tab w:val="left" w:pos="1141"/>
        </w:tabs>
        <w:spacing w:after="0" w:line="240" w:lineRule="auto"/>
        <w:rPr>
          <w:rFonts w:ascii="Times New Roman" w:hAnsi="Times New Roman"/>
          <w:sz w:val="24"/>
        </w:rPr>
      </w:pPr>
    </w:p>
    <w:p w14:paraId="3643CEFE" w14:textId="15131AC2" w:rsidR="00AA20E9" w:rsidRPr="00FD40FC" w:rsidRDefault="00AA20E9" w:rsidP="00694A67">
      <w:pPr>
        <w:tabs>
          <w:tab w:val="left" w:pos="1141"/>
        </w:tabs>
        <w:spacing w:after="0" w:line="240" w:lineRule="auto"/>
        <w:rPr>
          <w:rFonts w:ascii="Times New Roman" w:hAnsi="Times New Roman"/>
          <w:sz w:val="24"/>
        </w:rPr>
      </w:pPr>
      <w:r w:rsidRPr="00FD40FC">
        <w:rPr>
          <w:rFonts w:ascii="Times New Roman" w:hAnsi="Times New Roman"/>
          <w:sz w:val="24"/>
        </w:rPr>
        <w:t xml:space="preserve">This section </w:t>
      </w:r>
      <w:r w:rsidR="00856205">
        <w:rPr>
          <w:rFonts w:ascii="Times New Roman" w:eastAsia="Times New Roman" w:hAnsi="Times New Roman" w:cs="Times New Roman"/>
          <w:sz w:val="24"/>
          <w:szCs w:val="24"/>
          <w:lang w:eastAsia="en-AU"/>
        </w:rPr>
        <w:t>provides</w:t>
      </w:r>
      <w:r w:rsidRPr="00FD40FC">
        <w:rPr>
          <w:rFonts w:ascii="Times New Roman" w:hAnsi="Times New Roman"/>
          <w:sz w:val="24"/>
        </w:rPr>
        <w:t xml:space="preserve"> that section </w:t>
      </w:r>
      <w:r w:rsidR="008C5087">
        <w:rPr>
          <w:rFonts w:ascii="Times New Roman" w:eastAsia="Times New Roman" w:hAnsi="Times New Roman" w:cs="Times New Roman"/>
          <w:sz w:val="24"/>
          <w:szCs w:val="24"/>
          <w:lang w:eastAsia="en-AU"/>
        </w:rPr>
        <w:t>8</w:t>
      </w:r>
      <w:r w:rsidRPr="00FD40FC">
        <w:rPr>
          <w:rFonts w:ascii="Times New Roman" w:hAnsi="Times New Roman"/>
          <w:sz w:val="24"/>
        </w:rPr>
        <w:t xml:space="preserve"> appl</w:t>
      </w:r>
      <w:r w:rsidR="00991EB8">
        <w:rPr>
          <w:rFonts w:ascii="Times New Roman" w:hAnsi="Times New Roman"/>
          <w:sz w:val="24"/>
        </w:rPr>
        <w:t xml:space="preserve">ies </w:t>
      </w:r>
      <w:r w:rsidRPr="00FD40FC">
        <w:rPr>
          <w:rFonts w:ascii="Times New Roman" w:hAnsi="Times New Roman"/>
          <w:sz w:val="24"/>
        </w:rPr>
        <w:t xml:space="preserve">in relation to any conduct engaged in after </w:t>
      </w:r>
      <w:r w:rsidR="0056288A">
        <w:t xml:space="preserve">the </w:t>
      </w:r>
      <w:r w:rsidRPr="00FD40FC">
        <w:rPr>
          <w:rFonts w:ascii="Times New Roman" w:hAnsi="Times New Roman"/>
          <w:sz w:val="24"/>
        </w:rPr>
        <w:t xml:space="preserve">commencement </w:t>
      </w:r>
      <w:r w:rsidR="0056288A" w:rsidRPr="00B3749C">
        <w:rPr>
          <w:rFonts w:ascii="Times New Roman" w:hAnsi="Times New Roman"/>
          <w:sz w:val="24"/>
        </w:rPr>
        <w:t>of this provision</w:t>
      </w:r>
      <w:r w:rsidR="005C5B1E" w:rsidRPr="00B3749C">
        <w:rPr>
          <w:rFonts w:ascii="Times New Roman" w:hAnsi="Times New Roman"/>
          <w:sz w:val="24"/>
        </w:rPr>
        <w:t xml:space="preserve"> </w:t>
      </w:r>
      <w:r w:rsidRPr="00FD40FC">
        <w:rPr>
          <w:rFonts w:ascii="Times New Roman" w:hAnsi="Times New Roman"/>
          <w:sz w:val="24"/>
        </w:rPr>
        <w:t>in the course of</w:t>
      </w:r>
      <w:r w:rsidR="00FD40FC">
        <w:rPr>
          <w:rFonts w:ascii="Times New Roman" w:hAnsi="Times New Roman"/>
          <w:sz w:val="24"/>
        </w:rPr>
        <w:t>,</w:t>
      </w:r>
      <w:r w:rsidRPr="00FD40FC">
        <w:rPr>
          <w:rFonts w:ascii="Times New Roman" w:hAnsi="Times New Roman"/>
          <w:sz w:val="24"/>
        </w:rPr>
        <w:t xml:space="preserve"> and for the purposes of</w:t>
      </w:r>
      <w:r w:rsidR="00FD40FC" w:rsidRPr="00B3749C">
        <w:rPr>
          <w:rFonts w:ascii="Times New Roman" w:hAnsi="Times New Roman"/>
          <w:sz w:val="24"/>
        </w:rPr>
        <w:t>,</w:t>
      </w:r>
      <w:r w:rsidRPr="00FD40FC">
        <w:rPr>
          <w:rFonts w:ascii="Times New Roman" w:hAnsi="Times New Roman"/>
          <w:sz w:val="24"/>
        </w:rPr>
        <w:t xml:space="preserve"> a controlled operation, whether the controlled operation is authorised before or after that commencement. </w:t>
      </w:r>
      <w:r w:rsidR="0056288A" w:rsidRPr="00B3749C">
        <w:rPr>
          <w:rFonts w:ascii="Times New Roman" w:hAnsi="Times New Roman"/>
          <w:sz w:val="24"/>
        </w:rPr>
        <w:t xml:space="preserve">Section </w:t>
      </w:r>
      <w:r w:rsidR="008C5087">
        <w:rPr>
          <w:rFonts w:ascii="Times New Roman" w:hAnsi="Times New Roman"/>
          <w:sz w:val="24"/>
        </w:rPr>
        <w:t>8</w:t>
      </w:r>
      <w:r w:rsidR="008C5087" w:rsidRPr="00FD40FC">
        <w:rPr>
          <w:rFonts w:ascii="Times New Roman" w:hAnsi="Times New Roman"/>
          <w:sz w:val="24"/>
        </w:rPr>
        <w:t xml:space="preserve"> </w:t>
      </w:r>
      <w:r w:rsidRPr="00FD40FC">
        <w:rPr>
          <w:rFonts w:ascii="Times New Roman" w:hAnsi="Times New Roman"/>
          <w:sz w:val="24"/>
        </w:rPr>
        <w:t>contains requirements for indemnification of participants in controlled operations against civil liability.</w:t>
      </w:r>
    </w:p>
    <w:p w14:paraId="6268C91A" w14:textId="77777777" w:rsidR="00AA20E9" w:rsidRPr="00FD40FC" w:rsidRDefault="00AA20E9" w:rsidP="00694A67">
      <w:pPr>
        <w:tabs>
          <w:tab w:val="left" w:pos="1141"/>
        </w:tabs>
        <w:spacing w:after="0" w:line="240" w:lineRule="auto"/>
        <w:rPr>
          <w:rFonts w:ascii="Times New Roman" w:hAnsi="Times New Roman"/>
          <w:sz w:val="24"/>
        </w:rPr>
      </w:pPr>
    </w:p>
    <w:p w14:paraId="68F7DAB0" w14:textId="1BC31F6D" w:rsidR="00AA20E9" w:rsidRPr="00FD40FC" w:rsidRDefault="00AA20E9" w:rsidP="00694A67">
      <w:pPr>
        <w:tabs>
          <w:tab w:val="left" w:pos="1141"/>
        </w:tabs>
        <w:spacing w:after="0" w:line="240" w:lineRule="auto"/>
        <w:rPr>
          <w:rFonts w:ascii="Times New Roman" w:hAnsi="Times New Roman"/>
          <w:sz w:val="24"/>
        </w:rPr>
      </w:pPr>
      <w:r w:rsidRPr="00FD40FC">
        <w:rPr>
          <w:rFonts w:ascii="Times New Roman" w:hAnsi="Times New Roman"/>
          <w:sz w:val="24"/>
        </w:rPr>
        <w:t>This section also provide</w:t>
      </w:r>
      <w:r w:rsidR="00991EB8">
        <w:rPr>
          <w:rFonts w:ascii="Times New Roman" w:hAnsi="Times New Roman"/>
          <w:sz w:val="24"/>
        </w:rPr>
        <w:t>s</w:t>
      </w:r>
      <w:r w:rsidRPr="00FD40FC">
        <w:rPr>
          <w:rFonts w:ascii="Times New Roman" w:hAnsi="Times New Roman"/>
          <w:sz w:val="24"/>
        </w:rPr>
        <w:t xml:space="preserve"> that </w:t>
      </w:r>
      <w:r w:rsidR="0056288A" w:rsidRPr="00991EB8">
        <w:rPr>
          <w:rFonts w:ascii="Times New Roman" w:hAnsi="Times New Roman"/>
          <w:sz w:val="24"/>
        </w:rPr>
        <w:t>section</w:t>
      </w:r>
      <w:r w:rsidR="005C5B1E" w:rsidRPr="00991EB8">
        <w:rPr>
          <w:rFonts w:ascii="Times New Roman" w:hAnsi="Times New Roman"/>
          <w:sz w:val="24"/>
        </w:rPr>
        <w:t xml:space="preserve"> </w:t>
      </w:r>
      <w:r w:rsidR="008C5087">
        <w:rPr>
          <w:rFonts w:ascii="Times New Roman" w:hAnsi="Times New Roman"/>
          <w:sz w:val="24"/>
        </w:rPr>
        <w:t>10</w:t>
      </w:r>
      <w:r w:rsidRPr="00FD40FC">
        <w:rPr>
          <w:rFonts w:ascii="Times New Roman" w:hAnsi="Times New Roman"/>
          <w:sz w:val="24"/>
        </w:rPr>
        <w:t xml:space="preserve"> appl</w:t>
      </w:r>
      <w:r w:rsidR="00991EB8">
        <w:rPr>
          <w:rFonts w:ascii="Times New Roman" w:hAnsi="Times New Roman"/>
          <w:sz w:val="24"/>
        </w:rPr>
        <w:t>ies</w:t>
      </w:r>
      <w:r w:rsidRPr="00FD40FC">
        <w:rPr>
          <w:rFonts w:ascii="Times New Roman" w:hAnsi="Times New Roman"/>
          <w:sz w:val="24"/>
        </w:rPr>
        <w:t xml:space="preserve"> in relation to anything done after the commencement</w:t>
      </w:r>
      <w:r w:rsidR="005C5B1E" w:rsidRPr="00B3749C">
        <w:rPr>
          <w:rFonts w:ascii="Times New Roman" w:hAnsi="Times New Roman"/>
          <w:sz w:val="24"/>
        </w:rPr>
        <w:t xml:space="preserve"> </w:t>
      </w:r>
      <w:r w:rsidR="0056288A" w:rsidRPr="00B3749C">
        <w:rPr>
          <w:rFonts w:ascii="Times New Roman" w:hAnsi="Times New Roman"/>
          <w:sz w:val="24"/>
        </w:rPr>
        <w:t>of this provision</w:t>
      </w:r>
      <w:r w:rsidRPr="00FD40FC">
        <w:rPr>
          <w:rFonts w:ascii="Times New Roman" w:hAnsi="Times New Roman"/>
          <w:sz w:val="24"/>
        </w:rPr>
        <w:t xml:space="preserve"> in the course of acquiring or using an assumed identity, whether the authority to acquire or use the identity is granted before or after that commencement. </w:t>
      </w:r>
      <w:r w:rsidR="0056288A" w:rsidRPr="00B3749C">
        <w:rPr>
          <w:rFonts w:ascii="Times New Roman" w:hAnsi="Times New Roman"/>
          <w:sz w:val="24"/>
        </w:rPr>
        <w:t xml:space="preserve">Section </w:t>
      </w:r>
      <w:r w:rsidR="008C5087">
        <w:rPr>
          <w:rFonts w:ascii="Times New Roman" w:hAnsi="Times New Roman"/>
          <w:sz w:val="24"/>
        </w:rPr>
        <w:t>10</w:t>
      </w:r>
      <w:r w:rsidRPr="00FD40FC">
        <w:rPr>
          <w:rFonts w:ascii="Times New Roman" w:hAnsi="Times New Roman"/>
          <w:sz w:val="24"/>
        </w:rPr>
        <w:t xml:space="preserve"> contains requirements for the indemnification of authorised persons for things done in the course of acquiring or using an assumed identity.</w:t>
      </w:r>
    </w:p>
    <w:p w14:paraId="078D6F87" w14:textId="77777777" w:rsidR="00AA20E9" w:rsidRPr="00FD40FC" w:rsidRDefault="00AA20E9" w:rsidP="00694A67">
      <w:pPr>
        <w:tabs>
          <w:tab w:val="left" w:pos="1141"/>
        </w:tabs>
        <w:spacing w:after="0" w:line="240" w:lineRule="auto"/>
        <w:rPr>
          <w:rFonts w:ascii="Times New Roman" w:hAnsi="Times New Roman"/>
          <w:sz w:val="24"/>
        </w:rPr>
      </w:pPr>
    </w:p>
    <w:p w14:paraId="57FC3C7F" w14:textId="47A115F6" w:rsidR="00AA20E9" w:rsidRPr="00FD40FC" w:rsidRDefault="00AA20E9" w:rsidP="00694A67">
      <w:pPr>
        <w:tabs>
          <w:tab w:val="left" w:pos="1141"/>
        </w:tabs>
        <w:spacing w:after="0" w:line="240" w:lineRule="auto"/>
        <w:rPr>
          <w:rFonts w:ascii="Times New Roman" w:hAnsi="Times New Roman"/>
          <w:sz w:val="24"/>
        </w:rPr>
      </w:pPr>
      <w:r w:rsidRPr="00FD40FC">
        <w:rPr>
          <w:rFonts w:ascii="Times New Roman" w:hAnsi="Times New Roman"/>
          <w:sz w:val="24"/>
        </w:rPr>
        <w:t>This section further provide</w:t>
      </w:r>
      <w:r w:rsidR="00991EB8">
        <w:rPr>
          <w:rFonts w:ascii="Times New Roman" w:hAnsi="Times New Roman"/>
          <w:sz w:val="24"/>
        </w:rPr>
        <w:t>s</w:t>
      </w:r>
      <w:r w:rsidRPr="00FD40FC">
        <w:rPr>
          <w:rFonts w:ascii="Times New Roman" w:hAnsi="Times New Roman"/>
          <w:sz w:val="24"/>
        </w:rPr>
        <w:t xml:space="preserve"> that, despite the repeal of the </w:t>
      </w:r>
      <w:r w:rsidR="0055120B">
        <w:rPr>
          <w:rFonts w:ascii="Times New Roman" w:hAnsi="Times New Roman"/>
          <w:sz w:val="24"/>
        </w:rPr>
        <w:t>1990 Regulations</w:t>
      </w:r>
      <w:r w:rsidR="0055120B" w:rsidRPr="00FD40FC">
        <w:rPr>
          <w:rFonts w:ascii="Times New Roman" w:hAnsi="Times New Roman"/>
          <w:sz w:val="24"/>
        </w:rPr>
        <w:t xml:space="preserve"> </w:t>
      </w:r>
      <w:r w:rsidRPr="00FD40FC">
        <w:rPr>
          <w:rFonts w:ascii="Times New Roman" w:hAnsi="Times New Roman"/>
          <w:sz w:val="24"/>
        </w:rPr>
        <w:t xml:space="preserve">by the </w:t>
      </w:r>
      <w:r w:rsidR="00856205" w:rsidRPr="00FD40FC">
        <w:rPr>
          <w:rFonts w:ascii="Times New Roman" w:hAnsi="Times New Roman"/>
          <w:sz w:val="24"/>
        </w:rPr>
        <w:t>Regulations</w:t>
      </w:r>
      <w:r w:rsidRPr="00FD40FC">
        <w:rPr>
          <w:rFonts w:ascii="Times New Roman" w:hAnsi="Times New Roman"/>
          <w:sz w:val="24"/>
        </w:rPr>
        <w:t xml:space="preserve">, </w:t>
      </w:r>
      <w:r w:rsidR="0056288A">
        <w:t>sections</w:t>
      </w:r>
      <w:r w:rsidRPr="00FD40FC">
        <w:rPr>
          <w:rFonts w:ascii="Times New Roman" w:hAnsi="Times New Roman"/>
          <w:sz w:val="24"/>
        </w:rPr>
        <w:t xml:space="preserve"> 4B and 4C of the </w:t>
      </w:r>
      <w:r w:rsidR="0055120B">
        <w:rPr>
          <w:rFonts w:ascii="Times New Roman" w:hAnsi="Times New Roman"/>
          <w:sz w:val="24"/>
        </w:rPr>
        <w:t>1990 Regulations</w:t>
      </w:r>
      <w:r w:rsidR="0055120B" w:rsidRPr="00FD40FC">
        <w:rPr>
          <w:rFonts w:ascii="Times New Roman" w:hAnsi="Times New Roman"/>
          <w:sz w:val="24"/>
        </w:rPr>
        <w:t xml:space="preserve"> </w:t>
      </w:r>
      <w:r w:rsidRPr="00FD40FC">
        <w:rPr>
          <w:rFonts w:ascii="Times New Roman" w:hAnsi="Times New Roman"/>
          <w:sz w:val="24"/>
        </w:rPr>
        <w:t xml:space="preserve">continue to apply, as if the repeal had not happened, in relation to conduct before commencement </w:t>
      </w:r>
      <w:r w:rsidR="0056288A">
        <w:t xml:space="preserve">of this provision </w:t>
      </w:r>
      <w:r w:rsidRPr="00FD40FC">
        <w:rPr>
          <w:rFonts w:ascii="Times New Roman" w:hAnsi="Times New Roman"/>
          <w:sz w:val="24"/>
        </w:rPr>
        <w:t>either in the course of</w:t>
      </w:r>
      <w:r w:rsidR="00FD40FC">
        <w:rPr>
          <w:rFonts w:ascii="Times New Roman" w:hAnsi="Times New Roman"/>
          <w:sz w:val="24"/>
        </w:rPr>
        <w:t>,</w:t>
      </w:r>
      <w:r w:rsidRPr="00FD40FC">
        <w:rPr>
          <w:rFonts w:ascii="Times New Roman" w:hAnsi="Times New Roman"/>
          <w:sz w:val="24"/>
        </w:rPr>
        <w:t xml:space="preserve"> and for the purposes of</w:t>
      </w:r>
      <w:r w:rsidR="00FD40FC">
        <w:rPr>
          <w:rFonts w:ascii="Times New Roman" w:hAnsi="Times New Roman"/>
          <w:sz w:val="24"/>
        </w:rPr>
        <w:t>,</w:t>
      </w:r>
      <w:r w:rsidRPr="00FD40FC">
        <w:rPr>
          <w:rFonts w:ascii="Times New Roman" w:hAnsi="Times New Roman"/>
          <w:sz w:val="24"/>
        </w:rPr>
        <w:t xml:space="preserve"> a controlled operation</w:t>
      </w:r>
      <w:r w:rsidR="0056288A">
        <w:t>,</w:t>
      </w:r>
      <w:r w:rsidRPr="00FD40FC">
        <w:rPr>
          <w:rFonts w:ascii="Times New Roman" w:hAnsi="Times New Roman"/>
          <w:sz w:val="24"/>
        </w:rPr>
        <w:t xml:space="preserve"> or for anything done before commencement in the course of acquiring or using an assumed identity. This </w:t>
      </w:r>
      <w:r w:rsidRPr="00AA20E9">
        <w:rPr>
          <w:rFonts w:ascii="Times New Roman" w:eastAsia="Times New Roman" w:hAnsi="Times New Roman" w:cs="Times New Roman"/>
          <w:sz w:val="24"/>
          <w:szCs w:val="24"/>
          <w:lang w:eastAsia="en-AU"/>
        </w:rPr>
        <w:t>will</w:t>
      </w:r>
      <w:r w:rsidRPr="00FD40FC">
        <w:rPr>
          <w:rFonts w:ascii="Times New Roman" w:hAnsi="Times New Roman"/>
          <w:sz w:val="24"/>
        </w:rPr>
        <w:t xml:space="preserve"> ensure that circumstances both before and after the passage of the Regulations </w:t>
      </w:r>
      <w:r w:rsidR="0056288A">
        <w:t>are</w:t>
      </w:r>
      <w:r w:rsidRPr="00FD40FC">
        <w:rPr>
          <w:rFonts w:ascii="Times New Roman" w:hAnsi="Times New Roman"/>
          <w:sz w:val="24"/>
        </w:rPr>
        <w:t xml:space="preserve"> captured adequately by indemnification requirements.</w:t>
      </w:r>
    </w:p>
    <w:p w14:paraId="02A9C5A8" w14:textId="77777777" w:rsidR="00AA20E9" w:rsidRPr="00FD40FC" w:rsidRDefault="00AA20E9" w:rsidP="00694A67">
      <w:pPr>
        <w:spacing w:after="0" w:line="240" w:lineRule="auto"/>
        <w:rPr>
          <w:rFonts w:ascii="Times New Roman" w:hAnsi="Times New Roman"/>
          <w:sz w:val="24"/>
        </w:rPr>
      </w:pPr>
    </w:p>
    <w:p w14:paraId="461078A0" w14:textId="5D90EE5A" w:rsidR="00AA20E9" w:rsidRPr="00FD40FC" w:rsidRDefault="00AA20E9" w:rsidP="00C8265B">
      <w:pPr>
        <w:keepNext/>
        <w:spacing w:after="0" w:line="240" w:lineRule="auto"/>
        <w:rPr>
          <w:rFonts w:ascii="Times New Roman" w:hAnsi="Times New Roman"/>
          <w:sz w:val="24"/>
          <w:u w:val="single"/>
        </w:rPr>
      </w:pPr>
      <w:r w:rsidRPr="00FD40FC">
        <w:rPr>
          <w:rFonts w:ascii="Times New Roman" w:hAnsi="Times New Roman"/>
          <w:sz w:val="24"/>
          <w:u w:val="single"/>
        </w:rPr>
        <w:t xml:space="preserve">Section </w:t>
      </w:r>
      <w:r w:rsidR="008C5087">
        <w:rPr>
          <w:rFonts w:ascii="Times New Roman" w:hAnsi="Times New Roman"/>
          <w:sz w:val="24"/>
          <w:u w:val="single"/>
        </w:rPr>
        <w:t>27</w:t>
      </w:r>
      <w:r w:rsidRPr="00FD40FC">
        <w:rPr>
          <w:rFonts w:ascii="Times New Roman" w:hAnsi="Times New Roman"/>
          <w:sz w:val="24"/>
          <w:u w:val="single"/>
        </w:rPr>
        <w:t xml:space="preserve"> – Sentences or orders under section 20AB of the </w:t>
      </w:r>
      <w:r w:rsidR="00285260">
        <w:rPr>
          <w:rFonts w:ascii="Times New Roman" w:hAnsi="Times New Roman"/>
          <w:sz w:val="24"/>
          <w:u w:val="single"/>
        </w:rPr>
        <w:t xml:space="preserve">Crimes </w:t>
      </w:r>
      <w:r w:rsidRPr="00FD40FC">
        <w:rPr>
          <w:rFonts w:ascii="Times New Roman" w:hAnsi="Times New Roman"/>
          <w:sz w:val="24"/>
          <w:u w:val="single"/>
        </w:rPr>
        <w:t>Act</w:t>
      </w:r>
    </w:p>
    <w:p w14:paraId="00F06D9E" w14:textId="77777777" w:rsidR="00AA20E9" w:rsidRPr="00FD40FC" w:rsidRDefault="00AA20E9" w:rsidP="00C8265B">
      <w:pPr>
        <w:keepNext/>
        <w:spacing w:after="0" w:line="240" w:lineRule="auto"/>
        <w:rPr>
          <w:rFonts w:ascii="Times New Roman" w:hAnsi="Times New Roman"/>
          <w:sz w:val="24"/>
        </w:rPr>
      </w:pPr>
    </w:p>
    <w:p w14:paraId="22AA0890" w14:textId="6F5B5CD8" w:rsidR="00AA20E9" w:rsidRPr="00FD40FC" w:rsidRDefault="00AA20E9" w:rsidP="00C8265B">
      <w:pPr>
        <w:keepNext/>
        <w:spacing w:after="0" w:line="240" w:lineRule="auto"/>
        <w:rPr>
          <w:rFonts w:ascii="Times New Roman" w:hAnsi="Times New Roman"/>
          <w:sz w:val="24"/>
        </w:rPr>
      </w:pPr>
      <w:r w:rsidRPr="00FD40FC">
        <w:rPr>
          <w:rFonts w:ascii="Times New Roman" w:hAnsi="Times New Roman"/>
          <w:sz w:val="24"/>
        </w:rPr>
        <w:t xml:space="preserve">This section </w:t>
      </w:r>
      <w:r w:rsidR="00856205" w:rsidRPr="00FD40FC">
        <w:rPr>
          <w:rFonts w:ascii="Times New Roman" w:hAnsi="Times New Roman"/>
          <w:sz w:val="24"/>
        </w:rPr>
        <w:t>provides</w:t>
      </w:r>
      <w:r w:rsidRPr="00FD40FC">
        <w:rPr>
          <w:rFonts w:ascii="Times New Roman" w:hAnsi="Times New Roman"/>
          <w:sz w:val="24"/>
        </w:rPr>
        <w:t xml:space="preserve"> that nothing in the Regulations </w:t>
      </w:r>
      <w:r w:rsidR="00B4070E" w:rsidRPr="00FD40FC">
        <w:rPr>
          <w:rFonts w:ascii="Times New Roman" w:hAnsi="Times New Roman"/>
          <w:sz w:val="24"/>
        </w:rPr>
        <w:t xml:space="preserve">or the </w:t>
      </w:r>
      <w:r w:rsidR="00B4070E" w:rsidRPr="00FD40FC">
        <w:rPr>
          <w:rFonts w:ascii="Times New Roman" w:hAnsi="Times New Roman"/>
          <w:i/>
          <w:sz w:val="24"/>
        </w:rPr>
        <w:t>Crimes Legislation Amendment (2019 Measures No. 1) Regulations 2019</w:t>
      </w:r>
      <w:r w:rsidR="00B4070E" w:rsidRPr="00FD40FC">
        <w:rPr>
          <w:rFonts w:ascii="Times New Roman" w:hAnsi="Times New Roman"/>
          <w:sz w:val="24"/>
        </w:rPr>
        <w:t xml:space="preserve"> </w:t>
      </w:r>
      <w:r w:rsidRPr="00FD40FC">
        <w:rPr>
          <w:rFonts w:ascii="Times New Roman" w:hAnsi="Times New Roman"/>
          <w:sz w:val="24"/>
        </w:rPr>
        <w:t>affect</w:t>
      </w:r>
      <w:r w:rsidR="00991EB8">
        <w:rPr>
          <w:rFonts w:ascii="Times New Roman" w:hAnsi="Times New Roman"/>
          <w:sz w:val="24"/>
        </w:rPr>
        <w:t>s</w:t>
      </w:r>
      <w:r w:rsidRPr="00FD40FC">
        <w:rPr>
          <w:rFonts w:ascii="Times New Roman" w:hAnsi="Times New Roman"/>
          <w:sz w:val="24"/>
        </w:rPr>
        <w:t xml:space="preserve"> a sentence passed, or order made, before the commencement of the </w:t>
      </w:r>
      <w:r w:rsidR="00FD40FC" w:rsidRPr="00FD40FC">
        <w:rPr>
          <w:rFonts w:ascii="Times New Roman" w:hAnsi="Times New Roman"/>
          <w:sz w:val="24"/>
        </w:rPr>
        <w:t>Regulations,</w:t>
      </w:r>
      <w:r w:rsidRPr="00FD40FC">
        <w:rPr>
          <w:rFonts w:ascii="Times New Roman" w:hAnsi="Times New Roman"/>
          <w:sz w:val="24"/>
        </w:rPr>
        <w:t xml:space="preserve"> under section 20AB of the </w:t>
      </w:r>
      <w:r w:rsidR="001D0B9E">
        <w:rPr>
          <w:rFonts w:ascii="Times New Roman" w:hAnsi="Times New Roman"/>
          <w:sz w:val="24"/>
        </w:rPr>
        <w:t>Crimes</w:t>
      </w:r>
      <w:r w:rsidR="001D0B9E" w:rsidRPr="00FD40FC">
        <w:rPr>
          <w:rFonts w:ascii="Times New Roman" w:hAnsi="Times New Roman"/>
          <w:sz w:val="24"/>
        </w:rPr>
        <w:t xml:space="preserve"> </w:t>
      </w:r>
      <w:r w:rsidRPr="00FD40FC">
        <w:rPr>
          <w:rFonts w:ascii="Times New Roman" w:hAnsi="Times New Roman"/>
          <w:sz w:val="24"/>
        </w:rPr>
        <w:t>Act. This section facilitate</w:t>
      </w:r>
      <w:r w:rsidR="00FD40FC">
        <w:rPr>
          <w:rFonts w:ascii="Times New Roman" w:hAnsi="Times New Roman"/>
          <w:sz w:val="24"/>
        </w:rPr>
        <w:t>s</w:t>
      </w:r>
      <w:r w:rsidRPr="00FD40FC">
        <w:rPr>
          <w:rFonts w:ascii="Times New Roman" w:hAnsi="Times New Roman"/>
          <w:sz w:val="24"/>
        </w:rPr>
        <w:t xml:space="preserve"> a smooth transition from the </w:t>
      </w:r>
      <w:r w:rsidR="0055120B">
        <w:rPr>
          <w:rFonts w:ascii="Times New Roman" w:hAnsi="Times New Roman"/>
          <w:sz w:val="24"/>
        </w:rPr>
        <w:t>1990 Regulations</w:t>
      </w:r>
      <w:r w:rsidR="0055120B" w:rsidRPr="00FD40FC">
        <w:rPr>
          <w:rFonts w:ascii="Times New Roman" w:hAnsi="Times New Roman"/>
          <w:sz w:val="24"/>
        </w:rPr>
        <w:t xml:space="preserve"> </w:t>
      </w:r>
      <w:r w:rsidRPr="00FD40FC">
        <w:rPr>
          <w:rFonts w:ascii="Times New Roman" w:hAnsi="Times New Roman"/>
          <w:sz w:val="24"/>
        </w:rPr>
        <w:t>to the Regulations.</w:t>
      </w:r>
    </w:p>
    <w:p w14:paraId="70173EB3" w14:textId="77777777" w:rsidR="00AA20E9" w:rsidRPr="00FD40FC" w:rsidRDefault="00AA20E9" w:rsidP="00694A67">
      <w:pPr>
        <w:spacing w:after="0" w:line="240" w:lineRule="auto"/>
        <w:rPr>
          <w:rFonts w:ascii="Times New Roman" w:hAnsi="Times New Roman"/>
          <w:sz w:val="24"/>
        </w:rPr>
      </w:pPr>
    </w:p>
    <w:p w14:paraId="46CD3BD2" w14:textId="77777777" w:rsidR="00AA20E9" w:rsidRPr="00FD40FC" w:rsidRDefault="00AA20E9" w:rsidP="00694A67">
      <w:pPr>
        <w:spacing w:after="0" w:line="240" w:lineRule="auto"/>
        <w:rPr>
          <w:rFonts w:ascii="Times New Roman" w:hAnsi="Times New Roman"/>
          <w:b/>
          <w:sz w:val="24"/>
        </w:rPr>
      </w:pPr>
      <w:r w:rsidRPr="00FD40FC">
        <w:rPr>
          <w:rFonts w:ascii="Times New Roman" w:hAnsi="Times New Roman"/>
          <w:b/>
          <w:sz w:val="24"/>
        </w:rPr>
        <w:t xml:space="preserve">Division 2—Transitional matters relating to the Crimes Legislation Amendment (Serious and Organised Crime) Act 2010 </w:t>
      </w:r>
    </w:p>
    <w:p w14:paraId="4A7CC0D4" w14:textId="77777777" w:rsidR="00AA20E9" w:rsidRPr="00FD40FC" w:rsidRDefault="00AA20E9" w:rsidP="00694A67">
      <w:pPr>
        <w:spacing w:after="0" w:line="240" w:lineRule="auto"/>
        <w:rPr>
          <w:rFonts w:ascii="Times New Roman" w:hAnsi="Times New Roman"/>
          <w:sz w:val="24"/>
        </w:rPr>
      </w:pPr>
    </w:p>
    <w:p w14:paraId="2EFE612E" w14:textId="622DB19A" w:rsidR="00AA20E9" w:rsidRPr="00FD40FC" w:rsidRDefault="00AA20E9" w:rsidP="00694A67">
      <w:pPr>
        <w:spacing w:after="0" w:line="240" w:lineRule="auto"/>
        <w:rPr>
          <w:rFonts w:ascii="Times New Roman" w:hAnsi="Times New Roman"/>
          <w:i/>
          <w:sz w:val="24"/>
          <w:u w:val="single"/>
        </w:rPr>
      </w:pPr>
      <w:r w:rsidRPr="00FD40FC">
        <w:rPr>
          <w:rFonts w:ascii="Times New Roman" w:hAnsi="Times New Roman"/>
          <w:sz w:val="24"/>
          <w:u w:val="single"/>
        </w:rPr>
        <w:t xml:space="preserve">Section </w:t>
      </w:r>
      <w:r w:rsidR="008C5087">
        <w:rPr>
          <w:rFonts w:ascii="Times New Roman" w:hAnsi="Times New Roman"/>
          <w:sz w:val="24"/>
          <w:u w:val="single"/>
        </w:rPr>
        <w:t>28</w:t>
      </w:r>
      <w:r w:rsidRPr="00FD40FC">
        <w:rPr>
          <w:rFonts w:ascii="Times New Roman" w:hAnsi="Times New Roman"/>
          <w:sz w:val="24"/>
          <w:u w:val="single"/>
        </w:rPr>
        <w:t xml:space="preserve"> – Transitional matters relating to the </w:t>
      </w:r>
      <w:r w:rsidRPr="00FD40FC">
        <w:rPr>
          <w:rFonts w:ascii="Times New Roman" w:hAnsi="Times New Roman"/>
          <w:i/>
          <w:sz w:val="24"/>
          <w:u w:val="single"/>
        </w:rPr>
        <w:t>Crimes Legislation Amendment (Serious and Organised Crime) Act 2010</w:t>
      </w:r>
    </w:p>
    <w:p w14:paraId="6FE2E538" w14:textId="77777777" w:rsidR="00AA20E9" w:rsidRPr="00FD40FC" w:rsidRDefault="00AA20E9" w:rsidP="00694A67">
      <w:pPr>
        <w:spacing w:after="0" w:line="240" w:lineRule="auto"/>
        <w:rPr>
          <w:rFonts w:ascii="Times New Roman" w:hAnsi="Times New Roman"/>
          <w:i/>
          <w:sz w:val="24"/>
          <w:u w:val="single"/>
        </w:rPr>
      </w:pPr>
    </w:p>
    <w:p w14:paraId="52BE9699" w14:textId="2438934D" w:rsidR="00FD40FC" w:rsidRPr="00FD40FC" w:rsidRDefault="00FD40FC" w:rsidP="00FD40FC">
      <w:pPr>
        <w:spacing w:after="0" w:line="240" w:lineRule="auto"/>
        <w:rPr>
          <w:rFonts w:ascii="Times New Roman" w:hAnsi="Times New Roman"/>
          <w:sz w:val="24"/>
        </w:rPr>
      </w:pPr>
      <w:r w:rsidRPr="00FD40FC">
        <w:rPr>
          <w:rFonts w:ascii="Times New Roman" w:hAnsi="Times New Roman"/>
          <w:sz w:val="24"/>
        </w:rPr>
        <w:t xml:space="preserve">This section </w:t>
      </w:r>
      <w:r>
        <w:rPr>
          <w:rFonts w:ascii="Times New Roman" w:hAnsi="Times New Roman"/>
          <w:sz w:val="24"/>
        </w:rPr>
        <w:t>provides</w:t>
      </w:r>
      <w:r w:rsidRPr="00FD40FC">
        <w:rPr>
          <w:rFonts w:ascii="Times New Roman" w:hAnsi="Times New Roman"/>
          <w:sz w:val="24"/>
        </w:rPr>
        <w:t xml:space="preserve"> detail regarding transitional matters relating to the </w:t>
      </w:r>
      <w:r w:rsidRPr="00FD40FC">
        <w:rPr>
          <w:rFonts w:ascii="Times New Roman" w:hAnsi="Times New Roman"/>
          <w:i/>
          <w:sz w:val="24"/>
        </w:rPr>
        <w:t>Crimes Legislation Amendment (Serious and Organised Crime) Act 2010</w:t>
      </w:r>
      <w:r w:rsidRPr="00FD40FC">
        <w:rPr>
          <w:rFonts w:ascii="Times New Roman" w:hAnsi="Times New Roman"/>
          <w:sz w:val="24"/>
        </w:rPr>
        <w:t>. This section provide</w:t>
      </w:r>
      <w:r>
        <w:rPr>
          <w:rFonts w:ascii="Times New Roman" w:hAnsi="Times New Roman"/>
          <w:sz w:val="24"/>
        </w:rPr>
        <w:t>s</w:t>
      </w:r>
      <w:r w:rsidRPr="00FD40FC">
        <w:rPr>
          <w:rFonts w:ascii="Times New Roman" w:hAnsi="Times New Roman"/>
          <w:sz w:val="24"/>
        </w:rPr>
        <w:t xml:space="preserve"> that annual reports that are required to be tabled in each House of Parliament under sections 15HN and 15T of the Act, in relation to the authorisation of controlled operations, may be combined. Section 15T of the </w:t>
      </w:r>
      <w:r w:rsidR="001D0B9E">
        <w:rPr>
          <w:rFonts w:ascii="Times New Roman" w:hAnsi="Times New Roman"/>
          <w:sz w:val="24"/>
        </w:rPr>
        <w:t>Crimes</w:t>
      </w:r>
      <w:r w:rsidR="001D0B9E" w:rsidRPr="00FD40FC">
        <w:rPr>
          <w:rFonts w:ascii="Times New Roman" w:hAnsi="Times New Roman"/>
          <w:sz w:val="24"/>
        </w:rPr>
        <w:t xml:space="preserve"> </w:t>
      </w:r>
      <w:r w:rsidRPr="00FD40FC">
        <w:rPr>
          <w:rFonts w:ascii="Times New Roman" w:hAnsi="Times New Roman"/>
          <w:sz w:val="24"/>
        </w:rPr>
        <w:t xml:space="preserve">Act was repealed by the Crimes Legislation Amendment (Serious and Organised Crime) Act 2010, however the Minister may still be mandated to include information in a report tabled under section 15HN that was previously excluded from a report tabled under section 15T. </w:t>
      </w:r>
    </w:p>
    <w:p w14:paraId="74A45142" w14:textId="77777777" w:rsidR="00FD40FC" w:rsidRPr="00FD40FC" w:rsidRDefault="00FD40FC" w:rsidP="00FD40FC">
      <w:pPr>
        <w:spacing w:after="0" w:line="240" w:lineRule="auto"/>
        <w:rPr>
          <w:rFonts w:ascii="Times New Roman" w:hAnsi="Times New Roman"/>
          <w:sz w:val="24"/>
        </w:rPr>
      </w:pPr>
    </w:p>
    <w:p w14:paraId="5ECE3D79" w14:textId="1E0E6870" w:rsidR="00FD40FC" w:rsidRPr="00FD40FC" w:rsidRDefault="00FD40FC" w:rsidP="00FD40FC">
      <w:pPr>
        <w:spacing w:after="0" w:line="240" w:lineRule="auto"/>
        <w:rPr>
          <w:rFonts w:ascii="Times New Roman" w:hAnsi="Times New Roman"/>
          <w:sz w:val="24"/>
        </w:rPr>
      </w:pPr>
      <w:r w:rsidRPr="00FD40FC">
        <w:rPr>
          <w:rFonts w:ascii="Times New Roman" w:hAnsi="Times New Roman"/>
          <w:sz w:val="24"/>
        </w:rPr>
        <w:t xml:space="preserve">If the information was not previously disclosed under section 15T of the </w:t>
      </w:r>
      <w:r w:rsidR="001D0B9E">
        <w:rPr>
          <w:rFonts w:ascii="Times New Roman" w:hAnsi="Times New Roman"/>
          <w:sz w:val="24"/>
        </w:rPr>
        <w:t>Crimes</w:t>
      </w:r>
      <w:r w:rsidR="001D0B9E" w:rsidRPr="00FD40FC">
        <w:rPr>
          <w:rFonts w:ascii="Times New Roman" w:hAnsi="Times New Roman"/>
          <w:sz w:val="24"/>
        </w:rPr>
        <w:t xml:space="preserve"> </w:t>
      </w:r>
      <w:r w:rsidRPr="00FD40FC">
        <w:rPr>
          <w:rFonts w:ascii="Times New Roman" w:hAnsi="Times New Roman"/>
          <w:sz w:val="24"/>
        </w:rPr>
        <w:t>Act, as disclosure would have endangered the safety of a person or prejudiced an investigation or prosecution, and such a risk would no longer apply should the information be disclosed, then subsection 15T(4) requires the Minister to include the previously excluded information in a later report. As it is feasible that previously excluded information may still be required to be reported upon, subsection 11(1) enable</w:t>
      </w:r>
      <w:r w:rsidR="00991EB8">
        <w:rPr>
          <w:rFonts w:ascii="Times New Roman" w:hAnsi="Times New Roman"/>
          <w:sz w:val="24"/>
        </w:rPr>
        <w:t>s</w:t>
      </w:r>
      <w:r w:rsidRPr="00FD40FC">
        <w:rPr>
          <w:rFonts w:ascii="Times New Roman" w:hAnsi="Times New Roman"/>
          <w:sz w:val="24"/>
        </w:rPr>
        <w:t xml:space="preserve"> such information to be combined in a report tabled under section 15HN of the </w:t>
      </w:r>
      <w:r w:rsidR="001D0B9E">
        <w:rPr>
          <w:rFonts w:ascii="Times New Roman" w:hAnsi="Times New Roman"/>
          <w:sz w:val="24"/>
        </w:rPr>
        <w:t>Crimes</w:t>
      </w:r>
      <w:r w:rsidR="001D0B9E" w:rsidRPr="00FD40FC">
        <w:rPr>
          <w:rFonts w:ascii="Times New Roman" w:hAnsi="Times New Roman"/>
          <w:sz w:val="24"/>
        </w:rPr>
        <w:t xml:space="preserve"> </w:t>
      </w:r>
      <w:r w:rsidRPr="00FD40FC">
        <w:rPr>
          <w:rFonts w:ascii="Times New Roman" w:hAnsi="Times New Roman"/>
          <w:sz w:val="24"/>
        </w:rPr>
        <w:t xml:space="preserve">Act, rather than requiring a separate report to be tabled. </w:t>
      </w:r>
    </w:p>
    <w:p w14:paraId="29192566" w14:textId="62E0FD16" w:rsidR="00FD40FC" w:rsidRPr="00FD40FC" w:rsidRDefault="00FD40FC" w:rsidP="00FD40FC">
      <w:pPr>
        <w:spacing w:after="0" w:line="240" w:lineRule="auto"/>
        <w:rPr>
          <w:rFonts w:ascii="Times New Roman" w:hAnsi="Times New Roman"/>
          <w:sz w:val="24"/>
        </w:rPr>
      </w:pPr>
      <w:r w:rsidRPr="00FD40FC">
        <w:rPr>
          <w:rFonts w:ascii="Times New Roman" w:hAnsi="Times New Roman"/>
          <w:sz w:val="24"/>
        </w:rPr>
        <w:br/>
        <w:t>This section also provide</w:t>
      </w:r>
      <w:r>
        <w:rPr>
          <w:rFonts w:ascii="Times New Roman" w:hAnsi="Times New Roman"/>
          <w:sz w:val="24"/>
        </w:rPr>
        <w:t>s</w:t>
      </w:r>
      <w:r w:rsidRPr="00FD40FC">
        <w:rPr>
          <w:rFonts w:ascii="Times New Roman" w:hAnsi="Times New Roman"/>
          <w:sz w:val="24"/>
        </w:rPr>
        <w:t xml:space="preserve"> that the </w:t>
      </w:r>
      <w:r w:rsidR="0055120B">
        <w:rPr>
          <w:rFonts w:ascii="Times New Roman" w:hAnsi="Times New Roman"/>
          <w:sz w:val="24"/>
        </w:rPr>
        <w:t>1990 Regulations</w:t>
      </w:r>
      <w:r w:rsidRPr="00FD40FC">
        <w:rPr>
          <w:rFonts w:ascii="Times New Roman" w:hAnsi="Times New Roman"/>
          <w:sz w:val="24"/>
        </w:rPr>
        <w:t>, as in force immediately before 19</w:t>
      </w:r>
      <w:r w:rsidR="001D0B9E">
        <w:rPr>
          <w:rFonts w:ascii="Times New Roman" w:hAnsi="Times New Roman"/>
          <w:sz w:val="24"/>
        </w:rPr>
        <w:t> </w:t>
      </w:r>
      <w:r w:rsidRPr="00FD40FC">
        <w:rPr>
          <w:rFonts w:ascii="Times New Roman" w:hAnsi="Times New Roman"/>
          <w:sz w:val="24"/>
        </w:rPr>
        <w:t xml:space="preserve">February 2010, continue to apply to a pre-commencement controlled operation, that being a controlled operation authorised under Part IAB of the </w:t>
      </w:r>
      <w:r w:rsidR="001D0B9E">
        <w:rPr>
          <w:rFonts w:ascii="Times New Roman" w:hAnsi="Times New Roman"/>
          <w:sz w:val="24"/>
        </w:rPr>
        <w:t>Crimes</w:t>
      </w:r>
      <w:r w:rsidR="001D0B9E" w:rsidRPr="00FD40FC">
        <w:rPr>
          <w:rFonts w:ascii="Times New Roman" w:hAnsi="Times New Roman"/>
          <w:sz w:val="24"/>
        </w:rPr>
        <w:t xml:space="preserve"> </w:t>
      </w:r>
      <w:r w:rsidRPr="00FD40FC">
        <w:rPr>
          <w:rFonts w:ascii="Times New Roman" w:hAnsi="Times New Roman"/>
          <w:sz w:val="24"/>
        </w:rPr>
        <w:t>Act before 19 February 2010, whether or not the pre</w:t>
      </w:r>
      <w:r w:rsidRPr="00FD40FC">
        <w:rPr>
          <w:rFonts w:ascii="Times New Roman" w:hAnsi="Times New Roman"/>
          <w:sz w:val="24"/>
        </w:rPr>
        <w:noBreakHyphen/>
        <w:t>commencement controlled operation had been completed as at that time.</w:t>
      </w:r>
    </w:p>
    <w:p w14:paraId="44BC76BF" w14:textId="77777777" w:rsidR="00FD40FC" w:rsidRPr="00FD40FC" w:rsidRDefault="00FD40FC" w:rsidP="00FD40FC">
      <w:pPr>
        <w:spacing w:after="0" w:line="240" w:lineRule="auto"/>
        <w:rPr>
          <w:rFonts w:ascii="Times New Roman" w:hAnsi="Times New Roman"/>
          <w:sz w:val="24"/>
        </w:rPr>
      </w:pPr>
    </w:p>
    <w:p w14:paraId="0D245C2D" w14:textId="0E035011" w:rsidR="00FD40FC" w:rsidRPr="00FD40FC" w:rsidRDefault="00FD40FC" w:rsidP="00FD40FC">
      <w:pPr>
        <w:spacing w:after="0" w:line="240" w:lineRule="auto"/>
        <w:rPr>
          <w:rFonts w:ascii="Times New Roman" w:hAnsi="Times New Roman"/>
          <w:sz w:val="24"/>
        </w:rPr>
      </w:pPr>
      <w:r w:rsidRPr="00FD40FC">
        <w:rPr>
          <w:rFonts w:ascii="Times New Roman" w:hAnsi="Times New Roman"/>
          <w:sz w:val="24"/>
        </w:rPr>
        <w:t>This section also prescribe</w:t>
      </w:r>
      <w:r w:rsidR="0063159E">
        <w:rPr>
          <w:rFonts w:ascii="Times New Roman" w:hAnsi="Times New Roman"/>
          <w:sz w:val="24"/>
        </w:rPr>
        <w:t>s</w:t>
      </w:r>
      <w:r w:rsidRPr="00FD40FC">
        <w:rPr>
          <w:rFonts w:ascii="Times New Roman" w:hAnsi="Times New Roman"/>
          <w:sz w:val="24"/>
        </w:rPr>
        <w:t xml:space="preserve"> State controlled operations laws for the purposes of the definition in item 16 of Schedule 3 to the Crimes Legislation Amendment (Serious and Organised Crime) Act 2010. Subsection </w:t>
      </w:r>
      <w:r w:rsidR="008C5087">
        <w:rPr>
          <w:rFonts w:ascii="Times New Roman" w:hAnsi="Times New Roman"/>
          <w:sz w:val="24"/>
        </w:rPr>
        <w:t>28</w:t>
      </w:r>
      <w:r w:rsidRPr="00FD40FC">
        <w:rPr>
          <w:rFonts w:ascii="Times New Roman" w:hAnsi="Times New Roman"/>
          <w:sz w:val="24"/>
        </w:rPr>
        <w:t>(3) indicate</w:t>
      </w:r>
      <w:r w:rsidR="0063159E">
        <w:rPr>
          <w:rFonts w:ascii="Times New Roman" w:hAnsi="Times New Roman"/>
          <w:sz w:val="24"/>
        </w:rPr>
        <w:t>s</w:t>
      </w:r>
      <w:r w:rsidRPr="00FD40FC">
        <w:rPr>
          <w:rFonts w:ascii="Times New Roman" w:hAnsi="Times New Roman"/>
          <w:sz w:val="24"/>
        </w:rPr>
        <w:t xml:space="preserve"> that the provisions mentioned in column 3 of the corresponding laws mentioned in column 2 of the table, as in force when the authority mentioned in Schedule 3 was granted</w:t>
      </w:r>
      <w:r w:rsidR="00CA61F3">
        <w:rPr>
          <w:rFonts w:ascii="Times New Roman" w:hAnsi="Times New Roman"/>
          <w:sz w:val="24"/>
        </w:rPr>
        <w:t xml:space="preserve"> under that law</w:t>
      </w:r>
      <w:r w:rsidRPr="00FD40FC">
        <w:rPr>
          <w:rFonts w:ascii="Times New Roman" w:hAnsi="Times New Roman"/>
          <w:sz w:val="24"/>
        </w:rPr>
        <w:t xml:space="preserve">, </w:t>
      </w:r>
      <w:r w:rsidR="0063159E">
        <w:rPr>
          <w:rFonts w:ascii="Times New Roman" w:hAnsi="Times New Roman"/>
          <w:sz w:val="24"/>
        </w:rPr>
        <w:t>ar</w:t>
      </w:r>
      <w:r w:rsidRPr="00FD40FC">
        <w:rPr>
          <w:rFonts w:ascii="Times New Roman" w:hAnsi="Times New Roman"/>
          <w:sz w:val="24"/>
        </w:rPr>
        <w:t>e prescribed.</w:t>
      </w:r>
    </w:p>
    <w:p w14:paraId="46F0D535" w14:textId="77777777" w:rsidR="00FD40FC" w:rsidRPr="00FD40FC" w:rsidRDefault="00FD40FC" w:rsidP="00FD40FC">
      <w:pPr>
        <w:spacing w:after="0" w:line="240" w:lineRule="auto"/>
        <w:rPr>
          <w:rFonts w:ascii="Times New Roman" w:hAnsi="Times New Roman"/>
          <w:sz w:val="24"/>
        </w:rPr>
      </w:pPr>
    </w:p>
    <w:p w14:paraId="20302833" w14:textId="2D5B57DB" w:rsidR="00FD40FC" w:rsidRPr="00FD40FC" w:rsidRDefault="00FD40FC" w:rsidP="00FD40FC">
      <w:pPr>
        <w:spacing w:after="0" w:line="240" w:lineRule="auto"/>
        <w:rPr>
          <w:rFonts w:ascii="Times New Roman" w:hAnsi="Times New Roman"/>
          <w:sz w:val="24"/>
        </w:rPr>
      </w:pPr>
      <w:r w:rsidRPr="00FD40FC">
        <w:rPr>
          <w:rFonts w:ascii="Times New Roman" w:hAnsi="Times New Roman"/>
          <w:sz w:val="24"/>
        </w:rPr>
        <w:t>This section also define</w:t>
      </w:r>
      <w:r w:rsidR="0063159E">
        <w:rPr>
          <w:rFonts w:ascii="Times New Roman" w:hAnsi="Times New Roman"/>
          <w:sz w:val="24"/>
        </w:rPr>
        <w:t>s</w:t>
      </w:r>
      <w:r w:rsidRPr="00FD40FC">
        <w:rPr>
          <w:rFonts w:ascii="Times New Roman" w:hAnsi="Times New Roman"/>
          <w:sz w:val="24"/>
        </w:rPr>
        <w:t xml:space="preserve"> ‘amendment Act’ to mean the Crimes Legislation Amendment (Serious and Organised Crime) Act 2010 for the purposes of this section. </w:t>
      </w:r>
    </w:p>
    <w:p w14:paraId="7282ED1D" w14:textId="77777777" w:rsidR="00FD40FC" w:rsidRPr="00FD40FC" w:rsidRDefault="00FD40FC" w:rsidP="00FD40FC">
      <w:pPr>
        <w:spacing w:after="0" w:line="240" w:lineRule="auto"/>
        <w:rPr>
          <w:rFonts w:ascii="Times New Roman" w:hAnsi="Times New Roman"/>
          <w:sz w:val="24"/>
        </w:rPr>
      </w:pPr>
    </w:p>
    <w:p w14:paraId="23CF6168" w14:textId="017926E4" w:rsidR="00FD40FC" w:rsidRPr="00FD40FC" w:rsidRDefault="00FD40FC" w:rsidP="00FD40FC">
      <w:pPr>
        <w:spacing w:after="0" w:line="240" w:lineRule="auto"/>
        <w:rPr>
          <w:rFonts w:ascii="Times New Roman" w:hAnsi="Times New Roman"/>
          <w:sz w:val="24"/>
        </w:rPr>
      </w:pPr>
      <w:r w:rsidRPr="00FD40FC">
        <w:rPr>
          <w:rFonts w:ascii="Times New Roman" w:hAnsi="Times New Roman"/>
          <w:sz w:val="24"/>
        </w:rPr>
        <w:t xml:space="preserve">This section </w:t>
      </w:r>
      <w:r w:rsidR="0063159E">
        <w:rPr>
          <w:rFonts w:ascii="Times New Roman" w:hAnsi="Times New Roman"/>
          <w:sz w:val="24"/>
        </w:rPr>
        <w:t>is</w:t>
      </w:r>
      <w:r w:rsidRPr="00FD40FC">
        <w:rPr>
          <w:rFonts w:ascii="Times New Roman" w:hAnsi="Times New Roman"/>
          <w:sz w:val="24"/>
        </w:rPr>
        <w:t xml:space="preserve"> made under subsection 19(2) of Schedule 4 to the Crimes Legislation Amendment (Serious and Organised Crime) Act 2010, which provides a specific power to make transitional regulations relating to amendments or repeals made by the amendment Act.</w:t>
      </w:r>
    </w:p>
    <w:p w14:paraId="1510DF42" w14:textId="77777777" w:rsidR="00AA20E9" w:rsidRPr="0063159E" w:rsidRDefault="00AA20E9" w:rsidP="00694A67">
      <w:pPr>
        <w:spacing w:after="0" w:line="240" w:lineRule="auto"/>
        <w:rPr>
          <w:rFonts w:ascii="Times New Roman" w:hAnsi="Times New Roman"/>
          <w:sz w:val="24"/>
        </w:rPr>
      </w:pPr>
    </w:p>
    <w:p w14:paraId="4351B341" w14:textId="77777777" w:rsidR="00AA20E9" w:rsidRPr="0063159E" w:rsidRDefault="00AA20E9" w:rsidP="00C8265B">
      <w:pPr>
        <w:keepNext/>
        <w:spacing w:after="0" w:line="240" w:lineRule="auto"/>
        <w:rPr>
          <w:rFonts w:ascii="Times New Roman" w:hAnsi="Times New Roman"/>
          <w:b/>
          <w:sz w:val="24"/>
        </w:rPr>
      </w:pPr>
      <w:r w:rsidRPr="0063159E">
        <w:rPr>
          <w:rFonts w:ascii="Times New Roman" w:hAnsi="Times New Roman"/>
          <w:b/>
          <w:sz w:val="24"/>
        </w:rPr>
        <w:t>Schedule 1—Forms</w:t>
      </w:r>
    </w:p>
    <w:p w14:paraId="30569B02" w14:textId="77777777" w:rsidR="00AA20E9" w:rsidRPr="0063159E" w:rsidRDefault="00AA20E9" w:rsidP="00C8265B">
      <w:pPr>
        <w:keepNext/>
        <w:spacing w:after="0" w:line="240" w:lineRule="auto"/>
        <w:rPr>
          <w:rFonts w:ascii="Times New Roman" w:hAnsi="Times New Roman"/>
          <w:sz w:val="24"/>
        </w:rPr>
      </w:pPr>
    </w:p>
    <w:p w14:paraId="05855FC4" w14:textId="1DC533B2" w:rsidR="00AA20E9" w:rsidRPr="0063159E" w:rsidRDefault="00AA20E9" w:rsidP="00C8265B">
      <w:pPr>
        <w:keepNext/>
        <w:spacing w:after="0" w:line="240" w:lineRule="auto"/>
        <w:rPr>
          <w:rFonts w:ascii="Times New Roman" w:hAnsi="Times New Roman"/>
          <w:sz w:val="24"/>
        </w:rPr>
      </w:pPr>
      <w:r w:rsidRPr="0063159E">
        <w:rPr>
          <w:rFonts w:ascii="Times New Roman" w:hAnsi="Times New Roman"/>
          <w:sz w:val="24"/>
        </w:rPr>
        <w:t>The note to the schedule refer</w:t>
      </w:r>
      <w:r w:rsidR="00991EB8">
        <w:rPr>
          <w:rFonts w:ascii="Times New Roman" w:hAnsi="Times New Roman"/>
          <w:sz w:val="24"/>
        </w:rPr>
        <w:t>s</w:t>
      </w:r>
      <w:r w:rsidRPr="0063159E">
        <w:rPr>
          <w:rFonts w:ascii="Times New Roman" w:hAnsi="Times New Roman"/>
          <w:sz w:val="24"/>
        </w:rPr>
        <w:t xml:space="preserve"> to sections </w:t>
      </w:r>
      <w:r w:rsidR="008C5087">
        <w:rPr>
          <w:rFonts w:ascii="Times New Roman" w:hAnsi="Times New Roman"/>
          <w:sz w:val="24"/>
        </w:rPr>
        <w:t>5</w:t>
      </w:r>
      <w:r w:rsidRPr="0063159E">
        <w:rPr>
          <w:rFonts w:ascii="Times New Roman" w:hAnsi="Times New Roman"/>
          <w:sz w:val="24"/>
        </w:rPr>
        <w:t xml:space="preserve"> and </w:t>
      </w:r>
      <w:r w:rsidR="008C5087">
        <w:rPr>
          <w:rFonts w:ascii="Times New Roman" w:hAnsi="Times New Roman"/>
          <w:sz w:val="24"/>
        </w:rPr>
        <w:t>6</w:t>
      </w:r>
      <w:r w:rsidRPr="0063159E">
        <w:rPr>
          <w:rFonts w:ascii="Times New Roman" w:hAnsi="Times New Roman"/>
          <w:sz w:val="24"/>
        </w:rPr>
        <w:t xml:space="preserve"> regarding </w:t>
      </w:r>
      <w:r w:rsidR="0063159E">
        <w:rPr>
          <w:rFonts w:ascii="Times New Roman" w:eastAsia="Times New Roman" w:hAnsi="Times New Roman" w:cs="Times New Roman"/>
          <w:sz w:val="24"/>
          <w:szCs w:val="24"/>
          <w:lang w:eastAsia="en-AU"/>
        </w:rPr>
        <w:t>S</w:t>
      </w:r>
      <w:r w:rsidRPr="00AA20E9">
        <w:rPr>
          <w:rFonts w:ascii="Times New Roman" w:eastAsia="Times New Roman" w:hAnsi="Times New Roman" w:cs="Times New Roman"/>
          <w:sz w:val="24"/>
          <w:szCs w:val="24"/>
          <w:lang w:eastAsia="en-AU"/>
        </w:rPr>
        <w:t>chedule</w:t>
      </w:r>
      <w:r w:rsidRPr="0063159E">
        <w:rPr>
          <w:rFonts w:ascii="Times New Roman" w:hAnsi="Times New Roman"/>
          <w:sz w:val="24"/>
        </w:rPr>
        <w:t xml:space="preserve"> 1. </w:t>
      </w:r>
      <w:r w:rsidR="00DF680E" w:rsidRPr="0063159E">
        <w:rPr>
          <w:rFonts w:ascii="Times New Roman" w:hAnsi="Times New Roman"/>
          <w:sz w:val="24"/>
        </w:rPr>
        <w:t xml:space="preserve">Sections </w:t>
      </w:r>
      <w:r w:rsidR="008C5087">
        <w:rPr>
          <w:rFonts w:ascii="Times New Roman" w:hAnsi="Times New Roman"/>
          <w:sz w:val="24"/>
        </w:rPr>
        <w:t>5</w:t>
      </w:r>
      <w:r w:rsidR="00DF680E" w:rsidRPr="0063159E">
        <w:rPr>
          <w:rFonts w:ascii="Times New Roman" w:hAnsi="Times New Roman"/>
          <w:sz w:val="24"/>
        </w:rPr>
        <w:t xml:space="preserve"> and </w:t>
      </w:r>
      <w:r w:rsidR="008C5087">
        <w:rPr>
          <w:rFonts w:ascii="Times New Roman" w:hAnsi="Times New Roman"/>
          <w:sz w:val="24"/>
        </w:rPr>
        <w:t>6</w:t>
      </w:r>
      <w:r w:rsidR="00DF680E" w:rsidRPr="0063159E">
        <w:rPr>
          <w:rFonts w:ascii="Times New Roman" w:hAnsi="Times New Roman"/>
          <w:sz w:val="24"/>
        </w:rPr>
        <w:t xml:space="preserve"> contain</w:t>
      </w:r>
      <w:r w:rsidRPr="0063159E">
        <w:rPr>
          <w:rFonts w:ascii="Times New Roman" w:hAnsi="Times New Roman"/>
          <w:sz w:val="24"/>
        </w:rPr>
        <w:t xml:space="preserve"> tables listing prescribed and optional forms, and the specific purposes for which they are prescribed or may be used under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68B792FB" w14:textId="77777777" w:rsidR="00AA20E9" w:rsidRPr="0063159E" w:rsidRDefault="00AA20E9" w:rsidP="00694A67">
      <w:pPr>
        <w:spacing w:after="0" w:line="240" w:lineRule="auto"/>
        <w:rPr>
          <w:rFonts w:ascii="Times New Roman" w:hAnsi="Times New Roman"/>
          <w:sz w:val="24"/>
        </w:rPr>
      </w:pPr>
    </w:p>
    <w:p w14:paraId="658E8A89" w14:textId="77777777" w:rsidR="00AA20E9" w:rsidRPr="0063159E" w:rsidRDefault="00AA20E9" w:rsidP="00694A67">
      <w:pPr>
        <w:spacing w:after="0" w:line="240" w:lineRule="auto"/>
        <w:rPr>
          <w:rFonts w:ascii="Times New Roman" w:hAnsi="Times New Roman"/>
          <w:sz w:val="24"/>
          <w:u w:val="single"/>
        </w:rPr>
      </w:pPr>
      <w:r w:rsidRPr="0063159E">
        <w:rPr>
          <w:rFonts w:ascii="Times New Roman" w:hAnsi="Times New Roman"/>
          <w:sz w:val="24"/>
          <w:u w:val="single"/>
        </w:rPr>
        <w:t>Form 1 —Document relating to other offences to be taken into account</w:t>
      </w:r>
    </w:p>
    <w:p w14:paraId="2865A46E" w14:textId="77777777" w:rsidR="00AA20E9" w:rsidRPr="0063159E" w:rsidRDefault="00AA20E9" w:rsidP="00694A67">
      <w:pPr>
        <w:spacing w:after="0" w:line="240" w:lineRule="auto"/>
        <w:rPr>
          <w:rFonts w:ascii="Times New Roman" w:hAnsi="Times New Roman"/>
          <w:sz w:val="24"/>
          <w:u w:val="single"/>
        </w:rPr>
      </w:pPr>
    </w:p>
    <w:p w14:paraId="5E61D0B3" w14:textId="5593EB73"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Form 1 create</w:t>
      </w:r>
      <w:r w:rsidR="00991EB8">
        <w:rPr>
          <w:rFonts w:ascii="Times New Roman" w:hAnsi="Times New Roman"/>
          <w:sz w:val="24"/>
        </w:rPr>
        <w:t>s</w:t>
      </w:r>
      <w:r w:rsidRPr="0063159E">
        <w:rPr>
          <w:rFonts w:ascii="Times New Roman" w:hAnsi="Times New Roman"/>
          <w:sz w:val="24"/>
        </w:rPr>
        <w:t xml:space="preserve"> the form prescribed under </w:t>
      </w:r>
      <w:r w:rsidR="002A0932">
        <w:rPr>
          <w:rFonts w:ascii="Times New Roman" w:hAnsi="Times New Roman"/>
          <w:sz w:val="24"/>
        </w:rPr>
        <w:t>s</w:t>
      </w:r>
      <w:r w:rsidR="002A0932" w:rsidRPr="0063159E">
        <w:rPr>
          <w:rFonts w:ascii="Times New Roman" w:hAnsi="Times New Roman"/>
          <w:sz w:val="24"/>
        </w:rPr>
        <w:t>ection </w:t>
      </w:r>
      <w:r w:rsidRPr="0063159E">
        <w:rPr>
          <w:rFonts w:ascii="Times New Roman" w:hAnsi="Times New Roman"/>
          <w:sz w:val="24"/>
        </w:rPr>
        <w:t xml:space="preserve">16BA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69903A77" w14:textId="77777777" w:rsidR="00AA20E9" w:rsidRPr="0063159E" w:rsidRDefault="00AA20E9" w:rsidP="00694A67">
      <w:pPr>
        <w:spacing w:after="0" w:line="240" w:lineRule="auto"/>
        <w:rPr>
          <w:rFonts w:ascii="Times New Roman" w:hAnsi="Times New Roman"/>
          <w:sz w:val="24"/>
        </w:rPr>
      </w:pPr>
    </w:p>
    <w:p w14:paraId="5D1FE675"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Section 16BA relates to the taking into account of other federal or prescribed external Territory offences by the court in sentencing procedures for federal offences. Section 16BA requires the filing in the court of a document containing a list of federal offences in the prescribed form, which may be taken into account in passing sentence in certain circumstances.</w:t>
      </w:r>
    </w:p>
    <w:p w14:paraId="2BD900AE" w14:textId="77777777" w:rsidR="00AA20E9" w:rsidRPr="0063159E" w:rsidRDefault="00AA20E9" w:rsidP="00694A67">
      <w:pPr>
        <w:spacing w:after="0" w:line="240" w:lineRule="auto"/>
        <w:rPr>
          <w:rFonts w:ascii="Times New Roman" w:hAnsi="Times New Roman"/>
          <w:sz w:val="24"/>
        </w:rPr>
      </w:pPr>
    </w:p>
    <w:p w14:paraId="3EFBD573" w14:textId="6B5941BD"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prescribed form for section 16BA, as per section </w:t>
      </w:r>
      <w:r w:rsidR="008C5087">
        <w:rPr>
          <w:rFonts w:ascii="Times New Roman" w:hAnsi="Times New Roman"/>
          <w:sz w:val="24"/>
        </w:rPr>
        <w:t>5</w:t>
      </w:r>
      <w:r w:rsidRPr="0063159E">
        <w:rPr>
          <w:rFonts w:ascii="Times New Roman" w:hAnsi="Times New Roman"/>
          <w:sz w:val="24"/>
        </w:rPr>
        <w:t xml:space="preserve"> of the Regulations.</w:t>
      </w:r>
    </w:p>
    <w:p w14:paraId="5E386621" w14:textId="77777777" w:rsidR="00AA20E9" w:rsidRPr="0063159E" w:rsidRDefault="00AA20E9" w:rsidP="00694A67">
      <w:pPr>
        <w:spacing w:after="0" w:line="240" w:lineRule="auto"/>
        <w:rPr>
          <w:rFonts w:ascii="Times New Roman" w:hAnsi="Times New Roman"/>
          <w:sz w:val="24"/>
        </w:rPr>
      </w:pPr>
    </w:p>
    <w:p w14:paraId="34B2F986" w14:textId="77777777" w:rsidR="00AA20E9" w:rsidRPr="0063159E" w:rsidRDefault="00AA20E9" w:rsidP="00694A67">
      <w:pPr>
        <w:spacing w:after="0" w:line="240" w:lineRule="auto"/>
        <w:rPr>
          <w:rFonts w:ascii="Times New Roman" w:hAnsi="Times New Roman"/>
          <w:sz w:val="24"/>
          <w:u w:val="single"/>
        </w:rPr>
      </w:pPr>
      <w:r w:rsidRPr="0063159E">
        <w:rPr>
          <w:rFonts w:ascii="Times New Roman" w:hAnsi="Times New Roman"/>
          <w:sz w:val="24"/>
          <w:u w:val="single"/>
        </w:rPr>
        <w:t>Form 2 —Warrant authorising the detention of a person where parole or licence automatically revoked</w:t>
      </w:r>
    </w:p>
    <w:p w14:paraId="511B54FB" w14:textId="77777777" w:rsidR="00AA20E9" w:rsidRPr="0063159E" w:rsidRDefault="00AA20E9" w:rsidP="00694A67">
      <w:pPr>
        <w:spacing w:after="0" w:line="240" w:lineRule="auto"/>
        <w:rPr>
          <w:rFonts w:ascii="Times New Roman" w:hAnsi="Times New Roman"/>
          <w:sz w:val="24"/>
          <w:u w:val="single"/>
        </w:rPr>
      </w:pPr>
    </w:p>
    <w:p w14:paraId="20981014" w14:textId="55B969D2"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Form 2 create</w:t>
      </w:r>
      <w:r w:rsidR="00991EB8">
        <w:rPr>
          <w:rFonts w:ascii="Times New Roman" w:hAnsi="Times New Roman"/>
          <w:sz w:val="24"/>
        </w:rPr>
        <w:t>s</w:t>
      </w:r>
      <w:r w:rsidRPr="0063159E">
        <w:rPr>
          <w:rFonts w:ascii="Times New Roman" w:hAnsi="Times New Roman"/>
          <w:sz w:val="24"/>
        </w:rPr>
        <w:t xml:space="preserve"> the optional form to be used for the purposes of </w:t>
      </w:r>
      <w:r w:rsidR="002A0932">
        <w:rPr>
          <w:rFonts w:ascii="Times New Roman" w:hAnsi="Times New Roman"/>
          <w:sz w:val="24"/>
        </w:rPr>
        <w:t>s</w:t>
      </w:r>
      <w:r w:rsidR="002A0932" w:rsidRPr="0063159E">
        <w:rPr>
          <w:rFonts w:ascii="Times New Roman" w:hAnsi="Times New Roman"/>
          <w:sz w:val="24"/>
        </w:rPr>
        <w:t>ection </w:t>
      </w:r>
      <w:r w:rsidRPr="0063159E">
        <w:rPr>
          <w:rFonts w:ascii="Times New Roman" w:hAnsi="Times New Roman"/>
          <w:sz w:val="24"/>
        </w:rPr>
        <w:t xml:space="preserve">19AS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04ADA284" w14:textId="77777777" w:rsidR="00AA20E9" w:rsidRPr="0063159E" w:rsidRDefault="00AA20E9" w:rsidP="00694A67">
      <w:pPr>
        <w:spacing w:after="0" w:line="240" w:lineRule="auto"/>
        <w:rPr>
          <w:rFonts w:ascii="Times New Roman" w:hAnsi="Times New Roman"/>
          <w:sz w:val="24"/>
        </w:rPr>
      </w:pPr>
    </w:p>
    <w:p w14:paraId="14404DDD" w14:textId="6333DE86"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Section 19AS relates to the issuing of a warrant of detention by a court where a person is required to serve the balance of their sentence. Such a warrant authorise</w:t>
      </w:r>
      <w:r w:rsidR="00991EB8">
        <w:rPr>
          <w:rFonts w:ascii="Times New Roman" w:hAnsi="Times New Roman"/>
          <w:sz w:val="24"/>
        </w:rPr>
        <w:t>s</w:t>
      </w:r>
      <w:r w:rsidRPr="0063159E">
        <w:rPr>
          <w:rFonts w:ascii="Times New Roman" w:hAnsi="Times New Roman"/>
          <w:sz w:val="24"/>
        </w:rPr>
        <w:t xml:space="preserve"> the detention of a person who, while serving a federal sentence or federal sentences and released on parole or licence under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Act, becomes liable to serve the outstanding sentence under section 19AQ because of the imposition of a new Federal, State or Territory sentence.</w:t>
      </w:r>
    </w:p>
    <w:p w14:paraId="01F7DBB3" w14:textId="77777777" w:rsidR="00AA20E9" w:rsidRPr="0063159E" w:rsidRDefault="00AA20E9" w:rsidP="00694A67">
      <w:pPr>
        <w:spacing w:after="0" w:line="240" w:lineRule="auto"/>
        <w:rPr>
          <w:rFonts w:ascii="Times New Roman" w:hAnsi="Times New Roman"/>
          <w:sz w:val="24"/>
        </w:rPr>
      </w:pPr>
    </w:p>
    <w:p w14:paraId="1CB40F49" w14:textId="459C436B"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2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a warrant under section 19AS,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42BB3246" w14:textId="77777777" w:rsidR="00AA20E9" w:rsidRPr="0063159E" w:rsidRDefault="00AA20E9" w:rsidP="00694A67">
      <w:pPr>
        <w:spacing w:after="0" w:line="240" w:lineRule="auto"/>
        <w:rPr>
          <w:rFonts w:ascii="Times New Roman" w:hAnsi="Times New Roman"/>
          <w:sz w:val="24"/>
        </w:rPr>
      </w:pPr>
    </w:p>
    <w:p w14:paraId="22846E3D" w14:textId="77777777" w:rsidR="00AA20E9" w:rsidRPr="0063159E" w:rsidRDefault="00AA20E9" w:rsidP="00694A67">
      <w:pPr>
        <w:spacing w:after="0" w:line="240" w:lineRule="auto"/>
        <w:rPr>
          <w:rFonts w:ascii="Times New Roman" w:hAnsi="Times New Roman"/>
          <w:sz w:val="24"/>
          <w:u w:val="single"/>
        </w:rPr>
      </w:pPr>
      <w:r w:rsidRPr="0063159E">
        <w:rPr>
          <w:rFonts w:ascii="Times New Roman" w:hAnsi="Times New Roman"/>
          <w:sz w:val="24"/>
          <w:u w:val="single"/>
        </w:rPr>
        <w:t>Form 3 —Notice of proposed revocation of parole order or licence</w:t>
      </w:r>
    </w:p>
    <w:p w14:paraId="4D85E696" w14:textId="77777777" w:rsidR="00AA20E9" w:rsidRPr="0063159E" w:rsidRDefault="00AA20E9" w:rsidP="00694A67">
      <w:pPr>
        <w:spacing w:after="0" w:line="240" w:lineRule="auto"/>
        <w:rPr>
          <w:rFonts w:ascii="Times New Roman" w:hAnsi="Times New Roman"/>
          <w:sz w:val="24"/>
        </w:rPr>
      </w:pPr>
    </w:p>
    <w:p w14:paraId="24EBECD3" w14:textId="5AFC166B"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Form 3 create</w:t>
      </w:r>
      <w:r w:rsidR="00991EB8">
        <w:rPr>
          <w:rFonts w:ascii="Times New Roman" w:hAnsi="Times New Roman"/>
          <w:sz w:val="24"/>
        </w:rPr>
        <w:t>s</w:t>
      </w:r>
      <w:r w:rsidRPr="0063159E">
        <w:rPr>
          <w:rFonts w:ascii="Times New Roman" w:hAnsi="Times New Roman"/>
          <w:sz w:val="24"/>
        </w:rPr>
        <w:t xml:space="preserve"> the form prescribed under subsection 19AU(2)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09E91673" w14:textId="77777777" w:rsidR="00AA20E9" w:rsidRPr="0063159E" w:rsidRDefault="00AA20E9" w:rsidP="00694A67">
      <w:pPr>
        <w:spacing w:after="0" w:line="240" w:lineRule="auto"/>
        <w:rPr>
          <w:rFonts w:ascii="Times New Roman" w:hAnsi="Times New Roman"/>
          <w:sz w:val="24"/>
        </w:rPr>
      </w:pPr>
    </w:p>
    <w:p w14:paraId="4E0EEB4E"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Subsection 19AU(2) relates to the provision of notice by the Attorney-General prior to the revocation of a parole order or a licence. The person to whom the parole order or licence relates must be notified of the condition of the order or licence alleged to have been breached and the fact that the Attorney-General proposes to revoke the order or licence at the end of 14 days after the day the notice is issued unless the person, within that period, gives the Attorney</w:t>
      </w:r>
      <w:r w:rsidRPr="0063159E">
        <w:rPr>
          <w:rFonts w:ascii="Times New Roman" w:hAnsi="Times New Roman"/>
          <w:sz w:val="24"/>
        </w:rPr>
        <w:noBreakHyphen/>
        <w:t>General written reasons why the order or licence should not be revoked and those reasons are accepted by the Attorney</w:t>
      </w:r>
      <w:r w:rsidRPr="0063159E">
        <w:rPr>
          <w:rFonts w:ascii="Times New Roman" w:hAnsi="Times New Roman"/>
          <w:sz w:val="24"/>
        </w:rPr>
        <w:noBreakHyphen/>
        <w:t>General.</w:t>
      </w:r>
    </w:p>
    <w:p w14:paraId="2D65EBA6" w14:textId="77777777" w:rsidR="00AA20E9" w:rsidRPr="0063159E" w:rsidRDefault="00AA20E9" w:rsidP="00694A67">
      <w:pPr>
        <w:spacing w:after="0" w:line="240" w:lineRule="auto"/>
        <w:rPr>
          <w:rFonts w:ascii="Times New Roman" w:hAnsi="Times New Roman"/>
          <w:sz w:val="24"/>
        </w:rPr>
      </w:pPr>
    </w:p>
    <w:p w14:paraId="3A0E10C1" w14:textId="16D337D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3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prescribed form for a notice under subsection 19AU(2), as per section </w:t>
      </w:r>
      <w:r w:rsidR="008C5087">
        <w:rPr>
          <w:rFonts w:ascii="Times New Roman" w:hAnsi="Times New Roman"/>
          <w:sz w:val="24"/>
        </w:rPr>
        <w:t>5</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48A58099" w14:textId="77777777" w:rsidR="00AA20E9" w:rsidRPr="0063159E" w:rsidRDefault="00AA20E9" w:rsidP="00694A67">
      <w:pPr>
        <w:spacing w:after="0" w:line="240" w:lineRule="auto"/>
        <w:rPr>
          <w:rFonts w:ascii="Times New Roman" w:hAnsi="Times New Roman"/>
          <w:sz w:val="24"/>
        </w:rPr>
      </w:pPr>
    </w:p>
    <w:p w14:paraId="1043482C" w14:textId="77777777" w:rsidR="00AA20E9" w:rsidRPr="0063159E" w:rsidRDefault="00AA20E9" w:rsidP="00C8265B">
      <w:pPr>
        <w:keepNext/>
        <w:spacing w:after="0" w:line="240" w:lineRule="auto"/>
        <w:rPr>
          <w:rFonts w:ascii="Times New Roman" w:hAnsi="Times New Roman"/>
          <w:sz w:val="24"/>
          <w:u w:val="single"/>
        </w:rPr>
      </w:pPr>
      <w:r w:rsidRPr="0063159E">
        <w:rPr>
          <w:rFonts w:ascii="Times New Roman" w:hAnsi="Times New Roman"/>
          <w:sz w:val="24"/>
          <w:u w:val="single"/>
        </w:rPr>
        <w:t>Form 4 —Warrant for arrest where parole order or licence has been revoked</w:t>
      </w:r>
    </w:p>
    <w:p w14:paraId="00348A9E" w14:textId="77777777" w:rsidR="00AA20E9" w:rsidRPr="0063159E" w:rsidRDefault="00AA20E9" w:rsidP="00C8265B">
      <w:pPr>
        <w:keepNext/>
        <w:spacing w:after="0" w:line="240" w:lineRule="auto"/>
        <w:rPr>
          <w:rFonts w:ascii="Times New Roman" w:hAnsi="Times New Roman"/>
          <w:sz w:val="24"/>
        </w:rPr>
      </w:pPr>
    </w:p>
    <w:p w14:paraId="7AB67F93" w14:textId="7D3DC100" w:rsidR="00AA20E9" w:rsidRPr="0063159E" w:rsidRDefault="00AA20E9" w:rsidP="00C8265B">
      <w:pPr>
        <w:keepNext/>
        <w:spacing w:after="0" w:line="240" w:lineRule="auto"/>
        <w:rPr>
          <w:rFonts w:ascii="Times New Roman" w:hAnsi="Times New Roman"/>
          <w:sz w:val="24"/>
        </w:rPr>
      </w:pPr>
      <w:r w:rsidRPr="0063159E">
        <w:rPr>
          <w:rFonts w:ascii="Times New Roman" w:hAnsi="Times New Roman"/>
          <w:sz w:val="24"/>
        </w:rPr>
        <w:t>Form 4 create</w:t>
      </w:r>
      <w:r w:rsidR="00991EB8">
        <w:rPr>
          <w:rFonts w:ascii="Times New Roman" w:hAnsi="Times New Roman"/>
          <w:sz w:val="24"/>
        </w:rPr>
        <w:t>s</w:t>
      </w:r>
      <w:r w:rsidRPr="0063159E">
        <w:rPr>
          <w:rFonts w:ascii="Times New Roman" w:hAnsi="Times New Roman"/>
          <w:sz w:val="24"/>
        </w:rPr>
        <w:t xml:space="preserve"> the form prescribed under subsection 19AV(2)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464922BD" w14:textId="77777777" w:rsidR="00AA20E9" w:rsidRPr="0063159E" w:rsidRDefault="00AA20E9" w:rsidP="00694A67">
      <w:pPr>
        <w:spacing w:after="0" w:line="240" w:lineRule="auto"/>
        <w:rPr>
          <w:rFonts w:ascii="Times New Roman" w:hAnsi="Times New Roman"/>
          <w:sz w:val="24"/>
        </w:rPr>
      </w:pPr>
    </w:p>
    <w:p w14:paraId="7EC689F1"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Subsection 19AV(2) relates to the Attorney-General or Director of Public Prosecutions applying to a prescribed authority for a warrant in relation to a person whose parole order or licence has been revoked by the Attorney-General. </w:t>
      </w:r>
    </w:p>
    <w:p w14:paraId="21A6E83A" w14:textId="77777777" w:rsidR="00AA20E9" w:rsidRPr="0063159E" w:rsidRDefault="00AA20E9" w:rsidP="00694A67">
      <w:pPr>
        <w:spacing w:after="0" w:line="240" w:lineRule="auto"/>
        <w:rPr>
          <w:rFonts w:ascii="Times New Roman" w:hAnsi="Times New Roman"/>
          <w:sz w:val="24"/>
        </w:rPr>
      </w:pPr>
    </w:p>
    <w:p w14:paraId="1B27AE59" w14:textId="4011F006"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4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prescribed form for subsection 19AV(2), as per section </w:t>
      </w:r>
      <w:r w:rsidR="008C5087">
        <w:rPr>
          <w:rFonts w:ascii="Times New Roman" w:hAnsi="Times New Roman"/>
          <w:sz w:val="24"/>
        </w:rPr>
        <w:t>5</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5C58456D" w14:textId="77777777" w:rsidR="00AA20E9" w:rsidRPr="0063159E" w:rsidRDefault="00AA20E9" w:rsidP="00694A67">
      <w:pPr>
        <w:spacing w:after="0" w:line="240" w:lineRule="auto"/>
        <w:rPr>
          <w:rFonts w:ascii="Times New Roman" w:hAnsi="Times New Roman"/>
          <w:sz w:val="24"/>
        </w:rPr>
      </w:pPr>
    </w:p>
    <w:p w14:paraId="416C502C" w14:textId="77777777" w:rsidR="00AA20E9" w:rsidRPr="0063159E" w:rsidRDefault="00AA20E9" w:rsidP="00694A67">
      <w:pPr>
        <w:spacing w:after="0" w:line="240" w:lineRule="auto"/>
        <w:rPr>
          <w:rFonts w:ascii="Times New Roman" w:hAnsi="Times New Roman"/>
          <w:sz w:val="24"/>
          <w:u w:val="single"/>
        </w:rPr>
      </w:pPr>
      <w:r w:rsidRPr="0063159E">
        <w:rPr>
          <w:rFonts w:ascii="Times New Roman" w:hAnsi="Times New Roman"/>
          <w:sz w:val="24"/>
          <w:u w:val="single"/>
        </w:rPr>
        <w:t>Form 5 —Warrant authorising detention where parole order or licence has been revoked</w:t>
      </w:r>
    </w:p>
    <w:p w14:paraId="734C7F33" w14:textId="77777777" w:rsidR="00AA20E9" w:rsidRPr="0063159E" w:rsidRDefault="00AA20E9" w:rsidP="00694A67">
      <w:pPr>
        <w:spacing w:after="0" w:line="240" w:lineRule="auto"/>
        <w:rPr>
          <w:rFonts w:ascii="Times New Roman" w:hAnsi="Times New Roman"/>
          <w:sz w:val="24"/>
        </w:rPr>
      </w:pPr>
    </w:p>
    <w:p w14:paraId="58B8B1D9" w14:textId="4BF7CF6F"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Form 5 create</w:t>
      </w:r>
      <w:r w:rsidR="00991EB8">
        <w:rPr>
          <w:rFonts w:ascii="Times New Roman" w:hAnsi="Times New Roman"/>
          <w:sz w:val="24"/>
        </w:rPr>
        <w:t>s</w:t>
      </w:r>
      <w:r w:rsidRPr="0063159E">
        <w:rPr>
          <w:rFonts w:ascii="Times New Roman" w:hAnsi="Times New Roman"/>
          <w:sz w:val="24"/>
        </w:rPr>
        <w:t xml:space="preserve"> the form prescribed under subsection 19AW(1)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408BC872" w14:textId="77777777" w:rsidR="00AA20E9" w:rsidRPr="0063159E" w:rsidRDefault="00AA20E9" w:rsidP="00694A67">
      <w:pPr>
        <w:spacing w:after="0" w:line="240" w:lineRule="auto"/>
        <w:rPr>
          <w:rFonts w:ascii="Times New Roman" w:hAnsi="Times New Roman"/>
          <w:sz w:val="24"/>
        </w:rPr>
      </w:pPr>
    </w:p>
    <w:p w14:paraId="4D95857F" w14:textId="126023B3"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Subsection 19AW(1) relates to the issuing of a warrant in a prescribed form where a person is brought before a prescribed authority. Where the prescribed authority, before whom a person is brought under section 19AV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Act because of an order revoking a parole order or licence, is satisfied that the person is the person named in that revocation order, that the person was notified by the Attorney-General, and that the revocation order is still in force, the prescribed authority must issue a warrant in the prescribed form authorising the taking of the person to a specified prison, directing that the person be detained in prison for the outstanding sentence, and in some situations fixing a non-parole period in respect of the outstanding sentence or sentences.</w:t>
      </w:r>
    </w:p>
    <w:p w14:paraId="7C2F28EF" w14:textId="77777777" w:rsidR="00AA20E9" w:rsidRPr="0063159E" w:rsidRDefault="00AA20E9" w:rsidP="00694A67">
      <w:pPr>
        <w:spacing w:after="0" w:line="240" w:lineRule="auto"/>
        <w:rPr>
          <w:rFonts w:ascii="Times New Roman" w:hAnsi="Times New Roman"/>
          <w:sz w:val="24"/>
        </w:rPr>
      </w:pPr>
    </w:p>
    <w:p w14:paraId="384243D3" w14:textId="0B31E382"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5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prescribed form for a warrant under subsection 19AW(1), as per section </w:t>
      </w:r>
      <w:r w:rsidR="008C5087">
        <w:rPr>
          <w:rFonts w:ascii="Times New Roman" w:hAnsi="Times New Roman"/>
          <w:sz w:val="24"/>
        </w:rPr>
        <w:t>5</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6130B7D0" w14:textId="77777777" w:rsidR="00AA20E9" w:rsidRPr="0063159E" w:rsidRDefault="00AA20E9" w:rsidP="00694A67">
      <w:pPr>
        <w:spacing w:after="0" w:line="240" w:lineRule="auto"/>
        <w:rPr>
          <w:rFonts w:ascii="Times New Roman" w:hAnsi="Times New Roman"/>
          <w:sz w:val="24"/>
        </w:rPr>
      </w:pPr>
    </w:p>
    <w:p w14:paraId="25088F50"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Form 6 —Warrant authorising the remand of a person where parole order or licence has been revoked</w:t>
      </w:r>
    </w:p>
    <w:p w14:paraId="546EC75A" w14:textId="77777777" w:rsidR="00AA20E9" w:rsidRPr="0063159E" w:rsidRDefault="00AA20E9" w:rsidP="00694A67">
      <w:pPr>
        <w:spacing w:after="0" w:line="240" w:lineRule="auto"/>
        <w:rPr>
          <w:rFonts w:ascii="Times New Roman" w:hAnsi="Times New Roman"/>
          <w:sz w:val="24"/>
        </w:rPr>
      </w:pPr>
    </w:p>
    <w:p w14:paraId="38E2B8FD" w14:textId="3B192F0C"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Form 6 create</w:t>
      </w:r>
      <w:r w:rsidR="00991EB8">
        <w:rPr>
          <w:rFonts w:ascii="Times New Roman" w:hAnsi="Times New Roman"/>
          <w:sz w:val="24"/>
        </w:rPr>
        <w:t>s</w:t>
      </w:r>
      <w:r w:rsidRPr="0063159E">
        <w:rPr>
          <w:rFonts w:ascii="Times New Roman" w:hAnsi="Times New Roman"/>
          <w:sz w:val="24"/>
        </w:rPr>
        <w:t xml:space="preserve"> the optional form to be used for the purposes of subsection 19AW(2)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Act.</w:t>
      </w:r>
    </w:p>
    <w:p w14:paraId="6CDF8DF6" w14:textId="77777777" w:rsidR="00AA20E9" w:rsidRPr="0063159E" w:rsidRDefault="00AA20E9" w:rsidP="00694A67">
      <w:pPr>
        <w:spacing w:after="0" w:line="240" w:lineRule="auto"/>
        <w:rPr>
          <w:rFonts w:ascii="Times New Roman" w:hAnsi="Times New Roman"/>
          <w:sz w:val="24"/>
        </w:rPr>
      </w:pPr>
    </w:p>
    <w:p w14:paraId="5755FE37"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Subsection 19AW(2) relates to situations where prescribed authorities cannot complete a hearing for the purposes of subsection 19AW(1) immediately, and allows the prescribed authority to issue a warrant for the remand of the person in custody pending completing of the hearing. </w:t>
      </w:r>
    </w:p>
    <w:p w14:paraId="19067ABF" w14:textId="77777777" w:rsidR="00AA20E9" w:rsidRPr="0063159E" w:rsidRDefault="00AA20E9" w:rsidP="00694A67">
      <w:pPr>
        <w:spacing w:after="0" w:line="240" w:lineRule="auto"/>
        <w:rPr>
          <w:rFonts w:ascii="Times New Roman" w:hAnsi="Times New Roman"/>
          <w:sz w:val="24"/>
        </w:rPr>
      </w:pPr>
    </w:p>
    <w:p w14:paraId="289FA10B" w14:textId="39F440CD"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6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a warrant under subsection 19AW(2), as per section</w:t>
      </w:r>
      <w:r w:rsidR="001D0B9E">
        <w:rPr>
          <w:rFonts w:ascii="Times New Roman" w:hAnsi="Times New Roman"/>
          <w:sz w:val="24"/>
        </w:rPr>
        <w:t>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0EF1EA8E" w14:textId="77777777" w:rsidR="00AA20E9" w:rsidRPr="0063159E" w:rsidRDefault="00AA20E9" w:rsidP="00694A67">
      <w:pPr>
        <w:spacing w:after="0" w:line="240" w:lineRule="auto"/>
        <w:rPr>
          <w:rFonts w:ascii="Times New Roman" w:hAnsi="Times New Roman"/>
          <w:sz w:val="24"/>
        </w:rPr>
      </w:pPr>
    </w:p>
    <w:p w14:paraId="71C00EF8"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Form 7 —Order for the detention of a person where parole order or licence has been revoked</w:t>
      </w:r>
    </w:p>
    <w:p w14:paraId="700B2193" w14:textId="77777777" w:rsidR="00AA20E9" w:rsidRPr="0063159E" w:rsidRDefault="00AA20E9" w:rsidP="00694A67">
      <w:pPr>
        <w:spacing w:after="0" w:line="240" w:lineRule="auto"/>
        <w:rPr>
          <w:rFonts w:ascii="Times New Roman" w:hAnsi="Times New Roman"/>
          <w:sz w:val="24"/>
        </w:rPr>
      </w:pPr>
    </w:p>
    <w:p w14:paraId="7613EA60" w14:textId="4816FE79"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Form 7 create</w:t>
      </w:r>
      <w:r w:rsidR="00991EB8">
        <w:rPr>
          <w:rFonts w:ascii="Times New Roman" w:hAnsi="Times New Roman"/>
          <w:sz w:val="24"/>
        </w:rPr>
        <w:t>s</w:t>
      </w:r>
      <w:r w:rsidRPr="0063159E">
        <w:rPr>
          <w:rFonts w:ascii="Times New Roman" w:hAnsi="Times New Roman"/>
          <w:sz w:val="24"/>
        </w:rPr>
        <w:t xml:space="preserve"> the optional form to be used for the purposes of paragraph 19AX(1)(b)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75136D51" w14:textId="77777777" w:rsidR="00AA20E9" w:rsidRPr="0063159E" w:rsidRDefault="00AA20E9" w:rsidP="00694A67">
      <w:pPr>
        <w:spacing w:after="0" w:line="240" w:lineRule="auto"/>
        <w:rPr>
          <w:rFonts w:ascii="Times New Roman" w:hAnsi="Times New Roman"/>
          <w:sz w:val="24"/>
        </w:rPr>
      </w:pPr>
    </w:p>
    <w:p w14:paraId="0555B3CA" w14:textId="6226630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Paragraph 19AX(1)(b) relates to situations where a prescribed authority before whom a person is brought under section 19AV because of an order revoking a parole order or licence is satisfied that the person so brought is the person named in that revocation order but is not satisfied that the person was notified by the Attorney</w:t>
      </w:r>
      <w:r w:rsidRPr="0063159E">
        <w:rPr>
          <w:rFonts w:ascii="MS Mincho" w:hAnsi="MS Mincho" w:hint="eastAsia"/>
          <w:sz w:val="24"/>
        </w:rPr>
        <w:t>‑</w:t>
      </w:r>
      <w:r w:rsidRPr="0063159E">
        <w:rPr>
          <w:rFonts w:ascii="Times New Roman" w:hAnsi="Times New Roman"/>
          <w:sz w:val="24"/>
        </w:rPr>
        <w:t>General of the proposal to make that revocation order. Under paragraph 19AX(1)(b), the prescribed authority must order that the person be detained in custody until the Attorney</w:t>
      </w:r>
      <w:r w:rsidRPr="0063159E">
        <w:rPr>
          <w:rFonts w:ascii="Times New Roman" w:hAnsi="Times New Roman"/>
          <w:sz w:val="24"/>
        </w:rPr>
        <w:noBreakHyphen/>
        <w:t xml:space="preserve">General orders that the revocation order be rescinded or until the completion of proceedings under subsection 19AW(1) of the </w:t>
      </w:r>
      <w:r w:rsidR="001D0B9E">
        <w:rPr>
          <w:rFonts w:ascii="Times New Roman" w:hAnsi="Times New Roman"/>
          <w:sz w:val="24"/>
        </w:rPr>
        <w:t>Crimes </w:t>
      </w:r>
      <w:r w:rsidRPr="0063159E">
        <w:rPr>
          <w:rFonts w:ascii="Times New Roman" w:hAnsi="Times New Roman"/>
          <w:sz w:val="24"/>
        </w:rPr>
        <w:t>Act as applied by subsection 19AX(6).</w:t>
      </w:r>
    </w:p>
    <w:p w14:paraId="43DF0D7F" w14:textId="77777777" w:rsidR="00AA20E9" w:rsidRPr="0063159E" w:rsidRDefault="00AA20E9" w:rsidP="00694A67">
      <w:pPr>
        <w:spacing w:after="0" w:line="240" w:lineRule="auto"/>
        <w:rPr>
          <w:rFonts w:ascii="Times New Roman" w:hAnsi="Times New Roman"/>
          <w:sz w:val="24"/>
        </w:rPr>
      </w:pPr>
    </w:p>
    <w:p w14:paraId="5F15950E" w14:textId="3B099E0F"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7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paragraph 19AX(1)(b),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5A0424B5" w14:textId="77777777" w:rsidR="00AA20E9" w:rsidRPr="0063159E" w:rsidRDefault="00AA20E9" w:rsidP="00694A67">
      <w:pPr>
        <w:spacing w:after="0" w:line="240" w:lineRule="auto"/>
        <w:rPr>
          <w:rFonts w:ascii="Times New Roman" w:hAnsi="Times New Roman"/>
          <w:sz w:val="24"/>
        </w:rPr>
      </w:pPr>
    </w:p>
    <w:p w14:paraId="6C011FCC"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Form 8 —Notification of breach of conditions where parole order or licence has been revoked</w:t>
      </w:r>
    </w:p>
    <w:p w14:paraId="022DD278" w14:textId="77777777" w:rsidR="00AA20E9" w:rsidRPr="0063159E" w:rsidRDefault="00AA20E9" w:rsidP="00694A67">
      <w:pPr>
        <w:spacing w:after="0" w:line="240" w:lineRule="auto"/>
        <w:rPr>
          <w:rFonts w:ascii="Times New Roman" w:hAnsi="Times New Roman"/>
          <w:sz w:val="24"/>
        </w:rPr>
      </w:pPr>
    </w:p>
    <w:p w14:paraId="32EFF4BA" w14:textId="48C80DC0"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8 </w:t>
      </w:r>
      <w:r w:rsidR="00991EB8">
        <w:rPr>
          <w:rFonts w:ascii="Times New Roman" w:hAnsi="Times New Roman"/>
          <w:sz w:val="24"/>
        </w:rPr>
        <w:t>creates</w:t>
      </w:r>
      <w:r w:rsidRPr="0063159E">
        <w:rPr>
          <w:rFonts w:ascii="Times New Roman" w:hAnsi="Times New Roman"/>
          <w:sz w:val="24"/>
        </w:rPr>
        <w:t xml:space="preserve"> the optional form to be used for the purposes of subsection 19AX(2)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3A8C40B7" w14:textId="77777777" w:rsidR="00AA20E9" w:rsidRPr="0063159E" w:rsidRDefault="00AA20E9" w:rsidP="00694A67">
      <w:pPr>
        <w:spacing w:after="0" w:line="240" w:lineRule="auto"/>
        <w:rPr>
          <w:rFonts w:ascii="Times New Roman" w:hAnsi="Times New Roman"/>
          <w:sz w:val="24"/>
        </w:rPr>
      </w:pPr>
    </w:p>
    <w:p w14:paraId="319B7F5A"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Subsection 19AX(2) relates to situations where the Attorney</w:t>
      </w:r>
      <w:r w:rsidRPr="0063159E">
        <w:rPr>
          <w:rFonts w:ascii="Times New Roman" w:hAnsi="Times New Roman"/>
          <w:sz w:val="24"/>
        </w:rPr>
        <w:noBreakHyphen/>
        <w:t>General is notified that a person has been brought before a particular prescribed authority. In such cases the Attorney</w:t>
      </w:r>
      <w:r w:rsidRPr="0063159E">
        <w:rPr>
          <w:rFonts w:ascii="Times New Roman" w:hAnsi="Times New Roman"/>
          <w:sz w:val="24"/>
        </w:rPr>
        <w:noBreakHyphen/>
        <w:t>General must, as soon as practicable, notify the person, in writing, of the conditions of the parole order or licence alleged to have been breached and request that the person give him or her, within 14 days of notification of those reasons, a written submission stating why that parole order or licence should not have been revoked.</w:t>
      </w:r>
    </w:p>
    <w:p w14:paraId="3571757D" w14:textId="77777777" w:rsidR="00AA20E9" w:rsidRPr="0063159E" w:rsidRDefault="00AA20E9" w:rsidP="00694A67">
      <w:pPr>
        <w:spacing w:after="0" w:line="240" w:lineRule="auto"/>
        <w:rPr>
          <w:rFonts w:ascii="Times New Roman" w:hAnsi="Times New Roman"/>
          <w:sz w:val="24"/>
        </w:rPr>
      </w:pPr>
    </w:p>
    <w:p w14:paraId="5CB5156C" w14:textId="7B0181D5"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8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subsection 19AX(2),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2A03C859" w14:textId="77777777" w:rsidR="00AA20E9" w:rsidRPr="0063159E" w:rsidRDefault="00AA20E9" w:rsidP="00694A67">
      <w:pPr>
        <w:spacing w:after="0" w:line="240" w:lineRule="auto"/>
        <w:rPr>
          <w:rFonts w:ascii="Times New Roman" w:hAnsi="Times New Roman"/>
          <w:sz w:val="24"/>
        </w:rPr>
      </w:pPr>
    </w:p>
    <w:p w14:paraId="6E29B853"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Form 9 —Summons to appear</w:t>
      </w:r>
    </w:p>
    <w:p w14:paraId="5191389E" w14:textId="77777777" w:rsidR="00AA20E9" w:rsidRPr="0063159E" w:rsidRDefault="00AA20E9" w:rsidP="00694A67">
      <w:pPr>
        <w:spacing w:after="0" w:line="240" w:lineRule="auto"/>
        <w:rPr>
          <w:rFonts w:ascii="Times New Roman" w:hAnsi="Times New Roman"/>
          <w:sz w:val="24"/>
        </w:rPr>
      </w:pPr>
    </w:p>
    <w:p w14:paraId="4B35F7F7" w14:textId="2DC0D15A"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Form 9 create</w:t>
      </w:r>
      <w:r w:rsidR="00991EB8">
        <w:rPr>
          <w:rFonts w:ascii="Times New Roman" w:hAnsi="Times New Roman"/>
          <w:sz w:val="24"/>
        </w:rPr>
        <w:t>s</w:t>
      </w:r>
      <w:r w:rsidRPr="0063159E">
        <w:rPr>
          <w:rFonts w:ascii="Times New Roman" w:hAnsi="Times New Roman"/>
          <w:sz w:val="24"/>
        </w:rPr>
        <w:t xml:space="preserve"> the optional form to be used for the purposes of subsection 19AZ(2)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70768E27" w14:textId="77777777" w:rsidR="00AA20E9" w:rsidRPr="0063159E" w:rsidRDefault="00AA20E9" w:rsidP="00694A67">
      <w:pPr>
        <w:spacing w:after="0" w:line="240" w:lineRule="auto"/>
        <w:rPr>
          <w:rFonts w:ascii="Times New Roman" w:hAnsi="Times New Roman"/>
          <w:sz w:val="24"/>
        </w:rPr>
      </w:pPr>
    </w:p>
    <w:p w14:paraId="0F385CB1" w14:textId="4410C5DE"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Subsection 19AZ(2) relates to the issuing of a summons by a prescribed authority where the prescribed authority is exercising powers under Part IB Division 5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Act. This includes summons to appear to give evidence and to produce such documents and articles as are referred to in the summons.</w:t>
      </w:r>
    </w:p>
    <w:p w14:paraId="0048A2C9" w14:textId="77777777" w:rsidR="00AA20E9" w:rsidRPr="0063159E" w:rsidRDefault="00AA20E9" w:rsidP="00694A67">
      <w:pPr>
        <w:spacing w:after="0" w:line="240" w:lineRule="auto"/>
        <w:rPr>
          <w:rFonts w:ascii="Times New Roman" w:hAnsi="Times New Roman"/>
          <w:sz w:val="24"/>
        </w:rPr>
      </w:pPr>
    </w:p>
    <w:p w14:paraId="7D999A22" w14:textId="03DEC729"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9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subsection 19AZ(2),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08BB1580" w14:textId="77777777" w:rsidR="00AA20E9" w:rsidRPr="0063159E" w:rsidRDefault="00AA20E9" w:rsidP="00694A67">
      <w:pPr>
        <w:spacing w:after="0" w:line="240" w:lineRule="auto"/>
        <w:rPr>
          <w:rFonts w:ascii="Times New Roman" w:hAnsi="Times New Roman"/>
          <w:sz w:val="24"/>
        </w:rPr>
      </w:pPr>
    </w:p>
    <w:p w14:paraId="0C3476B1"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Form 10 —Order and recognisance where discharge without conviction</w:t>
      </w:r>
    </w:p>
    <w:p w14:paraId="53BA17B3" w14:textId="4041A87D"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Form 10 create</w:t>
      </w:r>
      <w:r w:rsidR="00991EB8">
        <w:rPr>
          <w:rFonts w:ascii="Times New Roman" w:hAnsi="Times New Roman"/>
          <w:sz w:val="24"/>
        </w:rPr>
        <w:t>s</w:t>
      </w:r>
      <w:r w:rsidRPr="0063159E">
        <w:rPr>
          <w:rFonts w:ascii="Times New Roman" w:hAnsi="Times New Roman"/>
          <w:sz w:val="24"/>
        </w:rPr>
        <w:t xml:space="preserve"> the optional form to be used for the purposes of subsection 19B(1)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252C1F19" w14:textId="77777777" w:rsidR="00AA20E9" w:rsidRPr="0063159E" w:rsidRDefault="00AA20E9" w:rsidP="00694A67">
      <w:pPr>
        <w:spacing w:after="0" w:line="240" w:lineRule="auto"/>
        <w:rPr>
          <w:rFonts w:ascii="Times New Roman" w:hAnsi="Times New Roman"/>
          <w:sz w:val="24"/>
        </w:rPr>
      </w:pPr>
    </w:p>
    <w:p w14:paraId="28B1B93B"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Subsection 19B(1) relates to the discharge of offenders without proceeding to conviction and the making of orders by the court.</w:t>
      </w:r>
    </w:p>
    <w:p w14:paraId="451BDA49" w14:textId="77777777" w:rsidR="00AA20E9" w:rsidRPr="0063159E" w:rsidRDefault="00AA20E9" w:rsidP="00694A67">
      <w:pPr>
        <w:spacing w:after="0" w:line="240" w:lineRule="auto"/>
        <w:rPr>
          <w:rFonts w:ascii="Times New Roman" w:hAnsi="Times New Roman"/>
          <w:sz w:val="24"/>
        </w:rPr>
      </w:pPr>
    </w:p>
    <w:p w14:paraId="5891F1CB" w14:textId="148B3043"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10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subsection 19B(1),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71F5D953" w14:textId="77777777" w:rsidR="00AA20E9" w:rsidRPr="0063159E" w:rsidRDefault="00AA20E9" w:rsidP="00694A67">
      <w:pPr>
        <w:spacing w:after="0" w:line="240" w:lineRule="auto"/>
        <w:rPr>
          <w:rFonts w:ascii="Times New Roman" w:hAnsi="Times New Roman"/>
          <w:sz w:val="24"/>
        </w:rPr>
      </w:pPr>
    </w:p>
    <w:p w14:paraId="7F9F4A85" w14:textId="77777777" w:rsidR="00AA20E9" w:rsidRPr="0063159E" w:rsidRDefault="00AA20E9" w:rsidP="00C8265B">
      <w:pPr>
        <w:keepNext/>
        <w:spacing w:after="0" w:line="240" w:lineRule="auto"/>
        <w:rPr>
          <w:rFonts w:ascii="Times New Roman" w:hAnsi="Times New Roman"/>
          <w:sz w:val="24"/>
        </w:rPr>
      </w:pPr>
      <w:r w:rsidRPr="0063159E">
        <w:rPr>
          <w:rFonts w:ascii="Times New Roman" w:hAnsi="Times New Roman"/>
          <w:sz w:val="24"/>
          <w:u w:val="single"/>
        </w:rPr>
        <w:t>Form 11—Order and recognisance where release without passing sentence</w:t>
      </w:r>
    </w:p>
    <w:p w14:paraId="1CFADCCF" w14:textId="58FF9C8F" w:rsidR="00AA20E9" w:rsidRPr="0063159E" w:rsidRDefault="001D0B9E" w:rsidP="00C8265B">
      <w:pPr>
        <w:keepNext/>
        <w:tabs>
          <w:tab w:val="left" w:pos="980"/>
        </w:tabs>
        <w:spacing w:after="0" w:line="240" w:lineRule="auto"/>
        <w:rPr>
          <w:rFonts w:ascii="Times New Roman" w:hAnsi="Times New Roman"/>
          <w:sz w:val="24"/>
        </w:rPr>
      </w:pPr>
      <w:r>
        <w:rPr>
          <w:rFonts w:ascii="Times New Roman" w:hAnsi="Times New Roman"/>
          <w:sz w:val="24"/>
        </w:rPr>
        <w:tab/>
      </w:r>
    </w:p>
    <w:p w14:paraId="5EF5BADA" w14:textId="36D078DB" w:rsidR="00AA20E9" w:rsidRPr="0063159E" w:rsidRDefault="00AA20E9" w:rsidP="00C8265B">
      <w:pPr>
        <w:keepNext/>
        <w:spacing w:after="0" w:line="240" w:lineRule="auto"/>
        <w:rPr>
          <w:rFonts w:ascii="Times New Roman" w:hAnsi="Times New Roman"/>
          <w:sz w:val="24"/>
        </w:rPr>
      </w:pPr>
      <w:r w:rsidRPr="0063159E">
        <w:rPr>
          <w:rFonts w:ascii="Times New Roman" w:hAnsi="Times New Roman"/>
          <w:sz w:val="24"/>
        </w:rPr>
        <w:t>Form 11 create</w:t>
      </w:r>
      <w:r w:rsidR="00991EB8">
        <w:rPr>
          <w:rFonts w:ascii="Times New Roman" w:hAnsi="Times New Roman"/>
          <w:sz w:val="24"/>
        </w:rPr>
        <w:t>s</w:t>
      </w:r>
      <w:r w:rsidRPr="0063159E">
        <w:rPr>
          <w:rFonts w:ascii="Times New Roman" w:hAnsi="Times New Roman"/>
          <w:sz w:val="24"/>
        </w:rPr>
        <w:t xml:space="preserve"> the optional form to be used for the purposes of paragraph 20(1)(a)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140E2C3E" w14:textId="77777777" w:rsidR="00AA20E9" w:rsidRPr="0063159E" w:rsidRDefault="00AA20E9" w:rsidP="00694A67">
      <w:pPr>
        <w:spacing w:after="0" w:line="240" w:lineRule="auto"/>
        <w:rPr>
          <w:rFonts w:ascii="Times New Roman" w:hAnsi="Times New Roman"/>
          <w:sz w:val="24"/>
        </w:rPr>
      </w:pPr>
    </w:p>
    <w:p w14:paraId="7EC40157"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Paragraph 20(1)(a) relates to the conditional release of offenders after conviction and the making of associated orders.</w:t>
      </w:r>
    </w:p>
    <w:p w14:paraId="40745700" w14:textId="77777777" w:rsidR="00AA20E9" w:rsidRPr="0063159E" w:rsidRDefault="00AA20E9" w:rsidP="00694A67">
      <w:pPr>
        <w:spacing w:after="0" w:line="240" w:lineRule="auto"/>
        <w:rPr>
          <w:rFonts w:ascii="Times New Roman" w:hAnsi="Times New Roman"/>
          <w:sz w:val="24"/>
        </w:rPr>
      </w:pPr>
    </w:p>
    <w:p w14:paraId="4A3A6029" w14:textId="3AC72EF1"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11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paragraph 20(1)(a),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3C87D179" w14:textId="77777777" w:rsidR="00AA20E9" w:rsidRPr="0063159E" w:rsidRDefault="00AA20E9" w:rsidP="00694A67">
      <w:pPr>
        <w:spacing w:after="0" w:line="240" w:lineRule="auto"/>
        <w:rPr>
          <w:rFonts w:ascii="Times New Roman" w:hAnsi="Times New Roman"/>
          <w:sz w:val="24"/>
        </w:rPr>
      </w:pPr>
    </w:p>
    <w:p w14:paraId="417BDADC"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Form 12—Order and recognisance where sentenced</w:t>
      </w:r>
    </w:p>
    <w:p w14:paraId="478803D6" w14:textId="77777777" w:rsidR="00AA20E9" w:rsidRPr="0063159E" w:rsidRDefault="00AA20E9" w:rsidP="00694A67">
      <w:pPr>
        <w:spacing w:after="0" w:line="240" w:lineRule="auto"/>
        <w:rPr>
          <w:rFonts w:ascii="Times New Roman" w:hAnsi="Times New Roman"/>
          <w:sz w:val="24"/>
        </w:rPr>
      </w:pPr>
    </w:p>
    <w:p w14:paraId="48080162" w14:textId="0F9BD332"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Form 12 create</w:t>
      </w:r>
      <w:r w:rsidR="00991EB8">
        <w:rPr>
          <w:rFonts w:ascii="Times New Roman" w:hAnsi="Times New Roman"/>
          <w:sz w:val="24"/>
        </w:rPr>
        <w:t>s</w:t>
      </w:r>
      <w:r w:rsidRPr="0063159E">
        <w:rPr>
          <w:rFonts w:ascii="Times New Roman" w:hAnsi="Times New Roman"/>
          <w:sz w:val="24"/>
        </w:rPr>
        <w:t xml:space="preserve"> the optional form to be used for the purposes of paragraph 20(1)(b)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7629E1DE" w14:textId="77777777" w:rsidR="00AA20E9" w:rsidRPr="0063159E" w:rsidRDefault="00AA20E9" w:rsidP="00694A67">
      <w:pPr>
        <w:spacing w:after="0" w:line="240" w:lineRule="auto"/>
        <w:rPr>
          <w:rFonts w:ascii="Times New Roman" w:hAnsi="Times New Roman"/>
          <w:sz w:val="24"/>
        </w:rPr>
      </w:pPr>
    </w:p>
    <w:p w14:paraId="3FCAF69D"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Paragraph 20(1)(b) relates to the conditional release of offenders where sentenced and the making of associated orders.</w:t>
      </w:r>
    </w:p>
    <w:p w14:paraId="6863AD57" w14:textId="77777777" w:rsidR="00AA20E9" w:rsidRPr="0063159E" w:rsidRDefault="00AA20E9" w:rsidP="00694A67">
      <w:pPr>
        <w:spacing w:after="0" w:line="240" w:lineRule="auto"/>
        <w:rPr>
          <w:rFonts w:ascii="Times New Roman" w:hAnsi="Times New Roman"/>
          <w:sz w:val="24"/>
        </w:rPr>
      </w:pPr>
    </w:p>
    <w:p w14:paraId="52FDC74F" w14:textId="06609AA9"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12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paragraph 20(1)(b),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6CD40055" w14:textId="77777777" w:rsidR="00AA20E9" w:rsidRPr="0063159E" w:rsidRDefault="00AA20E9" w:rsidP="00694A67">
      <w:pPr>
        <w:spacing w:after="0" w:line="240" w:lineRule="auto"/>
        <w:rPr>
          <w:rFonts w:ascii="Times New Roman" w:hAnsi="Times New Roman"/>
          <w:sz w:val="24"/>
        </w:rPr>
      </w:pPr>
    </w:p>
    <w:p w14:paraId="1C1DA688" w14:textId="325D2AD0"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 xml:space="preserve">Form 13 —Warrant under paragraph 20BF(3)(b) of the </w:t>
      </w:r>
      <w:r w:rsidR="00285260">
        <w:rPr>
          <w:rFonts w:ascii="Times New Roman" w:hAnsi="Times New Roman"/>
          <w:sz w:val="24"/>
          <w:u w:val="single"/>
        </w:rPr>
        <w:t xml:space="preserve">Crimes </w:t>
      </w:r>
      <w:r w:rsidRPr="0063159E">
        <w:rPr>
          <w:rFonts w:ascii="Times New Roman" w:hAnsi="Times New Roman"/>
          <w:sz w:val="24"/>
          <w:u w:val="single"/>
        </w:rPr>
        <w:t>Act for arrest where release order revoked</w:t>
      </w:r>
    </w:p>
    <w:p w14:paraId="388A673B" w14:textId="77777777" w:rsidR="00AA20E9" w:rsidRPr="0063159E" w:rsidRDefault="00AA20E9" w:rsidP="00694A67">
      <w:pPr>
        <w:spacing w:after="0" w:line="240" w:lineRule="auto"/>
        <w:rPr>
          <w:rFonts w:ascii="Times New Roman" w:hAnsi="Times New Roman"/>
          <w:sz w:val="24"/>
        </w:rPr>
      </w:pPr>
    </w:p>
    <w:p w14:paraId="30A70246" w14:textId="27C4A89D"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Form 13 create</w:t>
      </w:r>
      <w:r w:rsidR="00991EB8">
        <w:rPr>
          <w:rFonts w:ascii="Times New Roman" w:hAnsi="Times New Roman"/>
          <w:sz w:val="24"/>
        </w:rPr>
        <w:t>s</w:t>
      </w:r>
      <w:r w:rsidRPr="0063159E">
        <w:rPr>
          <w:rFonts w:ascii="Times New Roman" w:hAnsi="Times New Roman"/>
          <w:sz w:val="24"/>
        </w:rPr>
        <w:t xml:space="preserve"> the optional form to be used for the purposes of paragraph 20BF(3)(b)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120F07FB" w14:textId="77777777" w:rsidR="00AA20E9" w:rsidRPr="0063159E" w:rsidRDefault="00AA20E9" w:rsidP="00694A67">
      <w:pPr>
        <w:spacing w:after="0" w:line="240" w:lineRule="auto"/>
        <w:rPr>
          <w:rFonts w:ascii="Times New Roman" w:hAnsi="Times New Roman"/>
          <w:sz w:val="24"/>
        </w:rPr>
      </w:pPr>
    </w:p>
    <w:p w14:paraId="65B1E5C6"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Paragraph 20BF(3)(b) relates to the revocation of a release order in relation to a person, and the application by the Attorney-General or Director of Public Prosecutions’ application to a prescribed authority for a warrant for the arrest of the person.</w:t>
      </w:r>
    </w:p>
    <w:p w14:paraId="74C8C29B" w14:textId="77777777" w:rsidR="00AA20E9" w:rsidRPr="0063159E" w:rsidRDefault="00AA20E9" w:rsidP="00694A67">
      <w:pPr>
        <w:spacing w:after="0" w:line="240" w:lineRule="auto"/>
        <w:rPr>
          <w:rFonts w:ascii="Times New Roman" w:hAnsi="Times New Roman"/>
          <w:sz w:val="24"/>
        </w:rPr>
      </w:pPr>
    </w:p>
    <w:p w14:paraId="54DEA0CE" w14:textId="431A0755"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13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paragraph 20BF(3)(b),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7BCBD945" w14:textId="77777777" w:rsidR="00AA20E9" w:rsidRPr="0063159E" w:rsidRDefault="00AA20E9" w:rsidP="00694A67">
      <w:pPr>
        <w:spacing w:after="0" w:line="240" w:lineRule="auto"/>
        <w:rPr>
          <w:rFonts w:ascii="Times New Roman" w:hAnsi="Times New Roman"/>
          <w:sz w:val="24"/>
        </w:rPr>
      </w:pPr>
    </w:p>
    <w:p w14:paraId="565B357C" w14:textId="42ABF75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 xml:space="preserve">Form 14—Warrant under subsection 20BF(5) of the </w:t>
      </w:r>
      <w:r w:rsidR="00285260">
        <w:rPr>
          <w:rFonts w:ascii="Times New Roman" w:hAnsi="Times New Roman"/>
          <w:sz w:val="24"/>
          <w:u w:val="single"/>
        </w:rPr>
        <w:t xml:space="preserve">Crimes </w:t>
      </w:r>
      <w:r w:rsidRPr="0063159E">
        <w:rPr>
          <w:rFonts w:ascii="Times New Roman" w:hAnsi="Times New Roman"/>
          <w:sz w:val="24"/>
          <w:u w:val="single"/>
        </w:rPr>
        <w:t>Act authorising the detention of a person where release order revoked</w:t>
      </w:r>
    </w:p>
    <w:p w14:paraId="041FB4D6" w14:textId="77777777" w:rsidR="00AA20E9" w:rsidRPr="0063159E" w:rsidRDefault="00AA20E9" w:rsidP="00694A67">
      <w:pPr>
        <w:spacing w:after="0" w:line="240" w:lineRule="auto"/>
        <w:rPr>
          <w:rFonts w:ascii="Times New Roman" w:hAnsi="Times New Roman"/>
          <w:sz w:val="24"/>
        </w:rPr>
      </w:pPr>
    </w:p>
    <w:p w14:paraId="4F69209A" w14:textId="03A8463F"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14 </w:t>
      </w:r>
      <w:r w:rsidR="00991EB8">
        <w:rPr>
          <w:rFonts w:ascii="Times New Roman" w:hAnsi="Times New Roman"/>
          <w:sz w:val="24"/>
        </w:rPr>
        <w:t>creates</w:t>
      </w:r>
      <w:r w:rsidRPr="0063159E">
        <w:rPr>
          <w:rFonts w:ascii="Times New Roman" w:hAnsi="Times New Roman"/>
          <w:sz w:val="24"/>
        </w:rPr>
        <w:t xml:space="preserve"> the optional form to be used for the purposes of subsection 20BF(5)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0F1489E4" w14:textId="77777777" w:rsidR="00AA20E9" w:rsidRPr="0063159E" w:rsidRDefault="00AA20E9" w:rsidP="00694A67">
      <w:pPr>
        <w:spacing w:after="0" w:line="240" w:lineRule="auto"/>
        <w:rPr>
          <w:rFonts w:ascii="Times New Roman" w:hAnsi="Times New Roman"/>
          <w:sz w:val="24"/>
        </w:rPr>
      </w:pPr>
    </w:p>
    <w:p w14:paraId="21FAB06B"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Subsection 20BF(5) relates to the issuing of a warrant by a prescribed authority authorising the taking of the person to a specific prison or hospital in the state or territory, and directing the detention of the person as per paragraph 20BF(5)(d). Subsection 20BF(5) relates to situations where a person is brought before a prescribed authority.</w:t>
      </w:r>
    </w:p>
    <w:p w14:paraId="294EC261" w14:textId="77777777" w:rsidR="00AA20E9" w:rsidRPr="0063159E" w:rsidRDefault="00AA20E9" w:rsidP="00694A67">
      <w:pPr>
        <w:spacing w:after="0" w:line="240" w:lineRule="auto"/>
        <w:rPr>
          <w:rFonts w:ascii="Times New Roman" w:hAnsi="Times New Roman"/>
          <w:sz w:val="24"/>
        </w:rPr>
      </w:pPr>
    </w:p>
    <w:p w14:paraId="4D83BDFB" w14:textId="58981BB9"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14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subsection 20BF(5),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521C2F9B" w14:textId="77777777" w:rsidR="00AA20E9" w:rsidRPr="0063159E" w:rsidRDefault="00AA20E9" w:rsidP="00694A67">
      <w:pPr>
        <w:spacing w:after="0" w:line="240" w:lineRule="auto"/>
        <w:rPr>
          <w:rFonts w:ascii="Times New Roman" w:hAnsi="Times New Roman"/>
          <w:sz w:val="24"/>
        </w:rPr>
      </w:pPr>
    </w:p>
    <w:p w14:paraId="1E5B3CF4" w14:textId="0229FDBF"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 xml:space="preserve">Form 15—Warrant under subsection 20BF(6) of the </w:t>
      </w:r>
      <w:r w:rsidR="00285260">
        <w:rPr>
          <w:rFonts w:ascii="Times New Roman" w:hAnsi="Times New Roman"/>
          <w:sz w:val="24"/>
          <w:u w:val="single"/>
        </w:rPr>
        <w:t xml:space="preserve">Crimes </w:t>
      </w:r>
      <w:r w:rsidRPr="0063159E">
        <w:rPr>
          <w:rFonts w:ascii="Times New Roman" w:hAnsi="Times New Roman"/>
          <w:sz w:val="24"/>
          <w:u w:val="single"/>
        </w:rPr>
        <w:t>Act authorising the remand of a person where release order revoked</w:t>
      </w:r>
    </w:p>
    <w:p w14:paraId="2D3E28D8" w14:textId="77777777" w:rsidR="00AA20E9" w:rsidRPr="0063159E" w:rsidRDefault="00AA20E9" w:rsidP="00694A67">
      <w:pPr>
        <w:spacing w:after="0" w:line="240" w:lineRule="auto"/>
        <w:rPr>
          <w:rFonts w:ascii="Times New Roman" w:hAnsi="Times New Roman"/>
          <w:sz w:val="24"/>
        </w:rPr>
      </w:pPr>
    </w:p>
    <w:p w14:paraId="44B1B5E5" w14:textId="22BB52D9"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15 </w:t>
      </w:r>
      <w:r w:rsidR="00991EB8">
        <w:rPr>
          <w:rFonts w:ascii="Times New Roman" w:hAnsi="Times New Roman"/>
          <w:sz w:val="24"/>
        </w:rPr>
        <w:t>creates</w:t>
      </w:r>
      <w:r w:rsidR="00991EB8" w:rsidRPr="0063159E">
        <w:rPr>
          <w:rFonts w:ascii="Times New Roman" w:hAnsi="Times New Roman"/>
          <w:sz w:val="24"/>
        </w:rPr>
        <w:t xml:space="preserve"> </w:t>
      </w:r>
      <w:r w:rsidRPr="0063159E">
        <w:rPr>
          <w:rFonts w:ascii="Times New Roman" w:hAnsi="Times New Roman"/>
          <w:sz w:val="24"/>
        </w:rPr>
        <w:t xml:space="preserve">the optional form to be used for the purposes of subsection 20BF(6)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709BDA58" w14:textId="77777777" w:rsidR="00AA20E9" w:rsidRPr="0063159E" w:rsidRDefault="00AA20E9" w:rsidP="00694A67">
      <w:pPr>
        <w:spacing w:after="0" w:line="240" w:lineRule="auto"/>
        <w:rPr>
          <w:rFonts w:ascii="Times New Roman" w:hAnsi="Times New Roman"/>
          <w:sz w:val="24"/>
        </w:rPr>
      </w:pPr>
    </w:p>
    <w:p w14:paraId="26145F1A"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Subsection 20BF(6) relates to the issuing of a warrant by a prescribed authority pending completion of a hearing under subsection 20BF(5).</w:t>
      </w:r>
    </w:p>
    <w:p w14:paraId="769128F5" w14:textId="77777777" w:rsidR="00AA20E9" w:rsidRPr="0063159E" w:rsidRDefault="00AA20E9" w:rsidP="00694A67">
      <w:pPr>
        <w:spacing w:after="0" w:line="240" w:lineRule="auto"/>
        <w:rPr>
          <w:rFonts w:ascii="Times New Roman" w:hAnsi="Times New Roman"/>
          <w:sz w:val="24"/>
        </w:rPr>
      </w:pPr>
    </w:p>
    <w:p w14:paraId="39DD27E7" w14:textId="5E6C6BDC"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15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subsection 20BF(6),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7450AE25" w14:textId="77777777" w:rsidR="00AA20E9" w:rsidRPr="0063159E" w:rsidRDefault="00AA20E9" w:rsidP="00694A67">
      <w:pPr>
        <w:spacing w:after="0" w:line="240" w:lineRule="auto"/>
        <w:rPr>
          <w:rFonts w:ascii="Times New Roman" w:hAnsi="Times New Roman"/>
          <w:sz w:val="24"/>
        </w:rPr>
      </w:pPr>
    </w:p>
    <w:p w14:paraId="5635AA7D" w14:textId="2F032FC5"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 xml:space="preserve">Form 16—Warrant under paragraph 20BM(3)(b) of the </w:t>
      </w:r>
      <w:r w:rsidR="00285260">
        <w:rPr>
          <w:rFonts w:ascii="Times New Roman" w:hAnsi="Times New Roman"/>
          <w:sz w:val="24"/>
          <w:u w:val="single"/>
        </w:rPr>
        <w:t xml:space="preserve">Crimes </w:t>
      </w:r>
      <w:r w:rsidRPr="0063159E">
        <w:rPr>
          <w:rFonts w:ascii="Times New Roman" w:hAnsi="Times New Roman"/>
          <w:sz w:val="24"/>
          <w:u w:val="single"/>
        </w:rPr>
        <w:t>Act for arrest where release order revoked</w:t>
      </w:r>
    </w:p>
    <w:p w14:paraId="63DA7093" w14:textId="77777777" w:rsidR="00AA20E9" w:rsidRPr="0063159E" w:rsidRDefault="00AA20E9" w:rsidP="00694A67">
      <w:pPr>
        <w:spacing w:after="0" w:line="240" w:lineRule="auto"/>
        <w:rPr>
          <w:rFonts w:ascii="Times New Roman" w:hAnsi="Times New Roman"/>
          <w:sz w:val="24"/>
        </w:rPr>
      </w:pPr>
    </w:p>
    <w:p w14:paraId="4E1D9836" w14:textId="722AA148"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16 </w:t>
      </w:r>
      <w:r w:rsidR="00991EB8">
        <w:rPr>
          <w:rFonts w:ascii="Times New Roman" w:hAnsi="Times New Roman"/>
          <w:sz w:val="24"/>
        </w:rPr>
        <w:t>creates</w:t>
      </w:r>
      <w:r w:rsidR="00991EB8" w:rsidRPr="0063159E">
        <w:rPr>
          <w:rFonts w:ascii="Times New Roman" w:hAnsi="Times New Roman"/>
          <w:sz w:val="24"/>
        </w:rPr>
        <w:t xml:space="preserve"> </w:t>
      </w:r>
      <w:r w:rsidRPr="0063159E">
        <w:rPr>
          <w:rFonts w:ascii="Times New Roman" w:hAnsi="Times New Roman"/>
          <w:sz w:val="24"/>
        </w:rPr>
        <w:t xml:space="preserve">the optional form to be used for the purposes of paragraph 20BM(3)(b)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60651D2B" w14:textId="77777777" w:rsidR="00AA20E9" w:rsidRPr="0063159E" w:rsidRDefault="00AA20E9" w:rsidP="00694A67">
      <w:pPr>
        <w:spacing w:after="0" w:line="240" w:lineRule="auto"/>
        <w:rPr>
          <w:rFonts w:ascii="Times New Roman" w:hAnsi="Times New Roman"/>
          <w:sz w:val="24"/>
        </w:rPr>
      </w:pPr>
    </w:p>
    <w:p w14:paraId="221CD463"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Paragraph 20BM(3)(b) relates to an application by the Attorney-General or Director of Public Prosecutions to a prescribed authority for a warrant for the arrest of a person upon revocation of a release order in relation to that person.</w:t>
      </w:r>
    </w:p>
    <w:p w14:paraId="470CA4AB" w14:textId="77777777" w:rsidR="00AA20E9" w:rsidRPr="0063159E" w:rsidRDefault="00AA20E9" w:rsidP="00694A67">
      <w:pPr>
        <w:spacing w:after="0" w:line="240" w:lineRule="auto"/>
        <w:rPr>
          <w:rFonts w:ascii="Times New Roman" w:hAnsi="Times New Roman"/>
          <w:sz w:val="24"/>
        </w:rPr>
      </w:pPr>
    </w:p>
    <w:p w14:paraId="4B1611A2" w14:textId="4E4C93F9"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16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paragraph 20BM(3)(b),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28AF41B4" w14:textId="77777777" w:rsidR="00AA20E9" w:rsidRPr="0063159E" w:rsidRDefault="00AA20E9" w:rsidP="00694A67">
      <w:pPr>
        <w:spacing w:after="0" w:line="240" w:lineRule="auto"/>
        <w:rPr>
          <w:rFonts w:ascii="Times New Roman" w:hAnsi="Times New Roman"/>
          <w:sz w:val="24"/>
        </w:rPr>
      </w:pPr>
    </w:p>
    <w:p w14:paraId="667865AA" w14:textId="5E279E6E" w:rsidR="00AA20E9" w:rsidRPr="0063159E" w:rsidRDefault="00AA20E9" w:rsidP="00694A67">
      <w:pPr>
        <w:spacing w:after="0" w:line="240" w:lineRule="auto"/>
        <w:rPr>
          <w:rFonts w:ascii="Times New Roman" w:hAnsi="Times New Roman"/>
          <w:sz w:val="24"/>
          <w:u w:val="single"/>
        </w:rPr>
      </w:pPr>
      <w:r w:rsidRPr="0063159E">
        <w:rPr>
          <w:rFonts w:ascii="Times New Roman" w:hAnsi="Times New Roman"/>
          <w:sz w:val="24"/>
          <w:u w:val="single"/>
        </w:rPr>
        <w:t xml:space="preserve">Form 17—Warrant under subsection 20BM(5) of the </w:t>
      </w:r>
      <w:r w:rsidR="00285260">
        <w:rPr>
          <w:rFonts w:ascii="Times New Roman" w:hAnsi="Times New Roman"/>
          <w:sz w:val="24"/>
          <w:u w:val="single"/>
        </w:rPr>
        <w:t xml:space="preserve">Crimes </w:t>
      </w:r>
      <w:r w:rsidRPr="0063159E">
        <w:rPr>
          <w:rFonts w:ascii="Times New Roman" w:hAnsi="Times New Roman"/>
          <w:sz w:val="24"/>
          <w:u w:val="single"/>
        </w:rPr>
        <w:t>Act authorising the detention of a person where release order revoked</w:t>
      </w:r>
    </w:p>
    <w:p w14:paraId="33E10B57" w14:textId="77777777" w:rsidR="00AA20E9" w:rsidRPr="0063159E" w:rsidRDefault="00AA20E9" w:rsidP="00694A67">
      <w:pPr>
        <w:spacing w:after="0" w:line="240" w:lineRule="auto"/>
        <w:rPr>
          <w:rFonts w:ascii="Times New Roman" w:hAnsi="Times New Roman"/>
          <w:sz w:val="24"/>
          <w:u w:val="single"/>
        </w:rPr>
      </w:pPr>
    </w:p>
    <w:p w14:paraId="5B7CE79D" w14:textId="076F115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17 </w:t>
      </w:r>
      <w:r w:rsidR="00991EB8">
        <w:rPr>
          <w:rFonts w:ascii="Times New Roman" w:hAnsi="Times New Roman"/>
          <w:sz w:val="24"/>
        </w:rPr>
        <w:t>creates</w:t>
      </w:r>
      <w:r w:rsidR="00991EB8" w:rsidRPr="0063159E">
        <w:rPr>
          <w:rFonts w:ascii="Times New Roman" w:hAnsi="Times New Roman"/>
          <w:sz w:val="24"/>
        </w:rPr>
        <w:t xml:space="preserve"> </w:t>
      </w:r>
      <w:r w:rsidRPr="0063159E">
        <w:rPr>
          <w:rFonts w:ascii="Times New Roman" w:hAnsi="Times New Roman"/>
          <w:sz w:val="24"/>
        </w:rPr>
        <w:t xml:space="preserve">the optional form to be used for the purposes of subsection 20BM(5)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61CE5829" w14:textId="77777777" w:rsidR="00AA20E9" w:rsidRPr="0063159E" w:rsidRDefault="00AA20E9" w:rsidP="00694A67">
      <w:pPr>
        <w:spacing w:after="0" w:line="240" w:lineRule="auto"/>
        <w:rPr>
          <w:rFonts w:ascii="Times New Roman" w:hAnsi="Times New Roman"/>
          <w:sz w:val="24"/>
        </w:rPr>
      </w:pPr>
    </w:p>
    <w:p w14:paraId="44190CD6"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Subsection 20BM(5) relates to the issuing of a warrant authorising the detention of a person upon the revocation of a release order, where the person is brought before a prescribed authority and relevant conditions are met.</w:t>
      </w:r>
    </w:p>
    <w:p w14:paraId="100E55D2" w14:textId="77777777" w:rsidR="00AA20E9" w:rsidRPr="0063159E" w:rsidRDefault="00AA20E9" w:rsidP="00694A67">
      <w:pPr>
        <w:spacing w:after="0" w:line="240" w:lineRule="auto"/>
        <w:rPr>
          <w:rFonts w:ascii="Times New Roman" w:hAnsi="Times New Roman"/>
          <w:sz w:val="24"/>
        </w:rPr>
      </w:pPr>
    </w:p>
    <w:p w14:paraId="10FF183B" w14:textId="6AD59065"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17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paragraph 20BM(3)(b),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25515917" w14:textId="77777777" w:rsidR="00AA20E9" w:rsidRPr="0063159E" w:rsidRDefault="00AA20E9" w:rsidP="00694A67">
      <w:pPr>
        <w:spacing w:after="0" w:line="240" w:lineRule="auto"/>
        <w:rPr>
          <w:rFonts w:ascii="Times New Roman" w:hAnsi="Times New Roman"/>
          <w:sz w:val="24"/>
        </w:rPr>
      </w:pPr>
    </w:p>
    <w:p w14:paraId="3CD39009" w14:textId="4268CEB2"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 xml:space="preserve">Form 18—Warrant under subsection 20BM(6) of the </w:t>
      </w:r>
      <w:r w:rsidR="00285260">
        <w:rPr>
          <w:rFonts w:ascii="Times New Roman" w:hAnsi="Times New Roman"/>
          <w:sz w:val="24"/>
          <w:u w:val="single"/>
        </w:rPr>
        <w:t xml:space="preserve">Crimes </w:t>
      </w:r>
      <w:r w:rsidRPr="0063159E">
        <w:rPr>
          <w:rFonts w:ascii="Times New Roman" w:hAnsi="Times New Roman"/>
          <w:sz w:val="24"/>
          <w:u w:val="single"/>
        </w:rPr>
        <w:t>Act authorising the remand of a person where release order revoked</w:t>
      </w:r>
    </w:p>
    <w:p w14:paraId="1B498A74" w14:textId="77777777" w:rsidR="00AA20E9" w:rsidRPr="0063159E" w:rsidRDefault="00AA20E9" w:rsidP="00694A67">
      <w:pPr>
        <w:spacing w:after="0" w:line="240" w:lineRule="auto"/>
        <w:rPr>
          <w:rFonts w:ascii="Times New Roman" w:hAnsi="Times New Roman"/>
          <w:sz w:val="24"/>
        </w:rPr>
      </w:pPr>
    </w:p>
    <w:p w14:paraId="6F514E2B" w14:textId="61F258DE"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18 </w:t>
      </w:r>
      <w:r w:rsidR="00991EB8">
        <w:rPr>
          <w:rFonts w:ascii="Times New Roman" w:hAnsi="Times New Roman"/>
          <w:sz w:val="24"/>
        </w:rPr>
        <w:t>creates</w:t>
      </w:r>
      <w:r w:rsidR="00991EB8" w:rsidRPr="0063159E">
        <w:rPr>
          <w:rFonts w:ascii="Times New Roman" w:hAnsi="Times New Roman"/>
          <w:sz w:val="24"/>
        </w:rPr>
        <w:t xml:space="preserve"> </w:t>
      </w:r>
      <w:r w:rsidRPr="0063159E">
        <w:rPr>
          <w:rFonts w:ascii="Times New Roman" w:hAnsi="Times New Roman"/>
          <w:sz w:val="24"/>
        </w:rPr>
        <w:t xml:space="preserve">the optional form to be used for the purposes of subsection 20BM(6)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1D30B325" w14:textId="77777777" w:rsidR="00AA20E9" w:rsidRPr="0063159E" w:rsidRDefault="00AA20E9" w:rsidP="00694A67">
      <w:pPr>
        <w:spacing w:after="0" w:line="240" w:lineRule="auto"/>
        <w:rPr>
          <w:rFonts w:ascii="Times New Roman" w:hAnsi="Times New Roman"/>
          <w:sz w:val="24"/>
        </w:rPr>
      </w:pPr>
    </w:p>
    <w:p w14:paraId="70555F17"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Subsection 20BM(6) relates to the issuing of a warrant authorising the detention of a person upon the revocation of a release order, where the person is brought before a prescribed authority and a hearing cannot be completed immediately.</w:t>
      </w:r>
    </w:p>
    <w:p w14:paraId="162DEE98" w14:textId="77777777" w:rsidR="00AA20E9" w:rsidRPr="0063159E" w:rsidRDefault="00AA20E9" w:rsidP="00694A67">
      <w:pPr>
        <w:spacing w:after="0" w:line="240" w:lineRule="auto"/>
        <w:rPr>
          <w:rFonts w:ascii="Times New Roman" w:hAnsi="Times New Roman"/>
          <w:sz w:val="24"/>
        </w:rPr>
      </w:pPr>
    </w:p>
    <w:p w14:paraId="7B26ECA5" w14:textId="1E116F4D"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18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subsection 20BM(6),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1F517552" w14:textId="77777777" w:rsidR="00AA20E9" w:rsidRPr="0063159E" w:rsidRDefault="00AA20E9" w:rsidP="00694A67">
      <w:pPr>
        <w:spacing w:after="0" w:line="240" w:lineRule="auto"/>
        <w:rPr>
          <w:rFonts w:ascii="Times New Roman" w:hAnsi="Times New Roman"/>
          <w:sz w:val="24"/>
        </w:rPr>
      </w:pPr>
    </w:p>
    <w:p w14:paraId="130E9C8A"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Form 19—Summons in relation to breach of psychiatric probation order or program probation order</w:t>
      </w:r>
    </w:p>
    <w:p w14:paraId="32981421" w14:textId="77777777" w:rsidR="00AA20E9" w:rsidRPr="0063159E" w:rsidRDefault="00AA20E9" w:rsidP="00694A67">
      <w:pPr>
        <w:spacing w:after="0" w:line="240" w:lineRule="auto"/>
        <w:rPr>
          <w:rFonts w:ascii="Times New Roman" w:hAnsi="Times New Roman"/>
          <w:sz w:val="24"/>
        </w:rPr>
      </w:pPr>
    </w:p>
    <w:p w14:paraId="0F490018" w14:textId="7CC9ADF9"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19 </w:t>
      </w:r>
      <w:r w:rsidR="00991EB8">
        <w:rPr>
          <w:rFonts w:ascii="Times New Roman" w:hAnsi="Times New Roman"/>
          <w:sz w:val="24"/>
        </w:rPr>
        <w:t>creates</w:t>
      </w:r>
      <w:r w:rsidR="00991EB8" w:rsidRPr="0063159E">
        <w:rPr>
          <w:rFonts w:ascii="Times New Roman" w:hAnsi="Times New Roman"/>
          <w:sz w:val="24"/>
        </w:rPr>
        <w:t xml:space="preserve"> </w:t>
      </w:r>
      <w:r w:rsidRPr="0063159E">
        <w:rPr>
          <w:rFonts w:ascii="Times New Roman" w:hAnsi="Times New Roman"/>
          <w:sz w:val="24"/>
        </w:rPr>
        <w:t xml:space="preserve">the optional form to be used for the purposes of paragraph 20BW(1)(a)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7E9564D8" w14:textId="77777777" w:rsidR="00AA20E9" w:rsidRPr="0063159E" w:rsidRDefault="00AA20E9" w:rsidP="00694A67">
      <w:pPr>
        <w:spacing w:after="0" w:line="240" w:lineRule="auto"/>
        <w:rPr>
          <w:rFonts w:ascii="Times New Roman" w:hAnsi="Times New Roman"/>
          <w:sz w:val="24"/>
        </w:rPr>
      </w:pPr>
    </w:p>
    <w:p w14:paraId="444AA14A"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Paragraph 20BW(1)(a) relates to the issuing of a summons to appear by a magistrate regarding the failure of a person to comply with a psychiatric probation order under section 20BV.</w:t>
      </w:r>
    </w:p>
    <w:p w14:paraId="7E1A603B" w14:textId="77777777" w:rsidR="00AA20E9" w:rsidRPr="0063159E" w:rsidRDefault="00AA20E9" w:rsidP="00694A67">
      <w:pPr>
        <w:spacing w:after="0" w:line="240" w:lineRule="auto"/>
        <w:rPr>
          <w:rFonts w:ascii="Times New Roman" w:hAnsi="Times New Roman"/>
          <w:sz w:val="24"/>
        </w:rPr>
      </w:pPr>
    </w:p>
    <w:p w14:paraId="54EABB28" w14:textId="1DE79326"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19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paragraph 20BW(1)(a),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4C1AD3CF" w14:textId="77777777" w:rsidR="00AA20E9" w:rsidRPr="0063159E" w:rsidRDefault="00AA20E9" w:rsidP="00694A67">
      <w:pPr>
        <w:spacing w:after="0" w:line="240" w:lineRule="auto"/>
        <w:rPr>
          <w:rFonts w:ascii="Times New Roman" w:hAnsi="Times New Roman"/>
          <w:sz w:val="24"/>
        </w:rPr>
      </w:pPr>
    </w:p>
    <w:p w14:paraId="3C3C83B7" w14:textId="77777777" w:rsidR="00AA20E9" w:rsidRPr="0063159E" w:rsidRDefault="00AA20E9" w:rsidP="00694A67">
      <w:pPr>
        <w:spacing w:after="0" w:line="240" w:lineRule="auto"/>
        <w:rPr>
          <w:rFonts w:ascii="Times New Roman" w:hAnsi="Times New Roman"/>
          <w:sz w:val="24"/>
          <w:u w:val="single"/>
        </w:rPr>
      </w:pPr>
      <w:r w:rsidRPr="0063159E">
        <w:rPr>
          <w:rFonts w:ascii="Times New Roman" w:hAnsi="Times New Roman"/>
          <w:sz w:val="24"/>
          <w:u w:val="single"/>
        </w:rPr>
        <w:t>Form 20—Warrant in relation to breach of psychiatric probation order or program probation order</w:t>
      </w:r>
    </w:p>
    <w:p w14:paraId="7895E350" w14:textId="77777777" w:rsidR="00AA20E9" w:rsidRPr="0063159E" w:rsidRDefault="00AA20E9" w:rsidP="00694A67">
      <w:pPr>
        <w:spacing w:after="0" w:line="240" w:lineRule="auto"/>
        <w:rPr>
          <w:rFonts w:ascii="Times New Roman" w:hAnsi="Times New Roman"/>
          <w:sz w:val="24"/>
          <w:u w:val="single"/>
        </w:rPr>
      </w:pPr>
    </w:p>
    <w:p w14:paraId="293E5A1E" w14:textId="1D4AB1E5"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20 </w:t>
      </w:r>
      <w:r w:rsidR="00991EB8">
        <w:rPr>
          <w:rFonts w:ascii="Times New Roman" w:hAnsi="Times New Roman"/>
          <w:sz w:val="24"/>
        </w:rPr>
        <w:t>creates</w:t>
      </w:r>
      <w:r w:rsidR="00991EB8" w:rsidRPr="0063159E">
        <w:rPr>
          <w:rFonts w:ascii="Times New Roman" w:hAnsi="Times New Roman"/>
          <w:sz w:val="24"/>
        </w:rPr>
        <w:t xml:space="preserve"> </w:t>
      </w:r>
      <w:r w:rsidRPr="0063159E">
        <w:rPr>
          <w:rFonts w:ascii="Times New Roman" w:hAnsi="Times New Roman"/>
          <w:sz w:val="24"/>
        </w:rPr>
        <w:t xml:space="preserve">the optional form to be used for the purposes of paragraph 20BW(1)(b)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5813F382" w14:textId="77777777" w:rsidR="00AA20E9" w:rsidRPr="0063159E" w:rsidRDefault="00AA20E9" w:rsidP="00694A67">
      <w:pPr>
        <w:spacing w:after="0" w:line="240" w:lineRule="auto"/>
        <w:rPr>
          <w:rFonts w:ascii="Times New Roman" w:hAnsi="Times New Roman"/>
          <w:sz w:val="24"/>
        </w:rPr>
      </w:pPr>
    </w:p>
    <w:p w14:paraId="1071AE6D"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Paragraph 20BW(1)(b) relates to the issuing of a warrant for the arrest of a person by a magistrate upon the failure of that person to comply with a psychiatric probation order under section 20BV.</w:t>
      </w:r>
    </w:p>
    <w:p w14:paraId="743D4A29" w14:textId="77777777" w:rsidR="00AA20E9" w:rsidRPr="0063159E" w:rsidRDefault="00AA20E9" w:rsidP="00694A67">
      <w:pPr>
        <w:spacing w:after="0" w:line="240" w:lineRule="auto"/>
        <w:rPr>
          <w:rFonts w:ascii="Times New Roman" w:hAnsi="Times New Roman"/>
          <w:sz w:val="24"/>
        </w:rPr>
      </w:pPr>
    </w:p>
    <w:p w14:paraId="6E52FA6E" w14:textId="5804D8CB"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20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paragraph 20BW(1)(b),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005E519D" w14:textId="77777777" w:rsidR="00AA20E9" w:rsidRPr="0063159E" w:rsidRDefault="00AA20E9" w:rsidP="00694A67">
      <w:pPr>
        <w:spacing w:after="0" w:line="240" w:lineRule="auto"/>
        <w:rPr>
          <w:rFonts w:ascii="Times New Roman" w:hAnsi="Times New Roman"/>
          <w:sz w:val="24"/>
        </w:rPr>
      </w:pPr>
    </w:p>
    <w:p w14:paraId="3D6DAD0E"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Form 21—Warrant for arrest in relation to breach of psychiatric probation order or program probation order</w:t>
      </w:r>
    </w:p>
    <w:p w14:paraId="3394D4B2" w14:textId="77777777" w:rsidR="00AA20E9" w:rsidRPr="0063159E" w:rsidRDefault="00AA20E9" w:rsidP="00694A67">
      <w:pPr>
        <w:spacing w:after="0" w:line="240" w:lineRule="auto"/>
        <w:rPr>
          <w:rFonts w:ascii="Times New Roman" w:hAnsi="Times New Roman"/>
          <w:sz w:val="24"/>
        </w:rPr>
      </w:pPr>
    </w:p>
    <w:p w14:paraId="6FB07406" w14:textId="29B84EF3"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21 </w:t>
      </w:r>
      <w:r w:rsidR="00991EB8">
        <w:rPr>
          <w:rFonts w:ascii="Times New Roman" w:hAnsi="Times New Roman"/>
          <w:sz w:val="24"/>
        </w:rPr>
        <w:t>creates</w:t>
      </w:r>
      <w:r w:rsidR="00991EB8" w:rsidRPr="0063159E">
        <w:rPr>
          <w:rFonts w:ascii="Times New Roman" w:hAnsi="Times New Roman"/>
          <w:sz w:val="24"/>
        </w:rPr>
        <w:t xml:space="preserve"> </w:t>
      </w:r>
      <w:r w:rsidRPr="0063159E">
        <w:rPr>
          <w:rFonts w:ascii="Times New Roman" w:hAnsi="Times New Roman"/>
          <w:sz w:val="24"/>
        </w:rPr>
        <w:t xml:space="preserve">the optional form to be used for the purposes of subsection 20BW(2)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5F5FEF55" w14:textId="77777777" w:rsidR="00AA20E9" w:rsidRPr="0063159E" w:rsidRDefault="00AA20E9" w:rsidP="00694A67">
      <w:pPr>
        <w:spacing w:after="0" w:line="240" w:lineRule="auto"/>
        <w:rPr>
          <w:rFonts w:ascii="Times New Roman" w:hAnsi="Times New Roman"/>
          <w:sz w:val="24"/>
        </w:rPr>
      </w:pPr>
    </w:p>
    <w:p w14:paraId="7E6D71F5"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Subsection 20BW(2) relates to the issuing of a warrant for the arrest of a person by a magistrate upon the failure of that person to attend the court as required by the summons, or the failure of that person to attend before the court as required by their bail conditions.</w:t>
      </w:r>
    </w:p>
    <w:p w14:paraId="47B9BB4A" w14:textId="77777777" w:rsidR="00AA20E9" w:rsidRPr="0063159E" w:rsidRDefault="00AA20E9" w:rsidP="00694A67">
      <w:pPr>
        <w:spacing w:after="0" w:line="240" w:lineRule="auto"/>
        <w:rPr>
          <w:rFonts w:ascii="Times New Roman" w:hAnsi="Times New Roman"/>
          <w:sz w:val="24"/>
        </w:rPr>
      </w:pPr>
    </w:p>
    <w:p w14:paraId="3B52E651" w14:textId="4CFDC23B"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21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paragraph 20BW(2),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765A827F" w14:textId="77777777" w:rsidR="00AA20E9" w:rsidRPr="0063159E" w:rsidRDefault="00AA20E9" w:rsidP="00694A67">
      <w:pPr>
        <w:spacing w:after="0" w:line="240" w:lineRule="auto"/>
        <w:rPr>
          <w:rFonts w:ascii="Times New Roman" w:hAnsi="Times New Roman"/>
          <w:sz w:val="24"/>
        </w:rPr>
      </w:pPr>
    </w:p>
    <w:p w14:paraId="094D3082"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Form 22—Certificate in relation to reparation for offences</w:t>
      </w:r>
    </w:p>
    <w:p w14:paraId="714AB421" w14:textId="77777777" w:rsidR="00AA20E9" w:rsidRPr="0063159E" w:rsidRDefault="00AA20E9" w:rsidP="00694A67">
      <w:pPr>
        <w:spacing w:after="0" w:line="240" w:lineRule="auto"/>
        <w:rPr>
          <w:rFonts w:ascii="Times New Roman" w:hAnsi="Times New Roman"/>
          <w:sz w:val="24"/>
        </w:rPr>
      </w:pPr>
    </w:p>
    <w:p w14:paraId="59ED4C13" w14:textId="067C5AF8"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22 </w:t>
      </w:r>
      <w:r w:rsidR="00991EB8">
        <w:rPr>
          <w:rFonts w:ascii="Times New Roman" w:hAnsi="Times New Roman"/>
          <w:sz w:val="24"/>
        </w:rPr>
        <w:t>creates</w:t>
      </w:r>
      <w:r w:rsidR="00991EB8" w:rsidRPr="0063159E">
        <w:rPr>
          <w:rFonts w:ascii="Times New Roman" w:hAnsi="Times New Roman"/>
          <w:sz w:val="24"/>
        </w:rPr>
        <w:t xml:space="preserve"> </w:t>
      </w:r>
      <w:r w:rsidRPr="0063159E">
        <w:rPr>
          <w:rFonts w:ascii="Times New Roman" w:hAnsi="Times New Roman"/>
          <w:sz w:val="24"/>
        </w:rPr>
        <w:t xml:space="preserve">the optional form to be used for the purposes of subsection 21B(3)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w:t>
      </w:r>
    </w:p>
    <w:p w14:paraId="7F8C58EE" w14:textId="77777777" w:rsidR="00AA20E9" w:rsidRPr="0063159E" w:rsidRDefault="00AA20E9" w:rsidP="00694A67">
      <w:pPr>
        <w:spacing w:after="0" w:line="240" w:lineRule="auto"/>
        <w:rPr>
          <w:rFonts w:ascii="Times New Roman" w:hAnsi="Times New Roman"/>
          <w:sz w:val="24"/>
        </w:rPr>
      </w:pPr>
    </w:p>
    <w:p w14:paraId="463C8F1B" w14:textId="77777777"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Subsection 21B(3) relates to a certificate in relation to reparation for offences as ordered for a federal offender.</w:t>
      </w:r>
    </w:p>
    <w:p w14:paraId="1C4AE730" w14:textId="77777777" w:rsidR="00AA20E9" w:rsidRPr="0063159E" w:rsidRDefault="00AA20E9" w:rsidP="00694A67">
      <w:pPr>
        <w:spacing w:after="0" w:line="240" w:lineRule="auto"/>
        <w:rPr>
          <w:rFonts w:ascii="Times New Roman" w:hAnsi="Times New Roman"/>
          <w:sz w:val="24"/>
        </w:rPr>
      </w:pPr>
    </w:p>
    <w:p w14:paraId="0093D0E4" w14:textId="3E112D25"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Form 22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the relevant optional form for paragraph 21B(3), as per section </w:t>
      </w:r>
      <w:r w:rsidR="008C5087">
        <w:rPr>
          <w:rFonts w:ascii="Times New Roman" w:hAnsi="Times New Roman"/>
          <w:sz w:val="24"/>
        </w:rPr>
        <w:t>6</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w:t>
      </w:r>
    </w:p>
    <w:p w14:paraId="41C17400" w14:textId="77777777" w:rsidR="00AA20E9" w:rsidRPr="0063159E" w:rsidRDefault="00AA20E9" w:rsidP="00694A67">
      <w:pPr>
        <w:spacing w:after="0" w:line="240" w:lineRule="auto"/>
        <w:rPr>
          <w:rFonts w:ascii="Times New Roman" w:hAnsi="Times New Roman"/>
          <w:sz w:val="24"/>
        </w:rPr>
      </w:pPr>
    </w:p>
    <w:p w14:paraId="358BEE2E" w14:textId="77777777" w:rsidR="00AA20E9" w:rsidRPr="0063159E" w:rsidRDefault="00AA20E9" w:rsidP="00694A67">
      <w:pPr>
        <w:spacing w:after="0" w:line="240" w:lineRule="auto"/>
        <w:rPr>
          <w:rFonts w:ascii="Times New Roman" w:hAnsi="Times New Roman"/>
          <w:b/>
          <w:sz w:val="24"/>
        </w:rPr>
      </w:pPr>
      <w:r w:rsidRPr="0063159E">
        <w:rPr>
          <w:rFonts w:ascii="Times New Roman" w:hAnsi="Times New Roman"/>
          <w:b/>
          <w:sz w:val="24"/>
        </w:rPr>
        <w:t>Schedule 2—Spent convictions</w:t>
      </w:r>
    </w:p>
    <w:p w14:paraId="543D3945" w14:textId="77777777" w:rsidR="00AA20E9" w:rsidRPr="0063159E" w:rsidRDefault="00AA20E9" w:rsidP="00694A67">
      <w:pPr>
        <w:spacing w:after="0" w:line="240" w:lineRule="auto"/>
        <w:rPr>
          <w:rFonts w:ascii="Times New Roman" w:hAnsi="Times New Roman"/>
          <w:b/>
          <w:sz w:val="24"/>
        </w:rPr>
      </w:pPr>
    </w:p>
    <w:p w14:paraId="4BCAEEBF" w14:textId="155EB65B" w:rsidR="00AA20E9" w:rsidRPr="0063159E" w:rsidRDefault="00AA20E9" w:rsidP="00694A67">
      <w:pPr>
        <w:spacing w:after="0" w:line="240" w:lineRule="auto"/>
        <w:rPr>
          <w:rFonts w:ascii="Times New Roman" w:hAnsi="Times New Roman"/>
          <w:b/>
          <w:sz w:val="24"/>
          <w:highlight w:val="yellow"/>
        </w:rPr>
      </w:pPr>
      <w:r w:rsidRPr="0063159E">
        <w:rPr>
          <w:rFonts w:ascii="Times New Roman" w:hAnsi="Times New Roman"/>
          <w:sz w:val="24"/>
        </w:rPr>
        <w:t xml:space="preserve">The note to </w:t>
      </w:r>
      <w:r w:rsidR="0063159E" w:rsidRPr="0063159E">
        <w:rPr>
          <w:rFonts w:ascii="Times New Roman" w:hAnsi="Times New Roman"/>
          <w:sz w:val="24"/>
        </w:rPr>
        <w:t>S</w:t>
      </w:r>
      <w:r w:rsidRPr="0063159E">
        <w:rPr>
          <w:rFonts w:ascii="Times New Roman" w:hAnsi="Times New Roman"/>
          <w:sz w:val="24"/>
        </w:rPr>
        <w:t>chedule 2 refer</w:t>
      </w:r>
      <w:r w:rsidR="00991EB8">
        <w:rPr>
          <w:rFonts w:ascii="Times New Roman" w:hAnsi="Times New Roman"/>
          <w:sz w:val="24"/>
        </w:rPr>
        <w:t>s</w:t>
      </w:r>
      <w:r w:rsidRPr="0063159E">
        <w:rPr>
          <w:rFonts w:ascii="Times New Roman" w:hAnsi="Times New Roman"/>
          <w:sz w:val="24"/>
        </w:rPr>
        <w:t xml:space="preserve"> to section </w:t>
      </w:r>
      <w:r w:rsidR="008C5087">
        <w:rPr>
          <w:rFonts w:ascii="Times New Roman" w:hAnsi="Times New Roman"/>
          <w:sz w:val="24"/>
        </w:rPr>
        <w:t>21</w:t>
      </w:r>
      <w:r w:rsidRPr="0063159E">
        <w:rPr>
          <w:rFonts w:ascii="Times New Roman" w:hAnsi="Times New Roman"/>
          <w:sz w:val="24"/>
        </w:rPr>
        <w:t xml:space="preserve"> of the </w:t>
      </w:r>
      <w:r w:rsidR="00856205" w:rsidRPr="0063159E">
        <w:rPr>
          <w:rFonts w:ascii="Times New Roman" w:hAnsi="Times New Roman"/>
          <w:sz w:val="24"/>
        </w:rPr>
        <w:t>Regulations</w:t>
      </w:r>
      <w:r w:rsidRPr="0063159E">
        <w:rPr>
          <w:rFonts w:ascii="Times New Roman" w:hAnsi="Times New Roman"/>
          <w:sz w:val="24"/>
        </w:rPr>
        <w:t xml:space="preserve">. Section </w:t>
      </w:r>
      <w:r w:rsidR="008C5087">
        <w:rPr>
          <w:rFonts w:ascii="Times New Roman" w:hAnsi="Times New Roman"/>
          <w:sz w:val="24"/>
        </w:rPr>
        <w:t>21</w:t>
      </w:r>
      <w:r w:rsidRPr="0063159E">
        <w:rPr>
          <w:rFonts w:ascii="Times New Roman" w:hAnsi="Times New Roman"/>
          <w:sz w:val="24"/>
        </w:rPr>
        <w:t xml:space="preserve"> indicate</w:t>
      </w:r>
      <w:r w:rsidR="00991EB8">
        <w:rPr>
          <w:rFonts w:ascii="Times New Roman" w:hAnsi="Times New Roman"/>
          <w:sz w:val="24"/>
        </w:rPr>
        <w:t>s</w:t>
      </w:r>
      <w:r w:rsidRPr="0063159E">
        <w:rPr>
          <w:rFonts w:ascii="Times New Roman" w:hAnsi="Times New Roman"/>
          <w:sz w:val="24"/>
        </w:rPr>
        <w:t xml:space="preserve"> that Schedule 2 prescribes persons, purposes and offences for the purposes of paragraph 85ZZH(k)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Paragraph 85ZZH(k) indicates that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Act’s spent convictions regime does not apply in relation to a prescribed person or body, for a prescribed purpose, in relation to a conviction for a prescribed offence. Items in Schedule 2 </w:t>
      </w:r>
      <w:r w:rsidR="00991EB8">
        <w:rPr>
          <w:rFonts w:ascii="Times New Roman" w:hAnsi="Times New Roman"/>
          <w:sz w:val="24"/>
        </w:rPr>
        <w:t>are</w:t>
      </w:r>
      <w:r w:rsidRPr="0063159E">
        <w:rPr>
          <w:rFonts w:ascii="Times New Roman" w:hAnsi="Times New Roman"/>
          <w:sz w:val="24"/>
        </w:rPr>
        <w:t xml:space="preserve"> therefore exempt from the spent convictions regime as per paragraph 85ZZH(k)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Act.</w:t>
      </w:r>
    </w:p>
    <w:p w14:paraId="4335F7B1" w14:textId="77777777" w:rsidR="00AA20E9" w:rsidRPr="0063159E" w:rsidRDefault="00AA20E9" w:rsidP="00694A67">
      <w:pPr>
        <w:spacing w:after="0" w:line="240" w:lineRule="auto"/>
        <w:rPr>
          <w:rFonts w:ascii="Times New Roman" w:hAnsi="Times New Roman"/>
          <w:sz w:val="24"/>
        </w:rPr>
      </w:pPr>
    </w:p>
    <w:p w14:paraId="086C2722" w14:textId="4308F90D"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u w:val="single"/>
        </w:rPr>
        <w:t xml:space="preserve">Section 1 – Exclusions from Division 3 of Part VIIC of the </w:t>
      </w:r>
      <w:r w:rsidR="00285260">
        <w:rPr>
          <w:rFonts w:ascii="Times New Roman" w:hAnsi="Times New Roman"/>
          <w:sz w:val="24"/>
          <w:u w:val="single"/>
        </w:rPr>
        <w:t xml:space="preserve">Crimes </w:t>
      </w:r>
      <w:r w:rsidRPr="0063159E">
        <w:rPr>
          <w:rFonts w:ascii="Times New Roman" w:hAnsi="Times New Roman"/>
          <w:sz w:val="24"/>
          <w:u w:val="single"/>
        </w:rPr>
        <w:t>Act (spent convictions)</w:t>
      </w:r>
    </w:p>
    <w:p w14:paraId="3825F10F" w14:textId="77777777" w:rsidR="00AA20E9" w:rsidRPr="0063159E" w:rsidRDefault="00AA20E9" w:rsidP="00694A67">
      <w:pPr>
        <w:spacing w:after="0" w:line="240" w:lineRule="auto"/>
        <w:rPr>
          <w:rFonts w:ascii="Times New Roman" w:hAnsi="Times New Roman"/>
          <w:sz w:val="24"/>
        </w:rPr>
      </w:pPr>
    </w:p>
    <w:p w14:paraId="229D9EA6" w14:textId="4636DE24" w:rsidR="00AA20E9" w:rsidRPr="0063159E" w:rsidRDefault="00AA20E9" w:rsidP="00694A67">
      <w:pPr>
        <w:spacing w:after="0" w:line="240" w:lineRule="auto"/>
        <w:rPr>
          <w:rFonts w:ascii="Times New Roman" w:hAnsi="Times New Roman"/>
          <w:sz w:val="24"/>
        </w:rPr>
      </w:pPr>
      <w:r w:rsidRPr="0063159E">
        <w:rPr>
          <w:rFonts w:ascii="Times New Roman" w:hAnsi="Times New Roman"/>
          <w:sz w:val="24"/>
        </w:rPr>
        <w:t xml:space="preserve">This section </w:t>
      </w:r>
      <w:r w:rsidR="00F67BC1" w:rsidRPr="0063159E">
        <w:rPr>
          <w:rFonts w:ascii="Times New Roman" w:hAnsi="Times New Roman"/>
          <w:sz w:val="24"/>
        </w:rPr>
        <w:t>inserts</w:t>
      </w:r>
      <w:r w:rsidRPr="0063159E">
        <w:rPr>
          <w:rFonts w:ascii="Times New Roman" w:hAnsi="Times New Roman"/>
          <w:sz w:val="24"/>
        </w:rPr>
        <w:t xml:space="preserve"> a table that prescribes exclusions from Division 3 of Part VIIC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The </w:t>
      </w:r>
      <w:r w:rsidR="00F4565B" w:rsidRPr="0063159E">
        <w:rPr>
          <w:rFonts w:ascii="Times New Roman" w:hAnsi="Times New Roman"/>
          <w:sz w:val="24"/>
        </w:rPr>
        <w:t>section</w:t>
      </w:r>
      <w:r w:rsidRPr="0063159E">
        <w:rPr>
          <w:rFonts w:ascii="Times New Roman" w:hAnsi="Times New Roman"/>
          <w:sz w:val="24"/>
        </w:rPr>
        <w:t xml:space="preserve"> specif</w:t>
      </w:r>
      <w:r w:rsidR="0063159E">
        <w:rPr>
          <w:rFonts w:ascii="Times New Roman" w:hAnsi="Times New Roman"/>
          <w:sz w:val="24"/>
        </w:rPr>
        <w:t>ies</w:t>
      </w:r>
      <w:r w:rsidRPr="0063159E">
        <w:rPr>
          <w:rFonts w:ascii="Times New Roman" w:hAnsi="Times New Roman"/>
          <w:sz w:val="24"/>
        </w:rPr>
        <w:t xml:space="preserve"> that Division 3 of Part VIIC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Act does not apply in relation to the disclosure of information to or by, or the taking into account of information by person or body prescribed in the table, for a purpose prescribed in the table, in relation to a conviction for an offence prescribed in the table. The table update</w:t>
      </w:r>
      <w:r w:rsidR="0063159E">
        <w:rPr>
          <w:rFonts w:ascii="Times New Roman" w:hAnsi="Times New Roman"/>
          <w:sz w:val="24"/>
        </w:rPr>
        <w:t>s</w:t>
      </w:r>
      <w:r w:rsidRPr="0063159E">
        <w:rPr>
          <w:rFonts w:ascii="Times New Roman" w:hAnsi="Times New Roman"/>
          <w:sz w:val="24"/>
        </w:rPr>
        <w:t xml:space="preserve"> references to State and Territory legislation and remove</w:t>
      </w:r>
      <w:r w:rsidR="0063159E">
        <w:rPr>
          <w:rFonts w:ascii="Times New Roman" w:hAnsi="Times New Roman"/>
          <w:sz w:val="24"/>
        </w:rPr>
        <w:t>s</w:t>
      </w:r>
      <w:r w:rsidRPr="0063159E">
        <w:rPr>
          <w:rFonts w:ascii="Times New Roman" w:hAnsi="Times New Roman"/>
          <w:sz w:val="24"/>
        </w:rPr>
        <w:t xml:space="preserve"> outdated items that should no longer be prescribed.</w:t>
      </w:r>
    </w:p>
    <w:p w14:paraId="13DC03C0" w14:textId="77777777" w:rsidR="00AA20E9" w:rsidRPr="0063159E" w:rsidRDefault="00AA20E9" w:rsidP="00694A67">
      <w:pPr>
        <w:spacing w:after="0" w:line="240" w:lineRule="auto"/>
        <w:rPr>
          <w:rFonts w:ascii="Times New Roman" w:hAnsi="Times New Roman"/>
          <w:sz w:val="24"/>
        </w:rPr>
      </w:pPr>
    </w:p>
    <w:p w14:paraId="7A888E20" w14:textId="1BEA0280" w:rsidR="00AA20E9" w:rsidRPr="0063159E" w:rsidRDefault="00DF680E" w:rsidP="00694A67">
      <w:pPr>
        <w:spacing w:after="0" w:line="240" w:lineRule="auto"/>
        <w:rPr>
          <w:rFonts w:ascii="Times New Roman" w:hAnsi="Times New Roman"/>
          <w:sz w:val="24"/>
        </w:rPr>
      </w:pPr>
      <w:r w:rsidRPr="0063159E">
        <w:rPr>
          <w:rFonts w:ascii="Times New Roman" w:hAnsi="Times New Roman"/>
          <w:sz w:val="24"/>
        </w:rPr>
        <w:t xml:space="preserve">Items 9 to 11 of the table </w:t>
      </w:r>
      <w:r>
        <w:rPr>
          <w:rFonts w:ascii="Times New Roman" w:eastAsia="Times New Roman" w:hAnsi="Times New Roman" w:cs="Times New Roman"/>
          <w:sz w:val="24"/>
          <w:szCs w:val="24"/>
          <w:lang w:eastAsia="en-AU"/>
        </w:rPr>
        <w:t>are</w:t>
      </w:r>
      <w:r w:rsidR="00AA20E9" w:rsidRPr="0063159E">
        <w:rPr>
          <w:rFonts w:ascii="Times New Roman" w:hAnsi="Times New Roman"/>
          <w:sz w:val="24"/>
        </w:rPr>
        <w:t xml:space="preserve"> prescribed as in force from time to time. This is appropriate as these items do not apply, adopt or incorporate State law – rather, the purpose of the reference to a particular State law in these items is as a reference point for a prescribed purpose. The substantive operation of these items and the corresponding provisions of the Act are not determined by a matter contained in the State law.</w:t>
      </w:r>
    </w:p>
    <w:p w14:paraId="63C1565D" w14:textId="77777777" w:rsidR="00AA20E9" w:rsidRPr="0063159E" w:rsidRDefault="00AA20E9" w:rsidP="00694A67">
      <w:pPr>
        <w:spacing w:after="0" w:line="240" w:lineRule="auto"/>
        <w:rPr>
          <w:rFonts w:ascii="Times New Roman" w:hAnsi="Times New Roman"/>
          <w:b/>
          <w:sz w:val="24"/>
        </w:rPr>
      </w:pPr>
    </w:p>
    <w:p w14:paraId="0B1B077A" w14:textId="6A89566B" w:rsidR="00AA20E9" w:rsidRDefault="00AA20E9" w:rsidP="00694A67">
      <w:pPr>
        <w:spacing w:after="0" w:line="240" w:lineRule="auto"/>
        <w:rPr>
          <w:rFonts w:ascii="Times New Roman" w:hAnsi="Times New Roman"/>
          <w:sz w:val="24"/>
        </w:rPr>
      </w:pPr>
      <w:r w:rsidRPr="0063159E">
        <w:rPr>
          <w:rFonts w:ascii="Times New Roman" w:hAnsi="Times New Roman"/>
          <w:sz w:val="24"/>
        </w:rPr>
        <w:t xml:space="preserve">The effect of this section </w:t>
      </w:r>
      <w:r w:rsidR="00F67BC1">
        <w:rPr>
          <w:rFonts w:ascii="Times New Roman" w:eastAsia="Times New Roman" w:hAnsi="Times New Roman" w:cs="Times New Roman"/>
          <w:sz w:val="24"/>
          <w:szCs w:val="24"/>
          <w:lang w:eastAsia="en-AU"/>
        </w:rPr>
        <w:t>is</w:t>
      </w:r>
      <w:r w:rsidRPr="0063159E">
        <w:rPr>
          <w:rFonts w:ascii="Times New Roman" w:hAnsi="Times New Roman"/>
          <w:sz w:val="24"/>
        </w:rPr>
        <w:t xml:space="preserve"> that exclusions from the spent convictions regime continue to operate effectively, and allow information to be taken into account.</w:t>
      </w:r>
    </w:p>
    <w:p w14:paraId="4238FC3D" w14:textId="77777777" w:rsidR="00A261DE" w:rsidRPr="0063159E" w:rsidRDefault="00A261DE" w:rsidP="00694A67">
      <w:pPr>
        <w:spacing w:after="0" w:line="240" w:lineRule="auto"/>
        <w:rPr>
          <w:rFonts w:ascii="Times New Roman" w:hAnsi="Times New Roman"/>
          <w:sz w:val="24"/>
        </w:rPr>
      </w:pPr>
    </w:p>
    <w:p w14:paraId="26FA970F" w14:textId="68BA372A" w:rsidR="00AA20E9" w:rsidRPr="00A261DE" w:rsidRDefault="00A261DE" w:rsidP="00694A67">
      <w:pPr>
        <w:spacing w:after="0" w:line="240" w:lineRule="auto"/>
        <w:rPr>
          <w:rFonts w:ascii="Times New Roman" w:hAnsi="Times New Roman"/>
          <w:sz w:val="24"/>
        </w:rPr>
      </w:pPr>
      <w:r w:rsidRPr="00A261DE">
        <w:rPr>
          <w:rFonts w:ascii="Times New Roman" w:hAnsi="Times New Roman"/>
          <w:sz w:val="24"/>
        </w:rPr>
        <w:t xml:space="preserve">As per </w:t>
      </w:r>
      <w:r w:rsidR="002A0932">
        <w:rPr>
          <w:rFonts w:ascii="Times New Roman" w:hAnsi="Times New Roman"/>
          <w:sz w:val="24"/>
        </w:rPr>
        <w:t>sub</w:t>
      </w:r>
      <w:r w:rsidRPr="00A261DE">
        <w:rPr>
          <w:rFonts w:ascii="Times New Roman" w:hAnsi="Times New Roman"/>
          <w:sz w:val="24"/>
        </w:rPr>
        <w:t xml:space="preserve">section 85ZZ(1) of the </w:t>
      </w:r>
      <w:r w:rsidR="001D0B9E">
        <w:rPr>
          <w:rFonts w:ascii="Times New Roman" w:hAnsi="Times New Roman"/>
          <w:sz w:val="24"/>
        </w:rPr>
        <w:t>Crimes</w:t>
      </w:r>
      <w:r w:rsidR="001D0B9E" w:rsidRPr="00A261DE">
        <w:rPr>
          <w:rFonts w:ascii="Times New Roman" w:hAnsi="Times New Roman"/>
          <w:sz w:val="24"/>
        </w:rPr>
        <w:t xml:space="preserve"> </w:t>
      </w:r>
      <w:r w:rsidRPr="00A261DE">
        <w:rPr>
          <w:rFonts w:ascii="Times New Roman" w:hAnsi="Times New Roman"/>
          <w:sz w:val="24"/>
        </w:rPr>
        <w:t>Act, the Office of the Australian Information Commissioner has been consulted in relation to this section.</w:t>
      </w:r>
    </w:p>
    <w:p w14:paraId="7681D5B7" w14:textId="77777777" w:rsidR="00AA20E9" w:rsidRPr="0063159E" w:rsidRDefault="00AA20E9" w:rsidP="00694A67">
      <w:pPr>
        <w:spacing w:after="0" w:line="240" w:lineRule="auto"/>
        <w:jc w:val="right"/>
        <w:rPr>
          <w:rFonts w:ascii="Times New Roman" w:hAnsi="Times New Roman"/>
          <w:b/>
          <w:sz w:val="24"/>
          <w:u w:val="single"/>
        </w:rPr>
      </w:pPr>
    </w:p>
    <w:p w14:paraId="6DF0C151" w14:textId="77777777" w:rsidR="00AA20E9" w:rsidRPr="0063159E" w:rsidRDefault="00AA20E9" w:rsidP="00694A67">
      <w:pPr>
        <w:spacing w:after="0" w:line="240" w:lineRule="auto"/>
        <w:jc w:val="right"/>
        <w:rPr>
          <w:rFonts w:ascii="Times New Roman" w:hAnsi="Times New Roman"/>
          <w:b/>
          <w:sz w:val="24"/>
          <w:u w:val="single"/>
        </w:rPr>
      </w:pPr>
    </w:p>
    <w:p w14:paraId="48353996" w14:textId="77777777" w:rsidR="00AA20E9" w:rsidRPr="0063159E" w:rsidRDefault="00AA20E9" w:rsidP="00694A67">
      <w:pPr>
        <w:spacing w:after="0" w:line="240" w:lineRule="auto"/>
        <w:rPr>
          <w:rFonts w:ascii="Times New Roman" w:hAnsi="Times New Roman"/>
          <w:sz w:val="24"/>
        </w:rPr>
      </w:pPr>
    </w:p>
    <w:p w14:paraId="54DC68A5" w14:textId="77777777" w:rsidR="00973ACF" w:rsidRDefault="00AA20E9" w:rsidP="00AA20E9">
      <w:pPr>
        <w:spacing w:before="240" w:after="0" w:line="240" w:lineRule="auto"/>
        <w:jc w:val="center"/>
        <w:rPr>
          <w:rFonts w:ascii="Times New Roman" w:eastAsia="Times New Roman" w:hAnsi="Times New Roman" w:cs="Times New Roman"/>
          <w:b/>
          <w:sz w:val="24"/>
          <w:szCs w:val="24"/>
          <w:u w:val="single"/>
          <w:lang w:eastAsia="en-AU"/>
        </w:rPr>
      </w:pPr>
      <w:r w:rsidRPr="0063159E">
        <w:rPr>
          <w:rFonts w:ascii="Times New Roman" w:hAnsi="Times New Roman"/>
          <w:b/>
          <w:sz w:val="24"/>
          <w:u w:val="single"/>
        </w:rPr>
        <w:br w:type="page"/>
      </w:r>
    </w:p>
    <w:p w14:paraId="0183AAC6" w14:textId="333B2D8B" w:rsidR="00973ACF" w:rsidRDefault="00973ACF" w:rsidP="00973ACF">
      <w:pPr>
        <w:spacing w:before="240" w:after="0" w:line="240" w:lineRule="auto"/>
        <w:jc w:val="right"/>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t>ATTACHMENT B</w:t>
      </w:r>
    </w:p>
    <w:p w14:paraId="7615E195" w14:textId="77777777" w:rsidR="00B035CE" w:rsidRDefault="00B035CE" w:rsidP="00BD671C">
      <w:pPr>
        <w:spacing w:after="0" w:line="240" w:lineRule="auto"/>
        <w:jc w:val="center"/>
        <w:rPr>
          <w:rFonts w:ascii="Times New Roman" w:eastAsia="Times New Roman" w:hAnsi="Times New Roman" w:cs="Times New Roman"/>
          <w:b/>
          <w:sz w:val="24"/>
          <w:szCs w:val="24"/>
          <w:u w:val="single"/>
          <w:lang w:eastAsia="en-AU"/>
        </w:rPr>
      </w:pPr>
    </w:p>
    <w:p w14:paraId="3CEEFE64" w14:textId="26A776C2" w:rsidR="00AA20E9" w:rsidRPr="0063159E" w:rsidRDefault="00AA20E9" w:rsidP="00694A67">
      <w:pPr>
        <w:spacing w:before="240" w:after="0" w:line="240" w:lineRule="auto"/>
        <w:jc w:val="center"/>
        <w:rPr>
          <w:rFonts w:ascii="Times New Roman" w:hAnsi="Times New Roman"/>
          <w:sz w:val="24"/>
        </w:rPr>
      </w:pPr>
      <w:r w:rsidRPr="0063159E">
        <w:rPr>
          <w:rFonts w:ascii="Times New Roman" w:hAnsi="Times New Roman"/>
          <w:b/>
          <w:sz w:val="24"/>
          <w:u w:val="single"/>
        </w:rPr>
        <w:t>STATEMENT OF COMPATIBILITY WITH HUMAN RIGHTS</w:t>
      </w:r>
    </w:p>
    <w:p w14:paraId="37A2266F" w14:textId="77777777" w:rsidR="00AA20E9" w:rsidRPr="0063159E" w:rsidRDefault="00AA20E9" w:rsidP="00694A67">
      <w:pPr>
        <w:spacing w:before="240" w:after="120" w:line="240" w:lineRule="auto"/>
        <w:jc w:val="center"/>
        <w:rPr>
          <w:rFonts w:ascii="Times New Roman" w:hAnsi="Times New Roman"/>
          <w:i/>
          <w:sz w:val="24"/>
        </w:rPr>
      </w:pPr>
      <w:r w:rsidRPr="0063159E">
        <w:rPr>
          <w:rFonts w:ascii="Times New Roman" w:hAnsi="Times New Roman"/>
          <w:i/>
          <w:sz w:val="24"/>
        </w:rPr>
        <w:t>Prepared in accordance with Part 3 of the Human Rights (Parliamentary Scrutiny) Act 2011</w:t>
      </w:r>
    </w:p>
    <w:p w14:paraId="62A93D93" w14:textId="77777777" w:rsidR="00AA20E9" w:rsidRPr="0063159E" w:rsidRDefault="00AA20E9" w:rsidP="00694A67">
      <w:pPr>
        <w:spacing w:before="240" w:after="120" w:line="240" w:lineRule="auto"/>
        <w:jc w:val="center"/>
        <w:rPr>
          <w:rFonts w:ascii="Times New Roman" w:hAnsi="Times New Roman"/>
          <w:b/>
          <w:i/>
          <w:sz w:val="24"/>
        </w:rPr>
      </w:pPr>
      <w:r w:rsidRPr="0063159E">
        <w:rPr>
          <w:rFonts w:ascii="Times New Roman" w:hAnsi="Times New Roman"/>
          <w:b/>
          <w:i/>
          <w:sz w:val="24"/>
        </w:rPr>
        <w:t>Crimes Regulations 2019</w:t>
      </w:r>
    </w:p>
    <w:p w14:paraId="11AC14A9" w14:textId="77777777" w:rsidR="00AA20E9" w:rsidRPr="0063159E" w:rsidRDefault="00AA20E9" w:rsidP="00694A67">
      <w:pPr>
        <w:spacing w:before="240" w:after="120" w:line="240" w:lineRule="auto"/>
        <w:jc w:val="center"/>
        <w:rPr>
          <w:rFonts w:ascii="Times New Roman" w:hAnsi="Times New Roman"/>
          <w:sz w:val="24"/>
        </w:rPr>
      </w:pPr>
      <w:r w:rsidRPr="0063159E">
        <w:rPr>
          <w:rFonts w:ascii="Times New Roman" w:hAnsi="Times New Roman"/>
          <w:sz w:val="24"/>
        </w:rPr>
        <w:t xml:space="preserve">This legislative instrument is compatible with the human rights and freedoms recognised or declared in the international instruments listed in section 3 of the </w:t>
      </w:r>
      <w:r w:rsidRPr="0063159E">
        <w:rPr>
          <w:rFonts w:ascii="Times New Roman" w:hAnsi="Times New Roman"/>
          <w:i/>
          <w:sz w:val="24"/>
        </w:rPr>
        <w:t>Human Rights (Parliamentary Scrutiny) Act 2011</w:t>
      </w:r>
      <w:r w:rsidRPr="0063159E">
        <w:rPr>
          <w:rFonts w:ascii="Times New Roman" w:hAnsi="Times New Roman"/>
          <w:sz w:val="24"/>
        </w:rPr>
        <w:t>.</w:t>
      </w:r>
    </w:p>
    <w:p w14:paraId="11A14C39" w14:textId="7636D511" w:rsidR="00AA20E9" w:rsidRPr="0063159E" w:rsidRDefault="00AA20E9" w:rsidP="00694A67">
      <w:pPr>
        <w:spacing w:before="240" w:after="120" w:line="240" w:lineRule="auto"/>
        <w:rPr>
          <w:rFonts w:ascii="Times New Roman" w:hAnsi="Times New Roman"/>
          <w:b/>
          <w:sz w:val="24"/>
        </w:rPr>
      </w:pPr>
      <w:r w:rsidRPr="0063159E">
        <w:rPr>
          <w:rFonts w:ascii="Times New Roman" w:hAnsi="Times New Roman"/>
          <w:b/>
          <w:sz w:val="24"/>
        </w:rPr>
        <w:t xml:space="preserve">Overview of the </w:t>
      </w:r>
      <w:r w:rsidR="000F7226">
        <w:rPr>
          <w:rFonts w:ascii="Times New Roman" w:hAnsi="Times New Roman"/>
          <w:b/>
          <w:sz w:val="24"/>
        </w:rPr>
        <w:t>Disallowable L</w:t>
      </w:r>
      <w:r w:rsidR="000F7226" w:rsidRPr="0063159E">
        <w:rPr>
          <w:rFonts w:ascii="Times New Roman" w:hAnsi="Times New Roman"/>
          <w:b/>
          <w:sz w:val="24"/>
        </w:rPr>
        <w:t xml:space="preserve">egislative </w:t>
      </w:r>
      <w:r w:rsidR="000F7226">
        <w:rPr>
          <w:rFonts w:ascii="Times New Roman" w:hAnsi="Times New Roman"/>
          <w:b/>
          <w:sz w:val="24"/>
        </w:rPr>
        <w:t>I</w:t>
      </w:r>
      <w:r w:rsidR="000F7226" w:rsidRPr="0063159E">
        <w:rPr>
          <w:rFonts w:ascii="Times New Roman" w:hAnsi="Times New Roman"/>
          <w:b/>
          <w:sz w:val="24"/>
        </w:rPr>
        <w:t>nstrument</w:t>
      </w:r>
    </w:p>
    <w:p w14:paraId="58811B16" w14:textId="77777777" w:rsidR="002370B3" w:rsidRPr="002370B3" w:rsidRDefault="002370B3" w:rsidP="002370B3">
      <w:pPr>
        <w:spacing w:before="240" w:after="120" w:line="240" w:lineRule="auto"/>
        <w:rPr>
          <w:rFonts w:ascii="Times New Roman" w:hAnsi="Times New Roman"/>
          <w:sz w:val="24"/>
        </w:rPr>
      </w:pPr>
      <w:r w:rsidRPr="002370B3">
        <w:rPr>
          <w:rFonts w:ascii="Times New Roman" w:hAnsi="Times New Roman"/>
          <w:sz w:val="24"/>
        </w:rPr>
        <w:t xml:space="preserve">Under section 50 of the </w:t>
      </w:r>
      <w:r w:rsidRPr="002370B3">
        <w:rPr>
          <w:rFonts w:ascii="Times New Roman" w:hAnsi="Times New Roman"/>
          <w:i/>
          <w:sz w:val="24"/>
        </w:rPr>
        <w:t>Legislative Instruments Act 2003</w:t>
      </w:r>
      <w:r w:rsidRPr="002370B3">
        <w:rPr>
          <w:rFonts w:ascii="Times New Roman" w:hAnsi="Times New Roman"/>
          <w:sz w:val="24"/>
        </w:rPr>
        <w:t xml:space="preserve">, the </w:t>
      </w:r>
      <w:r w:rsidRPr="002370B3">
        <w:rPr>
          <w:rFonts w:ascii="Times New Roman" w:hAnsi="Times New Roman"/>
          <w:i/>
          <w:sz w:val="24"/>
        </w:rPr>
        <w:t>Crimes Regulations 1990</w:t>
      </w:r>
      <w:r w:rsidRPr="002370B3">
        <w:rPr>
          <w:rFonts w:ascii="Times New Roman" w:hAnsi="Times New Roman"/>
          <w:sz w:val="24"/>
        </w:rPr>
        <w:t xml:space="preserve"> (the Existing Regulations) are scheduled to sunset on 1 October 2019. They were originally due to sunset on 1 October 2018 but this date was deferred under paragraph 51(1)(c) of the </w:t>
      </w:r>
      <w:r w:rsidRPr="002370B3">
        <w:rPr>
          <w:rFonts w:ascii="Times New Roman" w:hAnsi="Times New Roman"/>
          <w:i/>
          <w:sz w:val="24"/>
        </w:rPr>
        <w:t>Legislative Instruments Act</w:t>
      </w:r>
      <w:r w:rsidRPr="002370B3">
        <w:rPr>
          <w:rFonts w:ascii="Times New Roman" w:hAnsi="Times New Roman"/>
          <w:sz w:val="24"/>
        </w:rPr>
        <w:t xml:space="preserve"> 2003 (see </w:t>
      </w:r>
      <w:r w:rsidRPr="002370B3">
        <w:rPr>
          <w:rFonts w:ascii="Times New Roman" w:hAnsi="Times New Roman"/>
          <w:i/>
          <w:sz w:val="24"/>
        </w:rPr>
        <w:t>Legislation (Deferral of Sunsetting—Crimes Regulations) Certificate 2018</w:t>
      </w:r>
      <w:r w:rsidRPr="002370B3">
        <w:rPr>
          <w:rFonts w:ascii="Times New Roman" w:hAnsi="Times New Roman"/>
          <w:sz w:val="24"/>
        </w:rPr>
        <w:t xml:space="preserve"> – </w:t>
      </w:r>
      <w:r w:rsidRPr="002370B3">
        <w:rPr>
          <w:rFonts w:ascii="Times New Roman" w:hAnsi="Times New Roman"/>
          <w:bCs/>
          <w:sz w:val="24"/>
        </w:rPr>
        <w:t>F2018L01221</w:t>
      </w:r>
      <w:r w:rsidRPr="002370B3">
        <w:rPr>
          <w:rFonts w:ascii="Times New Roman" w:hAnsi="Times New Roman"/>
          <w:sz w:val="24"/>
        </w:rPr>
        <w:t xml:space="preserve">). </w:t>
      </w:r>
    </w:p>
    <w:p w14:paraId="6BF909CF" w14:textId="51C0967B" w:rsidR="002370B3" w:rsidRPr="002370B3" w:rsidRDefault="002370B3" w:rsidP="002370B3">
      <w:pPr>
        <w:spacing w:before="240" w:after="120" w:line="240" w:lineRule="auto"/>
        <w:rPr>
          <w:rFonts w:ascii="Times New Roman" w:hAnsi="Times New Roman"/>
          <w:sz w:val="24"/>
        </w:rPr>
      </w:pPr>
      <w:r w:rsidRPr="002370B3">
        <w:rPr>
          <w:rFonts w:ascii="Times New Roman" w:hAnsi="Times New Roman"/>
          <w:sz w:val="24"/>
        </w:rPr>
        <w:t xml:space="preserve">The </w:t>
      </w:r>
      <w:r w:rsidRPr="002370B3">
        <w:rPr>
          <w:rFonts w:ascii="Times New Roman" w:hAnsi="Times New Roman"/>
          <w:i/>
          <w:sz w:val="24"/>
        </w:rPr>
        <w:t>Crimes Regulations 2019</w:t>
      </w:r>
      <w:r w:rsidRPr="002370B3">
        <w:rPr>
          <w:rFonts w:ascii="Times New Roman" w:hAnsi="Times New Roman"/>
          <w:sz w:val="24"/>
        </w:rPr>
        <w:t xml:space="preserve"> (the Regulations) remake the </w:t>
      </w:r>
      <w:r w:rsidRPr="002370B3">
        <w:rPr>
          <w:rFonts w:ascii="Times New Roman" w:hAnsi="Times New Roman"/>
          <w:i/>
          <w:sz w:val="24"/>
        </w:rPr>
        <w:t>Crimes Regulations 1990</w:t>
      </w:r>
      <w:r w:rsidRPr="002370B3">
        <w:rPr>
          <w:rFonts w:ascii="Times New Roman" w:hAnsi="Times New Roman"/>
          <w:sz w:val="24"/>
        </w:rPr>
        <w:t xml:space="preserve"> in their entirety, with minor amendments to reflect current drafting practices, account for recent legislative changes and enhance the clarity</w:t>
      </w:r>
      <w:r w:rsidR="00C8265B">
        <w:rPr>
          <w:rFonts w:ascii="Times New Roman" w:hAnsi="Times New Roman"/>
          <w:sz w:val="24"/>
        </w:rPr>
        <w:t xml:space="preserve"> and</w:t>
      </w:r>
      <w:r w:rsidRPr="002370B3">
        <w:rPr>
          <w:rFonts w:ascii="Times New Roman" w:hAnsi="Times New Roman"/>
          <w:sz w:val="24"/>
        </w:rPr>
        <w:t xml:space="preserve"> consistency in the application of the Regulations. </w:t>
      </w:r>
    </w:p>
    <w:p w14:paraId="4BFA3CD7" w14:textId="33CD0738" w:rsidR="002370B3" w:rsidRPr="002370B3" w:rsidRDefault="002370B3" w:rsidP="002370B3">
      <w:pPr>
        <w:spacing w:before="240" w:after="120" w:line="240" w:lineRule="auto"/>
        <w:rPr>
          <w:rFonts w:ascii="Times New Roman" w:hAnsi="Times New Roman"/>
          <w:sz w:val="24"/>
        </w:rPr>
      </w:pPr>
      <w:r w:rsidRPr="002370B3">
        <w:rPr>
          <w:rFonts w:ascii="Times New Roman" w:hAnsi="Times New Roman"/>
          <w:sz w:val="24"/>
        </w:rPr>
        <w:t xml:space="preserve">The Regulations prescribe relevant forms, functions, laws and authorities to ensure proper functioning of the criminal justice processes set out in the </w:t>
      </w:r>
      <w:r w:rsidRPr="002370B3">
        <w:rPr>
          <w:rFonts w:ascii="Times New Roman" w:hAnsi="Times New Roman"/>
          <w:i/>
          <w:sz w:val="24"/>
        </w:rPr>
        <w:t>Crimes Act 1914</w:t>
      </w:r>
      <w:r w:rsidRPr="002370B3">
        <w:rPr>
          <w:rFonts w:ascii="Times New Roman" w:hAnsi="Times New Roman"/>
          <w:sz w:val="24"/>
        </w:rPr>
        <w:t xml:space="preserve"> (the </w:t>
      </w:r>
      <w:r w:rsidR="001D0B9E">
        <w:rPr>
          <w:rFonts w:ascii="Times New Roman" w:hAnsi="Times New Roman"/>
          <w:sz w:val="24"/>
        </w:rPr>
        <w:t>Crimes</w:t>
      </w:r>
      <w:r w:rsidR="001D0B9E" w:rsidRPr="002370B3">
        <w:rPr>
          <w:rFonts w:ascii="Times New Roman" w:hAnsi="Times New Roman"/>
          <w:sz w:val="24"/>
        </w:rPr>
        <w:t xml:space="preserve"> </w:t>
      </w:r>
      <w:r w:rsidRPr="002370B3">
        <w:rPr>
          <w:rFonts w:ascii="Times New Roman" w:hAnsi="Times New Roman"/>
          <w:sz w:val="24"/>
        </w:rPr>
        <w:t>Act), including processes relating to spent convictions, management of federal offenders and court orders, sentencing alternatives available in criminal matters, protections for those involved in controlled operations and vulnerable witnesses, assumed identities and forensic procedures. The Regulations also facilitate a coordinated approach between Commonwealth, State and Territory jurisdictions with respect to these processes.</w:t>
      </w:r>
    </w:p>
    <w:p w14:paraId="15FC8DAF"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b/>
          <w:sz w:val="24"/>
        </w:rPr>
        <w:t>Human rights implications</w:t>
      </w:r>
    </w:p>
    <w:p w14:paraId="14D42C46"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The Regulations engage the following human rights:</w:t>
      </w:r>
    </w:p>
    <w:p w14:paraId="2AB327A9" w14:textId="77777777" w:rsidR="00AA20E9" w:rsidRPr="00AA20E9" w:rsidRDefault="00AA20E9" w:rsidP="0063159E">
      <w:pPr>
        <w:numPr>
          <w:ilvl w:val="0"/>
          <w:numId w:val="16"/>
        </w:numPr>
        <w:spacing w:before="240" w:after="120" w:line="240" w:lineRule="auto"/>
        <w:contextualSpacing/>
        <w:rPr>
          <w:rFonts w:ascii="Times New Roman" w:eastAsia="Calibri" w:hAnsi="Times New Roman" w:cs="Times New Roman"/>
          <w:sz w:val="24"/>
          <w:szCs w:val="24"/>
        </w:rPr>
      </w:pPr>
      <w:r w:rsidRPr="00AA20E9">
        <w:rPr>
          <w:rFonts w:ascii="Times New Roman" w:eastAsia="Calibri" w:hAnsi="Times New Roman" w:cs="Times New Roman"/>
          <w:sz w:val="24"/>
          <w:szCs w:val="24"/>
        </w:rPr>
        <w:t xml:space="preserve">the right to privacy under Article 17 of the </w:t>
      </w:r>
      <w:r w:rsidRPr="00AA20E9">
        <w:rPr>
          <w:rFonts w:ascii="Times New Roman" w:eastAsia="Calibri" w:hAnsi="Times New Roman" w:cs="Times New Roman"/>
          <w:i/>
          <w:sz w:val="24"/>
          <w:szCs w:val="24"/>
        </w:rPr>
        <w:t xml:space="preserve">International Covenant on Civil and Political Rights </w:t>
      </w:r>
      <w:r w:rsidRPr="00AA20E9">
        <w:rPr>
          <w:rFonts w:ascii="Times New Roman" w:eastAsia="Calibri" w:hAnsi="Times New Roman" w:cs="Times New Roman"/>
          <w:sz w:val="24"/>
          <w:szCs w:val="24"/>
        </w:rPr>
        <w:t xml:space="preserve">(ICCPR); </w:t>
      </w:r>
    </w:p>
    <w:p w14:paraId="36055B02" w14:textId="77777777" w:rsidR="00AA20E9" w:rsidRPr="00AA20E9" w:rsidRDefault="00AA20E9" w:rsidP="0063159E">
      <w:pPr>
        <w:numPr>
          <w:ilvl w:val="0"/>
          <w:numId w:val="16"/>
        </w:numPr>
        <w:spacing w:before="240" w:after="120" w:line="240" w:lineRule="auto"/>
        <w:contextualSpacing/>
        <w:rPr>
          <w:rFonts w:ascii="Times New Roman" w:eastAsia="Calibri" w:hAnsi="Times New Roman" w:cs="Times New Roman"/>
          <w:sz w:val="24"/>
          <w:szCs w:val="24"/>
        </w:rPr>
      </w:pPr>
      <w:r w:rsidRPr="00AA20E9">
        <w:rPr>
          <w:rFonts w:ascii="Times New Roman" w:eastAsia="Calibri" w:hAnsi="Times New Roman" w:cs="Times New Roman"/>
          <w:sz w:val="24"/>
          <w:szCs w:val="24"/>
        </w:rPr>
        <w:t>the right to freedom of movement under Article 12 of the ICCPR; and</w:t>
      </w:r>
    </w:p>
    <w:p w14:paraId="068122B0" w14:textId="77777777" w:rsidR="00AA20E9" w:rsidRPr="00AA20E9" w:rsidRDefault="00AA20E9" w:rsidP="0063159E">
      <w:pPr>
        <w:numPr>
          <w:ilvl w:val="0"/>
          <w:numId w:val="16"/>
        </w:numPr>
        <w:spacing w:before="240" w:after="120" w:line="240" w:lineRule="auto"/>
        <w:contextualSpacing/>
        <w:rPr>
          <w:rFonts w:ascii="Times New Roman" w:eastAsia="Calibri" w:hAnsi="Times New Roman" w:cs="Times New Roman"/>
          <w:sz w:val="24"/>
          <w:szCs w:val="24"/>
        </w:rPr>
      </w:pPr>
      <w:r w:rsidRPr="00AA20E9">
        <w:rPr>
          <w:rFonts w:ascii="Times New Roman" w:eastAsia="Calibri" w:hAnsi="Times New Roman" w:cs="Times New Roman"/>
          <w:sz w:val="24"/>
          <w:szCs w:val="24"/>
        </w:rPr>
        <w:t xml:space="preserve"> the right to a fair trial under Article 14 of the ICCPR.</w:t>
      </w:r>
    </w:p>
    <w:p w14:paraId="231C6DF1" w14:textId="77777777" w:rsidR="00AA20E9" w:rsidRPr="0063159E" w:rsidRDefault="00AA20E9" w:rsidP="00694A67">
      <w:pPr>
        <w:spacing w:before="240" w:after="120" w:line="240" w:lineRule="auto"/>
        <w:rPr>
          <w:rFonts w:ascii="Times New Roman" w:hAnsi="Times New Roman"/>
          <w:sz w:val="24"/>
          <w:u w:val="single"/>
        </w:rPr>
      </w:pPr>
      <w:r w:rsidRPr="0063159E">
        <w:rPr>
          <w:rFonts w:ascii="Times New Roman" w:hAnsi="Times New Roman"/>
          <w:sz w:val="24"/>
          <w:u w:val="single"/>
        </w:rPr>
        <w:t>The right to privacy (Article 17)</w:t>
      </w:r>
    </w:p>
    <w:p w14:paraId="14B26C47"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 xml:space="preserve">Article 17 of the ICCPR provides that no-one shall be subjected to arbitrary or unlawful interference with their privacy, family, home or correspondence. In order for an interference with the right to privacy to be permissible, the interference must be authorised by law, be for a reason consistent with the ICCPR and be reasonable in the particular circumstances. </w:t>
      </w:r>
    </w:p>
    <w:p w14:paraId="1BF09C56" w14:textId="6D20003A"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 xml:space="preserve">The Regulations engage the right to privacy by prescribing circumstances within which pardons for persons wrongly convicted, quashed convictions and spent convictions (within the meaning of section 85ZM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Act) may be disclosed.</w:t>
      </w:r>
    </w:p>
    <w:p w14:paraId="78AA6016" w14:textId="44C9F7DC"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 xml:space="preserve">Broadly, Division 2 of Part VIIC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Act prevents persons from disclosing or considering convictions where:</w:t>
      </w:r>
    </w:p>
    <w:p w14:paraId="3B352BD2" w14:textId="77777777" w:rsidR="00AA20E9" w:rsidRPr="00AA20E9" w:rsidRDefault="00AA20E9" w:rsidP="0063159E">
      <w:pPr>
        <w:numPr>
          <w:ilvl w:val="0"/>
          <w:numId w:val="17"/>
        </w:numPr>
        <w:spacing w:before="240" w:after="120" w:line="240" w:lineRule="auto"/>
        <w:contextualSpacing/>
        <w:rPr>
          <w:rFonts w:ascii="Times New Roman" w:eastAsia="Calibri" w:hAnsi="Times New Roman" w:cs="Times New Roman"/>
          <w:sz w:val="24"/>
          <w:szCs w:val="24"/>
        </w:rPr>
      </w:pPr>
      <w:r w:rsidRPr="00AA20E9">
        <w:rPr>
          <w:rFonts w:ascii="Times New Roman" w:eastAsia="Calibri" w:hAnsi="Times New Roman" w:cs="Times New Roman"/>
          <w:sz w:val="24"/>
          <w:szCs w:val="24"/>
        </w:rPr>
        <w:t>the person was granted a pardon for an offence because the person was wrongly convicted, or</w:t>
      </w:r>
    </w:p>
    <w:p w14:paraId="01DEEC7D" w14:textId="77777777" w:rsidR="00AA20E9" w:rsidRPr="00AA20E9" w:rsidRDefault="00AA20E9" w:rsidP="0063159E">
      <w:pPr>
        <w:numPr>
          <w:ilvl w:val="0"/>
          <w:numId w:val="17"/>
        </w:numPr>
        <w:spacing w:before="240" w:after="120" w:line="240" w:lineRule="auto"/>
        <w:contextualSpacing/>
        <w:rPr>
          <w:rFonts w:ascii="Times New Roman" w:eastAsia="Calibri" w:hAnsi="Times New Roman" w:cs="Times New Roman"/>
          <w:sz w:val="24"/>
          <w:szCs w:val="24"/>
        </w:rPr>
      </w:pPr>
      <w:r w:rsidRPr="00AA20E9">
        <w:rPr>
          <w:rFonts w:ascii="Times New Roman" w:eastAsia="Calibri" w:hAnsi="Times New Roman" w:cs="Times New Roman"/>
          <w:sz w:val="24"/>
          <w:szCs w:val="24"/>
        </w:rPr>
        <w:t>if the person was convicted of the offence – the conviction has been quashed or set aside, or</w:t>
      </w:r>
    </w:p>
    <w:p w14:paraId="602318AD" w14:textId="77777777" w:rsidR="00AA20E9" w:rsidRPr="00AA20E9" w:rsidRDefault="00AA20E9" w:rsidP="0063159E">
      <w:pPr>
        <w:numPr>
          <w:ilvl w:val="0"/>
          <w:numId w:val="17"/>
        </w:numPr>
        <w:spacing w:before="240" w:after="120" w:line="240" w:lineRule="auto"/>
        <w:contextualSpacing/>
        <w:rPr>
          <w:rFonts w:ascii="Times New Roman" w:eastAsia="Calibri" w:hAnsi="Times New Roman" w:cs="Times New Roman"/>
          <w:sz w:val="24"/>
          <w:szCs w:val="24"/>
        </w:rPr>
      </w:pPr>
      <w:r w:rsidRPr="00AA20E9">
        <w:rPr>
          <w:rFonts w:ascii="Times New Roman" w:eastAsia="Calibri" w:hAnsi="Times New Roman" w:cs="Times New Roman"/>
          <w:sz w:val="24"/>
          <w:szCs w:val="24"/>
        </w:rPr>
        <w:t>if the person was found guilty of the offence, but discharged without conviction – the finding of guilt has been quashed or set aside, or</w:t>
      </w:r>
    </w:p>
    <w:p w14:paraId="3D769791" w14:textId="77777777" w:rsidR="00AA20E9" w:rsidRPr="00AA20E9" w:rsidRDefault="00AA20E9" w:rsidP="0063159E">
      <w:pPr>
        <w:numPr>
          <w:ilvl w:val="0"/>
          <w:numId w:val="17"/>
        </w:numPr>
        <w:spacing w:before="240" w:after="120" w:line="240" w:lineRule="auto"/>
        <w:contextualSpacing/>
        <w:rPr>
          <w:rFonts w:ascii="Times New Roman" w:eastAsia="Calibri" w:hAnsi="Times New Roman" w:cs="Times New Roman"/>
          <w:sz w:val="24"/>
          <w:szCs w:val="24"/>
        </w:rPr>
      </w:pPr>
      <w:r w:rsidRPr="00AA20E9">
        <w:rPr>
          <w:rFonts w:ascii="Times New Roman" w:eastAsia="Calibri" w:hAnsi="Times New Roman" w:cs="Times New Roman"/>
          <w:sz w:val="24"/>
          <w:szCs w:val="24"/>
        </w:rPr>
        <w:t>if the person was not found guilty of the offence, but a court has taken it into account in passing sentence on the person for another offence – the person’s conviction of the other offence has been quashed or set aside, or</w:t>
      </w:r>
    </w:p>
    <w:p w14:paraId="09A163AE" w14:textId="77777777" w:rsidR="00AA20E9" w:rsidRPr="00AA20E9" w:rsidRDefault="00AA20E9" w:rsidP="0063159E">
      <w:pPr>
        <w:numPr>
          <w:ilvl w:val="0"/>
          <w:numId w:val="17"/>
        </w:numPr>
        <w:spacing w:before="240" w:after="120" w:line="240" w:lineRule="auto"/>
        <w:contextualSpacing/>
        <w:rPr>
          <w:rFonts w:ascii="Times New Roman" w:eastAsia="Calibri" w:hAnsi="Times New Roman" w:cs="Times New Roman"/>
          <w:sz w:val="24"/>
          <w:szCs w:val="24"/>
        </w:rPr>
      </w:pPr>
      <w:r w:rsidRPr="00AA20E9">
        <w:rPr>
          <w:rFonts w:ascii="Times New Roman" w:eastAsia="Calibri" w:hAnsi="Times New Roman" w:cs="Times New Roman"/>
          <w:sz w:val="24"/>
          <w:szCs w:val="24"/>
        </w:rPr>
        <w:t xml:space="preserve">if the person was not found guilty of the offence, but a court has taken it into account in passing sentence on the person for another offence – the court’s decision to take the offence into account has been set aside. </w:t>
      </w:r>
    </w:p>
    <w:p w14:paraId="0F79C110" w14:textId="254E866A"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 xml:space="preserve">Division 3 of Part VIIC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Act prevents persons from disclosing or considering convictions where:</w:t>
      </w:r>
    </w:p>
    <w:p w14:paraId="4CF034CA" w14:textId="77777777" w:rsidR="00AA20E9" w:rsidRPr="00AA20E9" w:rsidRDefault="00AA20E9" w:rsidP="0063159E">
      <w:pPr>
        <w:numPr>
          <w:ilvl w:val="0"/>
          <w:numId w:val="16"/>
        </w:numPr>
        <w:spacing w:before="240" w:after="120" w:line="240" w:lineRule="auto"/>
        <w:contextualSpacing/>
        <w:rPr>
          <w:rFonts w:ascii="Times New Roman" w:eastAsia="Calibri" w:hAnsi="Times New Roman" w:cs="Times New Roman"/>
          <w:sz w:val="24"/>
          <w:szCs w:val="24"/>
        </w:rPr>
      </w:pPr>
      <w:r w:rsidRPr="00AA20E9">
        <w:rPr>
          <w:rFonts w:ascii="Times New Roman" w:eastAsia="Calibri" w:hAnsi="Times New Roman" w:cs="Times New Roman"/>
          <w:sz w:val="24"/>
          <w:szCs w:val="24"/>
        </w:rPr>
        <w:t xml:space="preserve">the person was granted a pardon for the conviction for a reason other than that the person was wrongly convicted of the offence, or </w:t>
      </w:r>
    </w:p>
    <w:p w14:paraId="36260924" w14:textId="77777777" w:rsidR="00AA20E9" w:rsidRPr="00AA20E9" w:rsidRDefault="00AA20E9" w:rsidP="0063159E">
      <w:pPr>
        <w:numPr>
          <w:ilvl w:val="0"/>
          <w:numId w:val="16"/>
        </w:numPr>
        <w:spacing w:before="240" w:after="120" w:line="240" w:lineRule="auto"/>
        <w:contextualSpacing/>
        <w:rPr>
          <w:rFonts w:ascii="Times New Roman" w:eastAsia="Calibri" w:hAnsi="Times New Roman" w:cs="Times New Roman"/>
          <w:sz w:val="24"/>
          <w:szCs w:val="24"/>
        </w:rPr>
      </w:pPr>
      <w:r w:rsidRPr="00AA20E9">
        <w:rPr>
          <w:rFonts w:ascii="Times New Roman" w:eastAsia="Calibri" w:hAnsi="Times New Roman" w:cs="Times New Roman"/>
          <w:sz w:val="24"/>
          <w:szCs w:val="24"/>
        </w:rPr>
        <w:t>if the person was convicted as an adult – the conviction is over 10 years old and the penalty imposed was less than 30 months’ imprisonment, or</w:t>
      </w:r>
    </w:p>
    <w:p w14:paraId="6C398929" w14:textId="77777777" w:rsidR="00AA20E9" w:rsidRPr="00AA20E9" w:rsidRDefault="00AA20E9" w:rsidP="0063159E">
      <w:pPr>
        <w:numPr>
          <w:ilvl w:val="0"/>
          <w:numId w:val="16"/>
        </w:numPr>
        <w:spacing w:before="240" w:after="120" w:line="240" w:lineRule="auto"/>
        <w:contextualSpacing/>
        <w:rPr>
          <w:rFonts w:ascii="Times New Roman" w:eastAsia="Calibri" w:hAnsi="Times New Roman" w:cs="Times New Roman"/>
          <w:sz w:val="24"/>
          <w:szCs w:val="24"/>
        </w:rPr>
      </w:pPr>
      <w:r w:rsidRPr="00AA20E9">
        <w:rPr>
          <w:rFonts w:ascii="Times New Roman" w:eastAsia="Calibri" w:hAnsi="Times New Roman" w:cs="Times New Roman"/>
          <w:sz w:val="24"/>
          <w:szCs w:val="24"/>
        </w:rPr>
        <w:t xml:space="preserve">if the person was convicted as a minor – the conviction is over 5 years old and the penalty imposed was less than 30 months’ imprisonment. </w:t>
      </w:r>
    </w:p>
    <w:p w14:paraId="764FD6FD" w14:textId="770DE604" w:rsidR="00AA20E9" w:rsidRPr="0063159E" w:rsidRDefault="008C5087" w:rsidP="00694A67">
      <w:pPr>
        <w:spacing w:before="240" w:after="120" w:line="240" w:lineRule="auto"/>
        <w:rPr>
          <w:rFonts w:ascii="Times New Roman" w:hAnsi="Times New Roman"/>
          <w:sz w:val="24"/>
        </w:rPr>
      </w:pPr>
      <w:r>
        <w:rPr>
          <w:rFonts w:ascii="Times New Roman" w:hAnsi="Times New Roman"/>
          <w:i/>
          <w:sz w:val="24"/>
        </w:rPr>
        <w:t>Section</w:t>
      </w:r>
      <w:r w:rsidRPr="0063159E">
        <w:rPr>
          <w:rFonts w:ascii="Times New Roman" w:hAnsi="Times New Roman"/>
          <w:i/>
          <w:sz w:val="24"/>
        </w:rPr>
        <w:t xml:space="preserve"> </w:t>
      </w:r>
      <w:r>
        <w:rPr>
          <w:rFonts w:ascii="Times New Roman" w:hAnsi="Times New Roman"/>
          <w:i/>
          <w:sz w:val="24"/>
        </w:rPr>
        <w:t>20</w:t>
      </w:r>
      <w:r w:rsidRPr="0063159E">
        <w:rPr>
          <w:rFonts w:ascii="Times New Roman" w:hAnsi="Times New Roman"/>
          <w:i/>
          <w:sz w:val="24"/>
        </w:rPr>
        <w:t xml:space="preserve"> </w:t>
      </w:r>
      <w:r w:rsidR="00AA20E9" w:rsidRPr="0063159E">
        <w:rPr>
          <w:rFonts w:ascii="Times New Roman" w:hAnsi="Times New Roman"/>
          <w:i/>
          <w:sz w:val="24"/>
        </w:rPr>
        <w:t xml:space="preserve">– Working with children </w:t>
      </w:r>
    </w:p>
    <w:p w14:paraId="6FF793BB" w14:textId="74E49EAC" w:rsidR="00AA20E9" w:rsidRPr="0063159E" w:rsidRDefault="008C5087" w:rsidP="00694A67">
      <w:pPr>
        <w:spacing w:before="240" w:after="120" w:line="240" w:lineRule="auto"/>
        <w:rPr>
          <w:rFonts w:ascii="Times New Roman" w:hAnsi="Times New Roman"/>
          <w:sz w:val="24"/>
        </w:rPr>
      </w:pPr>
      <w:r>
        <w:rPr>
          <w:rFonts w:ascii="Times New Roman" w:hAnsi="Times New Roman"/>
          <w:sz w:val="24"/>
        </w:rPr>
        <w:t>Section 20</w:t>
      </w:r>
      <w:r w:rsidR="00AA20E9" w:rsidRPr="0063159E">
        <w:rPr>
          <w:rFonts w:ascii="Times New Roman" w:hAnsi="Times New Roman"/>
          <w:sz w:val="24"/>
        </w:rPr>
        <w:t xml:space="preserve"> engages the right to privacy by establishing exemptions to the restrictions in Divisions 2 and 3 of Part VIIC of the </w:t>
      </w:r>
      <w:r w:rsidR="001D0B9E">
        <w:rPr>
          <w:rFonts w:ascii="Times New Roman" w:hAnsi="Times New Roman"/>
          <w:sz w:val="24"/>
        </w:rPr>
        <w:t>Crimes</w:t>
      </w:r>
      <w:r w:rsidR="001D0B9E" w:rsidRPr="0063159E">
        <w:rPr>
          <w:rFonts w:ascii="Times New Roman" w:hAnsi="Times New Roman"/>
          <w:sz w:val="24"/>
        </w:rPr>
        <w:t xml:space="preserve"> </w:t>
      </w:r>
      <w:r w:rsidR="00AA20E9" w:rsidRPr="0063159E">
        <w:rPr>
          <w:rFonts w:ascii="Times New Roman" w:hAnsi="Times New Roman"/>
          <w:sz w:val="24"/>
        </w:rPr>
        <w:t xml:space="preserve">Act. Specifically, the Regulations allow convictions to be disclosed to prescribed persons or bodies that are required to obtain and deal with information about persons who work, or seek to work with children. The prescribed persons and bodies may also take into account the disclosed information and disclose the information where required or permitted to deal with information about persons who work, or seek to work, with children. </w:t>
      </w:r>
    </w:p>
    <w:p w14:paraId="07EB5576" w14:textId="4B2D705D"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The prescribed list of bodies and persons that are excluded from the restrictions to disclosure replicates the list</w:t>
      </w:r>
      <w:r w:rsidR="00B035CE" w:rsidRPr="0063159E">
        <w:rPr>
          <w:rFonts w:ascii="Times New Roman" w:hAnsi="Times New Roman"/>
          <w:sz w:val="24"/>
        </w:rPr>
        <w:t xml:space="preserve"> of bodies and persons </w:t>
      </w:r>
      <w:r w:rsidR="00B035CE">
        <w:rPr>
          <w:rFonts w:ascii="Times New Roman" w:eastAsia="Times New Roman" w:hAnsi="Times New Roman" w:cs="Times New Roman"/>
          <w:sz w:val="24"/>
          <w:szCs w:val="24"/>
          <w:lang w:eastAsia="en-AU"/>
        </w:rPr>
        <w:t>formerly</w:t>
      </w:r>
      <w:r w:rsidRPr="0063159E">
        <w:rPr>
          <w:rFonts w:ascii="Times New Roman" w:hAnsi="Times New Roman"/>
          <w:sz w:val="24"/>
        </w:rPr>
        <w:t xml:space="preserve"> prescribed in the </w:t>
      </w:r>
      <w:r w:rsidRPr="0063159E">
        <w:rPr>
          <w:rFonts w:ascii="Times New Roman" w:hAnsi="Times New Roman"/>
          <w:i/>
          <w:sz w:val="24"/>
        </w:rPr>
        <w:t>Crimes Regulations 1990</w:t>
      </w:r>
      <w:r w:rsidRPr="0063159E">
        <w:rPr>
          <w:rFonts w:ascii="Times New Roman" w:hAnsi="Times New Roman"/>
          <w:sz w:val="24"/>
        </w:rPr>
        <w:t xml:space="preserve"> with amendments to reflect change in names and administrative functions. </w:t>
      </w:r>
    </w:p>
    <w:p w14:paraId="6A3A5254" w14:textId="4808E649" w:rsidR="00AA20E9" w:rsidRPr="0063159E" w:rsidRDefault="008C5087" w:rsidP="00694A67">
      <w:pPr>
        <w:spacing w:before="240" w:after="120" w:line="240" w:lineRule="auto"/>
        <w:rPr>
          <w:rFonts w:ascii="Times New Roman" w:hAnsi="Times New Roman"/>
          <w:i/>
          <w:sz w:val="24"/>
        </w:rPr>
      </w:pPr>
      <w:r>
        <w:rPr>
          <w:rFonts w:ascii="Times New Roman" w:hAnsi="Times New Roman"/>
          <w:sz w:val="24"/>
        </w:rPr>
        <w:t>Section 20</w:t>
      </w:r>
      <w:r w:rsidR="00AA20E9" w:rsidRPr="0063159E">
        <w:rPr>
          <w:rFonts w:ascii="Times New Roman" w:hAnsi="Times New Roman"/>
          <w:sz w:val="24"/>
        </w:rPr>
        <w:t xml:space="preserve"> protects children from sexual, physical and emotional harm by permitting criminal history information to be disclosed and taken into account in assessing the suitability of persons for work with children by prescribed persons and bodies. As such, to the extent that the regulation limits the right to privacy, it is consistent with the ICCPR and is reasonable in the circumstances. </w:t>
      </w:r>
    </w:p>
    <w:p w14:paraId="5A753EC6" w14:textId="18774E05" w:rsidR="00AA20E9" w:rsidRPr="0063159E" w:rsidRDefault="008C5087" w:rsidP="00694A67">
      <w:pPr>
        <w:spacing w:before="240" w:after="120" w:line="240" w:lineRule="auto"/>
        <w:rPr>
          <w:rFonts w:ascii="Times New Roman" w:hAnsi="Times New Roman"/>
          <w:i/>
          <w:sz w:val="24"/>
        </w:rPr>
      </w:pPr>
      <w:r>
        <w:rPr>
          <w:rFonts w:ascii="Times New Roman" w:hAnsi="Times New Roman"/>
          <w:i/>
          <w:sz w:val="24"/>
        </w:rPr>
        <w:t>Section 21</w:t>
      </w:r>
      <w:r w:rsidR="00AA20E9" w:rsidRPr="0063159E">
        <w:rPr>
          <w:rFonts w:ascii="Times New Roman" w:hAnsi="Times New Roman"/>
          <w:i/>
          <w:sz w:val="24"/>
        </w:rPr>
        <w:t xml:space="preserve"> – other exclusions</w:t>
      </w:r>
    </w:p>
    <w:p w14:paraId="5EF61F19" w14:textId="4A12ABBD"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 xml:space="preserve">The Regulations also engage the right to privacy by prescribing persons and bodies that are exempt from restrictions under Division 3 of Part VIIC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Act in relation to prescribed types of offences and purposes.</w:t>
      </w:r>
    </w:p>
    <w:p w14:paraId="2313F4E0"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 xml:space="preserve">The limitation to the right of privacy is necessary to ensure that criminal offences that may impact on the suitability of a person to undertake the function, for which they are being assessed for, are able to be taken into account. The exemptions cover circumstances within which disclosure of convictions is crucial to ensuring the integrity and security of public services, for example in relation to assessing a person for employment which is likely to involve access to national security information classified as secret or top secret, appointment as a justice of the peace or for employment that is likely to involve direct contact with minors.  </w:t>
      </w:r>
    </w:p>
    <w:p w14:paraId="4FA5F357"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In these circumstances, the Regulations create reasonable limitations on the right to privacy.</w:t>
      </w:r>
    </w:p>
    <w:p w14:paraId="0F9ACDC6" w14:textId="33F8E4F1" w:rsidR="002370B3" w:rsidRPr="002370B3" w:rsidRDefault="008C5087" w:rsidP="002370B3">
      <w:pPr>
        <w:spacing w:before="240" w:after="12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Section 18</w:t>
      </w:r>
      <w:r w:rsidR="002370B3" w:rsidRPr="002370B3">
        <w:rPr>
          <w:rFonts w:ascii="Times New Roman" w:eastAsia="Times New Roman" w:hAnsi="Times New Roman" w:cs="Times New Roman"/>
          <w:i/>
          <w:sz w:val="24"/>
          <w:szCs w:val="24"/>
          <w:lang w:eastAsia="en-AU"/>
        </w:rPr>
        <w:t xml:space="preserve"> – persons authorised to access information on DNA databases</w:t>
      </w:r>
    </w:p>
    <w:p w14:paraId="40D4D077" w14:textId="306B50D0" w:rsidR="002370B3" w:rsidRPr="002370B3" w:rsidRDefault="008C5087" w:rsidP="002370B3">
      <w:pPr>
        <w:spacing w:before="24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18</w:t>
      </w:r>
      <w:r w:rsidR="002370B3" w:rsidRPr="002370B3">
        <w:rPr>
          <w:rFonts w:ascii="Times New Roman" w:eastAsia="Times New Roman" w:hAnsi="Times New Roman" w:cs="Times New Roman"/>
          <w:sz w:val="24"/>
          <w:szCs w:val="24"/>
          <w:lang w:eastAsia="en-AU"/>
        </w:rPr>
        <w:t xml:space="preserve"> engages the right to privacy by prescribing persons who are authorised to access information on a DNA database for the purposes of paragraph 23YDAE(2)(d) and paragraphs 23YO(2)(a) and (d) of the </w:t>
      </w:r>
      <w:r w:rsidR="001D0B9E">
        <w:rPr>
          <w:rFonts w:ascii="Times New Roman" w:hAnsi="Times New Roman"/>
          <w:sz w:val="24"/>
        </w:rPr>
        <w:t>Crimes</w:t>
      </w:r>
      <w:r w:rsidR="001D0B9E" w:rsidRPr="002370B3">
        <w:rPr>
          <w:rFonts w:ascii="Times New Roman" w:eastAsia="Times New Roman" w:hAnsi="Times New Roman" w:cs="Times New Roman"/>
          <w:sz w:val="24"/>
          <w:szCs w:val="24"/>
          <w:lang w:eastAsia="en-AU"/>
        </w:rPr>
        <w:t xml:space="preserve"> </w:t>
      </w:r>
      <w:r w:rsidR="002370B3" w:rsidRPr="002370B3">
        <w:rPr>
          <w:rFonts w:ascii="Times New Roman" w:eastAsia="Times New Roman" w:hAnsi="Times New Roman" w:cs="Times New Roman"/>
          <w:sz w:val="24"/>
          <w:szCs w:val="24"/>
          <w:lang w:eastAsia="en-AU"/>
        </w:rPr>
        <w:t xml:space="preserve">Act. </w:t>
      </w:r>
    </w:p>
    <w:p w14:paraId="3F4E2D29" w14:textId="1E4E6DFD" w:rsidR="002370B3" w:rsidRPr="002370B3" w:rsidRDefault="002370B3" w:rsidP="002370B3">
      <w:pPr>
        <w:spacing w:before="240" w:after="120" w:line="240" w:lineRule="auto"/>
        <w:rPr>
          <w:rFonts w:ascii="Times New Roman" w:eastAsia="Times New Roman" w:hAnsi="Times New Roman" w:cs="Times New Roman"/>
          <w:sz w:val="24"/>
          <w:szCs w:val="24"/>
          <w:lang w:eastAsia="en-AU"/>
        </w:rPr>
      </w:pPr>
      <w:r w:rsidRPr="002370B3">
        <w:rPr>
          <w:rFonts w:ascii="Times New Roman" w:eastAsia="Times New Roman" w:hAnsi="Times New Roman" w:cs="Times New Roman"/>
          <w:sz w:val="24"/>
          <w:szCs w:val="24"/>
          <w:lang w:eastAsia="en-AU"/>
        </w:rPr>
        <w:t xml:space="preserve">The ability for prescribed forensic staff to access and disclose information on the National DNA database is lawful and necessary to ensure the assessment and review of forensic material in law enforcement investigations, for example of crime scenes, missing person cases and unknown deceased persons, is undertaken by appropriately qualified staff. The measure is proportionate and reasonable because it only captures staff who are appropriately accredited, and they are only authorised to access the database for law enforcement and investigation purposes prescribed by the </w:t>
      </w:r>
      <w:r w:rsidR="001D0B9E">
        <w:rPr>
          <w:rFonts w:ascii="Times New Roman" w:hAnsi="Times New Roman"/>
          <w:sz w:val="24"/>
        </w:rPr>
        <w:t>Crimes</w:t>
      </w:r>
      <w:r w:rsidR="001D0B9E" w:rsidRPr="002370B3">
        <w:rPr>
          <w:rFonts w:ascii="Times New Roman" w:eastAsia="Times New Roman" w:hAnsi="Times New Roman" w:cs="Times New Roman"/>
          <w:sz w:val="24"/>
          <w:szCs w:val="24"/>
          <w:lang w:eastAsia="en-AU"/>
        </w:rPr>
        <w:t xml:space="preserve"> </w:t>
      </w:r>
      <w:r w:rsidRPr="002370B3">
        <w:rPr>
          <w:rFonts w:ascii="Times New Roman" w:eastAsia="Times New Roman" w:hAnsi="Times New Roman" w:cs="Times New Roman"/>
          <w:sz w:val="24"/>
          <w:szCs w:val="24"/>
          <w:lang w:eastAsia="en-AU"/>
        </w:rPr>
        <w:t xml:space="preserve">Act. </w:t>
      </w:r>
    </w:p>
    <w:p w14:paraId="3527661F" w14:textId="77777777" w:rsidR="002370B3" w:rsidRPr="002370B3" w:rsidRDefault="002370B3" w:rsidP="002370B3">
      <w:pPr>
        <w:spacing w:before="240" w:after="120" w:line="240" w:lineRule="auto"/>
        <w:rPr>
          <w:rFonts w:ascii="Times New Roman" w:eastAsia="Times New Roman" w:hAnsi="Times New Roman" w:cs="Times New Roman"/>
          <w:sz w:val="24"/>
          <w:szCs w:val="24"/>
          <w:lang w:eastAsia="en-AU"/>
        </w:rPr>
      </w:pPr>
      <w:r w:rsidRPr="002370B3">
        <w:rPr>
          <w:rFonts w:ascii="Times New Roman" w:eastAsia="Times New Roman" w:hAnsi="Times New Roman" w:cs="Times New Roman"/>
          <w:sz w:val="24"/>
          <w:szCs w:val="24"/>
          <w:lang w:eastAsia="en-AU"/>
        </w:rPr>
        <w:t>In these circumstances, the Regulations create reasonable limitations on the right to privacy.</w:t>
      </w:r>
    </w:p>
    <w:p w14:paraId="2C7532C3" w14:textId="77777777" w:rsidR="00AA20E9" w:rsidRPr="0063159E" w:rsidRDefault="00AA20E9" w:rsidP="00694A67">
      <w:pPr>
        <w:spacing w:before="240" w:after="120" w:line="240" w:lineRule="auto"/>
        <w:rPr>
          <w:rFonts w:ascii="Times New Roman" w:hAnsi="Times New Roman"/>
          <w:sz w:val="24"/>
          <w:u w:val="single"/>
        </w:rPr>
      </w:pPr>
      <w:r w:rsidRPr="0063159E">
        <w:rPr>
          <w:rFonts w:ascii="Times New Roman" w:hAnsi="Times New Roman"/>
          <w:sz w:val="24"/>
          <w:u w:val="single"/>
        </w:rPr>
        <w:t>The right to freedom of movement (Article 12)</w:t>
      </w:r>
    </w:p>
    <w:p w14:paraId="27293ABC" w14:textId="6A3A996A" w:rsidR="00AA20E9" w:rsidRPr="0063159E" w:rsidRDefault="008C5087" w:rsidP="00694A67">
      <w:pPr>
        <w:spacing w:before="240" w:after="120" w:line="240" w:lineRule="auto"/>
        <w:rPr>
          <w:rFonts w:ascii="Times New Roman" w:hAnsi="Times New Roman"/>
          <w:i/>
          <w:sz w:val="24"/>
        </w:rPr>
      </w:pPr>
      <w:r>
        <w:rPr>
          <w:rFonts w:ascii="Times New Roman" w:hAnsi="Times New Roman"/>
          <w:i/>
          <w:sz w:val="24"/>
        </w:rPr>
        <w:t>Section 16 – a</w:t>
      </w:r>
      <w:r w:rsidRPr="0063159E">
        <w:rPr>
          <w:rFonts w:ascii="Times New Roman" w:hAnsi="Times New Roman"/>
          <w:i/>
          <w:sz w:val="24"/>
        </w:rPr>
        <w:t xml:space="preserve">dditional </w:t>
      </w:r>
      <w:r w:rsidR="00AA20E9" w:rsidRPr="0063159E">
        <w:rPr>
          <w:rFonts w:ascii="Times New Roman" w:hAnsi="Times New Roman"/>
          <w:i/>
          <w:sz w:val="24"/>
        </w:rPr>
        <w:t xml:space="preserve">conditions – prescribed offences </w:t>
      </w:r>
    </w:p>
    <w:p w14:paraId="73BEF43E"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Article 12 of the ICCPR provides that everyone lawfully within a country shall have the right to move freely within the country, have the right to leave any country and have the right to enter a country of which they are a citizen. In order for an interference with the right to freedom of movement to be permissible, the interference must be for a legitimate objective, lawful and necessary to protect national security and the rights and freedom of others.</w:t>
      </w:r>
    </w:p>
    <w:p w14:paraId="7FACE655" w14:textId="651C5CE2" w:rsidR="00AA20E9" w:rsidRPr="0063159E" w:rsidRDefault="008C5087" w:rsidP="00694A67">
      <w:pPr>
        <w:spacing w:before="240" w:after="120" w:line="240" w:lineRule="auto"/>
        <w:rPr>
          <w:rFonts w:ascii="Times New Roman" w:hAnsi="Times New Roman"/>
          <w:sz w:val="24"/>
        </w:rPr>
      </w:pPr>
      <w:r>
        <w:rPr>
          <w:rFonts w:ascii="Times New Roman" w:hAnsi="Times New Roman"/>
          <w:sz w:val="24"/>
        </w:rPr>
        <w:t>Section 16</w:t>
      </w:r>
      <w:r w:rsidR="00AA20E9" w:rsidRPr="0063159E">
        <w:rPr>
          <w:rFonts w:ascii="Times New Roman" w:hAnsi="Times New Roman"/>
          <w:sz w:val="24"/>
        </w:rPr>
        <w:t xml:space="preserve"> engages the right to freedom of movement by allowing a court to order that, where a person has been convicted of an indictable offence against the </w:t>
      </w:r>
      <w:r w:rsidR="00AA20E9" w:rsidRPr="0063159E">
        <w:rPr>
          <w:rFonts w:ascii="Times New Roman" w:hAnsi="Times New Roman"/>
          <w:i/>
          <w:sz w:val="24"/>
        </w:rPr>
        <w:t xml:space="preserve">Australian Passports Act 2005 </w:t>
      </w:r>
      <w:r w:rsidR="00AA20E9" w:rsidRPr="0063159E">
        <w:rPr>
          <w:rFonts w:ascii="Times New Roman" w:hAnsi="Times New Roman"/>
          <w:sz w:val="24"/>
        </w:rPr>
        <w:t xml:space="preserve">or the </w:t>
      </w:r>
      <w:r w:rsidR="00AA20E9" w:rsidRPr="0063159E">
        <w:rPr>
          <w:rFonts w:ascii="Times New Roman" w:hAnsi="Times New Roman"/>
          <w:i/>
          <w:sz w:val="24"/>
        </w:rPr>
        <w:t>Foreign Passports (Law Enforcement and Security) Act 2005</w:t>
      </w:r>
      <w:r w:rsidR="00AA20E9" w:rsidRPr="0063159E">
        <w:rPr>
          <w:rFonts w:ascii="Times New Roman" w:hAnsi="Times New Roman"/>
          <w:sz w:val="24"/>
        </w:rPr>
        <w:t>, that</w:t>
      </w:r>
      <w:r w:rsidR="00AA20E9" w:rsidRPr="0063159E">
        <w:rPr>
          <w:rFonts w:ascii="Times New Roman" w:hAnsi="Times New Roman"/>
          <w:i/>
          <w:sz w:val="24"/>
        </w:rPr>
        <w:t xml:space="preserve"> </w:t>
      </w:r>
      <w:r w:rsidR="00AA20E9" w:rsidRPr="0063159E">
        <w:rPr>
          <w:rFonts w:ascii="Times New Roman" w:hAnsi="Times New Roman"/>
          <w:sz w:val="24"/>
        </w:rPr>
        <w:t xml:space="preserve">a person remain in Australia, refrain from applying for, or obtaining, an Australian travel document or surrender possession of any Australian travel document held by that person. Offences for which these conditions may be applied include making false or misleading statements, giving false or misleading information or producing false or misleading documents in relation to Australian and foreign travel documents, improper use or possession of Australian or foreign travel documents and possessing, making or providing false Australian and foreign travel documents. The misuse of Australian or foreign travel document may result in the travel documents being used to facilitate conduct which threatens national security and the rights and freedoms of others. </w:t>
      </w:r>
    </w:p>
    <w:p w14:paraId="270D35CE"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The ability to restrict a person’s ability to obtain or maintain possession of an Australian travel document or remain in Australia is lawful and necessary to promote national security, border protection, Australian law enforcement measures and international law enforcement cooperation. The measure is proportionate and reasonable because it only captures those who have been convicted in a court of law for offences against the prescribed offences.</w:t>
      </w:r>
    </w:p>
    <w:p w14:paraId="40D5DB1B"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 xml:space="preserve">In these circumstances, the Regulations create a permissible limitation that is for a legitimate objective, lawful and necessary to protect national security and the rights and freedoms of others. </w:t>
      </w:r>
    </w:p>
    <w:p w14:paraId="67436848" w14:textId="77777777" w:rsidR="00AA20E9" w:rsidRPr="0063159E" w:rsidRDefault="00AA20E9" w:rsidP="00694A67">
      <w:pPr>
        <w:spacing w:before="240" w:after="120" w:line="240" w:lineRule="auto"/>
        <w:rPr>
          <w:rFonts w:ascii="Times New Roman" w:hAnsi="Times New Roman"/>
          <w:sz w:val="24"/>
          <w:u w:val="single"/>
        </w:rPr>
      </w:pPr>
      <w:r w:rsidRPr="0063159E">
        <w:rPr>
          <w:rFonts w:ascii="Times New Roman" w:hAnsi="Times New Roman"/>
          <w:sz w:val="24"/>
          <w:u w:val="single"/>
        </w:rPr>
        <w:t>The right to a fair trial (Article 14)</w:t>
      </w:r>
    </w:p>
    <w:p w14:paraId="20048B51" w14:textId="0C244117" w:rsidR="00AA20E9" w:rsidRPr="0063159E" w:rsidRDefault="008C5087" w:rsidP="00694A67">
      <w:pPr>
        <w:tabs>
          <w:tab w:val="left" w:pos="1290"/>
        </w:tabs>
        <w:spacing w:before="240" w:after="120" w:line="240" w:lineRule="auto"/>
        <w:rPr>
          <w:rFonts w:ascii="Times New Roman" w:hAnsi="Times New Roman"/>
          <w:i/>
          <w:sz w:val="24"/>
        </w:rPr>
      </w:pPr>
      <w:r>
        <w:rPr>
          <w:rFonts w:ascii="Times New Roman" w:hAnsi="Times New Roman"/>
          <w:i/>
          <w:sz w:val="24"/>
        </w:rPr>
        <w:t>Section 13</w:t>
      </w:r>
      <w:r w:rsidR="00AA20E9" w:rsidRPr="0063159E">
        <w:rPr>
          <w:rFonts w:ascii="Times New Roman" w:hAnsi="Times New Roman"/>
          <w:i/>
          <w:sz w:val="24"/>
        </w:rPr>
        <w:t xml:space="preserve"> – video recordings – person who may conduct interview</w:t>
      </w:r>
    </w:p>
    <w:p w14:paraId="69617140" w14:textId="77777777" w:rsidR="00AA20E9" w:rsidRPr="0063159E" w:rsidRDefault="00AA20E9" w:rsidP="00694A67">
      <w:pPr>
        <w:tabs>
          <w:tab w:val="left" w:pos="1290"/>
        </w:tabs>
        <w:spacing w:before="240" w:after="120" w:line="240" w:lineRule="auto"/>
        <w:rPr>
          <w:rFonts w:ascii="Times New Roman" w:hAnsi="Times New Roman"/>
          <w:i/>
          <w:sz w:val="24"/>
        </w:rPr>
      </w:pPr>
      <w:r w:rsidRPr="0063159E">
        <w:rPr>
          <w:rFonts w:ascii="Times New Roman" w:hAnsi="Times New Roman"/>
          <w:sz w:val="24"/>
        </w:rPr>
        <w:t>Article 14 of the ICCPR provides that all persons shall be equal before the courts and tribunals, and that everyone shall be entitled to a fair and public hearing by a competent, independent and impartial tribunal established by law. Article 14 also contains a range of minimum guarantees in criminal proceedings.</w:t>
      </w:r>
    </w:p>
    <w:p w14:paraId="5A428162" w14:textId="03430809"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 xml:space="preserve">The Regulations engage the right to a fair trial by specifying persons who may conduct a video recorded interview for the purposes of paragraph 15YM(1)(a) of the Crimes Act, those persons being a member of a foreign police force or other law enforcement agency of a foreign country. This means that a video recording conducted by this class of person may be admitted as evidence in chief. This may occur where the court gives leave, and only for a child witness in a child proceeding, a vulnerable adult complainant in a vulnerable adult proceeding, or a special witness (for whom an order under subsection 15YAB(3) of the </w:t>
      </w:r>
      <w:r w:rsidR="001D0B9E">
        <w:rPr>
          <w:rFonts w:ascii="Times New Roman" w:hAnsi="Times New Roman"/>
          <w:sz w:val="24"/>
        </w:rPr>
        <w:t>Crimes</w:t>
      </w:r>
      <w:r w:rsidR="001D0B9E" w:rsidRPr="0063159E">
        <w:rPr>
          <w:rFonts w:ascii="Times New Roman" w:hAnsi="Times New Roman"/>
          <w:sz w:val="24"/>
        </w:rPr>
        <w:t xml:space="preserve"> </w:t>
      </w:r>
      <w:r w:rsidRPr="0063159E">
        <w:rPr>
          <w:rFonts w:ascii="Times New Roman" w:hAnsi="Times New Roman"/>
          <w:sz w:val="24"/>
        </w:rPr>
        <w:t xml:space="preserve">Act is in force) in a special witness proceeding. </w:t>
      </w:r>
    </w:p>
    <w:p w14:paraId="446A8456"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 xml:space="preserve">These measures limit the right to a public hearing in Article 14 by allowing video recordings of vulnerable and special witnesses to be admitted in evidence in chief, rather than such witnesses being heard before the court. This limits the right to examine, or have examined, the witnesses against a person and to obtain the attendance and examination of witnesses on a person’s behalf under the same conditions as witnesses against a person. Such limitations are permissible where they seek to achieve a legitimate objective and are reasonable, necessary and proportionate to that objective. </w:t>
      </w:r>
    </w:p>
    <w:p w14:paraId="4563BB1F"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The Regulations serve a legitimate objective of ensuring vulnerable or special witnesses have adequate protections, even in situations where foreign police or law enforcement are the only law enforcement bodies that are accessible. The prescription of foreign police and law enforcement that vulnerable or special witnesses do not have to reengage in traumatising or difficult recollection for the purpose of evidence in chief. It is well established that the right of the public to open justice must be balanced against the right of participants in the criminal justice system to safety and protection from undue distress or public embarrassment.</w:t>
      </w:r>
    </w:p>
    <w:p w14:paraId="1E0E72F9"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Further, the class of witnesses that such protections are extended to is highly limited, and only includes:</w:t>
      </w:r>
    </w:p>
    <w:p w14:paraId="2B5D84B6" w14:textId="77777777" w:rsidR="00AA20E9" w:rsidRPr="0063159E" w:rsidRDefault="00AA20E9" w:rsidP="00694A67">
      <w:pPr>
        <w:numPr>
          <w:ilvl w:val="0"/>
          <w:numId w:val="22"/>
        </w:numPr>
        <w:spacing w:after="120" w:line="240" w:lineRule="auto"/>
        <w:rPr>
          <w:rFonts w:ascii="Times New Roman" w:hAnsi="Times New Roman"/>
          <w:sz w:val="24"/>
        </w:rPr>
      </w:pPr>
      <w:r w:rsidRPr="0063159E">
        <w:rPr>
          <w:rFonts w:ascii="Times New Roman" w:hAnsi="Times New Roman"/>
          <w:sz w:val="24"/>
        </w:rPr>
        <w:t>child witnesses in child proceedings</w:t>
      </w:r>
    </w:p>
    <w:p w14:paraId="3DB9142E" w14:textId="77777777" w:rsidR="00AA20E9" w:rsidRPr="0063159E" w:rsidRDefault="00AA20E9" w:rsidP="00694A67">
      <w:pPr>
        <w:numPr>
          <w:ilvl w:val="0"/>
          <w:numId w:val="22"/>
        </w:numPr>
        <w:spacing w:after="120" w:line="240" w:lineRule="auto"/>
        <w:rPr>
          <w:rFonts w:ascii="Times New Roman" w:hAnsi="Times New Roman"/>
          <w:sz w:val="24"/>
        </w:rPr>
      </w:pPr>
      <w:r w:rsidRPr="0063159E">
        <w:rPr>
          <w:rFonts w:ascii="Times New Roman" w:hAnsi="Times New Roman"/>
          <w:sz w:val="24"/>
        </w:rPr>
        <w:t>a vulnerable adult complainant in a vulnerable adult proceeding</w:t>
      </w:r>
    </w:p>
    <w:p w14:paraId="00480F4B" w14:textId="77777777" w:rsidR="00AA20E9" w:rsidRPr="0063159E" w:rsidRDefault="00AA20E9" w:rsidP="00694A67">
      <w:pPr>
        <w:numPr>
          <w:ilvl w:val="0"/>
          <w:numId w:val="22"/>
        </w:numPr>
        <w:spacing w:after="120" w:line="240" w:lineRule="auto"/>
        <w:rPr>
          <w:rFonts w:ascii="Times New Roman" w:hAnsi="Times New Roman"/>
          <w:sz w:val="24"/>
        </w:rPr>
      </w:pPr>
      <w:r w:rsidRPr="0063159E">
        <w:rPr>
          <w:rFonts w:ascii="Times New Roman" w:hAnsi="Times New Roman"/>
          <w:sz w:val="24"/>
        </w:rPr>
        <w:t xml:space="preserve">a special witness for whom an order under subsection 15YAB(3) is in force for section 15YM in a special witness proceeding. </w:t>
      </w:r>
    </w:p>
    <w:p w14:paraId="677F56E8"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 xml:space="preserve">Further, while video recordings may be admitted as evidence in chief, witnesses are still available for cross-examination. The court must also give leave before video recordings are able to be admitted as evidence in chief, and must not give such leave if satisfied that this would not be in the interests of justice. </w:t>
      </w:r>
    </w:p>
    <w:p w14:paraId="1B35F7FF"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 xml:space="preserve">The Regulations do not create new protections for vulnerable witnesses, but rather ensure existing protections are available for such witnesses in circumstances where a member of a police force or other law enforcement agency of a foreign country conducts an interview that is video recorded. </w:t>
      </w:r>
    </w:p>
    <w:p w14:paraId="0077C137" w14:textId="77777777" w:rsidR="00AA20E9" w:rsidRPr="0063159E" w:rsidRDefault="00AA20E9" w:rsidP="00694A67">
      <w:pPr>
        <w:spacing w:before="240" w:after="120" w:line="240" w:lineRule="auto"/>
        <w:rPr>
          <w:rFonts w:ascii="Times New Roman" w:hAnsi="Times New Roman"/>
          <w:sz w:val="24"/>
        </w:rPr>
      </w:pPr>
      <w:r w:rsidRPr="0063159E">
        <w:rPr>
          <w:rFonts w:ascii="Times New Roman" w:hAnsi="Times New Roman"/>
          <w:sz w:val="24"/>
        </w:rPr>
        <w:t>To the extent that this measure limits the right to a fair trial, these limitations are reasonable, necessary and proportionate.</w:t>
      </w:r>
    </w:p>
    <w:p w14:paraId="0D3C0AB7" w14:textId="77777777" w:rsidR="00AA20E9" w:rsidRPr="0063159E" w:rsidRDefault="00AA20E9" w:rsidP="00694A67">
      <w:pPr>
        <w:spacing w:before="240" w:after="120" w:line="240" w:lineRule="auto"/>
        <w:rPr>
          <w:rFonts w:ascii="Times New Roman" w:hAnsi="Times New Roman"/>
          <w:b/>
          <w:sz w:val="24"/>
        </w:rPr>
      </w:pPr>
      <w:r w:rsidRPr="0063159E">
        <w:rPr>
          <w:rFonts w:ascii="Times New Roman" w:hAnsi="Times New Roman"/>
          <w:b/>
          <w:sz w:val="24"/>
        </w:rPr>
        <w:t>Conclusion</w:t>
      </w:r>
    </w:p>
    <w:p w14:paraId="09BFDCEB" w14:textId="26803D41" w:rsidR="009B6322" w:rsidRPr="00BD671C" w:rsidRDefault="00AA20E9" w:rsidP="00BD671C">
      <w:pPr>
        <w:spacing w:before="240" w:after="120" w:line="240" w:lineRule="auto"/>
        <w:rPr>
          <w:rFonts w:ascii="Times New Roman" w:hAnsi="Times New Roman"/>
          <w:sz w:val="24"/>
        </w:rPr>
      </w:pPr>
      <w:r w:rsidRPr="0063159E">
        <w:rPr>
          <w:rFonts w:ascii="Times New Roman" w:hAnsi="Times New Roman"/>
          <w:sz w:val="24"/>
        </w:rPr>
        <w:t xml:space="preserve">The measures in the Regulations are compatible with the human rights and freedoms recognised or declared in the international instruments listed in the definition of human rights in section 3 of the </w:t>
      </w:r>
      <w:r w:rsidRPr="0063159E">
        <w:rPr>
          <w:rFonts w:ascii="Times New Roman" w:hAnsi="Times New Roman"/>
          <w:i/>
          <w:sz w:val="24"/>
        </w:rPr>
        <w:t>Human Rights (Parliamentary Scrutiny) Act 2011</w:t>
      </w:r>
      <w:r w:rsidRPr="0063159E">
        <w:rPr>
          <w:rFonts w:ascii="Times New Roman" w:hAnsi="Times New Roman"/>
          <w:sz w:val="24"/>
        </w:rPr>
        <w:t>. To the extent that these measures may limit those rights and freedoms, such limitations are reasonable, necessary and proportionate.</w:t>
      </w:r>
    </w:p>
    <w:p w14:paraId="4D31FEA8" w14:textId="77777777" w:rsidR="00F33269" w:rsidRPr="005B7A26" w:rsidRDefault="00F33269" w:rsidP="00FD18D6">
      <w:pPr>
        <w:spacing w:line="360" w:lineRule="auto"/>
        <w:rPr>
          <w:rFonts w:ascii="Times New Roman" w:hAnsi="Times New Roman"/>
          <w:b/>
          <w:color w:val="FF0000"/>
        </w:rPr>
      </w:pPr>
    </w:p>
    <w:sectPr w:rsidR="00F33269" w:rsidRPr="005B7A26" w:rsidSect="00694A6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590D9" w14:textId="77777777" w:rsidR="00D35A56" w:rsidRDefault="00D35A56" w:rsidP="00694A67">
      <w:pPr>
        <w:spacing w:after="0" w:line="240" w:lineRule="auto"/>
      </w:pPr>
      <w:r>
        <w:separator/>
      </w:r>
    </w:p>
  </w:endnote>
  <w:endnote w:type="continuationSeparator" w:id="0">
    <w:p w14:paraId="16D414A0" w14:textId="77777777" w:rsidR="00D35A56" w:rsidRDefault="00D35A56" w:rsidP="00694A67">
      <w:pPr>
        <w:spacing w:after="0" w:line="240" w:lineRule="auto"/>
      </w:pPr>
      <w:r>
        <w:continuationSeparator/>
      </w:r>
    </w:p>
  </w:endnote>
  <w:endnote w:type="continuationNotice" w:id="1">
    <w:p w14:paraId="567D5AD2" w14:textId="77777777" w:rsidR="00D35A56" w:rsidRDefault="00D35A56" w:rsidP="00694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DB86A" w14:textId="77777777" w:rsidR="00D35A56" w:rsidRDefault="00D35A56" w:rsidP="00694A67">
      <w:pPr>
        <w:spacing w:after="0" w:line="240" w:lineRule="auto"/>
      </w:pPr>
      <w:r>
        <w:separator/>
      </w:r>
    </w:p>
  </w:footnote>
  <w:footnote w:type="continuationSeparator" w:id="0">
    <w:p w14:paraId="09320F2F" w14:textId="77777777" w:rsidR="00D35A56" w:rsidRDefault="00D35A56" w:rsidP="00694A67">
      <w:pPr>
        <w:spacing w:after="0" w:line="240" w:lineRule="auto"/>
      </w:pPr>
      <w:r>
        <w:continuationSeparator/>
      </w:r>
    </w:p>
  </w:footnote>
  <w:footnote w:type="continuationNotice" w:id="1">
    <w:p w14:paraId="3F137230" w14:textId="77777777" w:rsidR="00D35A56" w:rsidRDefault="00D35A56" w:rsidP="00694A6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909CD"/>
    <w:multiLevelType w:val="hybridMultilevel"/>
    <w:tmpl w:val="551A4E14"/>
    <w:lvl w:ilvl="0" w:tplc="BBE4BB3A">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5E3F30"/>
    <w:multiLevelType w:val="hybridMultilevel"/>
    <w:tmpl w:val="B9406CC0"/>
    <w:lvl w:ilvl="0" w:tplc="86B8D652">
      <w:start w:val="1"/>
      <w:numFmt w:val="bullet"/>
      <w:lvlText w:val=""/>
      <w:lvlJc w:val="left"/>
      <w:pPr>
        <w:ind w:left="394" w:hanging="360"/>
      </w:pPr>
      <w:rPr>
        <w:rFonts w:ascii="Symbol" w:eastAsia="Calibri" w:hAnsi="Symbol" w:cs="Times New Roman"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4" w15:restartNumberingAfterBreak="0">
    <w:nsid w:val="0FF67EB4"/>
    <w:multiLevelType w:val="hybridMultilevel"/>
    <w:tmpl w:val="DDDAB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EB6DD0"/>
    <w:multiLevelType w:val="hybridMultilevel"/>
    <w:tmpl w:val="8F7C00A2"/>
    <w:lvl w:ilvl="0" w:tplc="B9523436">
      <w:start w:val="1"/>
      <w:numFmt w:val="lowerRoman"/>
      <w:lvlText w:val="%1."/>
      <w:lvlJc w:val="left"/>
      <w:pPr>
        <w:ind w:left="2160" w:hanging="720"/>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D66112F"/>
    <w:multiLevelType w:val="hybridMultilevel"/>
    <w:tmpl w:val="04A232D8"/>
    <w:lvl w:ilvl="0" w:tplc="32926326">
      <w:start w:val="1"/>
      <w:numFmt w:val="decimal"/>
      <w:lvlText w:val="%1."/>
      <w:lvlJc w:val="left"/>
      <w:pPr>
        <w:ind w:left="363" w:hanging="363"/>
      </w:pPr>
      <w:rPr>
        <w:rFonts w:hint="default"/>
        <w:b w:val="0"/>
        <w:i w:val="0"/>
      </w:rPr>
    </w:lvl>
    <w:lvl w:ilvl="1" w:tplc="C14AEAC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CD62FC"/>
    <w:multiLevelType w:val="hybridMultilevel"/>
    <w:tmpl w:val="9D3A6BA4"/>
    <w:lvl w:ilvl="0" w:tplc="47501E8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F40DF"/>
    <w:multiLevelType w:val="hybridMultilevel"/>
    <w:tmpl w:val="BD0E770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5D0539"/>
    <w:multiLevelType w:val="hybridMultilevel"/>
    <w:tmpl w:val="26120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103176"/>
    <w:multiLevelType w:val="hybridMultilevel"/>
    <w:tmpl w:val="EC089C6E"/>
    <w:lvl w:ilvl="0" w:tplc="0C090019">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2DCE02B5"/>
    <w:multiLevelType w:val="hybridMultilevel"/>
    <w:tmpl w:val="CA2A3158"/>
    <w:lvl w:ilvl="0" w:tplc="849A9F5A">
      <w:start w:val="1"/>
      <w:numFmt w:val="lowerRoman"/>
      <w:lvlText w:val="(%1)"/>
      <w:lvlJc w:val="righ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680E5D"/>
    <w:multiLevelType w:val="hybridMultilevel"/>
    <w:tmpl w:val="A6C0A874"/>
    <w:lvl w:ilvl="0" w:tplc="DC96E408">
      <w:start w:val="9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C04CAD"/>
    <w:multiLevelType w:val="hybridMultilevel"/>
    <w:tmpl w:val="8F7C00A2"/>
    <w:lvl w:ilvl="0" w:tplc="B9523436">
      <w:start w:val="1"/>
      <w:numFmt w:val="lowerRoman"/>
      <w:lvlText w:val="%1."/>
      <w:lvlJc w:val="left"/>
      <w:pPr>
        <w:ind w:left="2160" w:hanging="720"/>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4E2E0478"/>
    <w:multiLevelType w:val="singleLevel"/>
    <w:tmpl w:val="8408B4BE"/>
    <w:lvl w:ilvl="0">
      <w:start w:val="2"/>
      <w:numFmt w:val="decimal"/>
      <w:pStyle w:val="Paragraphnumbered"/>
      <w:lvlText w:val="%1."/>
      <w:legacy w:legacy="1" w:legacySpace="0" w:legacyIndent="567"/>
      <w:lvlJc w:val="left"/>
      <w:pPr>
        <w:ind w:left="567" w:hanging="567"/>
      </w:pPr>
    </w:lvl>
  </w:abstractNum>
  <w:abstractNum w:abstractNumId="20" w15:restartNumberingAfterBreak="0">
    <w:nsid w:val="508D05D6"/>
    <w:multiLevelType w:val="hybridMultilevel"/>
    <w:tmpl w:val="1DAC9ED4"/>
    <w:lvl w:ilvl="0" w:tplc="BBA8CA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4C4EA9"/>
    <w:multiLevelType w:val="hybridMultilevel"/>
    <w:tmpl w:val="26C48B76"/>
    <w:lvl w:ilvl="0" w:tplc="4BB6DB50">
      <w:start w:val="2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2020F9"/>
    <w:multiLevelType w:val="hybridMultilevel"/>
    <w:tmpl w:val="6C1A9D1E"/>
    <w:lvl w:ilvl="0" w:tplc="F3AA632E">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B541B0"/>
    <w:multiLevelType w:val="hybridMultilevel"/>
    <w:tmpl w:val="58146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92363D"/>
    <w:multiLevelType w:val="hybridMultilevel"/>
    <w:tmpl w:val="E46EFA88"/>
    <w:lvl w:ilvl="0" w:tplc="CF0802B2">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6"/>
  </w:num>
  <w:num w:numId="4">
    <w:abstractNumId w:val="31"/>
  </w:num>
  <w:num w:numId="5">
    <w:abstractNumId w:val="11"/>
  </w:num>
  <w:num w:numId="6">
    <w:abstractNumId w:val="32"/>
  </w:num>
  <w:num w:numId="7">
    <w:abstractNumId w:val="1"/>
  </w:num>
  <w:num w:numId="8">
    <w:abstractNumId w:val="25"/>
  </w:num>
  <w:num w:numId="9">
    <w:abstractNumId w:val="12"/>
  </w:num>
  <w:num w:numId="10">
    <w:abstractNumId w:val="30"/>
  </w:num>
  <w:num w:numId="11">
    <w:abstractNumId w:val="28"/>
  </w:num>
  <w:num w:numId="12">
    <w:abstractNumId w:val="27"/>
  </w:num>
  <w:num w:numId="13">
    <w:abstractNumId w:val="14"/>
  </w:num>
  <w:num w:numId="14">
    <w:abstractNumId w:val="19"/>
  </w:num>
  <w:num w:numId="15">
    <w:abstractNumId w:val="8"/>
  </w:num>
  <w:num w:numId="16">
    <w:abstractNumId w:val="4"/>
  </w:num>
  <w:num w:numId="17">
    <w:abstractNumId w:val="13"/>
  </w:num>
  <w:num w:numId="18">
    <w:abstractNumId w:val="20"/>
  </w:num>
  <w:num w:numId="19">
    <w:abstractNumId w:val="10"/>
  </w:num>
  <w:num w:numId="20">
    <w:abstractNumId w:val="16"/>
  </w:num>
  <w:num w:numId="21">
    <w:abstractNumId w:val="9"/>
  </w:num>
  <w:num w:numId="22">
    <w:abstractNumId w:val="22"/>
  </w:num>
  <w:num w:numId="23">
    <w:abstractNumId w:val="2"/>
  </w:num>
  <w:num w:numId="24">
    <w:abstractNumId w:val="29"/>
  </w:num>
  <w:num w:numId="25">
    <w:abstractNumId w:val="6"/>
  </w:num>
  <w:num w:numId="26">
    <w:abstractNumId w:val="15"/>
  </w:num>
  <w:num w:numId="27">
    <w:abstractNumId w:val="18"/>
  </w:num>
  <w:num w:numId="28">
    <w:abstractNumId w:val="0"/>
  </w:num>
  <w:num w:numId="29">
    <w:abstractNumId w:val="17"/>
  </w:num>
  <w:num w:numId="30">
    <w:abstractNumId w:val="24"/>
  </w:num>
  <w:num w:numId="31">
    <w:abstractNumId w:val="3"/>
  </w:num>
  <w:num w:numId="32">
    <w:abstractNumId w:val="7"/>
  </w:num>
  <w:num w:numId="33">
    <w:abstractNumId w:val="2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0AED"/>
    <w:rsid w:val="00000F90"/>
    <w:rsid w:val="00001A39"/>
    <w:rsid w:val="00001C48"/>
    <w:rsid w:val="0000767E"/>
    <w:rsid w:val="00012AD6"/>
    <w:rsid w:val="00013D59"/>
    <w:rsid w:val="00014888"/>
    <w:rsid w:val="00022E5E"/>
    <w:rsid w:val="0002448B"/>
    <w:rsid w:val="0002636A"/>
    <w:rsid w:val="00027590"/>
    <w:rsid w:val="00031094"/>
    <w:rsid w:val="00031C66"/>
    <w:rsid w:val="00032238"/>
    <w:rsid w:val="000415BA"/>
    <w:rsid w:val="000427F9"/>
    <w:rsid w:val="00043840"/>
    <w:rsid w:val="000468D1"/>
    <w:rsid w:val="00053DB5"/>
    <w:rsid w:val="00054D8F"/>
    <w:rsid w:val="00056BE7"/>
    <w:rsid w:val="000579AA"/>
    <w:rsid w:val="0006180A"/>
    <w:rsid w:val="000648B6"/>
    <w:rsid w:val="00065B80"/>
    <w:rsid w:val="00070FA3"/>
    <w:rsid w:val="00072BD8"/>
    <w:rsid w:val="0007452D"/>
    <w:rsid w:val="000816E0"/>
    <w:rsid w:val="00083F0A"/>
    <w:rsid w:val="0008526E"/>
    <w:rsid w:val="00091A73"/>
    <w:rsid w:val="00092565"/>
    <w:rsid w:val="000962C4"/>
    <w:rsid w:val="000A54D9"/>
    <w:rsid w:val="000A66BD"/>
    <w:rsid w:val="000C134B"/>
    <w:rsid w:val="000C2EF7"/>
    <w:rsid w:val="000C6E8A"/>
    <w:rsid w:val="000D557B"/>
    <w:rsid w:val="000D61E8"/>
    <w:rsid w:val="000D7F51"/>
    <w:rsid w:val="000E1EA1"/>
    <w:rsid w:val="000E2C80"/>
    <w:rsid w:val="000F0FB1"/>
    <w:rsid w:val="000F7226"/>
    <w:rsid w:val="00100277"/>
    <w:rsid w:val="00100935"/>
    <w:rsid w:val="0010229A"/>
    <w:rsid w:val="0010364C"/>
    <w:rsid w:val="0010667D"/>
    <w:rsid w:val="00106CBA"/>
    <w:rsid w:val="00107C25"/>
    <w:rsid w:val="00112E24"/>
    <w:rsid w:val="00114491"/>
    <w:rsid w:val="00114627"/>
    <w:rsid w:val="00116A76"/>
    <w:rsid w:val="00116E25"/>
    <w:rsid w:val="0011761F"/>
    <w:rsid w:val="00120E1C"/>
    <w:rsid w:val="0012144F"/>
    <w:rsid w:val="00121B2E"/>
    <w:rsid w:val="00125F45"/>
    <w:rsid w:val="00132863"/>
    <w:rsid w:val="001469C7"/>
    <w:rsid w:val="00154118"/>
    <w:rsid w:val="00161174"/>
    <w:rsid w:val="001620A3"/>
    <w:rsid w:val="00164C74"/>
    <w:rsid w:val="00166F6A"/>
    <w:rsid w:val="00170E76"/>
    <w:rsid w:val="00173815"/>
    <w:rsid w:val="0017632E"/>
    <w:rsid w:val="001802AB"/>
    <w:rsid w:val="00186EFA"/>
    <w:rsid w:val="001935ED"/>
    <w:rsid w:val="00193801"/>
    <w:rsid w:val="00195A18"/>
    <w:rsid w:val="00196E70"/>
    <w:rsid w:val="001A0000"/>
    <w:rsid w:val="001A5702"/>
    <w:rsid w:val="001B059E"/>
    <w:rsid w:val="001B1D72"/>
    <w:rsid w:val="001B238E"/>
    <w:rsid w:val="001B45F3"/>
    <w:rsid w:val="001B57B4"/>
    <w:rsid w:val="001B789D"/>
    <w:rsid w:val="001C2744"/>
    <w:rsid w:val="001C3489"/>
    <w:rsid w:val="001C4176"/>
    <w:rsid w:val="001C4696"/>
    <w:rsid w:val="001D0B9E"/>
    <w:rsid w:val="001D3031"/>
    <w:rsid w:val="001D33AC"/>
    <w:rsid w:val="001E1248"/>
    <w:rsid w:val="001E64C6"/>
    <w:rsid w:val="001E700C"/>
    <w:rsid w:val="001F4AE4"/>
    <w:rsid w:val="001F5D88"/>
    <w:rsid w:val="002036DD"/>
    <w:rsid w:val="00216DC1"/>
    <w:rsid w:val="002207B4"/>
    <w:rsid w:val="00220B26"/>
    <w:rsid w:val="00220DD3"/>
    <w:rsid w:val="0023436C"/>
    <w:rsid w:val="002370B3"/>
    <w:rsid w:val="00242C32"/>
    <w:rsid w:val="00243CC6"/>
    <w:rsid w:val="00245953"/>
    <w:rsid w:val="00251B8F"/>
    <w:rsid w:val="0026054F"/>
    <w:rsid w:val="0026109C"/>
    <w:rsid w:val="00262057"/>
    <w:rsid w:val="00262B9E"/>
    <w:rsid w:val="0026333C"/>
    <w:rsid w:val="0026707E"/>
    <w:rsid w:val="002671E4"/>
    <w:rsid w:val="00270FF9"/>
    <w:rsid w:val="00272ECC"/>
    <w:rsid w:val="00274574"/>
    <w:rsid w:val="0027549E"/>
    <w:rsid w:val="00283AFC"/>
    <w:rsid w:val="00285260"/>
    <w:rsid w:val="002858D0"/>
    <w:rsid w:val="00292D3C"/>
    <w:rsid w:val="00292F84"/>
    <w:rsid w:val="002A0932"/>
    <w:rsid w:val="002A4AF2"/>
    <w:rsid w:val="002A7592"/>
    <w:rsid w:val="002A7BB5"/>
    <w:rsid w:val="002B346F"/>
    <w:rsid w:val="002B361E"/>
    <w:rsid w:val="002B5221"/>
    <w:rsid w:val="002C5B76"/>
    <w:rsid w:val="002C711D"/>
    <w:rsid w:val="002D0329"/>
    <w:rsid w:val="002D4E57"/>
    <w:rsid w:val="002E2783"/>
    <w:rsid w:val="002E332E"/>
    <w:rsid w:val="002E57B7"/>
    <w:rsid w:val="002F13A9"/>
    <w:rsid w:val="002F1F1C"/>
    <w:rsid w:val="002F514D"/>
    <w:rsid w:val="002F620D"/>
    <w:rsid w:val="002F6AE8"/>
    <w:rsid w:val="00301166"/>
    <w:rsid w:val="00301B74"/>
    <w:rsid w:val="003052C6"/>
    <w:rsid w:val="003061E5"/>
    <w:rsid w:val="00311117"/>
    <w:rsid w:val="003143CE"/>
    <w:rsid w:val="003148E3"/>
    <w:rsid w:val="00316D75"/>
    <w:rsid w:val="003248BC"/>
    <w:rsid w:val="00327C91"/>
    <w:rsid w:val="00330175"/>
    <w:rsid w:val="003311ED"/>
    <w:rsid w:val="00332D4D"/>
    <w:rsid w:val="00334797"/>
    <w:rsid w:val="0034063F"/>
    <w:rsid w:val="003423A4"/>
    <w:rsid w:val="00342404"/>
    <w:rsid w:val="003463F2"/>
    <w:rsid w:val="003512CC"/>
    <w:rsid w:val="003516FD"/>
    <w:rsid w:val="00352883"/>
    <w:rsid w:val="003532F1"/>
    <w:rsid w:val="0035393F"/>
    <w:rsid w:val="00357F85"/>
    <w:rsid w:val="003627CD"/>
    <w:rsid w:val="00365655"/>
    <w:rsid w:val="0037081C"/>
    <w:rsid w:val="0037405C"/>
    <w:rsid w:val="00381AEC"/>
    <w:rsid w:val="0038454E"/>
    <w:rsid w:val="00385654"/>
    <w:rsid w:val="0039257F"/>
    <w:rsid w:val="00393211"/>
    <w:rsid w:val="00393BA4"/>
    <w:rsid w:val="003955AF"/>
    <w:rsid w:val="003A0E8F"/>
    <w:rsid w:val="003B5DA1"/>
    <w:rsid w:val="003B6050"/>
    <w:rsid w:val="003C1698"/>
    <w:rsid w:val="003C6789"/>
    <w:rsid w:val="003C78F0"/>
    <w:rsid w:val="003E535E"/>
    <w:rsid w:val="003F7B20"/>
    <w:rsid w:val="00400324"/>
    <w:rsid w:val="004240C8"/>
    <w:rsid w:val="004320E9"/>
    <w:rsid w:val="004430B5"/>
    <w:rsid w:val="00444550"/>
    <w:rsid w:val="00457DC1"/>
    <w:rsid w:val="004614E3"/>
    <w:rsid w:val="00461DEB"/>
    <w:rsid w:val="004653F0"/>
    <w:rsid w:val="004709FE"/>
    <w:rsid w:val="004734CC"/>
    <w:rsid w:val="004764FB"/>
    <w:rsid w:val="00480955"/>
    <w:rsid w:val="0049094A"/>
    <w:rsid w:val="00490CE9"/>
    <w:rsid w:val="004915A6"/>
    <w:rsid w:val="00491FA7"/>
    <w:rsid w:val="00493176"/>
    <w:rsid w:val="004947B2"/>
    <w:rsid w:val="00495A88"/>
    <w:rsid w:val="004A03B8"/>
    <w:rsid w:val="004A0438"/>
    <w:rsid w:val="004A0F84"/>
    <w:rsid w:val="004A218C"/>
    <w:rsid w:val="004A4086"/>
    <w:rsid w:val="004A5DBC"/>
    <w:rsid w:val="004B2385"/>
    <w:rsid w:val="004B3C03"/>
    <w:rsid w:val="004D3093"/>
    <w:rsid w:val="004D4ED3"/>
    <w:rsid w:val="004D6E7E"/>
    <w:rsid w:val="004E1240"/>
    <w:rsid w:val="004E7AE3"/>
    <w:rsid w:val="004F26F4"/>
    <w:rsid w:val="004F2D7E"/>
    <w:rsid w:val="004F430F"/>
    <w:rsid w:val="0050398F"/>
    <w:rsid w:val="00504081"/>
    <w:rsid w:val="005042E8"/>
    <w:rsid w:val="00505389"/>
    <w:rsid w:val="00505417"/>
    <w:rsid w:val="00511E25"/>
    <w:rsid w:val="005121D5"/>
    <w:rsid w:val="00521029"/>
    <w:rsid w:val="005335DB"/>
    <w:rsid w:val="0053581C"/>
    <w:rsid w:val="00535F5B"/>
    <w:rsid w:val="005372D3"/>
    <w:rsid w:val="00543530"/>
    <w:rsid w:val="0055120B"/>
    <w:rsid w:val="00552A94"/>
    <w:rsid w:val="005548B0"/>
    <w:rsid w:val="0056027A"/>
    <w:rsid w:val="0056288A"/>
    <w:rsid w:val="0056369E"/>
    <w:rsid w:val="00566C9B"/>
    <w:rsid w:val="00571027"/>
    <w:rsid w:val="005741FF"/>
    <w:rsid w:val="00580E17"/>
    <w:rsid w:val="00583E17"/>
    <w:rsid w:val="00595F72"/>
    <w:rsid w:val="005A6776"/>
    <w:rsid w:val="005A7699"/>
    <w:rsid w:val="005B13CC"/>
    <w:rsid w:val="005B759D"/>
    <w:rsid w:val="005B7A26"/>
    <w:rsid w:val="005C55C0"/>
    <w:rsid w:val="005C59E8"/>
    <w:rsid w:val="005C5B1E"/>
    <w:rsid w:val="005D1062"/>
    <w:rsid w:val="005D164F"/>
    <w:rsid w:val="005D194A"/>
    <w:rsid w:val="005E0EC1"/>
    <w:rsid w:val="005E60B5"/>
    <w:rsid w:val="005E6158"/>
    <w:rsid w:val="005F56E1"/>
    <w:rsid w:val="005F7FBE"/>
    <w:rsid w:val="00612DE2"/>
    <w:rsid w:val="00622A8A"/>
    <w:rsid w:val="00626552"/>
    <w:rsid w:val="0063159E"/>
    <w:rsid w:val="0063239B"/>
    <w:rsid w:val="00633142"/>
    <w:rsid w:val="00634AE9"/>
    <w:rsid w:val="00635C6A"/>
    <w:rsid w:val="00636D7B"/>
    <w:rsid w:val="00644A07"/>
    <w:rsid w:val="00656B25"/>
    <w:rsid w:val="00660478"/>
    <w:rsid w:val="006654F6"/>
    <w:rsid w:val="00667B1D"/>
    <w:rsid w:val="00670C8D"/>
    <w:rsid w:val="00671ED5"/>
    <w:rsid w:val="00674543"/>
    <w:rsid w:val="006910A6"/>
    <w:rsid w:val="006924D5"/>
    <w:rsid w:val="00694A67"/>
    <w:rsid w:val="0069594A"/>
    <w:rsid w:val="00697C04"/>
    <w:rsid w:val="006A35A8"/>
    <w:rsid w:val="006B27A9"/>
    <w:rsid w:val="006B2CB9"/>
    <w:rsid w:val="006B51C2"/>
    <w:rsid w:val="006C5C8A"/>
    <w:rsid w:val="006C6CF5"/>
    <w:rsid w:val="006C713B"/>
    <w:rsid w:val="006D35E1"/>
    <w:rsid w:val="006D45BD"/>
    <w:rsid w:val="006D611D"/>
    <w:rsid w:val="006E1DC4"/>
    <w:rsid w:val="006E6CF2"/>
    <w:rsid w:val="006F0711"/>
    <w:rsid w:val="006F2AB8"/>
    <w:rsid w:val="00701569"/>
    <w:rsid w:val="007018C3"/>
    <w:rsid w:val="00701EFD"/>
    <w:rsid w:val="007035F2"/>
    <w:rsid w:val="0070364A"/>
    <w:rsid w:val="00703FD1"/>
    <w:rsid w:val="00706187"/>
    <w:rsid w:val="007106AE"/>
    <w:rsid w:val="00715B0A"/>
    <w:rsid w:val="00715DA9"/>
    <w:rsid w:val="00716AA9"/>
    <w:rsid w:val="0073293E"/>
    <w:rsid w:val="00735083"/>
    <w:rsid w:val="007435A0"/>
    <w:rsid w:val="00745C98"/>
    <w:rsid w:val="00747819"/>
    <w:rsid w:val="00750369"/>
    <w:rsid w:val="007516A1"/>
    <w:rsid w:val="0075512F"/>
    <w:rsid w:val="00755FA1"/>
    <w:rsid w:val="00756226"/>
    <w:rsid w:val="00756324"/>
    <w:rsid w:val="00761AF3"/>
    <w:rsid w:val="00773141"/>
    <w:rsid w:val="0077365E"/>
    <w:rsid w:val="00783673"/>
    <w:rsid w:val="007844FC"/>
    <w:rsid w:val="00791C28"/>
    <w:rsid w:val="0079412A"/>
    <w:rsid w:val="0079419D"/>
    <w:rsid w:val="007971BD"/>
    <w:rsid w:val="007A2FD2"/>
    <w:rsid w:val="007A39B8"/>
    <w:rsid w:val="007A5221"/>
    <w:rsid w:val="007A6FEA"/>
    <w:rsid w:val="007B6888"/>
    <w:rsid w:val="007B6FE1"/>
    <w:rsid w:val="007B7195"/>
    <w:rsid w:val="007C2F6C"/>
    <w:rsid w:val="007C42C6"/>
    <w:rsid w:val="007C4B7E"/>
    <w:rsid w:val="007C6F4C"/>
    <w:rsid w:val="007D1F58"/>
    <w:rsid w:val="007D5ACA"/>
    <w:rsid w:val="007E6609"/>
    <w:rsid w:val="007F0071"/>
    <w:rsid w:val="007F1120"/>
    <w:rsid w:val="007F14E9"/>
    <w:rsid w:val="007F183E"/>
    <w:rsid w:val="007F1D53"/>
    <w:rsid w:val="007F2B82"/>
    <w:rsid w:val="008063F3"/>
    <w:rsid w:val="0081297E"/>
    <w:rsid w:val="00820B16"/>
    <w:rsid w:val="00830955"/>
    <w:rsid w:val="0084165C"/>
    <w:rsid w:val="00841DBC"/>
    <w:rsid w:val="00853ADD"/>
    <w:rsid w:val="00855567"/>
    <w:rsid w:val="0085585C"/>
    <w:rsid w:val="00856205"/>
    <w:rsid w:val="00861B0C"/>
    <w:rsid w:val="00872B27"/>
    <w:rsid w:val="00874433"/>
    <w:rsid w:val="00890863"/>
    <w:rsid w:val="00891971"/>
    <w:rsid w:val="00891DC2"/>
    <w:rsid w:val="00892BCF"/>
    <w:rsid w:val="00893477"/>
    <w:rsid w:val="00893FFD"/>
    <w:rsid w:val="00894D9D"/>
    <w:rsid w:val="008954E0"/>
    <w:rsid w:val="0089668D"/>
    <w:rsid w:val="00897D3F"/>
    <w:rsid w:val="00897DB3"/>
    <w:rsid w:val="008A2A6E"/>
    <w:rsid w:val="008A46C7"/>
    <w:rsid w:val="008A6928"/>
    <w:rsid w:val="008B0809"/>
    <w:rsid w:val="008B2955"/>
    <w:rsid w:val="008B6492"/>
    <w:rsid w:val="008B7107"/>
    <w:rsid w:val="008C13CB"/>
    <w:rsid w:val="008C5087"/>
    <w:rsid w:val="008C5492"/>
    <w:rsid w:val="008D38C5"/>
    <w:rsid w:val="008D5AF3"/>
    <w:rsid w:val="008D68B9"/>
    <w:rsid w:val="008E1BEA"/>
    <w:rsid w:val="008F46EE"/>
    <w:rsid w:val="008F5DB2"/>
    <w:rsid w:val="00901B76"/>
    <w:rsid w:val="00901F44"/>
    <w:rsid w:val="00902F3D"/>
    <w:rsid w:val="009034D2"/>
    <w:rsid w:val="00910C37"/>
    <w:rsid w:val="00911332"/>
    <w:rsid w:val="00911EA4"/>
    <w:rsid w:val="009121F3"/>
    <w:rsid w:val="009135DC"/>
    <w:rsid w:val="009227B6"/>
    <w:rsid w:val="0093218D"/>
    <w:rsid w:val="00942442"/>
    <w:rsid w:val="009451B7"/>
    <w:rsid w:val="009466F4"/>
    <w:rsid w:val="00947D96"/>
    <w:rsid w:val="00957401"/>
    <w:rsid w:val="00957D5A"/>
    <w:rsid w:val="009601BB"/>
    <w:rsid w:val="00961893"/>
    <w:rsid w:val="0096638A"/>
    <w:rsid w:val="00971A39"/>
    <w:rsid w:val="00973ACF"/>
    <w:rsid w:val="00974C86"/>
    <w:rsid w:val="0097681D"/>
    <w:rsid w:val="0098359C"/>
    <w:rsid w:val="00984CD8"/>
    <w:rsid w:val="00986F46"/>
    <w:rsid w:val="00991EB8"/>
    <w:rsid w:val="009A17BA"/>
    <w:rsid w:val="009A37E6"/>
    <w:rsid w:val="009A7693"/>
    <w:rsid w:val="009B17B8"/>
    <w:rsid w:val="009B1F88"/>
    <w:rsid w:val="009B2A1C"/>
    <w:rsid w:val="009B6322"/>
    <w:rsid w:val="009C0BE2"/>
    <w:rsid w:val="009D2B82"/>
    <w:rsid w:val="009D6C4A"/>
    <w:rsid w:val="009E0704"/>
    <w:rsid w:val="009E1987"/>
    <w:rsid w:val="00A046EC"/>
    <w:rsid w:val="00A04780"/>
    <w:rsid w:val="00A05377"/>
    <w:rsid w:val="00A2078A"/>
    <w:rsid w:val="00A20F22"/>
    <w:rsid w:val="00A2332F"/>
    <w:rsid w:val="00A251DD"/>
    <w:rsid w:val="00A253BB"/>
    <w:rsid w:val="00A261DE"/>
    <w:rsid w:val="00A314CB"/>
    <w:rsid w:val="00A406E5"/>
    <w:rsid w:val="00A43E43"/>
    <w:rsid w:val="00A4628E"/>
    <w:rsid w:val="00A53255"/>
    <w:rsid w:val="00A63206"/>
    <w:rsid w:val="00A66199"/>
    <w:rsid w:val="00A668F2"/>
    <w:rsid w:val="00A71122"/>
    <w:rsid w:val="00A7291E"/>
    <w:rsid w:val="00A76D91"/>
    <w:rsid w:val="00A772E4"/>
    <w:rsid w:val="00A77A78"/>
    <w:rsid w:val="00A85D4D"/>
    <w:rsid w:val="00A944DB"/>
    <w:rsid w:val="00A95A79"/>
    <w:rsid w:val="00A95EC3"/>
    <w:rsid w:val="00AA0E97"/>
    <w:rsid w:val="00AA20E9"/>
    <w:rsid w:val="00AA6757"/>
    <w:rsid w:val="00AA7C86"/>
    <w:rsid w:val="00AB3A1A"/>
    <w:rsid w:val="00AB3F89"/>
    <w:rsid w:val="00AB4362"/>
    <w:rsid w:val="00AB57F9"/>
    <w:rsid w:val="00AC1532"/>
    <w:rsid w:val="00AC2829"/>
    <w:rsid w:val="00AC39E5"/>
    <w:rsid w:val="00AD1F89"/>
    <w:rsid w:val="00AD6E72"/>
    <w:rsid w:val="00AE1FA4"/>
    <w:rsid w:val="00AE2347"/>
    <w:rsid w:val="00AE3B52"/>
    <w:rsid w:val="00AE6104"/>
    <w:rsid w:val="00AF0C63"/>
    <w:rsid w:val="00AF11F7"/>
    <w:rsid w:val="00AF673F"/>
    <w:rsid w:val="00AF7EB9"/>
    <w:rsid w:val="00B02A79"/>
    <w:rsid w:val="00B02D75"/>
    <w:rsid w:val="00B035CE"/>
    <w:rsid w:val="00B03AD8"/>
    <w:rsid w:val="00B05624"/>
    <w:rsid w:val="00B0663E"/>
    <w:rsid w:val="00B0681B"/>
    <w:rsid w:val="00B13EBF"/>
    <w:rsid w:val="00B21FE3"/>
    <w:rsid w:val="00B246D0"/>
    <w:rsid w:val="00B273E1"/>
    <w:rsid w:val="00B35F5F"/>
    <w:rsid w:val="00B3749C"/>
    <w:rsid w:val="00B4070E"/>
    <w:rsid w:val="00B40816"/>
    <w:rsid w:val="00B427D5"/>
    <w:rsid w:val="00B44080"/>
    <w:rsid w:val="00B44F2C"/>
    <w:rsid w:val="00B46D74"/>
    <w:rsid w:val="00B46E2F"/>
    <w:rsid w:val="00B50B35"/>
    <w:rsid w:val="00B5126C"/>
    <w:rsid w:val="00B538F5"/>
    <w:rsid w:val="00B57503"/>
    <w:rsid w:val="00B62D54"/>
    <w:rsid w:val="00B63E82"/>
    <w:rsid w:val="00B73182"/>
    <w:rsid w:val="00B73AFF"/>
    <w:rsid w:val="00B77668"/>
    <w:rsid w:val="00B8111A"/>
    <w:rsid w:val="00B81565"/>
    <w:rsid w:val="00B8218E"/>
    <w:rsid w:val="00B828BC"/>
    <w:rsid w:val="00B82EAD"/>
    <w:rsid w:val="00B91B6E"/>
    <w:rsid w:val="00B91D2F"/>
    <w:rsid w:val="00B93E27"/>
    <w:rsid w:val="00B95CCC"/>
    <w:rsid w:val="00B978BD"/>
    <w:rsid w:val="00BA319B"/>
    <w:rsid w:val="00BA3D61"/>
    <w:rsid w:val="00BA3F3C"/>
    <w:rsid w:val="00BA5858"/>
    <w:rsid w:val="00BA7253"/>
    <w:rsid w:val="00BA7B91"/>
    <w:rsid w:val="00BC263D"/>
    <w:rsid w:val="00BC3496"/>
    <w:rsid w:val="00BC3EC5"/>
    <w:rsid w:val="00BC556E"/>
    <w:rsid w:val="00BC66F5"/>
    <w:rsid w:val="00BD671C"/>
    <w:rsid w:val="00BE2E53"/>
    <w:rsid w:val="00BE7835"/>
    <w:rsid w:val="00BE7E5B"/>
    <w:rsid w:val="00BF291E"/>
    <w:rsid w:val="00BF52F3"/>
    <w:rsid w:val="00BF6E44"/>
    <w:rsid w:val="00C05C83"/>
    <w:rsid w:val="00C07C3B"/>
    <w:rsid w:val="00C13F70"/>
    <w:rsid w:val="00C15863"/>
    <w:rsid w:val="00C16B35"/>
    <w:rsid w:val="00C178B4"/>
    <w:rsid w:val="00C24BC6"/>
    <w:rsid w:val="00C262A8"/>
    <w:rsid w:val="00C300FF"/>
    <w:rsid w:val="00C41242"/>
    <w:rsid w:val="00C45F02"/>
    <w:rsid w:val="00C47286"/>
    <w:rsid w:val="00C56A59"/>
    <w:rsid w:val="00C578D6"/>
    <w:rsid w:val="00C63036"/>
    <w:rsid w:val="00C65D94"/>
    <w:rsid w:val="00C66DD1"/>
    <w:rsid w:val="00C75755"/>
    <w:rsid w:val="00C80A4D"/>
    <w:rsid w:val="00C8265B"/>
    <w:rsid w:val="00C82F05"/>
    <w:rsid w:val="00C858F4"/>
    <w:rsid w:val="00C942F7"/>
    <w:rsid w:val="00C943B5"/>
    <w:rsid w:val="00C94FCF"/>
    <w:rsid w:val="00CA2B7E"/>
    <w:rsid w:val="00CA46CF"/>
    <w:rsid w:val="00CA61F3"/>
    <w:rsid w:val="00CA7929"/>
    <w:rsid w:val="00CA7B83"/>
    <w:rsid w:val="00CB7044"/>
    <w:rsid w:val="00CB75A6"/>
    <w:rsid w:val="00CB7AF6"/>
    <w:rsid w:val="00CC13D1"/>
    <w:rsid w:val="00CC22D5"/>
    <w:rsid w:val="00CC29EB"/>
    <w:rsid w:val="00CC2F0D"/>
    <w:rsid w:val="00CC399A"/>
    <w:rsid w:val="00CC69B4"/>
    <w:rsid w:val="00CD6052"/>
    <w:rsid w:val="00CE222F"/>
    <w:rsid w:val="00CE3B52"/>
    <w:rsid w:val="00CE6485"/>
    <w:rsid w:val="00CE7D05"/>
    <w:rsid w:val="00CF14E3"/>
    <w:rsid w:val="00CF2569"/>
    <w:rsid w:val="00CF2C78"/>
    <w:rsid w:val="00D01B7E"/>
    <w:rsid w:val="00D0555A"/>
    <w:rsid w:val="00D24665"/>
    <w:rsid w:val="00D30188"/>
    <w:rsid w:val="00D33C3F"/>
    <w:rsid w:val="00D3411E"/>
    <w:rsid w:val="00D35A56"/>
    <w:rsid w:val="00D454E5"/>
    <w:rsid w:val="00D477FF"/>
    <w:rsid w:val="00D51A2A"/>
    <w:rsid w:val="00D61177"/>
    <w:rsid w:val="00D655CF"/>
    <w:rsid w:val="00D66A30"/>
    <w:rsid w:val="00D7041C"/>
    <w:rsid w:val="00D73408"/>
    <w:rsid w:val="00D73495"/>
    <w:rsid w:val="00D7437C"/>
    <w:rsid w:val="00D76D0C"/>
    <w:rsid w:val="00D8522F"/>
    <w:rsid w:val="00D9104F"/>
    <w:rsid w:val="00D94C7F"/>
    <w:rsid w:val="00DA0FD1"/>
    <w:rsid w:val="00DA1A75"/>
    <w:rsid w:val="00DA386F"/>
    <w:rsid w:val="00DA399C"/>
    <w:rsid w:val="00DA4862"/>
    <w:rsid w:val="00DA7B25"/>
    <w:rsid w:val="00DB06E6"/>
    <w:rsid w:val="00DB1D36"/>
    <w:rsid w:val="00DB202F"/>
    <w:rsid w:val="00DB2419"/>
    <w:rsid w:val="00DB241B"/>
    <w:rsid w:val="00DB2DA6"/>
    <w:rsid w:val="00DB54AF"/>
    <w:rsid w:val="00DB5A65"/>
    <w:rsid w:val="00DB6F3C"/>
    <w:rsid w:val="00DC610A"/>
    <w:rsid w:val="00DC7E1B"/>
    <w:rsid w:val="00DD297D"/>
    <w:rsid w:val="00DE273F"/>
    <w:rsid w:val="00DE2FA8"/>
    <w:rsid w:val="00DF2A8F"/>
    <w:rsid w:val="00DF4C95"/>
    <w:rsid w:val="00DF680E"/>
    <w:rsid w:val="00E01E34"/>
    <w:rsid w:val="00E03038"/>
    <w:rsid w:val="00E03A2D"/>
    <w:rsid w:val="00E10561"/>
    <w:rsid w:val="00E12C0A"/>
    <w:rsid w:val="00E13E94"/>
    <w:rsid w:val="00E17194"/>
    <w:rsid w:val="00E20C3E"/>
    <w:rsid w:val="00E21D03"/>
    <w:rsid w:val="00E23648"/>
    <w:rsid w:val="00E23B2F"/>
    <w:rsid w:val="00E24340"/>
    <w:rsid w:val="00E34B40"/>
    <w:rsid w:val="00E37D9E"/>
    <w:rsid w:val="00E4005A"/>
    <w:rsid w:val="00E40D26"/>
    <w:rsid w:val="00E44073"/>
    <w:rsid w:val="00E51788"/>
    <w:rsid w:val="00E526FF"/>
    <w:rsid w:val="00E52995"/>
    <w:rsid w:val="00E61A8C"/>
    <w:rsid w:val="00E61D94"/>
    <w:rsid w:val="00E62621"/>
    <w:rsid w:val="00E67B37"/>
    <w:rsid w:val="00E75803"/>
    <w:rsid w:val="00E772C4"/>
    <w:rsid w:val="00E77D24"/>
    <w:rsid w:val="00E81349"/>
    <w:rsid w:val="00E83D41"/>
    <w:rsid w:val="00E901F1"/>
    <w:rsid w:val="00E9316E"/>
    <w:rsid w:val="00E9423E"/>
    <w:rsid w:val="00E9721D"/>
    <w:rsid w:val="00EB1258"/>
    <w:rsid w:val="00EB7E65"/>
    <w:rsid w:val="00EC1090"/>
    <w:rsid w:val="00EC7B1D"/>
    <w:rsid w:val="00ED2926"/>
    <w:rsid w:val="00ED357E"/>
    <w:rsid w:val="00ED39AC"/>
    <w:rsid w:val="00ED4425"/>
    <w:rsid w:val="00EE5AE9"/>
    <w:rsid w:val="00EE5C31"/>
    <w:rsid w:val="00EE6EE2"/>
    <w:rsid w:val="00EF1C2C"/>
    <w:rsid w:val="00EF7AA6"/>
    <w:rsid w:val="00F10A91"/>
    <w:rsid w:val="00F11561"/>
    <w:rsid w:val="00F12E5C"/>
    <w:rsid w:val="00F13EB7"/>
    <w:rsid w:val="00F14022"/>
    <w:rsid w:val="00F15932"/>
    <w:rsid w:val="00F16602"/>
    <w:rsid w:val="00F17228"/>
    <w:rsid w:val="00F24458"/>
    <w:rsid w:val="00F25B2A"/>
    <w:rsid w:val="00F26896"/>
    <w:rsid w:val="00F32960"/>
    <w:rsid w:val="00F33269"/>
    <w:rsid w:val="00F35DD5"/>
    <w:rsid w:val="00F41079"/>
    <w:rsid w:val="00F44F80"/>
    <w:rsid w:val="00F4565B"/>
    <w:rsid w:val="00F50AEE"/>
    <w:rsid w:val="00F513DB"/>
    <w:rsid w:val="00F5237C"/>
    <w:rsid w:val="00F603DC"/>
    <w:rsid w:val="00F60B92"/>
    <w:rsid w:val="00F66C13"/>
    <w:rsid w:val="00F67BA6"/>
    <w:rsid w:val="00F67BC1"/>
    <w:rsid w:val="00F71160"/>
    <w:rsid w:val="00F71463"/>
    <w:rsid w:val="00F75826"/>
    <w:rsid w:val="00F769DC"/>
    <w:rsid w:val="00F77ACF"/>
    <w:rsid w:val="00F805A4"/>
    <w:rsid w:val="00F80BD5"/>
    <w:rsid w:val="00F877E5"/>
    <w:rsid w:val="00F91B22"/>
    <w:rsid w:val="00F92B39"/>
    <w:rsid w:val="00F934D1"/>
    <w:rsid w:val="00F93ACC"/>
    <w:rsid w:val="00F94563"/>
    <w:rsid w:val="00F95E26"/>
    <w:rsid w:val="00FA0813"/>
    <w:rsid w:val="00FB111B"/>
    <w:rsid w:val="00FB4E16"/>
    <w:rsid w:val="00FB5DD5"/>
    <w:rsid w:val="00FC5BF2"/>
    <w:rsid w:val="00FC5F53"/>
    <w:rsid w:val="00FC70A1"/>
    <w:rsid w:val="00FC71AF"/>
    <w:rsid w:val="00FD18D6"/>
    <w:rsid w:val="00FD40FC"/>
    <w:rsid w:val="00FE0BDC"/>
    <w:rsid w:val="00FE46E0"/>
    <w:rsid w:val="00FF28E3"/>
    <w:rsid w:val="00FF3564"/>
    <w:rsid w:val="00FF4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86EE128F-ECFD-4E6B-9A84-BAD93365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67"/>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6">
    <w:name w:val="heading 6"/>
    <w:basedOn w:val="Normal"/>
    <w:next w:val="Normal"/>
    <w:link w:val="Heading6Char"/>
    <w:unhideWhenUsed/>
    <w:qFormat/>
    <w:rsid w:val="00694A6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694A67"/>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694A67"/>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94A67"/>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94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694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styleId="FootnoteText">
    <w:name w:val="footnote text"/>
    <w:basedOn w:val="Normal"/>
    <w:link w:val="FootnoteTextChar"/>
    <w:uiPriority w:val="31"/>
    <w:unhideWhenUsed/>
    <w:rsid w:val="00694A67"/>
    <w:pPr>
      <w:spacing w:after="0" w:line="240" w:lineRule="auto"/>
    </w:pPr>
    <w:rPr>
      <w:sz w:val="20"/>
      <w:szCs w:val="20"/>
    </w:rPr>
  </w:style>
  <w:style w:type="character" w:customStyle="1" w:styleId="FootnoteTextChar">
    <w:name w:val="Footnote Text Char"/>
    <w:basedOn w:val="DefaultParagraphFont"/>
    <w:link w:val="FootnoteText"/>
    <w:uiPriority w:val="31"/>
    <w:rsid w:val="00FC70A1"/>
    <w:rPr>
      <w:sz w:val="20"/>
      <w:szCs w:val="20"/>
    </w:rPr>
  </w:style>
  <w:style w:type="character" w:styleId="FootnoteReference">
    <w:name w:val="footnote reference"/>
    <w:basedOn w:val="DefaultParagraphFont"/>
    <w:uiPriority w:val="31"/>
    <w:unhideWhenUsed/>
    <w:rsid w:val="00694A67"/>
    <w:rPr>
      <w:vertAlign w:val="superscript"/>
    </w:rPr>
  </w:style>
  <w:style w:type="character" w:customStyle="1" w:styleId="Heading6Char">
    <w:name w:val="Heading 6 Char"/>
    <w:basedOn w:val="DefaultParagraphFont"/>
    <w:link w:val="Heading6"/>
    <w:rsid w:val="00AA20E9"/>
    <w:rPr>
      <w:rFonts w:asciiTheme="majorHAnsi" w:eastAsiaTheme="majorEastAsia" w:hAnsiTheme="majorHAnsi" w:cstheme="majorBidi"/>
      <w:i/>
      <w:iCs/>
      <w:color w:val="243F60" w:themeColor="accent1" w:themeShade="7F"/>
    </w:rPr>
  </w:style>
  <w:style w:type="numbering" w:customStyle="1" w:styleId="NoList1">
    <w:name w:val="No List1"/>
    <w:next w:val="NoList"/>
    <w:semiHidden/>
    <w:unhideWhenUsed/>
    <w:rsid w:val="00AA20E9"/>
  </w:style>
  <w:style w:type="paragraph" w:customStyle="1" w:styleId="Paragraphnumbered">
    <w:name w:val="Paragraph (numbered)"/>
    <w:basedOn w:val="Normal"/>
    <w:uiPriority w:val="99"/>
    <w:rsid w:val="00AA20E9"/>
    <w:pPr>
      <w:numPr>
        <w:numId w:val="14"/>
      </w:numPr>
      <w:spacing w:before="240"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AA20E9"/>
    <w:pPr>
      <w:spacing w:after="0" w:line="240" w:lineRule="auto"/>
    </w:pPr>
    <w:rPr>
      <w:rFonts w:ascii="Times New Roman" w:eastAsia="Times New Roman" w:hAnsi="Times New Roman" w:cs="Times New Roman"/>
      <w:sz w:val="24"/>
      <w:szCs w:val="24"/>
      <w:lang w:eastAsia="en-AU"/>
    </w:rPr>
  </w:style>
  <w:style w:type="paragraph" w:customStyle="1" w:styleId="notedraft">
    <w:name w:val="note(draft)"/>
    <w:aliases w:val="nd"/>
    <w:basedOn w:val="Normal"/>
    <w:rsid w:val="00AA20E9"/>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ActHead5">
    <w:name w:val="ActHead 5"/>
    <w:aliases w:val="s"/>
    <w:basedOn w:val="Normal"/>
    <w:next w:val="subsection"/>
    <w:link w:val="ActHead5Char"/>
    <w:qFormat/>
    <w:rsid w:val="00AA20E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qFormat/>
    <w:rsid w:val="00AA20E9"/>
  </w:style>
  <w:style w:type="paragraph" w:customStyle="1" w:styleId="subsection">
    <w:name w:val="subsection"/>
    <w:aliases w:val="ss"/>
    <w:basedOn w:val="Normal"/>
    <w:link w:val="subsectionChar"/>
    <w:rsid w:val="00AA20E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0">
    <w:name w:val="paragraph"/>
    <w:aliases w:val="a"/>
    <w:basedOn w:val="Normal"/>
    <w:rsid w:val="00AA20E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A20E9"/>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A20E9"/>
    <w:rPr>
      <w:rFonts w:ascii="Times New Roman" w:eastAsia="Times New Roman" w:hAnsi="Times New Roman" w:cs="Times New Roman"/>
      <w:b/>
      <w:kern w:val="28"/>
      <w:sz w:val="24"/>
      <w:szCs w:val="20"/>
      <w:lang w:eastAsia="en-AU"/>
    </w:rPr>
  </w:style>
  <w:style w:type="table" w:styleId="TableGrid">
    <w:name w:val="Table Grid"/>
    <w:basedOn w:val="TableNormal"/>
    <w:uiPriority w:val="59"/>
    <w:rsid w:val="00AA20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1">
    <w:name w:val="Number Level 1"/>
    <w:aliases w:val="N1"/>
    <w:basedOn w:val="Normal"/>
    <w:link w:val="NumberLevel1Char"/>
    <w:qFormat/>
    <w:rsid w:val="00AA20E9"/>
    <w:pPr>
      <w:numPr>
        <w:numId w:val="32"/>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qFormat/>
    <w:rsid w:val="00AA20E9"/>
    <w:pPr>
      <w:numPr>
        <w:ilvl w:val="1"/>
        <w:numId w:val="32"/>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AA20E9"/>
    <w:pPr>
      <w:numPr>
        <w:ilvl w:val="2"/>
        <w:numId w:val="32"/>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qFormat/>
    <w:rsid w:val="00AA20E9"/>
    <w:pPr>
      <w:numPr>
        <w:ilvl w:val="3"/>
        <w:numId w:val="32"/>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rsid w:val="00AA20E9"/>
    <w:pPr>
      <w:numPr>
        <w:ilvl w:val="4"/>
        <w:numId w:val="32"/>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AA20E9"/>
    <w:pPr>
      <w:numPr>
        <w:ilvl w:val="5"/>
      </w:numPr>
    </w:pPr>
  </w:style>
  <w:style w:type="paragraph" w:customStyle="1" w:styleId="NumberLevel7">
    <w:name w:val="Number Level 7"/>
    <w:basedOn w:val="NumberLevel6"/>
    <w:rsid w:val="00AA20E9"/>
    <w:pPr>
      <w:numPr>
        <w:ilvl w:val="6"/>
      </w:numPr>
    </w:pPr>
  </w:style>
  <w:style w:type="paragraph" w:customStyle="1" w:styleId="NumberLevel8">
    <w:name w:val="Number Level 8"/>
    <w:basedOn w:val="NumberLevel7"/>
    <w:rsid w:val="00AA20E9"/>
    <w:pPr>
      <w:numPr>
        <w:ilvl w:val="7"/>
      </w:numPr>
    </w:pPr>
  </w:style>
  <w:style w:type="paragraph" w:customStyle="1" w:styleId="NumberLevel9">
    <w:name w:val="Number Level 9"/>
    <w:basedOn w:val="NumberLevel8"/>
    <w:rsid w:val="00AA20E9"/>
    <w:pPr>
      <w:numPr>
        <w:ilvl w:val="8"/>
      </w:numPr>
    </w:pPr>
  </w:style>
  <w:style w:type="character" w:customStyle="1" w:styleId="ius-text-highlight">
    <w:name w:val="ius-text-highlight"/>
    <w:rsid w:val="00AA20E9"/>
  </w:style>
  <w:style w:type="character" w:customStyle="1" w:styleId="NumberLevel1Char">
    <w:name w:val="Number Level 1 Char"/>
    <w:link w:val="NumberLevel1"/>
    <w:locked/>
    <w:rsid w:val="00AA20E9"/>
    <w:rPr>
      <w:rFonts w:ascii="Arial" w:eastAsia="Times New Roman" w:hAnsi="Arial" w:cs="Arial"/>
      <w:lang w:eastAsia="en-AU"/>
    </w:rPr>
  </w:style>
  <w:style w:type="paragraph" w:customStyle="1" w:styleId="paragraphsub">
    <w:name w:val="paragraph(sub)"/>
    <w:aliases w:val="aa"/>
    <w:basedOn w:val="Normal"/>
    <w:rsid w:val="00AA20E9"/>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styleId="PlainText">
    <w:name w:val="Plain Text"/>
    <w:basedOn w:val="Normal"/>
    <w:link w:val="PlainTextChar"/>
    <w:uiPriority w:val="99"/>
    <w:semiHidden/>
    <w:unhideWhenUsed/>
    <w:rsid w:val="00AA20E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AA20E9"/>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9479">
      <w:bodyDiv w:val="1"/>
      <w:marLeft w:val="0"/>
      <w:marRight w:val="0"/>
      <w:marTop w:val="0"/>
      <w:marBottom w:val="0"/>
      <w:divBdr>
        <w:top w:val="none" w:sz="0" w:space="0" w:color="auto"/>
        <w:left w:val="none" w:sz="0" w:space="0" w:color="auto"/>
        <w:bottom w:val="none" w:sz="0" w:space="0" w:color="auto"/>
        <w:right w:val="none" w:sz="0" w:space="0" w:color="auto"/>
      </w:divBdr>
      <w:divsChild>
        <w:div w:id="1827478777">
          <w:marLeft w:val="0"/>
          <w:marRight w:val="0"/>
          <w:marTop w:val="0"/>
          <w:marBottom w:val="0"/>
          <w:divBdr>
            <w:top w:val="none" w:sz="0" w:space="0" w:color="auto"/>
            <w:left w:val="none" w:sz="0" w:space="0" w:color="auto"/>
            <w:bottom w:val="none" w:sz="0" w:space="0" w:color="auto"/>
            <w:right w:val="none" w:sz="0" w:space="0" w:color="auto"/>
          </w:divBdr>
          <w:divsChild>
            <w:div w:id="1588613152">
              <w:marLeft w:val="0"/>
              <w:marRight w:val="0"/>
              <w:marTop w:val="0"/>
              <w:marBottom w:val="0"/>
              <w:divBdr>
                <w:top w:val="none" w:sz="0" w:space="0" w:color="auto"/>
                <w:left w:val="none" w:sz="0" w:space="0" w:color="auto"/>
                <w:bottom w:val="none" w:sz="0" w:space="0" w:color="auto"/>
                <w:right w:val="none" w:sz="0" w:space="0" w:color="auto"/>
              </w:divBdr>
              <w:divsChild>
                <w:div w:id="1040940520">
                  <w:marLeft w:val="0"/>
                  <w:marRight w:val="0"/>
                  <w:marTop w:val="0"/>
                  <w:marBottom w:val="0"/>
                  <w:divBdr>
                    <w:top w:val="none" w:sz="0" w:space="0" w:color="auto"/>
                    <w:left w:val="none" w:sz="0" w:space="0" w:color="auto"/>
                    <w:bottom w:val="none" w:sz="0" w:space="0" w:color="auto"/>
                    <w:right w:val="none" w:sz="0" w:space="0" w:color="auto"/>
                  </w:divBdr>
                  <w:divsChild>
                    <w:div w:id="969168950">
                      <w:marLeft w:val="0"/>
                      <w:marRight w:val="0"/>
                      <w:marTop w:val="0"/>
                      <w:marBottom w:val="0"/>
                      <w:divBdr>
                        <w:top w:val="none" w:sz="0" w:space="0" w:color="auto"/>
                        <w:left w:val="none" w:sz="0" w:space="0" w:color="auto"/>
                        <w:bottom w:val="none" w:sz="0" w:space="0" w:color="auto"/>
                        <w:right w:val="none" w:sz="0" w:space="0" w:color="auto"/>
                      </w:divBdr>
                      <w:divsChild>
                        <w:div w:id="963072934">
                          <w:marLeft w:val="0"/>
                          <w:marRight w:val="0"/>
                          <w:marTop w:val="0"/>
                          <w:marBottom w:val="0"/>
                          <w:divBdr>
                            <w:top w:val="none" w:sz="0" w:space="0" w:color="auto"/>
                            <w:left w:val="none" w:sz="0" w:space="0" w:color="auto"/>
                            <w:bottom w:val="none" w:sz="0" w:space="0" w:color="auto"/>
                            <w:right w:val="none" w:sz="0" w:space="0" w:color="auto"/>
                          </w:divBdr>
                          <w:divsChild>
                            <w:div w:id="1512840559">
                              <w:marLeft w:val="0"/>
                              <w:marRight w:val="0"/>
                              <w:marTop w:val="0"/>
                              <w:marBottom w:val="0"/>
                              <w:divBdr>
                                <w:top w:val="none" w:sz="0" w:space="0" w:color="auto"/>
                                <w:left w:val="none" w:sz="0" w:space="0" w:color="auto"/>
                                <w:bottom w:val="none" w:sz="0" w:space="0" w:color="auto"/>
                                <w:right w:val="none" w:sz="0" w:space="0" w:color="auto"/>
                              </w:divBdr>
                              <w:divsChild>
                                <w:div w:id="893006080">
                                  <w:marLeft w:val="0"/>
                                  <w:marRight w:val="0"/>
                                  <w:marTop w:val="0"/>
                                  <w:marBottom w:val="0"/>
                                  <w:divBdr>
                                    <w:top w:val="none" w:sz="0" w:space="0" w:color="auto"/>
                                    <w:left w:val="none" w:sz="0" w:space="0" w:color="auto"/>
                                    <w:bottom w:val="none" w:sz="0" w:space="0" w:color="auto"/>
                                    <w:right w:val="none" w:sz="0" w:space="0" w:color="auto"/>
                                  </w:divBdr>
                                  <w:divsChild>
                                    <w:div w:id="247348913">
                                      <w:marLeft w:val="0"/>
                                      <w:marRight w:val="0"/>
                                      <w:marTop w:val="0"/>
                                      <w:marBottom w:val="0"/>
                                      <w:divBdr>
                                        <w:top w:val="none" w:sz="0" w:space="0" w:color="auto"/>
                                        <w:left w:val="none" w:sz="0" w:space="0" w:color="auto"/>
                                        <w:bottom w:val="none" w:sz="0" w:space="0" w:color="auto"/>
                                        <w:right w:val="none" w:sz="0" w:space="0" w:color="auto"/>
                                      </w:divBdr>
                                      <w:divsChild>
                                        <w:div w:id="294146975">
                                          <w:marLeft w:val="0"/>
                                          <w:marRight w:val="0"/>
                                          <w:marTop w:val="0"/>
                                          <w:marBottom w:val="0"/>
                                          <w:divBdr>
                                            <w:top w:val="none" w:sz="0" w:space="0" w:color="auto"/>
                                            <w:left w:val="none" w:sz="0" w:space="0" w:color="auto"/>
                                            <w:bottom w:val="none" w:sz="0" w:space="0" w:color="auto"/>
                                            <w:right w:val="none" w:sz="0" w:space="0" w:color="auto"/>
                                          </w:divBdr>
                                          <w:divsChild>
                                            <w:div w:id="1038122513">
                                              <w:marLeft w:val="0"/>
                                              <w:marRight w:val="0"/>
                                              <w:marTop w:val="0"/>
                                              <w:marBottom w:val="0"/>
                                              <w:divBdr>
                                                <w:top w:val="none" w:sz="0" w:space="0" w:color="auto"/>
                                                <w:left w:val="none" w:sz="0" w:space="0" w:color="auto"/>
                                                <w:bottom w:val="none" w:sz="0" w:space="0" w:color="auto"/>
                                                <w:right w:val="none" w:sz="0" w:space="0" w:color="auto"/>
                                              </w:divBdr>
                                              <w:divsChild>
                                                <w:div w:id="1765227175">
                                                  <w:marLeft w:val="0"/>
                                                  <w:marRight w:val="0"/>
                                                  <w:marTop w:val="0"/>
                                                  <w:marBottom w:val="0"/>
                                                  <w:divBdr>
                                                    <w:top w:val="none" w:sz="0" w:space="0" w:color="auto"/>
                                                    <w:left w:val="none" w:sz="0" w:space="0" w:color="auto"/>
                                                    <w:bottom w:val="none" w:sz="0" w:space="0" w:color="auto"/>
                                                    <w:right w:val="none" w:sz="0" w:space="0" w:color="auto"/>
                                                  </w:divBdr>
                                                  <w:divsChild>
                                                    <w:div w:id="813641817">
                                                      <w:marLeft w:val="0"/>
                                                      <w:marRight w:val="0"/>
                                                      <w:marTop w:val="0"/>
                                                      <w:marBottom w:val="0"/>
                                                      <w:divBdr>
                                                        <w:top w:val="none" w:sz="0" w:space="0" w:color="auto"/>
                                                        <w:left w:val="none" w:sz="0" w:space="0" w:color="auto"/>
                                                        <w:bottom w:val="none" w:sz="0" w:space="0" w:color="auto"/>
                                                        <w:right w:val="none" w:sz="0" w:space="0" w:color="auto"/>
                                                      </w:divBdr>
                                                      <w:divsChild>
                                                        <w:div w:id="2090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0120264">
      <w:bodyDiv w:val="1"/>
      <w:marLeft w:val="0"/>
      <w:marRight w:val="0"/>
      <w:marTop w:val="0"/>
      <w:marBottom w:val="0"/>
      <w:divBdr>
        <w:top w:val="none" w:sz="0" w:space="0" w:color="auto"/>
        <w:left w:val="none" w:sz="0" w:space="0" w:color="auto"/>
        <w:bottom w:val="none" w:sz="0" w:space="0" w:color="auto"/>
        <w:right w:val="none" w:sz="0" w:space="0" w:color="auto"/>
      </w:divBdr>
      <w:divsChild>
        <w:div w:id="1031421650">
          <w:marLeft w:val="0"/>
          <w:marRight w:val="0"/>
          <w:marTop w:val="0"/>
          <w:marBottom w:val="0"/>
          <w:divBdr>
            <w:top w:val="none" w:sz="0" w:space="0" w:color="auto"/>
            <w:left w:val="none" w:sz="0" w:space="0" w:color="auto"/>
            <w:bottom w:val="none" w:sz="0" w:space="0" w:color="auto"/>
            <w:right w:val="none" w:sz="0" w:space="0" w:color="auto"/>
          </w:divBdr>
          <w:divsChild>
            <w:div w:id="1313296241">
              <w:marLeft w:val="0"/>
              <w:marRight w:val="0"/>
              <w:marTop w:val="0"/>
              <w:marBottom w:val="0"/>
              <w:divBdr>
                <w:top w:val="none" w:sz="0" w:space="0" w:color="auto"/>
                <w:left w:val="none" w:sz="0" w:space="0" w:color="auto"/>
                <w:bottom w:val="none" w:sz="0" w:space="0" w:color="auto"/>
                <w:right w:val="none" w:sz="0" w:space="0" w:color="auto"/>
              </w:divBdr>
              <w:divsChild>
                <w:div w:id="666321199">
                  <w:marLeft w:val="0"/>
                  <w:marRight w:val="0"/>
                  <w:marTop w:val="0"/>
                  <w:marBottom w:val="0"/>
                  <w:divBdr>
                    <w:top w:val="none" w:sz="0" w:space="0" w:color="auto"/>
                    <w:left w:val="none" w:sz="0" w:space="0" w:color="auto"/>
                    <w:bottom w:val="none" w:sz="0" w:space="0" w:color="auto"/>
                    <w:right w:val="none" w:sz="0" w:space="0" w:color="auto"/>
                  </w:divBdr>
                  <w:divsChild>
                    <w:div w:id="106825516">
                      <w:marLeft w:val="0"/>
                      <w:marRight w:val="0"/>
                      <w:marTop w:val="0"/>
                      <w:marBottom w:val="0"/>
                      <w:divBdr>
                        <w:top w:val="none" w:sz="0" w:space="0" w:color="auto"/>
                        <w:left w:val="none" w:sz="0" w:space="0" w:color="auto"/>
                        <w:bottom w:val="none" w:sz="0" w:space="0" w:color="auto"/>
                        <w:right w:val="none" w:sz="0" w:space="0" w:color="auto"/>
                      </w:divBdr>
                      <w:divsChild>
                        <w:div w:id="153839737">
                          <w:marLeft w:val="0"/>
                          <w:marRight w:val="0"/>
                          <w:marTop w:val="0"/>
                          <w:marBottom w:val="0"/>
                          <w:divBdr>
                            <w:top w:val="none" w:sz="0" w:space="0" w:color="auto"/>
                            <w:left w:val="none" w:sz="0" w:space="0" w:color="auto"/>
                            <w:bottom w:val="none" w:sz="0" w:space="0" w:color="auto"/>
                            <w:right w:val="none" w:sz="0" w:space="0" w:color="auto"/>
                          </w:divBdr>
                          <w:divsChild>
                            <w:div w:id="644357089">
                              <w:marLeft w:val="0"/>
                              <w:marRight w:val="0"/>
                              <w:marTop w:val="0"/>
                              <w:marBottom w:val="0"/>
                              <w:divBdr>
                                <w:top w:val="none" w:sz="0" w:space="0" w:color="auto"/>
                                <w:left w:val="none" w:sz="0" w:space="0" w:color="auto"/>
                                <w:bottom w:val="none" w:sz="0" w:space="0" w:color="auto"/>
                                <w:right w:val="none" w:sz="0" w:space="0" w:color="auto"/>
                              </w:divBdr>
                              <w:divsChild>
                                <w:div w:id="1291739200">
                                  <w:marLeft w:val="0"/>
                                  <w:marRight w:val="0"/>
                                  <w:marTop w:val="0"/>
                                  <w:marBottom w:val="0"/>
                                  <w:divBdr>
                                    <w:top w:val="none" w:sz="0" w:space="0" w:color="auto"/>
                                    <w:left w:val="none" w:sz="0" w:space="0" w:color="auto"/>
                                    <w:bottom w:val="none" w:sz="0" w:space="0" w:color="auto"/>
                                    <w:right w:val="none" w:sz="0" w:space="0" w:color="auto"/>
                                  </w:divBdr>
                                  <w:divsChild>
                                    <w:div w:id="1032657307">
                                      <w:marLeft w:val="0"/>
                                      <w:marRight w:val="0"/>
                                      <w:marTop w:val="0"/>
                                      <w:marBottom w:val="0"/>
                                      <w:divBdr>
                                        <w:top w:val="none" w:sz="0" w:space="0" w:color="auto"/>
                                        <w:left w:val="none" w:sz="0" w:space="0" w:color="auto"/>
                                        <w:bottom w:val="none" w:sz="0" w:space="0" w:color="auto"/>
                                        <w:right w:val="none" w:sz="0" w:space="0" w:color="auto"/>
                                      </w:divBdr>
                                      <w:divsChild>
                                        <w:div w:id="1641764691">
                                          <w:marLeft w:val="0"/>
                                          <w:marRight w:val="0"/>
                                          <w:marTop w:val="0"/>
                                          <w:marBottom w:val="0"/>
                                          <w:divBdr>
                                            <w:top w:val="none" w:sz="0" w:space="0" w:color="auto"/>
                                            <w:left w:val="none" w:sz="0" w:space="0" w:color="auto"/>
                                            <w:bottom w:val="none" w:sz="0" w:space="0" w:color="auto"/>
                                            <w:right w:val="none" w:sz="0" w:space="0" w:color="auto"/>
                                          </w:divBdr>
                                          <w:divsChild>
                                            <w:div w:id="189029829">
                                              <w:marLeft w:val="0"/>
                                              <w:marRight w:val="0"/>
                                              <w:marTop w:val="0"/>
                                              <w:marBottom w:val="0"/>
                                              <w:divBdr>
                                                <w:top w:val="none" w:sz="0" w:space="0" w:color="auto"/>
                                                <w:left w:val="none" w:sz="0" w:space="0" w:color="auto"/>
                                                <w:bottom w:val="none" w:sz="0" w:space="0" w:color="auto"/>
                                                <w:right w:val="none" w:sz="0" w:space="0" w:color="auto"/>
                                              </w:divBdr>
                                              <w:divsChild>
                                                <w:div w:id="1776095607">
                                                  <w:marLeft w:val="0"/>
                                                  <w:marRight w:val="0"/>
                                                  <w:marTop w:val="0"/>
                                                  <w:marBottom w:val="0"/>
                                                  <w:divBdr>
                                                    <w:top w:val="none" w:sz="0" w:space="0" w:color="auto"/>
                                                    <w:left w:val="none" w:sz="0" w:space="0" w:color="auto"/>
                                                    <w:bottom w:val="none" w:sz="0" w:space="0" w:color="auto"/>
                                                    <w:right w:val="none" w:sz="0" w:space="0" w:color="auto"/>
                                                  </w:divBdr>
                                                  <w:divsChild>
                                                    <w:div w:id="137580632">
                                                      <w:marLeft w:val="0"/>
                                                      <w:marRight w:val="0"/>
                                                      <w:marTop w:val="0"/>
                                                      <w:marBottom w:val="0"/>
                                                      <w:divBdr>
                                                        <w:top w:val="none" w:sz="0" w:space="0" w:color="auto"/>
                                                        <w:left w:val="none" w:sz="0" w:space="0" w:color="auto"/>
                                                        <w:bottom w:val="none" w:sz="0" w:space="0" w:color="auto"/>
                                                        <w:right w:val="none" w:sz="0" w:space="0" w:color="auto"/>
                                                      </w:divBdr>
                                                      <w:divsChild>
                                                        <w:div w:id="15375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635297">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691341818">
      <w:bodyDiv w:val="1"/>
      <w:marLeft w:val="0"/>
      <w:marRight w:val="0"/>
      <w:marTop w:val="0"/>
      <w:marBottom w:val="0"/>
      <w:divBdr>
        <w:top w:val="none" w:sz="0" w:space="0" w:color="auto"/>
        <w:left w:val="none" w:sz="0" w:space="0" w:color="auto"/>
        <w:bottom w:val="none" w:sz="0" w:space="0" w:color="auto"/>
        <w:right w:val="none" w:sz="0" w:space="0" w:color="auto"/>
      </w:divBdr>
    </w:div>
    <w:div w:id="711157216">
      <w:bodyDiv w:val="1"/>
      <w:marLeft w:val="0"/>
      <w:marRight w:val="0"/>
      <w:marTop w:val="0"/>
      <w:marBottom w:val="0"/>
      <w:divBdr>
        <w:top w:val="none" w:sz="0" w:space="0" w:color="auto"/>
        <w:left w:val="none" w:sz="0" w:space="0" w:color="auto"/>
        <w:bottom w:val="none" w:sz="0" w:space="0" w:color="auto"/>
        <w:right w:val="none" w:sz="0" w:space="0" w:color="auto"/>
      </w:divBdr>
      <w:divsChild>
        <w:div w:id="1412315728">
          <w:marLeft w:val="0"/>
          <w:marRight w:val="0"/>
          <w:marTop w:val="0"/>
          <w:marBottom w:val="0"/>
          <w:divBdr>
            <w:top w:val="none" w:sz="0" w:space="0" w:color="auto"/>
            <w:left w:val="none" w:sz="0" w:space="0" w:color="auto"/>
            <w:bottom w:val="none" w:sz="0" w:space="0" w:color="auto"/>
            <w:right w:val="none" w:sz="0" w:space="0" w:color="auto"/>
          </w:divBdr>
          <w:divsChild>
            <w:div w:id="1696689722">
              <w:marLeft w:val="0"/>
              <w:marRight w:val="0"/>
              <w:marTop w:val="0"/>
              <w:marBottom w:val="0"/>
              <w:divBdr>
                <w:top w:val="none" w:sz="0" w:space="0" w:color="auto"/>
                <w:left w:val="none" w:sz="0" w:space="0" w:color="auto"/>
                <w:bottom w:val="none" w:sz="0" w:space="0" w:color="auto"/>
                <w:right w:val="none" w:sz="0" w:space="0" w:color="auto"/>
              </w:divBdr>
              <w:divsChild>
                <w:div w:id="1681197486">
                  <w:marLeft w:val="0"/>
                  <w:marRight w:val="0"/>
                  <w:marTop w:val="0"/>
                  <w:marBottom w:val="0"/>
                  <w:divBdr>
                    <w:top w:val="none" w:sz="0" w:space="0" w:color="auto"/>
                    <w:left w:val="none" w:sz="0" w:space="0" w:color="auto"/>
                    <w:bottom w:val="none" w:sz="0" w:space="0" w:color="auto"/>
                    <w:right w:val="none" w:sz="0" w:space="0" w:color="auto"/>
                  </w:divBdr>
                  <w:divsChild>
                    <w:div w:id="1083910960">
                      <w:marLeft w:val="0"/>
                      <w:marRight w:val="0"/>
                      <w:marTop w:val="0"/>
                      <w:marBottom w:val="0"/>
                      <w:divBdr>
                        <w:top w:val="none" w:sz="0" w:space="0" w:color="auto"/>
                        <w:left w:val="none" w:sz="0" w:space="0" w:color="auto"/>
                        <w:bottom w:val="none" w:sz="0" w:space="0" w:color="auto"/>
                        <w:right w:val="none" w:sz="0" w:space="0" w:color="auto"/>
                      </w:divBdr>
                      <w:divsChild>
                        <w:div w:id="942374172">
                          <w:marLeft w:val="0"/>
                          <w:marRight w:val="0"/>
                          <w:marTop w:val="0"/>
                          <w:marBottom w:val="0"/>
                          <w:divBdr>
                            <w:top w:val="none" w:sz="0" w:space="0" w:color="auto"/>
                            <w:left w:val="none" w:sz="0" w:space="0" w:color="auto"/>
                            <w:bottom w:val="none" w:sz="0" w:space="0" w:color="auto"/>
                            <w:right w:val="none" w:sz="0" w:space="0" w:color="auto"/>
                          </w:divBdr>
                          <w:divsChild>
                            <w:div w:id="1497962235">
                              <w:marLeft w:val="0"/>
                              <w:marRight w:val="0"/>
                              <w:marTop w:val="0"/>
                              <w:marBottom w:val="0"/>
                              <w:divBdr>
                                <w:top w:val="none" w:sz="0" w:space="0" w:color="auto"/>
                                <w:left w:val="none" w:sz="0" w:space="0" w:color="auto"/>
                                <w:bottom w:val="none" w:sz="0" w:space="0" w:color="auto"/>
                                <w:right w:val="none" w:sz="0" w:space="0" w:color="auto"/>
                              </w:divBdr>
                              <w:divsChild>
                                <w:div w:id="1699814204">
                                  <w:marLeft w:val="0"/>
                                  <w:marRight w:val="0"/>
                                  <w:marTop w:val="0"/>
                                  <w:marBottom w:val="0"/>
                                  <w:divBdr>
                                    <w:top w:val="none" w:sz="0" w:space="0" w:color="auto"/>
                                    <w:left w:val="none" w:sz="0" w:space="0" w:color="auto"/>
                                    <w:bottom w:val="none" w:sz="0" w:space="0" w:color="auto"/>
                                    <w:right w:val="none" w:sz="0" w:space="0" w:color="auto"/>
                                  </w:divBdr>
                                  <w:divsChild>
                                    <w:div w:id="1908764002">
                                      <w:marLeft w:val="0"/>
                                      <w:marRight w:val="0"/>
                                      <w:marTop w:val="0"/>
                                      <w:marBottom w:val="0"/>
                                      <w:divBdr>
                                        <w:top w:val="none" w:sz="0" w:space="0" w:color="auto"/>
                                        <w:left w:val="none" w:sz="0" w:space="0" w:color="auto"/>
                                        <w:bottom w:val="none" w:sz="0" w:space="0" w:color="auto"/>
                                        <w:right w:val="none" w:sz="0" w:space="0" w:color="auto"/>
                                      </w:divBdr>
                                      <w:divsChild>
                                        <w:div w:id="391345797">
                                          <w:marLeft w:val="0"/>
                                          <w:marRight w:val="0"/>
                                          <w:marTop w:val="0"/>
                                          <w:marBottom w:val="0"/>
                                          <w:divBdr>
                                            <w:top w:val="none" w:sz="0" w:space="0" w:color="auto"/>
                                            <w:left w:val="none" w:sz="0" w:space="0" w:color="auto"/>
                                            <w:bottom w:val="none" w:sz="0" w:space="0" w:color="auto"/>
                                            <w:right w:val="none" w:sz="0" w:space="0" w:color="auto"/>
                                          </w:divBdr>
                                          <w:divsChild>
                                            <w:div w:id="621614402">
                                              <w:marLeft w:val="0"/>
                                              <w:marRight w:val="0"/>
                                              <w:marTop w:val="0"/>
                                              <w:marBottom w:val="0"/>
                                              <w:divBdr>
                                                <w:top w:val="none" w:sz="0" w:space="0" w:color="auto"/>
                                                <w:left w:val="none" w:sz="0" w:space="0" w:color="auto"/>
                                                <w:bottom w:val="none" w:sz="0" w:space="0" w:color="auto"/>
                                                <w:right w:val="none" w:sz="0" w:space="0" w:color="auto"/>
                                              </w:divBdr>
                                              <w:divsChild>
                                                <w:div w:id="7567219">
                                                  <w:marLeft w:val="0"/>
                                                  <w:marRight w:val="0"/>
                                                  <w:marTop w:val="0"/>
                                                  <w:marBottom w:val="0"/>
                                                  <w:divBdr>
                                                    <w:top w:val="none" w:sz="0" w:space="0" w:color="auto"/>
                                                    <w:left w:val="none" w:sz="0" w:space="0" w:color="auto"/>
                                                    <w:bottom w:val="none" w:sz="0" w:space="0" w:color="auto"/>
                                                    <w:right w:val="none" w:sz="0" w:space="0" w:color="auto"/>
                                                  </w:divBdr>
                                                  <w:divsChild>
                                                    <w:div w:id="1937588539">
                                                      <w:marLeft w:val="0"/>
                                                      <w:marRight w:val="0"/>
                                                      <w:marTop w:val="0"/>
                                                      <w:marBottom w:val="0"/>
                                                      <w:divBdr>
                                                        <w:top w:val="none" w:sz="0" w:space="0" w:color="auto"/>
                                                        <w:left w:val="none" w:sz="0" w:space="0" w:color="auto"/>
                                                        <w:bottom w:val="none" w:sz="0" w:space="0" w:color="auto"/>
                                                        <w:right w:val="none" w:sz="0" w:space="0" w:color="auto"/>
                                                      </w:divBdr>
                                                      <w:divsChild>
                                                        <w:div w:id="1075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4433296">
      <w:bodyDiv w:val="1"/>
      <w:marLeft w:val="0"/>
      <w:marRight w:val="0"/>
      <w:marTop w:val="0"/>
      <w:marBottom w:val="0"/>
      <w:divBdr>
        <w:top w:val="none" w:sz="0" w:space="0" w:color="auto"/>
        <w:left w:val="none" w:sz="0" w:space="0" w:color="auto"/>
        <w:bottom w:val="none" w:sz="0" w:space="0" w:color="auto"/>
        <w:right w:val="none" w:sz="0" w:space="0" w:color="auto"/>
      </w:divBdr>
      <w:divsChild>
        <w:div w:id="1469516018">
          <w:marLeft w:val="0"/>
          <w:marRight w:val="0"/>
          <w:marTop w:val="0"/>
          <w:marBottom w:val="0"/>
          <w:divBdr>
            <w:top w:val="none" w:sz="0" w:space="0" w:color="auto"/>
            <w:left w:val="none" w:sz="0" w:space="0" w:color="auto"/>
            <w:bottom w:val="none" w:sz="0" w:space="0" w:color="auto"/>
            <w:right w:val="none" w:sz="0" w:space="0" w:color="auto"/>
          </w:divBdr>
          <w:divsChild>
            <w:div w:id="417677989">
              <w:marLeft w:val="0"/>
              <w:marRight w:val="0"/>
              <w:marTop w:val="0"/>
              <w:marBottom w:val="0"/>
              <w:divBdr>
                <w:top w:val="none" w:sz="0" w:space="0" w:color="auto"/>
                <w:left w:val="none" w:sz="0" w:space="0" w:color="auto"/>
                <w:bottom w:val="none" w:sz="0" w:space="0" w:color="auto"/>
                <w:right w:val="none" w:sz="0" w:space="0" w:color="auto"/>
              </w:divBdr>
              <w:divsChild>
                <w:div w:id="975064587">
                  <w:marLeft w:val="0"/>
                  <w:marRight w:val="0"/>
                  <w:marTop w:val="0"/>
                  <w:marBottom w:val="0"/>
                  <w:divBdr>
                    <w:top w:val="none" w:sz="0" w:space="0" w:color="auto"/>
                    <w:left w:val="none" w:sz="0" w:space="0" w:color="auto"/>
                    <w:bottom w:val="none" w:sz="0" w:space="0" w:color="auto"/>
                    <w:right w:val="none" w:sz="0" w:space="0" w:color="auto"/>
                  </w:divBdr>
                  <w:divsChild>
                    <w:div w:id="1876193066">
                      <w:marLeft w:val="0"/>
                      <w:marRight w:val="0"/>
                      <w:marTop w:val="0"/>
                      <w:marBottom w:val="0"/>
                      <w:divBdr>
                        <w:top w:val="none" w:sz="0" w:space="0" w:color="auto"/>
                        <w:left w:val="none" w:sz="0" w:space="0" w:color="auto"/>
                        <w:bottom w:val="none" w:sz="0" w:space="0" w:color="auto"/>
                        <w:right w:val="none" w:sz="0" w:space="0" w:color="auto"/>
                      </w:divBdr>
                      <w:divsChild>
                        <w:div w:id="899053184">
                          <w:marLeft w:val="0"/>
                          <w:marRight w:val="0"/>
                          <w:marTop w:val="0"/>
                          <w:marBottom w:val="0"/>
                          <w:divBdr>
                            <w:top w:val="none" w:sz="0" w:space="0" w:color="auto"/>
                            <w:left w:val="none" w:sz="0" w:space="0" w:color="auto"/>
                            <w:bottom w:val="none" w:sz="0" w:space="0" w:color="auto"/>
                            <w:right w:val="none" w:sz="0" w:space="0" w:color="auto"/>
                          </w:divBdr>
                          <w:divsChild>
                            <w:div w:id="1657527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139873">
      <w:bodyDiv w:val="1"/>
      <w:marLeft w:val="0"/>
      <w:marRight w:val="0"/>
      <w:marTop w:val="0"/>
      <w:marBottom w:val="0"/>
      <w:divBdr>
        <w:top w:val="none" w:sz="0" w:space="0" w:color="auto"/>
        <w:left w:val="none" w:sz="0" w:space="0" w:color="auto"/>
        <w:bottom w:val="none" w:sz="0" w:space="0" w:color="auto"/>
        <w:right w:val="none" w:sz="0" w:space="0" w:color="auto"/>
      </w:divBdr>
    </w:div>
    <w:div w:id="1029335150">
      <w:bodyDiv w:val="1"/>
      <w:marLeft w:val="0"/>
      <w:marRight w:val="0"/>
      <w:marTop w:val="0"/>
      <w:marBottom w:val="0"/>
      <w:divBdr>
        <w:top w:val="none" w:sz="0" w:space="0" w:color="auto"/>
        <w:left w:val="none" w:sz="0" w:space="0" w:color="auto"/>
        <w:bottom w:val="none" w:sz="0" w:space="0" w:color="auto"/>
        <w:right w:val="none" w:sz="0" w:space="0" w:color="auto"/>
      </w:divBdr>
      <w:divsChild>
        <w:div w:id="400717410">
          <w:marLeft w:val="0"/>
          <w:marRight w:val="0"/>
          <w:marTop w:val="0"/>
          <w:marBottom w:val="0"/>
          <w:divBdr>
            <w:top w:val="none" w:sz="0" w:space="0" w:color="auto"/>
            <w:left w:val="none" w:sz="0" w:space="0" w:color="auto"/>
            <w:bottom w:val="none" w:sz="0" w:space="0" w:color="auto"/>
            <w:right w:val="none" w:sz="0" w:space="0" w:color="auto"/>
          </w:divBdr>
          <w:divsChild>
            <w:div w:id="1743093269">
              <w:marLeft w:val="0"/>
              <w:marRight w:val="0"/>
              <w:marTop w:val="0"/>
              <w:marBottom w:val="0"/>
              <w:divBdr>
                <w:top w:val="none" w:sz="0" w:space="0" w:color="auto"/>
                <w:left w:val="none" w:sz="0" w:space="0" w:color="auto"/>
                <w:bottom w:val="none" w:sz="0" w:space="0" w:color="auto"/>
                <w:right w:val="none" w:sz="0" w:space="0" w:color="auto"/>
              </w:divBdr>
              <w:divsChild>
                <w:div w:id="96753850">
                  <w:marLeft w:val="0"/>
                  <w:marRight w:val="0"/>
                  <w:marTop w:val="0"/>
                  <w:marBottom w:val="0"/>
                  <w:divBdr>
                    <w:top w:val="none" w:sz="0" w:space="0" w:color="auto"/>
                    <w:left w:val="none" w:sz="0" w:space="0" w:color="auto"/>
                    <w:bottom w:val="none" w:sz="0" w:space="0" w:color="auto"/>
                    <w:right w:val="none" w:sz="0" w:space="0" w:color="auto"/>
                  </w:divBdr>
                  <w:divsChild>
                    <w:div w:id="1878198449">
                      <w:marLeft w:val="0"/>
                      <w:marRight w:val="0"/>
                      <w:marTop w:val="0"/>
                      <w:marBottom w:val="0"/>
                      <w:divBdr>
                        <w:top w:val="none" w:sz="0" w:space="0" w:color="auto"/>
                        <w:left w:val="none" w:sz="0" w:space="0" w:color="auto"/>
                        <w:bottom w:val="none" w:sz="0" w:space="0" w:color="auto"/>
                        <w:right w:val="none" w:sz="0" w:space="0" w:color="auto"/>
                      </w:divBdr>
                      <w:divsChild>
                        <w:div w:id="1080907918">
                          <w:marLeft w:val="0"/>
                          <w:marRight w:val="0"/>
                          <w:marTop w:val="0"/>
                          <w:marBottom w:val="0"/>
                          <w:divBdr>
                            <w:top w:val="none" w:sz="0" w:space="0" w:color="auto"/>
                            <w:left w:val="none" w:sz="0" w:space="0" w:color="auto"/>
                            <w:bottom w:val="none" w:sz="0" w:space="0" w:color="auto"/>
                            <w:right w:val="none" w:sz="0" w:space="0" w:color="auto"/>
                          </w:divBdr>
                          <w:divsChild>
                            <w:div w:id="2004820162">
                              <w:marLeft w:val="0"/>
                              <w:marRight w:val="0"/>
                              <w:marTop w:val="0"/>
                              <w:marBottom w:val="0"/>
                              <w:divBdr>
                                <w:top w:val="none" w:sz="0" w:space="0" w:color="auto"/>
                                <w:left w:val="none" w:sz="0" w:space="0" w:color="auto"/>
                                <w:bottom w:val="none" w:sz="0" w:space="0" w:color="auto"/>
                                <w:right w:val="none" w:sz="0" w:space="0" w:color="auto"/>
                              </w:divBdr>
                              <w:divsChild>
                                <w:div w:id="1327443190">
                                  <w:marLeft w:val="0"/>
                                  <w:marRight w:val="0"/>
                                  <w:marTop w:val="0"/>
                                  <w:marBottom w:val="0"/>
                                  <w:divBdr>
                                    <w:top w:val="none" w:sz="0" w:space="0" w:color="auto"/>
                                    <w:left w:val="none" w:sz="0" w:space="0" w:color="auto"/>
                                    <w:bottom w:val="none" w:sz="0" w:space="0" w:color="auto"/>
                                    <w:right w:val="none" w:sz="0" w:space="0" w:color="auto"/>
                                  </w:divBdr>
                                  <w:divsChild>
                                    <w:div w:id="140656893">
                                      <w:marLeft w:val="0"/>
                                      <w:marRight w:val="0"/>
                                      <w:marTop w:val="0"/>
                                      <w:marBottom w:val="0"/>
                                      <w:divBdr>
                                        <w:top w:val="none" w:sz="0" w:space="0" w:color="auto"/>
                                        <w:left w:val="none" w:sz="0" w:space="0" w:color="auto"/>
                                        <w:bottom w:val="none" w:sz="0" w:space="0" w:color="auto"/>
                                        <w:right w:val="none" w:sz="0" w:space="0" w:color="auto"/>
                                      </w:divBdr>
                                      <w:divsChild>
                                        <w:div w:id="1025522829">
                                          <w:marLeft w:val="0"/>
                                          <w:marRight w:val="0"/>
                                          <w:marTop w:val="0"/>
                                          <w:marBottom w:val="0"/>
                                          <w:divBdr>
                                            <w:top w:val="none" w:sz="0" w:space="0" w:color="auto"/>
                                            <w:left w:val="none" w:sz="0" w:space="0" w:color="auto"/>
                                            <w:bottom w:val="none" w:sz="0" w:space="0" w:color="auto"/>
                                            <w:right w:val="none" w:sz="0" w:space="0" w:color="auto"/>
                                          </w:divBdr>
                                          <w:divsChild>
                                            <w:div w:id="1689484625">
                                              <w:marLeft w:val="0"/>
                                              <w:marRight w:val="0"/>
                                              <w:marTop w:val="0"/>
                                              <w:marBottom w:val="0"/>
                                              <w:divBdr>
                                                <w:top w:val="none" w:sz="0" w:space="0" w:color="auto"/>
                                                <w:left w:val="none" w:sz="0" w:space="0" w:color="auto"/>
                                                <w:bottom w:val="none" w:sz="0" w:space="0" w:color="auto"/>
                                                <w:right w:val="none" w:sz="0" w:space="0" w:color="auto"/>
                                              </w:divBdr>
                                              <w:divsChild>
                                                <w:div w:id="841898757">
                                                  <w:marLeft w:val="0"/>
                                                  <w:marRight w:val="0"/>
                                                  <w:marTop w:val="0"/>
                                                  <w:marBottom w:val="0"/>
                                                  <w:divBdr>
                                                    <w:top w:val="none" w:sz="0" w:space="0" w:color="auto"/>
                                                    <w:left w:val="none" w:sz="0" w:space="0" w:color="auto"/>
                                                    <w:bottom w:val="none" w:sz="0" w:space="0" w:color="auto"/>
                                                    <w:right w:val="none" w:sz="0" w:space="0" w:color="auto"/>
                                                  </w:divBdr>
                                                  <w:divsChild>
                                                    <w:div w:id="903416033">
                                                      <w:marLeft w:val="0"/>
                                                      <w:marRight w:val="0"/>
                                                      <w:marTop w:val="0"/>
                                                      <w:marBottom w:val="0"/>
                                                      <w:divBdr>
                                                        <w:top w:val="none" w:sz="0" w:space="0" w:color="auto"/>
                                                        <w:left w:val="none" w:sz="0" w:space="0" w:color="auto"/>
                                                        <w:bottom w:val="none" w:sz="0" w:space="0" w:color="auto"/>
                                                        <w:right w:val="none" w:sz="0" w:space="0" w:color="auto"/>
                                                      </w:divBdr>
                                                      <w:divsChild>
                                                        <w:div w:id="1233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8515107">
      <w:bodyDiv w:val="1"/>
      <w:marLeft w:val="0"/>
      <w:marRight w:val="0"/>
      <w:marTop w:val="0"/>
      <w:marBottom w:val="0"/>
      <w:divBdr>
        <w:top w:val="none" w:sz="0" w:space="0" w:color="auto"/>
        <w:left w:val="none" w:sz="0" w:space="0" w:color="auto"/>
        <w:bottom w:val="none" w:sz="0" w:space="0" w:color="auto"/>
        <w:right w:val="none" w:sz="0" w:space="0" w:color="auto"/>
      </w:divBdr>
      <w:divsChild>
        <w:div w:id="1110781314">
          <w:marLeft w:val="0"/>
          <w:marRight w:val="0"/>
          <w:marTop w:val="0"/>
          <w:marBottom w:val="0"/>
          <w:divBdr>
            <w:top w:val="none" w:sz="0" w:space="0" w:color="auto"/>
            <w:left w:val="none" w:sz="0" w:space="0" w:color="auto"/>
            <w:bottom w:val="none" w:sz="0" w:space="0" w:color="auto"/>
            <w:right w:val="none" w:sz="0" w:space="0" w:color="auto"/>
          </w:divBdr>
          <w:divsChild>
            <w:div w:id="1461803793">
              <w:marLeft w:val="0"/>
              <w:marRight w:val="0"/>
              <w:marTop w:val="0"/>
              <w:marBottom w:val="0"/>
              <w:divBdr>
                <w:top w:val="none" w:sz="0" w:space="0" w:color="auto"/>
                <w:left w:val="none" w:sz="0" w:space="0" w:color="auto"/>
                <w:bottom w:val="none" w:sz="0" w:space="0" w:color="auto"/>
                <w:right w:val="none" w:sz="0" w:space="0" w:color="auto"/>
              </w:divBdr>
              <w:divsChild>
                <w:div w:id="2074886811">
                  <w:marLeft w:val="0"/>
                  <w:marRight w:val="0"/>
                  <w:marTop w:val="0"/>
                  <w:marBottom w:val="0"/>
                  <w:divBdr>
                    <w:top w:val="none" w:sz="0" w:space="0" w:color="auto"/>
                    <w:left w:val="none" w:sz="0" w:space="0" w:color="auto"/>
                    <w:bottom w:val="none" w:sz="0" w:space="0" w:color="auto"/>
                    <w:right w:val="none" w:sz="0" w:space="0" w:color="auto"/>
                  </w:divBdr>
                  <w:divsChild>
                    <w:div w:id="389235797">
                      <w:marLeft w:val="0"/>
                      <w:marRight w:val="0"/>
                      <w:marTop w:val="0"/>
                      <w:marBottom w:val="0"/>
                      <w:divBdr>
                        <w:top w:val="none" w:sz="0" w:space="0" w:color="auto"/>
                        <w:left w:val="none" w:sz="0" w:space="0" w:color="auto"/>
                        <w:bottom w:val="none" w:sz="0" w:space="0" w:color="auto"/>
                        <w:right w:val="none" w:sz="0" w:space="0" w:color="auto"/>
                      </w:divBdr>
                      <w:divsChild>
                        <w:div w:id="2077316626">
                          <w:marLeft w:val="0"/>
                          <w:marRight w:val="0"/>
                          <w:marTop w:val="0"/>
                          <w:marBottom w:val="0"/>
                          <w:divBdr>
                            <w:top w:val="none" w:sz="0" w:space="0" w:color="auto"/>
                            <w:left w:val="none" w:sz="0" w:space="0" w:color="auto"/>
                            <w:bottom w:val="none" w:sz="0" w:space="0" w:color="auto"/>
                            <w:right w:val="none" w:sz="0" w:space="0" w:color="auto"/>
                          </w:divBdr>
                          <w:divsChild>
                            <w:div w:id="816264536">
                              <w:marLeft w:val="0"/>
                              <w:marRight w:val="0"/>
                              <w:marTop w:val="0"/>
                              <w:marBottom w:val="0"/>
                              <w:divBdr>
                                <w:top w:val="none" w:sz="0" w:space="0" w:color="auto"/>
                                <w:left w:val="none" w:sz="0" w:space="0" w:color="auto"/>
                                <w:bottom w:val="none" w:sz="0" w:space="0" w:color="auto"/>
                                <w:right w:val="none" w:sz="0" w:space="0" w:color="auto"/>
                              </w:divBdr>
                              <w:divsChild>
                                <w:div w:id="1732774737">
                                  <w:marLeft w:val="0"/>
                                  <w:marRight w:val="0"/>
                                  <w:marTop w:val="0"/>
                                  <w:marBottom w:val="0"/>
                                  <w:divBdr>
                                    <w:top w:val="none" w:sz="0" w:space="0" w:color="auto"/>
                                    <w:left w:val="none" w:sz="0" w:space="0" w:color="auto"/>
                                    <w:bottom w:val="none" w:sz="0" w:space="0" w:color="auto"/>
                                    <w:right w:val="none" w:sz="0" w:space="0" w:color="auto"/>
                                  </w:divBdr>
                                  <w:divsChild>
                                    <w:div w:id="1738430426">
                                      <w:marLeft w:val="0"/>
                                      <w:marRight w:val="0"/>
                                      <w:marTop w:val="0"/>
                                      <w:marBottom w:val="0"/>
                                      <w:divBdr>
                                        <w:top w:val="none" w:sz="0" w:space="0" w:color="auto"/>
                                        <w:left w:val="none" w:sz="0" w:space="0" w:color="auto"/>
                                        <w:bottom w:val="none" w:sz="0" w:space="0" w:color="auto"/>
                                        <w:right w:val="none" w:sz="0" w:space="0" w:color="auto"/>
                                      </w:divBdr>
                                      <w:divsChild>
                                        <w:div w:id="1859613790">
                                          <w:marLeft w:val="0"/>
                                          <w:marRight w:val="0"/>
                                          <w:marTop w:val="0"/>
                                          <w:marBottom w:val="0"/>
                                          <w:divBdr>
                                            <w:top w:val="none" w:sz="0" w:space="0" w:color="auto"/>
                                            <w:left w:val="none" w:sz="0" w:space="0" w:color="auto"/>
                                            <w:bottom w:val="none" w:sz="0" w:space="0" w:color="auto"/>
                                            <w:right w:val="none" w:sz="0" w:space="0" w:color="auto"/>
                                          </w:divBdr>
                                          <w:divsChild>
                                            <w:div w:id="175460070">
                                              <w:marLeft w:val="0"/>
                                              <w:marRight w:val="0"/>
                                              <w:marTop w:val="0"/>
                                              <w:marBottom w:val="0"/>
                                              <w:divBdr>
                                                <w:top w:val="none" w:sz="0" w:space="0" w:color="auto"/>
                                                <w:left w:val="none" w:sz="0" w:space="0" w:color="auto"/>
                                                <w:bottom w:val="none" w:sz="0" w:space="0" w:color="auto"/>
                                                <w:right w:val="none" w:sz="0" w:space="0" w:color="auto"/>
                                              </w:divBdr>
                                              <w:divsChild>
                                                <w:div w:id="744644161">
                                                  <w:marLeft w:val="0"/>
                                                  <w:marRight w:val="0"/>
                                                  <w:marTop w:val="0"/>
                                                  <w:marBottom w:val="0"/>
                                                  <w:divBdr>
                                                    <w:top w:val="none" w:sz="0" w:space="0" w:color="auto"/>
                                                    <w:left w:val="none" w:sz="0" w:space="0" w:color="auto"/>
                                                    <w:bottom w:val="none" w:sz="0" w:space="0" w:color="auto"/>
                                                    <w:right w:val="none" w:sz="0" w:space="0" w:color="auto"/>
                                                  </w:divBdr>
                                                  <w:divsChild>
                                                    <w:div w:id="998071183">
                                                      <w:marLeft w:val="0"/>
                                                      <w:marRight w:val="0"/>
                                                      <w:marTop w:val="0"/>
                                                      <w:marBottom w:val="0"/>
                                                      <w:divBdr>
                                                        <w:top w:val="none" w:sz="0" w:space="0" w:color="auto"/>
                                                        <w:left w:val="none" w:sz="0" w:space="0" w:color="auto"/>
                                                        <w:bottom w:val="none" w:sz="0" w:space="0" w:color="auto"/>
                                                        <w:right w:val="none" w:sz="0" w:space="0" w:color="auto"/>
                                                      </w:divBdr>
                                                      <w:divsChild>
                                                        <w:div w:id="3868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166174">
      <w:bodyDiv w:val="1"/>
      <w:marLeft w:val="0"/>
      <w:marRight w:val="0"/>
      <w:marTop w:val="0"/>
      <w:marBottom w:val="0"/>
      <w:divBdr>
        <w:top w:val="none" w:sz="0" w:space="0" w:color="auto"/>
        <w:left w:val="none" w:sz="0" w:space="0" w:color="auto"/>
        <w:bottom w:val="none" w:sz="0" w:space="0" w:color="auto"/>
        <w:right w:val="none" w:sz="0" w:space="0" w:color="auto"/>
      </w:divBdr>
      <w:divsChild>
        <w:div w:id="1772703282">
          <w:marLeft w:val="0"/>
          <w:marRight w:val="0"/>
          <w:marTop w:val="0"/>
          <w:marBottom w:val="0"/>
          <w:divBdr>
            <w:top w:val="none" w:sz="0" w:space="0" w:color="auto"/>
            <w:left w:val="none" w:sz="0" w:space="0" w:color="auto"/>
            <w:bottom w:val="none" w:sz="0" w:space="0" w:color="auto"/>
            <w:right w:val="none" w:sz="0" w:space="0" w:color="auto"/>
          </w:divBdr>
          <w:divsChild>
            <w:div w:id="214128515">
              <w:marLeft w:val="0"/>
              <w:marRight w:val="0"/>
              <w:marTop w:val="0"/>
              <w:marBottom w:val="0"/>
              <w:divBdr>
                <w:top w:val="none" w:sz="0" w:space="0" w:color="auto"/>
                <w:left w:val="none" w:sz="0" w:space="0" w:color="auto"/>
                <w:bottom w:val="none" w:sz="0" w:space="0" w:color="auto"/>
                <w:right w:val="none" w:sz="0" w:space="0" w:color="auto"/>
              </w:divBdr>
              <w:divsChild>
                <w:div w:id="1320502334">
                  <w:marLeft w:val="0"/>
                  <w:marRight w:val="0"/>
                  <w:marTop w:val="0"/>
                  <w:marBottom w:val="0"/>
                  <w:divBdr>
                    <w:top w:val="none" w:sz="0" w:space="0" w:color="auto"/>
                    <w:left w:val="none" w:sz="0" w:space="0" w:color="auto"/>
                    <w:bottom w:val="none" w:sz="0" w:space="0" w:color="auto"/>
                    <w:right w:val="none" w:sz="0" w:space="0" w:color="auto"/>
                  </w:divBdr>
                  <w:divsChild>
                    <w:div w:id="821897294">
                      <w:marLeft w:val="0"/>
                      <w:marRight w:val="0"/>
                      <w:marTop w:val="0"/>
                      <w:marBottom w:val="0"/>
                      <w:divBdr>
                        <w:top w:val="none" w:sz="0" w:space="0" w:color="auto"/>
                        <w:left w:val="none" w:sz="0" w:space="0" w:color="auto"/>
                        <w:bottom w:val="none" w:sz="0" w:space="0" w:color="auto"/>
                        <w:right w:val="none" w:sz="0" w:space="0" w:color="auto"/>
                      </w:divBdr>
                      <w:divsChild>
                        <w:div w:id="526986721">
                          <w:marLeft w:val="0"/>
                          <w:marRight w:val="0"/>
                          <w:marTop w:val="0"/>
                          <w:marBottom w:val="0"/>
                          <w:divBdr>
                            <w:top w:val="none" w:sz="0" w:space="0" w:color="auto"/>
                            <w:left w:val="none" w:sz="0" w:space="0" w:color="auto"/>
                            <w:bottom w:val="none" w:sz="0" w:space="0" w:color="auto"/>
                            <w:right w:val="none" w:sz="0" w:space="0" w:color="auto"/>
                          </w:divBdr>
                          <w:divsChild>
                            <w:div w:id="907616085">
                              <w:marLeft w:val="0"/>
                              <w:marRight w:val="0"/>
                              <w:marTop w:val="0"/>
                              <w:marBottom w:val="0"/>
                              <w:divBdr>
                                <w:top w:val="none" w:sz="0" w:space="0" w:color="auto"/>
                                <w:left w:val="none" w:sz="0" w:space="0" w:color="auto"/>
                                <w:bottom w:val="none" w:sz="0" w:space="0" w:color="auto"/>
                                <w:right w:val="none" w:sz="0" w:space="0" w:color="auto"/>
                              </w:divBdr>
                              <w:divsChild>
                                <w:div w:id="2067071458">
                                  <w:marLeft w:val="0"/>
                                  <w:marRight w:val="0"/>
                                  <w:marTop w:val="0"/>
                                  <w:marBottom w:val="0"/>
                                  <w:divBdr>
                                    <w:top w:val="none" w:sz="0" w:space="0" w:color="auto"/>
                                    <w:left w:val="none" w:sz="0" w:space="0" w:color="auto"/>
                                    <w:bottom w:val="none" w:sz="0" w:space="0" w:color="auto"/>
                                    <w:right w:val="none" w:sz="0" w:space="0" w:color="auto"/>
                                  </w:divBdr>
                                  <w:divsChild>
                                    <w:div w:id="916136869">
                                      <w:marLeft w:val="0"/>
                                      <w:marRight w:val="0"/>
                                      <w:marTop w:val="0"/>
                                      <w:marBottom w:val="0"/>
                                      <w:divBdr>
                                        <w:top w:val="none" w:sz="0" w:space="0" w:color="auto"/>
                                        <w:left w:val="none" w:sz="0" w:space="0" w:color="auto"/>
                                        <w:bottom w:val="none" w:sz="0" w:space="0" w:color="auto"/>
                                        <w:right w:val="none" w:sz="0" w:space="0" w:color="auto"/>
                                      </w:divBdr>
                                      <w:divsChild>
                                        <w:div w:id="673454804">
                                          <w:marLeft w:val="0"/>
                                          <w:marRight w:val="0"/>
                                          <w:marTop w:val="0"/>
                                          <w:marBottom w:val="0"/>
                                          <w:divBdr>
                                            <w:top w:val="none" w:sz="0" w:space="0" w:color="auto"/>
                                            <w:left w:val="none" w:sz="0" w:space="0" w:color="auto"/>
                                            <w:bottom w:val="none" w:sz="0" w:space="0" w:color="auto"/>
                                            <w:right w:val="none" w:sz="0" w:space="0" w:color="auto"/>
                                          </w:divBdr>
                                          <w:divsChild>
                                            <w:div w:id="969822111">
                                              <w:marLeft w:val="0"/>
                                              <w:marRight w:val="0"/>
                                              <w:marTop w:val="0"/>
                                              <w:marBottom w:val="0"/>
                                              <w:divBdr>
                                                <w:top w:val="none" w:sz="0" w:space="0" w:color="auto"/>
                                                <w:left w:val="none" w:sz="0" w:space="0" w:color="auto"/>
                                                <w:bottom w:val="none" w:sz="0" w:space="0" w:color="auto"/>
                                                <w:right w:val="none" w:sz="0" w:space="0" w:color="auto"/>
                                              </w:divBdr>
                                              <w:divsChild>
                                                <w:div w:id="311830512">
                                                  <w:marLeft w:val="0"/>
                                                  <w:marRight w:val="0"/>
                                                  <w:marTop w:val="0"/>
                                                  <w:marBottom w:val="0"/>
                                                  <w:divBdr>
                                                    <w:top w:val="none" w:sz="0" w:space="0" w:color="auto"/>
                                                    <w:left w:val="none" w:sz="0" w:space="0" w:color="auto"/>
                                                    <w:bottom w:val="none" w:sz="0" w:space="0" w:color="auto"/>
                                                    <w:right w:val="none" w:sz="0" w:space="0" w:color="auto"/>
                                                  </w:divBdr>
                                                  <w:divsChild>
                                                    <w:div w:id="1308851553">
                                                      <w:marLeft w:val="0"/>
                                                      <w:marRight w:val="0"/>
                                                      <w:marTop w:val="0"/>
                                                      <w:marBottom w:val="0"/>
                                                      <w:divBdr>
                                                        <w:top w:val="none" w:sz="0" w:space="0" w:color="auto"/>
                                                        <w:left w:val="none" w:sz="0" w:space="0" w:color="auto"/>
                                                        <w:bottom w:val="none" w:sz="0" w:space="0" w:color="auto"/>
                                                        <w:right w:val="none" w:sz="0" w:space="0" w:color="auto"/>
                                                      </w:divBdr>
                                                      <w:divsChild>
                                                        <w:div w:id="15944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0B2671-892D-4307-A4E0-0D50C79F43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92F5EDD094DF44A19C43E9672E8F91" ma:contentTypeVersion="" ma:contentTypeDescription="PDMS Document Site Content Type" ma:contentTypeScope="" ma:versionID="a4a84462fad6e1b17df757fa9850f951">
  <xsd:schema xmlns:xsd="http://www.w3.org/2001/XMLSchema" xmlns:xs="http://www.w3.org/2001/XMLSchema" xmlns:p="http://schemas.microsoft.com/office/2006/metadata/properties" xmlns:ns2="F40B2671-892D-4307-A4E0-0D50C79F432E" targetNamespace="http://schemas.microsoft.com/office/2006/metadata/properties" ma:root="true" ma:fieldsID="e5c2888f9747915a9a160ec5b308dc47" ns2:_="">
    <xsd:import namespace="F40B2671-892D-4307-A4E0-0D50C79F432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2671-892D-4307-A4E0-0D50C79F432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40B2671-892D-4307-A4E0-0D50C79F432E"/>
    <ds:schemaRef ds:uri="http://www.w3.org/XML/1998/namespace"/>
    <ds:schemaRef ds:uri="http://purl.org/dc/dcmitype/"/>
  </ds:schemaRefs>
</ds:datastoreItem>
</file>

<file path=customXml/itemProps2.xml><?xml version="1.0" encoding="utf-8"?>
<ds:datastoreItem xmlns:ds="http://schemas.openxmlformats.org/officeDocument/2006/customXml" ds:itemID="{653C3379-871C-48E6-89CA-A09291EFF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B2671-892D-4307-A4E0-0D50C79F4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8FB6854A-09F3-4531-8FCA-3A8C094E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10315</Words>
  <Characters>58801</Characters>
  <Application>Microsoft Office Word</Application>
  <DocSecurity>4</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68979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Taylor, Hannah</cp:lastModifiedBy>
  <cp:revision>2</cp:revision>
  <dcterms:created xsi:type="dcterms:W3CDTF">2019-07-23T06:08:00Z</dcterms:created>
  <dcterms:modified xsi:type="dcterms:W3CDTF">2019-07-23T06:08:00Z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0x010100266966F133664895A6EE3632470D45F5003F92F5EDD094DF44A19C43E9672E8F91</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