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CEE2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02CEE85" wp14:editId="002CEE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CEE2A" w14:textId="77777777" w:rsidR="005E317F" w:rsidRDefault="005E317F" w:rsidP="005E317F">
      <w:pPr>
        <w:rPr>
          <w:sz w:val="19"/>
        </w:rPr>
      </w:pPr>
    </w:p>
    <w:p w14:paraId="002CEE2B" w14:textId="77777777" w:rsidR="005E317F" w:rsidRPr="00E500D4" w:rsidRDefault="00D2788B" w:rsidP="005E317F">
      <w:pPr>
        <w:pStyle w:val="ShortT"/>
      </w:pPr>
      <w:r w:rsidRPr="00D2788B">
        <w:t>Therapeutic Goods Amendment (</w:t>
      </w:r>
      <w:r w:rsidR="00DE7B43">
        <w:t xml:space="preserve">Therapeutic Goods </w:t>
      </w:r>
      <w:r w:rsidRPr="00D2788B">
        <w:t xml:space="preserve">Advertising Code) </w:t>
      </w:r>
      <w:r w:rsidR="00665B81">
        <w:t>Instrument</w:t>
      </w:r>
      <w:r w:rsidR="00665B81" w:rsidRPr="00D2788B">
        <w:t xml:space="preserve"> </w:t>
      </w:r>
      <w:r w:rsidRPr="00D2788B">
        <w:t>2019</w:t>
      </w:r>
    </w:p>
    <w:p w14:paraId="002CEE2C" w14:textId="67C8834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D527C">
        <w:rPr>
          <w:szCs w:val="22"/>
        </w:rPr>
        <w:t>Gillian Mitchel</w:t>
      </w:r>
      <w:r w:rsidR="00395D2D">
        <w:rPr>
          <w:szCs w:val="22"/>
        </w:rPr>
        <w:t>l</w:t>
      </w:r>
      <w:r w:rsidR="00233964">
        <w:rPr>
          <w:szCs w:val="22"/>
        </w:rPr>
        <w:t xml:space="preserve">, as delegate of the Minister for Health, </w:t>
      </w:r>
      <w:r>
        <w:rPr>
          <w:szCs w:val="22"/>
        </w:rPr>
        <w:t>make the following</w:t>
      </w:r>
      <w:r w:rsidR="00233964">
        <w:rPr>
          <w:szCs w:val="22"/>
        </w:rPr>
        <w:t xml:space="preserve"> </w:t>
      </w:r>
      <w:r w:rsidR="00665B81">
        <w:rPr>
          <w:szCs w:val="22"/>
        </w:rPr>
        <w:t>instrument</w:t>
      </w:r>
      <w:r w:rsidRPr="00DA182D">
        <w:rPr>
          <w:szCs w:val="22"/>
        </w:rPr>
        <w:t>.</w:t>
      </w:r>
    </w:p>
    <w:p w14:paraId="002CEE2D" w14:textId="54AB00F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95D2D">
        <w:rPr>
          <w:szCs w:val="22"/>
        </w:rPr>
        <w:t xml:space="preserve"> 26</w:t>
      </w:r>
      <w:r w:rsidR="00A75F96">
        <w:rPr>
          <w:szCs w:val="22"/>
        </w:rPr>
        <w:t xml:space="preserve"> </w:t>
      </w:r>
      <w:r w:rsidR="00665B81">
        <w:rPr>
          <w:szCs w:val="22"/>
        </w:rPr>
        <w:t>Ju</w:t>
      </w:r>
      <w:r w:rsidR="00FC1948">
        <w:rPr>
          <w:szCs w:val="22"/>
        </w:rPr>
        <w:t>ly</w:t>
      </w:r>
      <w:r w:rsidR="00665B81">
        <w:rPr>
          <w:szCs w:val="22"/>
        </w:rPr>
        <w:t xml:space="preserve"> 2019</w:t>
      </w:r>
    </w:p>
    <w:p w14:paraId="002CEE2E" w14:textId="18344752" w:rsidR="005E317F" w:rsidRDefault="00395D2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Gillian Mitchell</w:t>
      </w:r>
    </w:p>
    <w:p w14:paraId="002CEE2F" w14:textId="14F58095" w:rsidR="00F315EE" w:rsidRPr="00F315EE" w:rsidRDefault="00395D2D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First Assistant</w:t>
      </w:r>
      <w:r w:rsidR="00F315EE" w:rsidRPr="00F315EE">
        <w:rPr>
          <w:szCs w:val="22"/>
        </w:rPr>
        <w:t xml:space="preserve"> Secretary</w:t>
      </w:r>
    </w:p>
    <w:p w14:paraId="29528F79" w14:textId="121CB6FD" w:rsidR="00395D2D" w:rsidRDefault="00395D2D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Regulatory Practice and Support Division</w:t>
      </w:r>
    </w:p>
    <w:p w14:paraId="002CEE30" w14:textId="5F56E966" w:rsidR="00F315EE" w:rsidRPr="00F315EE" w:rsidRDefault="00F315EE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F315EE">
        <w:rPr>
          <w:szCs w:val="22"/>
        </w:rPr>
        <w:t>Health Products Regulation Group</w:t>
      </w:r>
    </w:p>
    <w:p w14:paraId="002CEE31" w14:textId="77777777" w:rsidR="005E317F" w:rsidRPr="00F315EE" w:rsidRDefault="00233964" w:rsidP="005E317F">
      <w:pPr>
        <w:pStyle w:val="SignCoverPageEnd"/>
        <w:ind w:right="91"/>
        <w:rPr>
          <w:sz w:val="22"/>
        </w:rPr>
      </w:pPr>
      <w:r w:rsidRPr="00F315EE">
        <w:rPr>
          <w:sz w:val="22"/>
        </w:rPr>
        <w:t>Department of Health</w:t>
      </w:r>
    </w:p>
    <w:p w14:paraId="002CEE32" w14:textId="77777777" w:rsidR="00F315EE" w:rsidRPr="00F315EE" w:rsidRDefault="00F315EE" w:rsidP="00F315EE">
      <w:pPr>
        <w:rPr>
          <w:lang w:eastAsia="en-AU"/>
        </w:rPr>
      </w:pPr>
    </w:p>
    <w:p w14:paraId="002CEE33" w14:textId="77777777" w:rsidR="00B20990" w:rsidRDefault="00B20990" w:rsidP="00B20990"/>
    <w:p w14:paraId="002CEE34" w14:textId="77777777"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2CEE3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A203697" w14:textId="77777777" w:rsidR="00EE33C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E33CD">
        <w:rPr>
          <w:noProof/>
        </w:rPr>
        <w:t>1  Name</w:t>
      </w:r>
      <w:r w:rsidR="00EE33CD">
        <w:rPr>
          <w:noProof/>
        </w:rPr>
        <w:tab/>
      </w:r>
      <w:r w:rsidR="00EE33CD">
        <w:rPr>
          <w:noProof/>
        </w:rPr>
        <w:fldChar w:fldCharType="begin"/>
      </w:r>
      <w:r w:rsidR="00EE33CD">
        <w:rPr>
          <w:noProof/>
        </w:rPr>
        <w:instrText xml:space="preserve"> PAGEREF _Toc14963051 \h </w:instrText>
      </w:r>
      <w:r w:rsidR="00EE33CD">
        <w:rPr>
          <w:noProof/>
        </w:rPr>
      </w:r>
      <w:r w:rsidR="00EE33CD">
        <w:rPr>
          <w:noProof/>
        </w:rPr>
        <w:fldChar w:fldCharType="separate"/>
      </w:r>
      <w:r w:rsidR="00EE33CD">
        <w:rPr>
          <w:noProof/>
        </w:rPr>
        <w:t>1</w:t>
      </w:r>
      <w:r w:rsidR="00EE33CD">
        <w:rPr>
          <w:noProof/>
        </w:rPr>
        <w:fldChar w:fldCharType="end"/>
      </w:r>
    </w:p>
    <w:p w14:paraId="30DB079D" w14:textId="77777777" w:rsidR="00EE33CD" w:rsidRDefault="00EE3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_Toc14963052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BFD3D2" w14:textId="77777777" w:rsidR="00EE33CD" w:rsidRDefault="00EE3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_Toc14963053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32E0B90" w14:textId="77777777" w:rsidR="00EE33CD" w:rsidRDefault="00EE3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_Toc14963054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7E58D9" w14:textId="77777777" w:rsidR="00EE33CD" w:rsidRDefault="00EE33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_Toc14963055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22345E3" w14:textId="77777777" w:rsidR="00EE33CD" w:rsidRDefault="00EE33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Advertising Code (No.2)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_Toc14963056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02CEE3C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02CEE3D" w14:textId="77777777" w:rsidR="00B20990" w:rsidRDefault="00B20990" w:rsidP="00B20990"/>
    <w:p w14:paraId="002CEE3E" w14:textId="77777777" w:rsidR="00B20990" w:rsidRDefault="00B20990" w:rsidP="00B20990">
      <w:pPr>
        <w:sectPr w:rsidR="00B20990" w:rsidSect="0023396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2CEE3F" w14:textId="77777777" w:rsidR="005E317F" w:rsidRPr="009C2562" w:rsidRDefault="005E317F" w:rsidP="005E317F">
      <w:pPr>
        <w:pStyle w:val="ActHead5"/>
      </w:pPr>
      <w:bookmarkStart w:id="1" w:name="_Toc1496305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002CEE40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="00F315EE">
        <w:t xml:space="preserve">is </w:t>
      </w:r>
      <w:r w:rsidR="00F315EE" w:rsidRPr="004D7E17">
        <w:t xml:space="preserve">the </w:t>
      </w:r>
      <w:r w:rsidR="00F315EE" w:rsidRPr="004D7E17">
        <w:rPr>
          <w:i/>
        </w:rPr>
        <w:t>Therapeutic Goods Amendment (</w:t>
      </w:r>
      <w:r w:rsidR="004D7E17" w:rsidRPr="004D7E17">
        <w:rPr>
          <w:i/>
        </w:rPr>
        <w:t>Therapeutic Goods</w:t>
      </w:r>
      <w:r w:rsidR="00DE65CB">
        <w:rPr>
          <w:i/>
        </w:rPr>
        <w:t xml:space="preserve"> </w:t>
      </w:r>
      <w:r w:rsidR="00F315EE" w:rsidRPr="004D7E17">
        <w:rPr>
          <w:i/>
        </w:rPr>
        <w:t xml:space="preserve">Advertising Code) </w:t>
      </w:r>
      <w:r w:rsidR="00665B81" w:rsidRPr="004D7E17">
        <w:rPr>
          <w:i/>
        </w:rPr>
        <w:t xml:space="preserve">Instrument </w:t>
      </w:r>
      <w:r w:rsidR="00F315EE" w:rsidRPr="004D7E17">
        <w:rPr>
          <w:i/>
        </w:rPr>
        <w:t>2019</w:t>
      </w:r>
      <w:r w:rsidRPr="004D7E17">
        <w:t>.</w:t>
      </w:r>
    </w:p>
    <w:p w14:paraId="002CEE41" w14:textId="77777777" w:rsidR="00F315EE" w:rsidRDefault="00F315EE" w:rsidP="00F315EE">
      <w:pPr>
        <w:pStyle w:val="ActHead5"/>
      </w:pPr>
      <w:bookmarkStart w:id="2" w:name="_Toc8391576"/>
      <w:bookmarkStart w:id="3" w:name="_Toc14963052"/>
      <w:proofErr w:type="gramStart"/>
      <w:r w:rsidRPr="00554826">
        <w:t>2  Commencement</w:t>
      </w:r>
      <w:bookmarkEnd w:id="2"/>
      <w:bookmarkEnd w:id="3"/>
      <w:proofErr w:type="gramEnd"/>
    </w:p>
    <w:p w14:paraId="002CEE42" w14:textId="77777777" w:rsidR="00F315EE" w:rsidRPr="00274759" w:rsidRDefault="00F315EE" w:rsidP="00F315EE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2CEE43" w14:textId="77777777" w:rsidR="00F315EE" w:rsidRPr="00274759" w:rsidRDefault="00F315EE" w:rsidP="00F315E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F315EE" w:rsidRPr="00274759" w14:paraId="002CEE45" w14:textId="77777777" w:rsidTr="008B36FA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02CEE44" w14:textId="77777777" w:rsidR="00F315EE" w:rsidRPr="00274759" w:rsidRDefault="00F315EE" w:rsidP="008B36FA">
            <w:pPr>
              <w:pStyle w:val="TableHeading"/>
            </w:pPr>
            <w:r w:rsidRPr="00274759">
              <w:t>Commencement information</w:t>
            </w:r>
          </w:p>
        </w:tc>
      </w:tr>
      <w:tr w:rsidR="00F315EE" w:rsidRPr="00274759" w14:paraId="002CEE49" w14:textId="7777777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02CEE46" w14:textId="77777777" w:rsidR="00F315EE" w:rsidRPr="00274759" w:rsidRDefault="00F315EE" w:rsidP="008B36FA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02CEE47" w14:textId="77777777" w:rsidR="00F315EE" w:rsidRPr="00274759" w:rsidRDefault="00F315EE" w:rsidP="008B36FA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02CEE48" w14:textId="77777777" w:rsidR="00F315EE" w:rsidRPr="00274759" w:rsidRDefault="00F315EE" w:rsidP="008B36FA">
            <w:pPr>
              <w:pStyle w:val="TableHeading"/>
            </w:pPr>
            <w:r w:rsidRPr="00274759">
              <w:t>Column 3</w:t>
            </w:r>
          </w:p>
        </w:tc>
      </w:tr>
      <w:tr w:rsidR="00F315EE" w:rsidRPr="00274759" w14:paraId="002CEE4D" w14:textId="7777777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02CEE4A" w14:textId="77777777" w:rsidR="00F315EE" w:rsidRPr="00274759" w:rsidRDefault="00F315EE" w:rsidP="008B36FA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02CEE4B" w14:textId="77777777" w:rsidR="00F315EE" w:rsidRPr="00274759" w:rsidRDefault="00F315EE" w:rsidP="008B36FA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02CEE4C" w14:textId="77777777" w:rsidR="00F315EE" w:rsidRPr="00274759" w:rsidRDefault="00F315EE" w:rsidP="008B36FA">
            <w:pPr>
              <w:pStyle w:val="TableHeading"/>
            </w:pPr>
            <w:r w:rsidRPr="00274759">
              <w:t>Date/Details</w:t>
            </w:r>
          </w:p>
        </w:tc>
      </w:tr>
      <w:tr w:rsidR="00F315EE" w:rsidRPr="00274759" w14:paraId="002CEE51" w14:textId="77777777" w:rsidTr="008B36F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2CEE4E" w14:textId="77777777" w:rsidR="00F315EE" w:rsidRPr="00274759" w:rsidRDefault="00F315EE" w:rsidP="008B36FA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2CEE4F" w14:textId="77777777" w:rsidR="00F315EE" w:rsidRPr="00274759" w:rsidRDefault="00F315EE" w:rsidP="008B36F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2CEE50" w14:textId="77777777" w:rsidR="00F315EE" w:rsidRPr="00274759" w:rsidRDefault="00F315EE" w:rsidP="008B36FA">
            <w:pPr>
              <w:pStyle w:val="Tabletext"/>
            </w:pPr>
          </w:p>
        </w:tc>
      </w:tr>
    </w:tbl>
    <w:p w14:paraId="002CEE52" w14:textId="77777777" w:rsidR="00F315EE" w:rsidRPr="00274759" w:rsidRDefault="00F315EE" w:rsidP="00F315EE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002CEE53" w14:textId="77777777" w:rsidR="00F315EE" w:rsidRPr="00232984" w:rsidRDefault="00F315EE" w:rsidP="00F315EE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02CEE54" w14:textId="77777777" w:rsidR="005E317F" w:rsidRPr="009C2562" w:rsidRDefault="005E317F" w:rsidP="005E317F">
      <w:pPr>
        <w:pStyle w:val="ActHead5"/>
      </w:pPr>
      <w:bookmarkStart w:id="4" w:name="_Toc1496305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002CEE55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315EE">
        <w:t xml:space="preserve">section 42BAA of the </w:t>
      </w:r>
      <w:r w:rsidR="00F315EE" w:rsidRPr="00F315EE">
        <w:rPr>
          <w:i/>
        </w:rPr>
        <w:t>Therapeutic Goods Act 1989</w:t>
      </w:r>
      <w:r w:rsidRPr="009C2562">
        <w:t>.</w:t>
      </w:r>
    </w:p>
    <w:p w14:paraId="002CEE56" w14:textId="77777777" w:rsidR="005E317F" w:rsidRPr="006065DA" w:rsidRDefault="005E317F" w:rsidP="005E317F">
      <w:pPr>
        <w:pStyle w:val="ActHead5"/>
      </w:pPr>
      <w:bookmarkStart w:id="5" w:name="_Toc14963054"/>
      <w:proofErr w:type="gramStart"/>
      <w:r w:rsidRPr="006065DA">
        <w:t xml:space="preserve">4  </w:t>
      </w:r>
      <w:r w:rsidR="006D0D63">
        <w:t>Schedules</w:t>
      </w:r>
      <w:bookmarkEnd w:id="5"/>
      <w:proofErr w:type="gramEnd"/>
    </w:p>
    <w:p w14:paraId="002CEE57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</w:t>
      </w:r>
      <w:r w:rsidR="006D0D63">
        <w:t xml:space="preserve"> a</w:t>
      </w:r>
      <w:r w:rsidRPr="006065DA">
        <w:t xml:space="preserve"> Schedule to this instrument is amended </w:t>
      </w:r>
      <w:r w:rsidR="006D0D63">
        <w:t xml:space="preserve">or repealed </w:t>
      </w:r>
      <w:r w:rsidRPr="006065DA">
        <w:t xml:space="preserve">as set out in the applicable items in </w:t>
      </w:r>
      <w:r w:rsidR="006D0D63">
        <w:t xml:space="preserve">the </w:t>
      </w:r>
      <w:r w:rsidRPr="006065DA">
        <w:t>Schedule</w:t>
      </w:r>
      <w:r w:rsidR="006D0D63">
        <w:t xml:space="preserve"> concerned</w:t>
      </w:r>
      <w:r w:rsidRPr="006065DA">
        <w:t xml:space="preserve">, and any other item in </w:t>
      </w:r>
      <w:r w:rsidR="006D0D63">
        <w:t xml:space="preserve">a </w:t>
      </w:r>
      <w:r w:rsidRPr="006065DA">
        <w:t>Schedule to this instrument has effect according to its terms.</w:t>
      </w:r>
    </w:p>
    <w:p w14:paraId="002CEE58" w14:textId="77777777" w:rsidR="005E317F" w:rsidRDefault="005E317F" w:rsidP="005E317F">
      <w:pPr>
        <w:pStyle w:val="ActHead6"/>
        <w:pageBreakBefore/>
      </w:pPr>
      <w:bookmarkStart w:id="6" w:name="_Toc1496305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002CEE59" w14:textId="77777777" w:rsidR="005E317F" w:rsidRDefault="00F315EE" w:rsidP="005E317F">
      <w:pPr>
        <w:pStyle w:val="ActHead9"/>
      </w:pPr>
      <w:bookmarkStart w:id="7" w:name="_Toc14963056"/>
      <w:r w:rsidRPr="00F315EE">
        <w:t>Therapeutic Goods Advertising Code (No.2) 2018</w:t>
      </w:r>
      <w:bookmarkEnd w:id="7"/>
    </w:p>
    <w:p w14:paraId="002CEE5A" w14:textId="77777777" w:rsidR="00422C7A" w:rsidRDefault="00422C7A" w:rsidP="00422C7A">
      <w:pPr>
        <w:pStyle w:val="ItemHead"/>
        <w:spacing w:before="360"/>
      </w:pPr>
      <w:proofErr w:type="gramStart"/>
      <w:r>
        <w:t>1  Section</w:t>
      </w:r>
      <w:proofErr w:type="gramEnd"/>
      <w:r>
        <w:t xml:space="preserve"> 3</w:t>
      </w:r>
    </w:p>
    <w:p w14:paraId="002CEE5B" w14:textId="77777777" w:rsidR="00422C7A" w:rsidRPr="006065DA" w:rsidRDefault="00422C7A" w:rsidP="00422C7A">
      <w:pPr>
        <w:pStyle w:val="Item"/>
      </w:pPr>
      <w:r>
        <w:t>Omit “Act”</w:t>
      </w:r>
      <w:proofErr w:type="gramStart"/>
      <w:r>
        <w:t>,</w:t>
      </w:r>
      <w:proofErr w:type="gramEnd"/>
      <w:r>
        <w:t xml:space="preserve"> substitute “</w:t>
      </w:r>
      <w:r w:rsidRPr="00B243EE">
        <w:rPr>
          <w:i/>
        </w:rPr>
        <w:t>Therapeutic Goods Act 1989</w:t>
      </w:r>
      <w:r>
        <w:t>”.</w:t>
      </w:r>
    </w:p>
    <w:p w14:paraId="002CEE5C" w14:textId="77777777" w:rsidR="005E317F" w:rsidRDefault="00422C7A" w:rsidP="005E317F">
      <w:pPr>
        <w:pStyle w:val="ItemHead"/>
      </w:pPr>
      <w:proofErr w:type="gramStart"/>
      <w:r>
        <w:t>2</w:t>
      </w:r>
      <w:r w:rsidR="005E317F">
        <w:t xml:space="preserve">  </w:t>
      </w:r>
      <w:r w:rsidR="00473440">
        <w:t>Section</w:t>
      </w:r>
      <w:proofErr w:type="gramEnd"/>
      <w:r w:rsidR="00473440">
        <w:t xml:space="preserve"> 4 (definition of </w:t>
      </w:r>
      <w:r w:rsidR="00473440" w:rsidRPr="00473440">
        <w:rPr>
          <w:i/>
        </w:rPr>
        <w:t>health warning</w:t>
      </w:r>
      <w:r w:rsidR="00473440">
        <w:t>)</w:t>
      </w:r>
    </w:p>
    <w:p w14:paraId="002CEE5D" w14:textId="77777777" w:rsidR="001857EF" w:rsidRDefault="001857EF" w:rsidP="00F3752C">
      <w:pPr>
        <w:pStyle w:val="Item"/>
        <w:spacing w:after="80"/>
      </w:pPr>
      <w:r>
        <w:t xml:space="preserve">Repeal the </w:t>
      </w:r>
      <w:r w:rsidR="00766C85">
        <w:t>definition</w:t>
      </w:r>
      <w:r>
        <w:t>, substitute</w:t>
      </w:r>
      <w:r w:rsidRPr="00DF0291">
        <w:t>:</w:t>
      </w:r>
    </w:p>
    <w:p w14:paraId="002CEE5E" w14:textId="77777777" w:rsidR="003F08A6" w:rsidRPr="006C78E7" w:rsidRDefault="003F08A6" w:rsidP="006C78E7">
      <w:pPr>
        <w:pStyle w:val="Definition"/>
      </w:pPr>
      <w:proofErr w:type="gramStart"/>
      <w:r w:rsidRPr="006C78E7">
        <w:rPr>
          <w:b/>
          <w:i/>
        </w:rPr>
        <w:t>health</w:t>
      </w:r>
      <w:proofErr w:type="gramEnd"/>
      <w:r w:rsidRPr="006C78E7">
        <w:rPr>
          <w:b/>
          <w:i/>
        </w:rPr>
        <w:t xml:space="preserve"> warning </w:t>
      </w:r>
      <w:r w:rsidRPr="006C78E7">
        <w:t>means:</w:t>
      </w:r>
    </w:p>
    <w:p w14:paraId="002CEE5F" w14:textId="1FC2BC5D" w:rsidR="003F08A6" w:rsidRPr="006C78E7" w:rsidRDefault="003F08A6" w:rsidP="006C78E7">
      <w:pPr>
        <w:pStyle w:val="Definition"/>
        <w:numPr>
          <w:ilvl w:val="0"/>
          <w:numId w:val="16"/>
        </w:numPr>
        <w:spacing w:before="0"/>
        <w:ind w:left="1627" w:hanging="357"/>
      </w:pPr>
      <w:r w:rsidRPr="006C78E7">
        <w:t>in relation to a medicine that contains an ingredient mentioned in column 1 of</w:t>
      </w:r>
      <w:r w:rsidR="00915495" w:rsidRPr="006C78E7">
        <w:t xml:space="preserve"> an item in</w:t>
      </w:r>
      <w:r w:rsidRPr="006C78E7">
        <w:t xml:space="preserve"> </w:t>
      </w:r>
      <w:r w:rsidR="00915495" w:rsidRPr="006C78E7">
        <w:t xml:space="preserve">a </w:t>
      </w:r>
      <w:r w:rsidRPr="006C78E7">
        <w:t xml:space="preserve">table in Schedule 1, in the circumstances set out in column 2 of </w:t>
      </w:r>
      <w:r w:rsidR="00915495" w:rsidRPr="006C78E7">
        <w:t>that item</w:t>
      </w:r>
      <w:r w:rsidRPr="006C78E7">
        <w:t xml:space="preserve">―the statement mentioned in column 3 of </w:t>
      </w:r>
      <w:r w:rsidR="00915495" w:rsidRPr="006C78E7">
        <w:t>that item</w:t>
      </w:r>
      <w:r w:rsidRPr="006C78E7">
        <w:t>;</w:t>
      </w:r>
    </w:p>
    <w:p w14:paraId="6110C215" w14:textId="19C113F9" w:rsidR="002A4D76" w:rsidRDefault="003F08A6" w:rsidP="006C78E7">
      <w:pPr>
        <w:pStyle w:val="Definition"/>
        <w:numPr>
          <w:ilvl w:val="0"/>
          <w:numId w:val="16"/>
        </w:numPr>
        <w:spacing w:before="0"/>
        <w:ind w:left="1627" w:hanging="357"/>
      </w:pPr>
      <w:r w:rsidRPr="008F1C2B">
        <w:t xml:space="preserve">in relation to </w:t>
      </w:r>
      <w:r w:rsidR="001857EF" w:rsidRPr="008F1C2B">
        <w:t>a medical device or other therapeutic goods</w:t>
      </w:r>
      <w:r w:rsidRPr="008F1C2B">
        <w:t>―</w:t>
      </w:r>
      <w:r w:rsidR="001857EF" w:rsidRPr="008F1C2B">
        <w:t>a statement that is required under the Act, Regulations or Medical Devices Regulations to be included on the label</w:t>
      </w:r>
      <w:r w:rsidRPr="008F1C2B">
        <w:t>,</w:t>
      </w:r>
      <w:r w:rsidR="001857EF" w:rsidRPr="008F1C2B">
        <w:t xml:space="preserve"> or in</w:t>
      </w:r>
      <w:r w:rsidR="003E1D23">
        <w:t xml:space="preserve"> the</w:t>
      </w:r>
      <w:r w:rsidR="001857EF" w:rsidRPr="008F1C2B">
        <w:t xml:space="preserve"> instructions for use</w:t>
      </w:r>
      <w:r w:rsidRPr="008F1C2B">
        <w:t>,</w:t>
      </w:r>
      <w:r w:rsidR="002805C7">
        <w:t xml:space="preserve"> of the device or goods</w:t>
      </w:r>
      <w:r w:rsidR="00F9036D">
        <w:t>,</w:t>
      </w:r>
      <w:r w:rsidR="001857EF" w:rsidRPr="008F1C2B">
        <w:t xml:space="preserve"> </w:t>
      </w:r>
      <w:r w:rsidR="007A72AE">
        <w:t>and</w:t>
      </w:r>
      <w:r w:rsidR="00A671CB">
        <w:t xml:space="preserve"> </w:t>
      </w:r>
      <w:r w:rsidR="002805C7" w:rsidRPr="00D8196C">
        <w:t xml:space="preserve">is </w:t>
      </w:r>
      <w:r w:rsidR="002805C7">
        <w:t>to the effect that</w:t>
      </w:r>
      <w:r w:rsidR="002A4D76">
        <w:t>:</w:t>
      </w:r>
    </w:p>
    <w:p w14:paraId="002CEE60" w14:textId="6F0C98E7" w:rsidR="001857EF" w:rsidRPr="008F1C2B" w:rsidRDefault="002A4D76" w:rsidP="006C78E7">
      <w:pPr>
        <w:pStyle w:val="paragraphsub"/>
        <w:tabs>
          <w:tab w:val="clear" w:pos="1985"/>
        </w:tabs>
        <w:spacing w:before="0"/>
        <w:ind w:left="2342" w:hanging="35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1857EF" w:rsidRPr="008F1C2B">
        <w:t>a</w:t>
      </w:r>
      <w:proofErr w:type="gramEnd"/>
      <w:r w:rsidR="001857EF" w:rsidRPr="008F1C2B">
        <w:t xml:space="preserve"> person who takes</w:t>
      </w:r>
      <w:r w:rsidR="003F08A6" w:rsidRPr="008F1C2B">
        <w:t>,</w:t>
      </w:r>
      <w:r w:rsidR="001857EF" w:rsidRPr="008F1C2B">
        <w:t xml:space="preserve"> or uses</w:t>
      </w:r>
      <w:r w:rsidR="003F08A6" w:rsidRPr="008F1C2B">
        <w:t>,</w:t>
      </w:r>
      <w:r w:rsidR="001857EF" w:rsidRPr="008F1C2B">
        <w:t xml:space="preserve"> the device or goods as intended may:</w:t>
      </w:r>
    </w:p>
    <w:p w14:paraId="002CEE61" w14:textId="63C731C9" w:rsidR="001857EF" w:rsidRPr="002A4D76" w:rsidRDefault="002805C7" w:rsidP="006C78E7">
      <w:pPr>
        <w:pStyle w:val="Definition"/>
        <w:tabs>
          <w:tab w:val="left" w:pos="1276"/>
          <w:tab w:val="left" w:pos="1701"/>
        </w:tabs>
        <w:spacing w:before="0"/>
        <w:ind w:left="2694" w:hanging="360"/>
      </w:pPr>
      <w:r w:rsidRPr="002A4D76">
        <w:t>(</w:t>
      </w:r>
      <w:r w:rsidR="002A4D76">
        <w:t>A</w:t>
      </w:r>
      <w:r w:rsidRPr="002A4D76">
        <w:t>)</w:t>
      </w:r>
      <w:r w:rsidR="00CC7420" w:rsidRPr="006C78E7">
        <w:tab/>
      </w:r>
      <w:proofErr w:type="gramStart"/>
      <w:r w:rsidR="001857EF" w:rsidRPr="002A4D76">
        <w:t>die</w:t>
      </w:r>
      <w:proofErr w:type="gramEnd"/>
      <w:r w:rsidR="001857EF" w:rsidRPr="002A4D76">
        <w:t>;</w:t>
      </w:r>
      <w:r w:rsidR="007A72AE" w:rsidRPr="006C78E7">
        <w:t xml:space="preserve"> or</w:t>
      </w:r>
    </w:p>
    <w:p w14:paraId="002CEE62" w14:textId="3EA4825C" w:rsidR="001857EF" w:rsidRPr="002A4D76" w:rsidRDefault="007A72AE" w:rsidP="006C78E7">
      <w:pPr>
        <w:pStyle w:val="Definition"/>
        <w:tabs>
          <w:tab w:val="left" w:pos="1276"/>
          <w:tab w:val="left" w:pos="1701"/>
        </w:tabs>
        <w:spacing w:before="0"/>
        <w:ind w:left="2694" w:hanging="360"/>
      </w:pPr>
      <w:r w:rsidRPr="006C78E7">
        <w:t>(</w:t>
      </w:r>
      <w:r w:rsidR="002A4D76">
        <w:t>B</w:t>
      </w:r>
      <w:r w:rsidRPr="006C78E7">
        <w:t>)</w:t>
      </w:r>
      <w:r w:rsidRPr="006C78E7">
        <w:tab/>
      </w:r>
      <w:proofErr w:type="gramStart"/>
      <w:r w:rsidR="001857EF" w:rsidRPr="002A4D76">
        <w:t>require</w:t>
      </w:r>
      <w:proofErr w:type="gramEnd"/>
      <w:r w:rsidR="001857EF" w:rsidRPr="002A4D76">
        <w:t xml:space="preserve"> hospitalisation or a longer period of hospitalisation than would be required if the person had not taken</w:t>
      </w:r>
      <w:r w:rsidR="003F08A6" w:rsidRPr="002A4D76">
        <w:t>,</w:t>
      </w:r>
      <w:r w:rsidR="001857EF" w:rsidRPr="002A4D76">
        <w:t xml:space="preserve"> or used</w:t>
      </w:r>
      <w:r w:rsidR="003F08A6" w:rsidRPr="002A4D76">
        <w:t>,</w:t>
      </w:r>
      <w:r w:rsidR="001857EF" w:rsidRPr="002A4D76">
        <w:t xml:space="preserve"> the device or goods; or</w:t>
      </w:r>
    </w:p>
    <w:p w14:paraId="7D8D9982" w14:textId="01394656" w:rsidR="00CC7420" w:rsidRPr="006C78E7" w:rsidRDefault="00A671CB" w:rsidP="006C78E7">
      <w:pPr>
        <w:pStyle w:val="Definition"/>
        <w:tabs>
          <w:tab w:val="left" w:pos="1276"/>
          <w:tab w:val="left" w:pos="1701"/>
        </w:tabs>
        <w:spacing w:before="0"/>
        <w:ind w:left="2694" w:hanging="360"/>
      </w:pPr>
      <w:r w:rsidRPr="002A4D76">
        <w:t>(</w:t>
      </w:r>
      <w:r w:rsidR="002A4D76">
        <w:t>C</w:t>
      </w:r>
      <w:r w:rsidR="002805C7" w:rsidRPr="002A4D76">
        <w:t>)</w:t>
      </w:r>
      <w:r w:rsidR="007A72AE" w:rsidRPr="006C78E7">
        <w:tab/>
      </w:r>
      <w:proofErr w:type="gramStart"/>
      <w:r w:rsidR="001857EF" w:rsidRPr="002A4D76">
        <w:t>require</w:t>
      </w:r>
      <w:proofErr w:type="gramEnd"/>
      <w:r w:rsidR="001857EF" w:rsidRPr="002A4D76">
        <w:t xml:space="preserve"> a medical practitioner to treat or prevent </w:t>
      </w:r>
      <w:r w:rsidR="003F08A6" w:rsidRPr="002A4D76">
        <w:t xml:space="preserve">an injury, disability, incapacity, or impairment </w:t>
      </w:r>
      <w:r w:rsidR="00306C92" w:rsidRPr="002A4D76">
        <w:t xml:space="preserve">(the latter in relation to </w:t>
      </w:r>
      <w:r w:rsidR="003F08A6" w:rsidRPr="002A4D76">
        <w:t>a bodily function, organ or structure</w:t>
      </w:r>
      <w:r w:rsidR="00306C92" w:rsidRPr="002A4D76">
        <w:t>)</w:t>
      </w:r>
      <w:r w:rsidR="003F08A6" w:rsidRPr="002A4D76">
        <w:t>,</w:t>
      </w:r>
      <w:r w:rsidR="001857EF" w:rsidRPr="002A4D76">
        <w:t xml:space="preserve"> as a consequence of taking</w:t>
      </w:r>
      <w:r w:rsidR="003F08A6" w:rsidRPr="002A4D76">
        <w:t>,</w:t>
      </w:r>
      <w:r w:rsidR="001857EF" w:rsidRPr="002A4D76">
        <w:t xml:space="preserve"> or using</w:t>
      </w:r>
      <w:r w:rsidR="003F08A6" w:rsidRPr="002A4D76">
        <w:t>,</w:t>
      </w:r>
      <w:r w:rsidR="001857EF" w:rsidRPr="002A4D76">
        <w:t xml:space="preserve"> the device or goods</w:t>
      </w:r>
      <w:r w:rsidR="00CC7420" w:rsidRPr="006C78E7">
        <w:t xml:space="preserve">; </w:t>
      </w:r>
      <w:r w:rsidR="00870955" w:rsidRPr="002A4D76">
        <w:t>or</w:t>
      </w:r>
    </w:p>
    <w:p w14:paraId="71DBE8F1" w14:textId="12C63B7A" w:rsidR="002805C7" w:rsidRPr="0005539E" w:rsidRDefault="002A4D76" w:rsidP="006C78E7">
      <w:pPr>
        <w:pStyle w:val="paragraphsub"/>
        <w:tabs>
          <w:tab w:val="clear" w:pos="1985"/>
        </w:tabs>
        <w:spacing w:before="0"/>
        <w:ind w:left="2342" w:hanging="357"/>
      </w:pPr>
      <w:r>
        <w:t>(ii)</w:t>
      </w:r>
      <w:r>
        <w:tab/>
      </w:r>
      <w:proofErr w:type="gramStart"/>
      <w:r>
        <w:t>the</w:t>
      </w:r>
      <w:proofErr w:type="gramEnd"/>
      <w:r>
        <w:t xml:space="preserve"> device or goods should not be taken, or used, in certain circumstances, which are described by</w:t>
      </w:r>
      <w:r w:rsidR="002805C7">
        <w:t xml:space="preserve"> </w:t>
      </w:r>
      <w:r w:rsidR="008061E6">
        <w:t xml:space="preserve">reference to </w:t>
      </w:r>
      <w:r w:rsidR="002805C7">
        <w:t>o</w:t>
      </w:r>
      <w:r w:rsidR="002805C7" w:rsidRPr="0005539E">
        <w:t>ne or more of the following:</w:t>
      </w:r>
    </w:p>
    <w:p w14:paraId="1C846C6D" w14:textId="0C4B0FA6" w:rsidR="002805C7" w:rsidRDefault="002805C7" w:rsidP="006C78E7">
      <w:pPr>
        <w:pStyle w:val="Definition"/>
        <w:tabs>
          <w:tab w:val="left" w:pos="1276"/>
          <w:tab w:val="left" w:pos="1701"/>
        </w:tabs>
        <w:spacing w:before="0"/>
        <w:ind w:left="2694" w:hanging="360"/>
      </w:pPr>
      <w:r w:rsidRPr="0005539E">
        <w:t>(</w:t>
      </w:r>
      <w:r w:rsidR="002A4D76">
        <w:t>A</w:t>
      </w:r>
      <w:r w:rsidRPr="0005539E">
        <w:t>)</w:t>
      </w:r>
      <w:r w:rsidRPr="0005539E">
        <w:tab/>
      </w:r>
      <w:proofErr w:type="gramStart"/>
      <w:r w:rsidRPr="0005539E">
        <w:t>a</w:t>
      </w:r>
      <w:proofErr w:type="gramEnd"/>
      <w:r w:rsidRPr="0005539E">
        <w:t xml:space="preserve"> serious </w:t>
      </w:r>
      <w:r>
        <w:t>form, within the meaning of subsection 28(1), of a disease, condition, ailment or defect</w:t>
      </w:r>
      <w:r w:rsidRPr="0005539E">
        <w:t>;</w:t>
      </w:r>
    </w:p>
    <w:p w14:paraId="1F404347" w14:textId="4E2C1240" w:rsidR="002805C7" w:rsidRDefault="002805C7" w:rsidP="006C78E7">
      <w:pPr>
        <w:pStyle w:val="Definition"/>
        <w:tabs>
          <w:tab w:val="left" w:pos="1276"/>
          <w:tab w:val="left" w:pos="1701"/>
        </w:tabs>
        <w:spacing w:before="0"/>
        <w:ind w:left="2694" w:hanging="360"/>
      </w:pPr>
      <w:r>
        <w:t>(</w:t>
      </w:r>
      <w:r w:rsidR="002A4D76">
        <w:t>B</w:t>
      </w:r>
      <w:r>
        <w:t>)</w:t>
      </w:r>
      <w:r>
        <w:tab/>
      </w:r>
      <w:proofErr w:type="gramStart"/>
      <w:r>
        <w:t>an</w:t>
      </w:r>
      <w:proofErr w:type="gramEnd"/>
      <w:r>
        <w:t xml:space="preserve"> implantable device;</w:t>
      </w:r>
    </w:p>
    <w:p w14:paraId="7F61BEAD" w14:textId="6F7FDA52" w:rsidR="002805C7" w:rsidRDefault="00A671CB" w:rsidP="006C78E7">
      <w:pPr>
        <w:pStyle w:val="Definition"/>
        <w:tabs>
          <w:tab w:val="left" w:pos="1276"/>
          <w:tab w:val="left" w:pos="1701"/>
        </w:tabs>
        <w:spacing w:before="0"/>
        <w:ind w:left="2694" w:hanging="360"/>
      </w:pPr>
      <w:r>
        <w:t>(</w:t>
      </w:r>
      <w:r w:rsidR="002A4D76">
        <w:t>C</w:t>
      </w:r>
      <w:r w:rsidR="002805C7">
        <w:t>)</w:t>
      </w:r>
      <w:r w:rsidR="002805C7">
        <w:tab/>
      </w:r>
      <w:proofErr w:type="gramStart"/>
      <w:r w:rsidR="002805C7">
        <w:t>a</w:t>
      </w:r>
      <w:proofErr w:type="gramEnd"/>
      <w:r w:rsidR="002805C7">
        <w:t xml:space="preserve"> specific class of persons;</w:t>
      </w:r>
    </w:p>
    <w:p w14:paraId="63DCE26A" w14:textId="417B3EE1" w:rsidR="002805C7" w:rsidRDefault="002805C7" w:rsidP="006C78E7">
      <w:pPr>
        <w:pStyle w:val="Definition"/>
        <w:tabs>
          <w:tab w:val="left" w:pos="1276"/>
          <w:tab w:val="left" w:pos="1701"/>
        </w:tabs>
        <w:spacing w:before="0"/>
        <w:ind w:left="2694" w:hanging="360"/>
      </w:pPr>
      <w:r>
        <w:t>(</w:t>
      </w:r>
      <w:r w:rsidR="002A4D76">
        <w:t>D</w:t>
      </w:r>
      <w:r>
        <w:t>)</w:t>
      </w:r>
      <w:r w:rsidR="002A4D76">
        <w:tab/>
      </w:r>
      <w:proofErr w:type="gramStart"/>
      <w:r>
        <w:t>pregnancy</w:t>
      </w:r>
      <w:proofErr w:type="gramEnd"/>
      <w:r w:rsidR="003E1D23">
        <w:t>.</w:t>
      </w:r>
    </w:p>
    <w:p w14:paraId="53010A3F" w14:textId="1326B964" w:rsidR="00D8196C" w:rsidRDefault="00D8196C" w:rsidP="00D8196C">
      <w:pPr>
        <w:pStyle w:val="notetext"/>
      </w:pPr>
      <w:r>
        <w:t>Note:</w:t>
      </w:r>
      <w:r>
        <w:tab/>
        <w:t xml:space="preserve">A statement </w:t>
      </w:r>
      <w:r w:rsidR="002A4D76">
        <w:t>referred to in subparagraph (b</w:t>
      </w:r>
      <w:proofErr w:type="gramStart"/>
      <w:r w:rsidR="002A4D76">
        <w:t>)(</w:t>
      </w:r>
      <w:proofErr w:type="gramEnd"/>
      <w:r w:rsidR="002A4D76">
        <w:t xml:space="preserve">ii) </w:t>
      </w:r>
      <w:r>
        <w:t xml:space="preserve">may be in </w:t>
      </w:r>
      <w:r w:rsidRPr="0005539E">
        <w:t>the form</w:t>
      </w:r>
      <w:r>
        <w:t xml:space="preserve"> of</w:t>
      </w:r>
      <w:r w:rsidRPr="0005539E">
        <w:t xml:space="preserve"> “</w:t>
      </w:r>
      <w:r w:rsidRPr="006C78E7">
        <w:t>DO NOT USE IF</w:t>
      </w:r>
      <w:r w:rsidRPr="0005539E">
        <w:t>”</w:t>
      </w:r>
      <w:r>
        <w:t xml:space="preserve"> followed by a reference to one of the matters mentioned in </w:t>
      </w:r>
      <w:r w:rsidR="002A4D76">
        <w:t>sub-</w:t>
      </w:r>
      <w:r>
        <w:t>subparagraphs (b)(i</w:t>
      </w:r>
      <w:r w:rsidR="002A4D76">
        <w:t>i</w:t>
      </w:r>
      <w:r>
        <w:t>)</w:t>
      </w:r>
      <w:r w:rsidR="002A4D76">
        <w:t>(A)</w:t>
      </w:r>
      <w:r>
        <w:t xml:space="preserve"> to (</w:t>
      </w:r>
      <w:r w:rsidR="002A4D76">
        <w:t>D</w:t>
      </w:r>
      <w:r>
        <w:t>).</w:t>
      </w:r>
    </w:p>
    <w:p w14:paraId="002CEE64" w14:textId="3BE5CE43" w:rsidR="005E317F" w:rsidRDefault="00422C7A" w:rsidP="005E317F">
      <w:pPr>
        <w:pStyle w:val="ItemHead"/>
      </w:pPr>
      <w:proofErr w:type="gramStart"/>
      <w:r>
        <w:t>3</w:t>
      </w:r>
      <w:r w:rsidR="005E317F">
        <w:t xml:space="preserve">  </w:t>
      </w:r>
      <w:r w:rsidR="008B36FA">
        <w:t>Subsection</w:t>
      </w:r>
      <w:proofErr w:type="gramEnd"/>
      <w:r w:rsidR="008B36FA">
        <w:t xml:space="preserve"> 6(2)</w:t>
      </w:r>
    </w:p>
    <w:p w14:paraId="002CEE65" w14:textId="77777777" w:rsidR="005E317F" w:rsidRDefault="00EB7CC3" w:rsidP="005E317F">
      <w:pPr>
        <w:pStyle w:val="Item"/>
      </w:pPr>
      <w:r>
        <w:t xml:space="preserve">Repeal </w:t>
      </w:r>
      <w:r w:rsidR="008B36FA">
        <w:t>the subsection, substitute:</w:t>
      </w:r>
    </w:p>
    <w:p w14:paraId="002CEE66" w14:textId="1B43A0EA" w:rsidR="008B36FA" w:rsidRPr="00941AFB" w:rsidRDefault="008B36FA" w:rsidP="006C78E7">
      <w:pPr>
        <w:pStyle w:val="subsection"/>
        <w:tabs>
          <w:tab w:val="clear" w:pos="1021"/>
        </w:tabs>
        <w:spacing w:before="80"/>
        <w:ind w:hanging="777"/>
      </w:pPr>
      <w:r w:rsidRPr="00941AFB">
        <w:t>(2)</w:t>
      </w:r>
      <w:r w:rsidR="00D15D12">
        <w:tab/>
      </w:r>
      <w:r w:rsidRPr="00941AFB">
        <w:t>This instrument does not apply</w:t>
      </w:r>
      <w:r w:rsidR="00E44683" w:rsidRPr="00E44683">
        <w:t xml:space="preserve"> </w:t>
      </w:r>
      <w:r w:rsidRPr="00941AFB">
        <w:t xml:space="preserve">to </w:t>
      </w:r>
      <w:r w:rsidR="00E44683">
        <w:t>an</w:t>
      </w:r>
      <w:r w:rsidRPr="00941AFB">
        <w:t xml:space="preserve"> advertisement</w:t>
      </w:r>
      <w:r w:rsidR="005A6BF4">
        <w:t xml:space="preserve"> that</w:t>
      </w:r>
      <w:r w:rsidRPr="00941AFB">
        <w:t>:</w:t>
      </w:r>
    </w:p>
    <w:p w14:paraId="002CEE67" w14:textId="0C5558E0" w:rsidR="008B36FA" w:rsidRDefault="008B36FA" w:rsidP="00F3752C">
      <w:pPr>
        <w:pStyle w:val="Definition"/>
        <w:tabs>
          <w:tab w:val="left" w:pos="1276"/>
          <w:tab w:val="left" w:pos="1701"/>
        </w:tabs>
        <w:spacing w:before="0"/>
        <w:ind w:left="1689" w:hanging="420"/>
      </w:pPr>
      <w:r>
        <w:t>(a)</w:t>
      </w:r>
      <w:r>
        <w:tab/>
      </w:r>
      <w:proofErr w:type="gramStart"/>
      <w:r w:rsidR="00306C92">
        <w:t>is</w:t>
      </w:r>
      <w:proofErr w:type="gramEnd"/>
      <w:r w:rsidR="00306C92">
        <w:t xml:space="preserve"> </w:t>
      </w:r>
      <w:r>
        <w:t>directed exclusively to health professionals;</w:t>
      </w:r>
      <w:r w:rsidR="005A6BF4">
        <w:t xml:space="preserve"> or</w:t>
      </w:r>
    </w:p>
    <w:p w14:paraId="002CEE68" w14:textId="77777777" w:rsidR="008B36FA" w:rsidRPr="00941AFB" w:rsidRDefault="008B36FA" w:rsidP="00F3752C">
      <w:pPr>
        <w:pStyle w:val="Definition"/>
        <w:tabs>
          <w:tab w:val="left" w:pos="1276"/>
          <w:tab w:val="left" w:pos="1701"/>
        </w:tabs>
        <w:spacing w:before="0"/>
        <w:ind w:left="1689" w:hanging="420"/>
      </w:pPr>
      <w:r w:rsidRPr="00941AFB">
        <w:t>(</w:t>
      </w:r>
      <w:proofErr w:type="gramStart"/>
      <w:r w:rsidRPr="00941AFB">
        <w:t>b</w:t>
      </w:r>
      <w:proofErr w:type="gramEnd"/>
      <w:r w:rsidRPr="00941AFB">
        <w:t>)</w:t>
      </w:r>
      <w:r w:rsidRPr="00941AFB">
        <w:tab/>
      </w:r>
      <w:r w:rsidR="00306C92">
        <w:t xml:space="preserve">is </w:t>
      </w:r>
      <w:r w:rsidR="00237295" w:rsidRPr="00941AFB">
        <w:t xml:space="preserve">part of, or </w:t>
      </w:r>
      <w:r w:rsidR="00306C92">
        <w:t xml:space="preserve">otherwise </w:t>
      </w:r>
      <w:r w:rsidR="00237295" w:rsidRPr="00941AFB">
        <w:t>comprise</w:t>
      </w:r>
      <w:r w:rsidR="002D1E4B">
        <w:t>s</w:t>
      </w:r>
      <w:r w:rsidR="00237295" w:rsidRPr="00941AFB">
        <w:t xml:space="preserve">, </w:t>
      </w:r>
      <w:r w:rsidR="002D1E4B">
        <w:t xml:space="preserve">a </w:t>
      </w:r>
      <w:r w:rsidR="00237295" w:rsidRPr="00941AFB">
        <w:t>public health campaign.</w:t>
      </w:r>
    </w:p>
    <w:p w14:paraId="002CEE69" w14:textId="77777777" w:rsidR="005E317F" w:rsidRDefault="00422C7A" w:rsidP="00F3752C">
      <w:pPr>
        <w:pStyle w:val="ItemHead"/>
        <w:tabs>
          <w:tab w:val="left" w:pos="4875"/>
        </w:tabs>
      </w:pPr>
      <w:proofErr w:type="gramStart"/>
      <w:r>
        <w:t>4</w:t>
      </w:r>
      <w:r w:rsidR="005E317F">
        <w:t xml:space="preserve">  </w:t>
      </w:r>
      <w:r w:rsidR="00756C8D">
        <w:t>Subsection</w:t>
      </w:r>
      <w:proofErr w:type="gramEnd"/>
      <w:r w:rsidR="00756C8D">
        <w:t xml:space="preserve"> 7(1)</w:t>
      </w:r>
    </w:p>
    <w:p w14:paraId="002CEE6A" w14:textId="77777777" w:rsidR="005E317F" w:rsidRDefault="00756C8D" w:rsidP="005E317F">
      <w:pPr>
        <w:pStyle w:val="Item"/>
      </w:pPr>
      <w:r>
        <w:t>After “information”</w:t>
      </w:r>
      <w:r w:rsidR="00D15D12">
        <w:t>,</w:t>
      </w:r>
      <w:r>
        <w:t xml:space="preserve"> insert “for </w:t>
      </w:r>
      <w:r w:rsidRPr="005465A2">
        <w:t>medicine</w:t>
      </w:r>
      <w:r w:rsidR="00CC6DB1">
        <w:t>s</w:t>
      </w:r>
      <w:r w:rsidR="00FB5FD9">
        <w:t xml:space="preserve"> </w:t>
      </w:r>
      <w:r>
        <w:t xml:space="preserve">that </w:t>
      </w:r>
      <w:r w:rsidR="00FB5FD9">
        <w:t xml:space="preserve">are </w:t>
      </w:r>
      <w:r>
        <w:t xml:space="preserve">registered </w:t>
      </w:r>
      <w:r w:rsidR="00FB5FD9">
        <w:t>goods</w:t>
      </w:r>
      <w:r>
        <w:t>”</w:t>
      </w:r>
      <w:r w:rsidR="005E317F">
        <w:t>.</w:t>
      </w:r>
    </w:p>
    <w:p w14:paraId="672CA3D7" w14:textId="33D6BD75" w:rsidR="004A0C92" w:rsidRDefault="00A469B0" w:rsidP="004A0C92">
      <w:pPr>
        <w:pStyle w:val="ItemHead"/>
        <w:tabs>
          <w:tab w:val="left" w:pos="4875"/>
        </w:tabs>
      </w:pPr>
      <w:proofErr w:type="gramStart"/>
      <w:r>
        <w:lastRenderedPageBreak/>
        <w:t>5</w:t>
      </w:r>
      <w:r w:rsidR="000B1F45">
        <w:t xml:space="preserve">  S</w:t>
      </w:r>
      <w:r w:rsidR="004A0C92">
        <w:t>ection</w:t>
      </w:r>
      <w:proofErr w:type="gramEnd"/>
      <w:r w:rsidR="004A0C92">
        <w:t xml:space="preserve"> 11</w:t>
      </w:r>
      <w:r w:rsidR="00E439A7">
        <w:t xml:space="preserve"> </w:t>
      </w:r>
      <w:r w:rsidR="004A0C92">
        <w:t>(</w:t>
      </w:r>
      <w:r w:rsidR="00E439A7">
        <w:t>heading</w:t>
      </w:r>
      <w:r w:rsidR="004A0C92">
        <w:t>)</w:t>
      </w:r>
    </w:p>
    <w:p w14:paraId="0A8D2A90" w14:textId="77777777" w:rsidR="00D14547" w:rsidRDefault="009925FF" w:rsidP="004A0C92">
      <w:pPr>
        <w:pStyle w:val="Item"/>
      </w:pPr>
      <w:r>
        <w:t>Repeal the heading, substitute:</w:t>
      </w:r>
    </w:p>
    <w:p w14:paraId="36966AAA" w14:textId="77DD1A87" w:rsidR="004A0C92" w:rsidRPr="00AF6185" w:rsidRDefault="00D14547" w:rsidP="00AF6185">
      <w:pPr>
        <w:pStyle w:val="Specials"/>
        <w:spacing w:before="180"/>
      </w:pPr>
      <w:r w:rsidRPr="00D14547">
        <w:t xml:space="preserve">11 </w:t>
      </w:r>
      <w:r w:rsidR="009925FF" w:rsidRPr="00D14547">
        <w:t>Therapeutic g</w:t>
      </w:r>
      <w:r w:rsidR="00E439A7" w:rsidRPr="00D14547">
        <w:t>oods</w:t>
      </w:r>
      <w:r w:rsidR="009925FF" w:rsidRPr="00D14547">
        <w:t xml:space="preserve"> </w:t>
      </w:r>
      <w:r w:rsidR="009925FF" w:rsidRPr="00AF6185">
        <w:t>containing a Schedule 3 substance (required statement)</w:t>
      </w:r>
    </w:p>
    <w:p w14:paraId="2EB0918B" w14:textId="2C5D477B" w:rsidR="00541791" w:rsidRDefault="00A469B0" w:rsidP="00541791">
      <w:pPr>
        <w:pStyle w:val="ItemHead"/>
        <w:tabs>
          <w:tab w:val="left" w:pos="4875"/>
        </w:tabs>
      </w:pPr>
      <w:proofErr w:type="gramStart"/>
      <w:r>
        <w:t>6</w:t>
      </w:r>
      <w:r w:rsidR="00541791">
        <w:t xml:space="preserve">  S</w:t>
      </w:r>
      <w:r w:rsidR="00FA0091">
        <w:t>ubs</w:t>
      </w:r>
      <w:r w:rsidR="00541791">
        <w:t>ection</w:t>
      </w:r>
      <w:proofErr w:type="gramEnd"/>
      <w:r w:rsidR="00541791">
        <w:t xml:space="preserve"> 11</w:t>
      </w:r>
      <w:r w:rsidR="00FA0091">
        <w:t>(2)</w:t>
      </w:r>
    </w:p>
    <w:p w14:paraId="46CC53C4" w14:textId="1DEDE093" w:rsidR="00541791" w:rsidRPr="006065DA" w:rsidRDefault="007B0D3F" w:rsidP="00541791">
      <w:pPr>
        <w:pStyle w:val="Item"/>
      </w:pPr>
      <w:r>
        <w:t>Omit</w:t>
      </w:r>
      <w:r w:rsidR="005C7AC4">
        <w:t xml:space="preserve"> “</w:t>
      </w:r>
      <w:r w:rsidR="00280734">
        <w:t xml:space="preserve">a </w:t>
      </w:r>
      <w:r w:rsidR="005C7AC4">
        <w:t>medicine”</w:t>
      </w:r>
      <w:r>
        <w:t>, substitute</w:t>
      </w:r>
      <w:r w:rsidR="005C7AC4">
        <w:t xml:space="preserve"> “</w:t>
      </w:r>
      <w:r w:rsidR="009B27BE">
        <w:t xml:space="preserve">therapeutic </w:t>
      </w:r>
      <w:r w:rsidR="005C7AC4">
        <w:t>good</w:t>
      </w:r>
      <w:r w:rsidR="00280734">
        <w:t>s</w:t>
      </w:r>
      <w:r w:rsidR="005C7AC4">
        <w:t>”</w:t>
      </w:r>
      <w:r w:rsidR="00541791">
        <w:t>.</w:t>
      </w:r>
    </w:p>
    <w:p w14:paraId="002CEE6B" w14:textId="49CD279E" w:rsidR="005E317F" w:rsidRDefault="00A469B0" w:rsidP="005E317F">
      <w:pPr>
        <w:pStyle w:val="ItemHead"/>
      </w:pPr>
      <w:r>
        <w:t>7</w:t>
      </w:r>
      <w:r w:rsidR="005C7AC4">
        <w:t xml:space="preserve"> Paragraph</w:t>
      </w:r>
      <w:r w:rsidR="00742072" w:rsidRPr="00742072">
        <w:t xml:space="preserve"> 12(3</w:t>
      </w:r>
      <w:proofErr w:type="gramStart"/>
      <w:r w:rsidR="00742072" w:rsidRPr="00742072">
        <w:t>)(</w:t>
      </w:r>
      <w:proofErr w:type="gramEnd"/>
      <w:r w:rsidR="00742072" w:rsidRPr="00742072">
        <w:t>d)</w:t>
      </w:r>
    </w:p>
    <w:p w14:paraId="4658986C" w14:textId="4A71D399" w:rsidR="007709EF" w:rsidRDefault="007709EF" w:rsidP="007709EF">
      <w:pPr>
        <w:pStyle w:val="Item"/>
      </w:pPr>
      <w:r>
        <w:t>Repeal the paragraph, substitute:</w:t>
      </w:r>
    </w:p>
    <w:p w14:paraId="087AD324" w14:textId="1A420276" w:rsidR="007709EF" w:rsidRPr="006862BD" w:rsidRDefault="007709EF" w:rsidP="006C78E7">
      <w:pPr>
        <w:pStyle w:val="Definition"/>
        <w:spacing w:before="80"/>
        <w:ind w:left="1701" w:hanging="431"/>
      </w:pPr>
      <w:r>
        <w:t>(d</w:t>
      </w:r>
      <w:r w:rsidRPr="006862BD">
        <w:t>)</w:t>
      </w:r>
      <w:r w:rsidRPr="006862BD">
        <w:tab/>
      </w:r>
      <w:r>
        <w:t xml:space="preserve">at least one of the indications of the medicine, as the indication appears on the </w:t>
      </w:r>
      <w:r w:rsidR="004A3527">
        <w:t>medicine</w:t>
      </w:r>
      <w:r w:rsidR="00B96BF7">
        <w:t>’s</w:t>
      </w:r>
      <w:r w:rsidR="00B96BF7" w:rsidRPr="00B96BF7">
        <w:t xml:space="preserve"> </w:t>
      </w:r>
      <w:r w:rsidR="00B96BF7">
        <w:t>label</w:t>
      </w:r>
      <w:r w:rsidR="00FC549A">
        <w:t>,</w:t>
      </w:r>
      <w:r>
        <w:t xml:space="preserve"> or as modified in a manner that does not change the </w:t>
      </w:r>
      <w:r w:rsidR="007558F1" w:rsidRPr="00CF29D0">
        <w:t xml:space="preserve">meaning </w:t>
      </w:r>
      <w:r w:rsidR="00685955" w:rsidRPr="00CF29D0">
        <w:t xml:space="preserve">or </w:t>
      </w:r>
      <w:r w:rsidRPr="00CF29D0">
        <w:t>intent of the indication</w:t>
      </w:r>
      <w:r w:rsidR="00280734" w:rsidRPr="00CF29D0">
        <w:t xml:space="preserve"> as it appears</w:t>
      </w:r>
      <w:r w:rsidRPr="00CF29D0">
        <w:t xml:space="preserve"> on the </w:t>
      </w:r>
      <w:r w:rsidR="00B96BF7" w:rsidRPr="00CF29D0">
        <w:t>medicine’s</w:t>
      </w:r>
      <w:r w:rsidR="00B96BF7">
        <w:t xml:space="preserve"> </w:t>
      </w:r>
      <w:r w:rsidR="006A0800">
        <w:t>label;</w:t>
      </w:r>
    </w:p>
    <w:p w14:paraId="002CEE6D" w14:textId="101AE580" w:rsidR="005E317F" w:rsidRDefault="00A469B0" w:rsidP="005E317F">
      <w:pPr>
        <w:pStyle w:val="ItemHead"/>
      </w:pPr>
      <w:proofErr w:type="gramStart"/>
      <w:r>
        <w:t>8</w:t>
      </w:r>
      <w:r w:rsidR="005E317F">
        <w:t xml:space="preserve">  </w:t>
      </w:r>
      <w:r w:rsidR="005E317F" w:rsidRPr="00553B97">
        <w:t>P</w:t>
      </w:r>
      <w:r w:rsidR="00553B97" w:rsidRPr="00553B97">
        <w:t>aragraph</w:t>
      </w:r>
      <w:proofErr w:type="gramEnd"/>
      <w:r w:rsidR="00553B97" w:rsidRPr="00553B97">
        <w:t xml:space="preserve"> 12(3)(h)</w:t>
      </w:r>
    </w:p>
    <w:p w14:paraId="002CEE6E" w14:textId="77777777" w:rsidR="005E317F" w:rsidRPr="006065DA" w:rsidRDefault="005E317F" w:rsidP="005E317F">
      <w:pPr>
        <w:pStyle w:val="Item"/>
      </w:pPr>
      <w:r>
        <w:t>After “</w:t>
      </w:r>
      <w:r w:rsidR="00553B97">
        <w:t>(as applicable),</w:t>
      </w:r>
      <w:proofErr w:type="gramStart"/>
      <w:r>
        <w:t>”,</w:t>
      </w:r>
      <w:proofErr w:type="gramEnd"/>
      <w:r>
        <w:t xml:space="preserve"> insert “</w:t>
      </w:r>
      <w:r w:rsidR="00553B97">
        <w:t>prominently</w:t>
      </w:r>
      <w:r>
        <w:t>”.</w:t>
      </w:r>
    </w:p>
    <w:p w14:paraId="31ACDD6F" w14:textId="71CA5B57" w:rsidR="009167AC" w:rsidRPr="002B4B76" w:rsidRDefault="00A469B0" w:rsidP="009167AC">
      <w:pPr>
        <w:pStyle w:val="ItemHead"/>
      </w:pPr>
      <w:proofErr w:type="gramStart"/>
      <w:r>
        <w:t>9</w:t>
      </w:r>
      <w:r w:rsidR="009167AC" w:rsidRPr="002B4B76">
        <w:t xml:space="preserve">  Paragraph</w:t>
      </w:r>
      <w:proofErr w:type="gramEnd"/>
      <w:r w:rsidR="009167AC" w:rsidRPr="002B4B76">
        <w:t xml:space="preserve"> 12(4)(c)</w:t>
      </w:r>
    </w:p>
    <w:p w14:paraId="267B5C87" w14:textId="77777777" w:rsidR="002B4B76" w:rsidRDefault="002B4B76" w:rsidP="002B4B76">
      <w:pPr>
        <w:pStyle w:val="Item"/>
      </w:pPr>
      <w:r>
        <w:t>Repeal the paragraph, substitute:</w:t>
      </w:r>
    </w:p>
    <w:p w14:paraId="65996CE0" w14:textId="7165245C" w:rsidR="002B4B76" w:rsidRPr="006862BD" w:rsidRDefault="002B4B76" w:rsidP="006C78E7">
      <w:pPr>
        <w:pStyle w:val="Definition"/>
        <w:spacing w:before="80"/>
        <w:ind w:left="1701" w:hanging="431"/>
      </w:pPr>
      <w:r>
        <w:t>(c</w:t>
      </w:r>
      <w:r w:rsidRPr="006862BD">
        <w:t>)</w:t>
      </w:r>
      <w:r w:rsidRPr="006862BD">
        <w:tab/>
      </w:r>
      <w:r>
        <w:t>at least one of the intended purposes of, or indications for, the device, as th</w:t>
      </w:r>
      <w:r w:rsidR="00280734">
        <w:t>e</w:t>
      </w:r>
      <w:r>
        <w:t xml:space="preserve"> intended purpose or indication appears on the label or primary packaging of the device, </w:t>
      </w:r>
      <w:r w:rsidR="00FC549A">
        <w:t xml:space="preserve">or </w:t>
      </w:r>
      <w:r>
        <w:t xml:space="preserve">as modified in a manner that does not change the meaning </w:t>
      </w:r>
      <w:r w:rsidR="00685955">
        <w:t xml:space="preserve">or </w:t>
      </w:r>
      <w:r>
        <w:t>intent of th</w:t>
      </w:r>
      <w:r w:rsidR="00280734">
        <w:t>e</w:t>
      </w:r>
      <w:r>
        <w:t xml:space="preserve"> intended purpose or indication </w:t>
      </w:r>
      <w:r w:rsidR="00280734">
        <w:t xml:space="preserve">as it appears </w:t>
      </w:r>
      <w:r>
        <w:t>on the label or primary packaging of the device</w:t>
      </w:r>
      <w:r w:rsidR="006A0800">
        <w:t>;</w:t>
      </w:r>
    </w:p>
    <w:p w14:paraId="5927A183" w14:textId="65354222" w:rsidR="009167AC" w:rsidRPr="002B4B76" w:rsidRDefault="00A469B0" w:rsidP="009167AC">
      <w:pPr>
        <w:pStyle w:val="ItemHead"/>
      </w:pPr>
      <w:proofErr w:type="gramStart"/>
      <w:r>
        <w:t>10</w:t>
      </w:r>
      <w:r w:rsidR="009167AC" w:rsidRPr="002B4B76">
        <w:t xml:space="preserve">  Paragraph</w:t>
      </w:r>
      <w:proofErr w:type="gramEnd"/>
      <w:r w:rsidR="009167AC" w:rsidRPr="002B4B76">
        <w:t xml:space="preserve"> 12(5)(c)</w:t>
      </w:r>
    </w:p>
    <w:p w14:paraId="634F2CFA" w14:textId="77777777" w:rsidR="002B4B76" w:rsidRDefault="002B4B76" w:rsidP="002B4B76">
      <w:pPr>
        <w:pStyle w:val="Item"/>
      </w:pPr>
      <w:r>
        <w:t>Repeal the paragraph, substitute:</w:t>
      </w:r>
    </w:p>
    <w:p w14:paraId="6F7D623C" w14:textId="5030BFCD" w:rsidR="002B4B76" w:rsidRPr="006862BD" w:rsidRDefault="002B4B76" w:rsidP="006C78E7">
      <w:pPr>
        <w:pStyle w:val="Definition"/>
        <w:spacing w:before="80"/>
        <w:ind w:left="1701" w:hanging="431"/>
      </w:pPr>
      <w:r>
        <w:t>(c</w:t>
      </w:r>
      <w:r w:rsidRPr="006862BD">
        <w:t>)</w:t>
      </w:r>
      <w:r w:rsidRPr="006862BD">
        <w:tab/>
      </w:r>
      <w:r>
        <w:t xml:space="preserve">at least one of the intended purposes of, or indications for, the </w:t>
      </w:r>
      <w:r w:rsidR="00FC549A">
        <w:t>goods</w:t>
      </w:r>
      <w:r>
        <w:t>, as th</w:t>
      </w:r>
      <w:r w:rsidR="00280734">
        <w:t>e</w:t>
      </w:r>
      <w:r>
        <w:t xml:space="preserve"> intended purpose or indication appears on the label or primary packaging of the </w:t>
      </w:r>
      <w:r w:rsidR="00FC549A">
        <w:t>goods</w:t>
      </w:r>
      <w:r>
        <w:t>,</w:t>
      </w:r>
      <w:r w:rsidR="00FC549A">
        <w:t xml:space="preserve"> or</w:t>
      </w:r>
      <w:r>
        <w:t xml:space="preserve"> as modified in a manner that does not change the meaning </w:t>
      </w:r>
      <w:r w:rsidR="00685955">
        <w:t xml:space="preserve">or </w:t>
      </w:r>
      <w:r>
        <w:t>intent of th</w:t>
      </w:r>
      <w:r w:rsidR="00280734">
        <w:t>e</w:t>
      </w:r>
      <w:r>
        <w:t xml:space="preserve"> intended purpose or indication</w:t>
      </w:r>
      <w:r w:rsidR="00280734">
        <w:t xml:space="preserve"> as it appears</w:t>
      </w:r>
      <w:r>
        <w:t xml:space="preserve"> on the label or primary packaging of the </w:t>
      </w:r>
      <w:r w:rsidR="00FC549A">
        <w:t>goods</w:t>
      </w:r>
      <w:r w:rsidR="006A0800">
        <w:t>;</w:t>
      </w:r>
    </w:p>
    <w:p w14:paraId="002CEE6F" w14:textId="72E3228F" w:rsidR="005E317F" w:rsidRDefault="00A469B0" w:rsidP="005E317F">
      <w:pPr>
        <w:pStyle w:val="ItemHead"/>
      </w:pPr>
      <w:proofErr w:type="gramStart"/>
      <w:r>
        <w:t>11</w:t>
      </w:r>
      <w:r w:rsidR="005E317F">
        <w:t xml:space="preserve">  </w:t>
      </w:r>
      <w:r w:rsidR="00553B97">
        <w:t>Paragraph</w:t>
      </w:r>
      <w:proofErr w:type="gramEnd"/>
      <w:r w:rsidR="00553B97">
        <w:t xml:space="preserve"> 13(1)(c)</w:t>
      </w:r>
    </w:p>
    <w:p w14:paraId="002CEE70" w14:textId="77777777" w:rsidR="005E317F" w:rsidRDefault="006862BD" w:rsidP="005E317F">
      <w:pPr>
        <w:pStyle w:val="Item"/>
      </w:pPr>
      <w:r>
        <w:t>Repeal the paragraph, substitute:</w:t>
      </w:r>
    </w:p>
    <w:p w14:paraId="002CEE71" w14:textId="77777777" w:rsidR="006862BD" w:rsidRPr="006862BD" w:rsidRDefault="006862BD" w:rsidP="006C78E7">
      <w:pPr>
        <w:pStyle w:val="Definition"/>
        <w:spacing w:before="80"/>
        <w:ind w:left="1701" w:hanging="431"/>
      </w:pPr>
      <w:r w:rsidRPr="006862BD">
        <w:t>(c)</w:t>
      </w:r>
      <w:r w:rsidRPr="006862BD">
        <w:tab/>
      </w:r>
      <w:proofErr w:type="gramStart"/>
      <w:r w:rsidRPr="006862BD">
        <w:t>an</w:t>
      </w:r>
      <w:proofErr w:type="gramEnd"/>
      <w:r w:rsidRPr="006862BD">
        <w:t xml:space="preserve"> advertisement that:</w:t>
      </w:r>
    </w:p>
    <w:p w14:paraId="002CEE72" w14:textId="77777777" w:rsidR="006862BD" w:rsidRPr="006862BD" w:rsidRDefault="006862BD" w:rsidP="006C78E7">
      <w:pPr>
        <w:pStyle w:val="Definition"/>
        <w:spacing w:before="0"/>
        <w:ind w:left="2347" w:hanging="357"/>
      </w:pPr>
      <w:r w:rsidRPr="006862BD">
        <w:t>(</w:t>
      </w:r>
      <w:proofErr w:type="spellStart"/>
      <w:r w:rsidRPr="006862BD">
        <w:t>i</w:t>
      </w:r>
      <w:proofErr w:type="spellEnd"/>
      <w:r w:rsidRPr="006862BD">
        <w:t>)</w:t>
      </w:r>
      <w:r w:rsidRPr="006862BD">
        <w:tab/>
      </w:r>
      <w:proofErr w:type="gramStart"/>
      <w:r w:rsidRPr="006862BD">
        <w:t>displays</w:t>
      </w:r>
      <w:proofErr w:type="gramEnd"/>
      <w:r w:rsidRPr="006862BD">
        <w:t xml:space="preserve"> only the name or picture of therapeutic goods</w:t>
      </w:r>
      <w:r w:rsidR="00F3752C">
        <w:t xml:space="preserve"> or their price or point of sale</w:t>
      </w:r>
      <w:r w:rsidRPr="006862BD">
        <w:t>, or any combination of these</w:t>
      </w:r>
      <w:r w:rsidR="006D0D63">
        <w:t xml:space="preserve"> things</w:t>
      </w:r>
      <w:r w:rsidRPr="006862BD">
        <w:t>; and</w:t>
      </w:r>
    </w:p>
    <w:p w14:paraId="002CEE73" w14:textId="77777777" w:rsidR="006862BD" w:rsidRPr="006862BD" w:rsidRDefault="006862BD" w:rsidP="00F3752C">
      <w:pPr>
        <w:pStyle w:val="Definition"/>
        <w:spacing w:before="0"/>
        <w:ind w:left="2347" w:hanging="357"/>
      </w:pPr>
      <w:r w:rsidRPr="006862BD">
        <w:t>(ii)</w:t>
      </w:r>
      <w:r w:rsidRPr="006862BD">
        <w:tab/>
      </w:r>
      <w:proofErr w:type="gramStart"/>
      <w:r w:rsidRPr="006862BD">
        <w:t>does</w:t>
      </w:r>
      <w:proofErr w:type="gramEnd"/>
      <w:r w:rsidRPr="006862BD">
        <w:t xml:space="preserve"> not contain or imply a claim relating to therapeutic use; or</w:t>
      </w:r>
    </w:p>
    <w:p w14:paraId="002CEE74" w14:textId="0EB1B799" w:rsidR="00553B97" w:rsidRDefault="00A469B0" w:rsidP="00C36CBF">
      <w:pPr>
        <w:pStyle w:val="ItemHead"/>
        <w:ind w:left="0" w:firstLine="0"/>
      </w:pPr>
      <w:proofErr w:type="gramStart"/>
      <w:r>
        <w:t>12</w:t>
      </w:r>
      <w:r w:rsidR="00553B97">
        <w:t xml:space="preserve">  Paragraph</w:t>
      </w:r>
      <w:proofErr w:type="gramEnd"/>
      <w:r w:rsidR="00553B97">
        <w:t xml:space="preserve"> 13(2)(b)</w:t>
      </w:r>
    </w:p>
    <w:p w14:paraId="4B097B56" w14:textId="71415999" w:rsidR="004A3527" w:rsidRDefault="004A3527" w:rsidP="004A3527">
      <w:pPr>
        <w:pStyle w:val="Item"/>
      </w:pPr>
      <w:r>
        <w:t>Repeal the paragraph, substitute:</w:t>
      </w:r>
    </w:p>
    <w:p w14:paraId="45CD6111" w14:textId="75712661" w:rsidR="004A3527" w:rsidRPr="006862BD" w:rsidRDefault="004A3527" w:rsidP="006B7832">
      <w:pPr>
        <w:pStyle w:val="Definition"/>
        <w:spacing w:before="80"/>
        <w:ind w:left="1701" w:right="-51" w:hanging="431"/>
      </w:pPr>
      <w:r>
        <w:t>(b</w:t>
      </w:r>
      <w:r w:rsidRPr="006862BD">
        <w:t>)</w:t>
      </w:r>
      <w:r w:rsidRPr="006862BD">
        <w:tab/>
      </w:r>
      <w:r>
        <w:t>at least one of the indications for the medicine, as th</w:t>
      </w:r>
      <w:r w:rsidR="00280734">
        <w:t>e</w:t>
      </w:r>
      <w:r>
        <w:t xml:space="preserve"> indication appears on the medicine</w:t>
      </w:r>
      <w:r w:rsidR="00B96BF7">
        <w:t>’s</w:t>
      </w:r>
      <w:r w:rsidR="00B96BF7" w:rsidRPr="00B96BF7">
        <w:t xml:space="preserve"> </w:t>
      </w:r>
      <w:r w:rsidR="00B96BF7">
        <w:t>label</w:t>
      </w:r>
      <w:r>
        <w:t xml:space="preserve">, or as modified in a manner that does not change the meaning </w:t>
      </w:r>
      <w:r w:rsidR="00685955">
        <w:t xml:space="preserve">or </w:t>
      </w:r>
      <w:r>
        <w:t>intent of th</w:t>
      </w:r>
      <w:r w:rsidR="00280734">
        <w:t>e</w:t>
      </w:r>
      <w:r>
        <w:t xml:space="preserve"> indication</w:t>
      </w:r>
      <w:r w:rsidR="00280734">
        <w:t xml:space="preserve"> as it appears</w:t>
      </w:r>
      <w:r>
        <w:t xml:space="preserve"> on the </w:t>
      </w:r>
      <w:r w:rsidR="00B96BF7">
        <w:t xml:space="preserve">medicine’s </w:t>
      </w:r>
      <w:r>
        <w:t>label</w:t>
      </w:r>
      <w:r w:rsidR="00E55F46">
        <w:t>;</w:t>
      </w:r>
    </w:p>
    <w:p w14:paraId="1C3148AC" w14:textId="7720C65C" w:rsidR="00F31CE2" w:rsidRDefault="00A469B0" w:rsidP="00F31CE2">
      <w:pPr>
        <w:pStyle w:val="ItemHead"/>
        <w:ind w:left="0" w:firstLine="0"/>
      </w:pPr>
      <w:proofErr w:type="gramStart"/>
      <w:r>
        <w:t>13</w:t>
      </w:r>
      <w:r w:rsidR="00F31CE2">
        <w:t xml:space="preserve">  Paragraph</w:t>
      </w:r>
      <w:proofErr w:type="gramEnd"/>
      <w:r w:rsidR="00F31CE2">
        <w:t xml:space="preserve"> 13(2)(c)</w:t>
      </w:r>
    </w:p>
    <w:p w14:paraId="29BDB478" w14:textId="7E3CF31F" w:rsidR="00F31CE2" w:rsidRDefault="00F31CE2" w:rsidP="00F31CE2">
      <w:pPr>
        <w:pStyle w:val="Item"/>
      </w:pPr>
      <w:r>
        <w:t>Omit “</w:t>
      </w:r>
      <w:r w:rsidR="00A236E6">
        <w:t xml:space="preserve">subject to </w:t>
      </w:r>
      <w:r w:rsidR="00CA797D">
        <w:t>sub</w:t>
      </w:r>
      <w:r w:rsidR="00A236E6">
        <w:t>section (5)”, subst</w:t>
      </w:r>
      <w:r>
        <w:t>itute</w:t>
      </w:r>
      <w:r w:rsidR="00A236E6">
        <w:t xml:space="preserve"> “subject to </w:t>
      </w:r>
      <w:r w:rsidR="007F1F99">
        <w:t>sub</w:t>
      </w:r>
      <w:r w:rsidR="00A236E6">
        <w:t>section</w:t>
      </w:r>
      <w:r w:rsidR="007F1F99">
        <w:t>s (2A) and (5)</w:t>
      </w:r>
      <w:r w:rsidR="00A236E6">
        <w:t>”</w:t>
      </w:r>
      <w:r w:rsidR="0049718E">
        <w:t>.</w:t>
      </w:r>
    </w:p>
    <w:p w14:paraId="14FCEDB0" w14:textId="75F328AA" w:rsidR="00F86BC1" w:rsidRDefault="00A469B0" w:rsidP="00F86BC1">
      <w:pPr>
        <w:pStyle w:val="ItemHead"/>
        <w:ind w:left="0" w:firstLine="0"/>
      </w:pPr>
      <w:proofErr w:type="gramStart"/>
      <w:r>
        <w:lastRenderedPageBreak/>
        <w:t>14</w:t>
      </w:r>
      <w:r w:rsidR="00F86BC1">
        <w:t xml:space="preserve">  Paragraph</w:t>
      </w:r>
      <w:proofErr w:type="gramEnd"/>
      <w:r w:rsidR="00F86BC1">
        <w:t xml:space="preserve"> 13(2)(c) </w:t>
      </w:r>
      <w:r w:rsidR="00D661D2">
        <w:t>(</w:t>
      </w:r>
      <w:r w:rsidR="00497C65">
        <w:t xml:space="preserve">cell at </w:t>
      </w:r>
      <w:r w:rsidR="00D661D2">
        <w:t>t</w:t>
      </w:r>
      <w:r w:rsidR="00F86BC1">
        <w:t xml:space="preserve">able </w:t>
      </w:r>
      <w:r w:rsidR="00D661D2">
        <w:t xml:space="preserve">item dealing with </w:t>
      </w:r>
      <w:r w:rsidR="00497C65">
        <w:t>a</w:t>
      </w:r>
      <w:r w:rsidR="00D661D2">
        <w:t xml:space="preserve"> medicine for which there are no health warnings</w:t>
      </w:r>
      <w:r w:rsidR="00497C65">
        <w:t>, column headed “Type of medicine”</w:t>
      </w:r>
      <w:r w:rsidR="00D661D2">
        <w:t>)</w:t>
      </w:r>
    </w:p>
    <w:p w14:paraId="57301EFC" w14:textId="0C6BF334" w:rsidR="00C35BE9" w:rsidRDefault="00C35BE9" w:rsidP="00F86BC1">
      <w:pPr>
        <w:pStyle w:val="Item"/>
      </w:pPr>
      <w:r>
        <w:t>Repeal the cell, substitute:</w:t>
      </w:r>
    </w:p>
    <w:tbl>
      <w:tblPr>
        <w:tblW w:w="6891" w:type="dxa"/>
        <w:tblInd w:w="170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59"/>
        <w:gridCol w:w="4232"/>
      </w:tblGrid>
      <w:tr w:rsidR="00C35BE9" w14:paraId="336F5D63" w14:textId="77777777" w:rsidTr="006C78E7">
        <w:trPr>
          <w:trHeight w:val="743"/>
        </w:trPr>
        <w:tc>
          <w:tcPr>
            <w:tcW w:w="2659" w:type="dxa"/>
          </w:tcPr>
          <w:p w14:paraId="66FD4E54" w14:textId="0347EE6B" w:rsidR="005D6B43" w:rsidRPr="000246B7" w:rsidRDefault="00C35BE9" w:rsidP="00D547AE">
            <w:pPr>
              <w:pStyle w:val="Tablea"/>
              <w:widowControl w:val="0"/>
              <w:ind w:left="0" w:firstLine="0"/>
            </w:pPr>
            <w:r>
              <w:t xml:space="preserve">A medicine </w:t>
            </w:r>
            <w:r w:rsidR="00685955">
              <w:t>that</w:t>
            </w:r>
            <w:r w:rsidR="00270C03">
              <w:t xml:space="preserve"> does not</w:t>
            </w:r>
            <w:r w:rsidR="00685955">
              <w:t xml:space="preserve"> include </w:t>
            </w:r>
            <w:r w:rsidR="00270C03">
              <w:t>any</w:t>
            </w:r>
            <w:r w:rsidR="00685955">
              <w:t xml:space="preserve"> ingredients </w:t>
            </w:r>
            <w:r w:rsidR="00EE1ED8">
              <w:t xml:space="preserve">in Part 1 or Part 2 of Schedule 1 </w:t>
            </w:r>
            <w:r>
              <w:t xml:space="preserve">for which there are health warnings </w:t>
            </w:r>
          </w:p>
        </w:tc>
        <w:tc>
          <w:tcPr>
            <w:tcW w:w="4232" w:type="dxa"/>
          </w:tcPr>
          <w:p w14:paraId="4BD7DE13" w14:textId="2DC3D3E2" w:rsidR="00C35BE9" w:rsidRPr="005E097F" w:rsidRDefault="00C35BE9" w:rsidP="00FF2228">
            <w:pPr>
              <w:pStyle w:val="Tabletext"/>
              <w:widowControl w:val="0"/>
              <w:rPr>
                <w:i/>
              </w:rPr>
            </w:pPr>
          </w:p>
        </w:tc>
      </w:tr>
    </w:tbl>
    <w:p w14:paraId="45D20E3B" w14:textId="0C24823F" w:rsidR="00D11514" w:rsidRPr="000A70DB" w:rsidRDefault="00D11514" w:rsidP="00D11514">
      <w:pPr>
        <w:pStyle w:val="ItemHead"/>
      </w:pPr>
      <w:proofErr w:type="gramStart"/>
      <w:r w:rsidRPr="000A70DB">
        <w:t>1</w:t>
      </w:r>
      <w:r w:rsidR="007F1F99">
        <w:t>5</w:t>
      </w:r>
      <w:r w:rsidRPr="000A70DB">
        <w:t xml:space="preserve">  After</w:t>
      </w:r>
      <w:proofErr w:type="gramEnd"/>
      <w:r w:rsidRPr="000A70DB">
        <w:t xml:space="preserve"> subsection 13(2)</w:t>
      </w:r>
    </w:p>
    <w:p w14:paraId="388E4AA3" w14:textId="086AF9A2" w:rsidR="00D11514" w:rsidRPr="007F1F99" w:rsidRDefault="00D11514" w:rsidP="000A70DB">
      <w:pPr>
        <w:pStyle w:val="Item"/>
      </w:pPr>
      <w:r w:rsidRPr="000A70DB">
        <w:t>Insert:</w:t>
      </w:r>
    </w:p>
    <w:p w14:paraId="1B9D32A8" w14:textId="61C5670E" w:rsidR="00D669F1" w:rsidRPr="007F1F99" w:rsidRDefault="00D11514" w:rsidP="000A70DB">
      <w:pPr>
        <w:pStyle w:val="Item"/>
        <w:ind w:left="1134" w:hanging="777"/>
      </w:pPr>
      <w:r w:rsidRPr="000A70DB">
        <w:t>(2A)</w:t>
      </w:r>
      <w:r w:rsidRPr="000A70DB">
        <w:tab/>
      </w:r>
      <w:r w:rsidR="00D669F1" w:rsidRPr="007F1F99">
        <w:t xml:space="preserve">If an advertisement </w:t>
      </w:r>
      <w:r w:rsidR="00533CE7">
        <w:t xml:space="preserve">relates to </w:t>
      </w:r>
      <w:r w:rsidR="00CA3F40" w:rsidRPr="007F1F99">
        <w:t xml:space="preserve">more than one </w:t>
      </w:r>
      <w:r w:rsidR="00D669F1" w:rsidRPr="007F1F99">
        <w:t>medicine and:</w:t>
      </w:r>
    </w:p>
    <w:p w14:paraId="734A4AC8" w14:textId="56AAAD6E" w:rsidR="00CA3F40" w:rsidRDefault="00E23E97" w:rsidP="000A70DB">
      <w:pPr>
        <w:pStyle w:val="Definition"/>
        <w:spacing w:before="80"/>
        <w:ind w:left="1701" w:hanging="431"/>
      </w:pPr>
      <w:r>
        <w:t>(a)</w:t>
      </w:r>
      <w:r>
        <w:tab/>
      </w:r>
      <w:proofErr w:type="gramStart"/>
      <w:r w:rsidR="00D11514">
        <w:t>the</w:t>
      </w:r>
      <w:proofErr w:type="gramEnd"/>
      <w:r w:rsidR="00D11514">
        <w:t xml:space="preserve"> advertisement </w:t>
      </w:r>
      <w:r w:rsidR="00533CE7">
        <w:t>does not relate to one or more other therapeutic goods or medical devices</w:t>
      </w:r>
      <w:r w:rsidR="00D669F1">
        <w:t>; and</w:t>
      </w:r>
    </w:p>
    <w:p w14:paraId="63633A44" w14:textId="2A476FD1" w:rsidR="00D669F1" w:rsidRDefault="00E23E97" w:rsidP="000A70DB">
      <w:pPr>
        <w:pStyle w:val="Definition"/>
        <w:spacing w:before="80"/>
        <w:ind w:left="1701" w:hanging="431"/>
      </w:pPr>
      <w:r>
        <w:t>(b)</w:t>
      </w:r>
      <w:r>
        <w:tab/>
      </w:r>
      <w:proofErr w:type="gramStart"/>
      <w:r>
        <w:t>at</w:t>
      </w:r>
      <w:proofErr w:type="gramEnd"/>
      <w:r>
        <w:t xml:space="preserve"> least one of the medicines advertised </w:t>
      </w:r>
      <w:r w:rsidR="0066363D">
        <w:t>includes</w:t>
      </w:r>
      <w:r>
        <w:t xml:space="preserve"> an ingredient </w:t>
      </w:r>
      <w:r w:rsidR="0066363D">
        <w:t>in Part 1 or Part 2 of Schedule 1</w:t>
      </w:r>
      <w:r w:rsidR="00B44DF1">
        <w:t xml:space="preserve"> </w:t>
      </w:r>
      <w:r>
        <w:t>for which there is a health warning</w:t>
      </w:r>
      <w:r w:rsidR="00D669F1">
        <w:t>;</w:t>
      </w:r>
    </w:p>
    <w:p w14:paraId="13C4A7BE" w14:textId="472BEAD7" w:rsidR="00D669F1" w:rsidRDefault="00D669F1" w:rsidP="000A70DB">
      <w:pPr>
        <w:pStyle w:val="subsection"/>
        <w:tabs>
          <w:tab w:val="clear" w:pos="1021"/>
          <w:tab w:val="right" w:pos="1134"/>
        </w:tabs>
        <w:spacing w:before="80"/>
        <w:ind w:left="1077" w:firstLine="0"/>
      </w:pPr>
      <w:r>
        <w:t xml:space="preserve">then the following statement may be prominently displayed or communicated </w:t>
      </w:r>
      <w:r w:rsidR="00E23E97">
        <w:t xml:space="preserve">in the advertisement </w:t>
      </w:r>
      <w:r>
        <w:t xml:space="preserve">instead of the </w:t>
      </w:r>
      <w:r w:rsidR="00D11514">
        <w:t xml:space="preserve">applicable </w:t>
      </w:r>
      <w:r>
        <w:t xml:space="preserve">statements </w:t>
      </w:r>
      <w:r w:rsidR="00E23E97">
        <w:t xml:space="preserve">mentioned in </w:t>
      </w:r>
      <w:r w:rsidR="00D11514">
        <w:t xml:space="preserve">the table in </w:t>
      </w:r>
      <w:r w:rsidR="00EE1ED8">
        <w:t xml:space="preserve">paragraph </w:t>
      </w:r>
      <w:r>
        <w:t>(2)</w:t>
      </w:r>
      <w:r w:rsidR="00EE1ED8">
        <w:t>(c)</w:t>
      </w:r>
      <w:r>
        <w:t>:</w:t>
      </w:r>
    </w:p>
    <w:p w14:paraId="7B15504A" w14:textId="6B6B995F" w:rsidR="00E23E97" w:rsidRPr="00D11514" w:rsidRDefault="00E23E97" w:rsidP="000A70DB">
      <w:pPr>
        <w:pStyle w:val="Definition"/>
        <w:spacing w:before="80"/>
        <w:ind w:left="1701" w:hanging="431"/>
      </w:pPr>
      <w:r>
        <w:t>(c)</w:t>
      </w:r>
      <w:r>
        <w:tab/>
      </w:r>
      <w:r w:rsidRPr="000A70DB">
        <w:rPr>
          <w:i/>
        </w:rPr>
        <w:t>THESE MEDICINES MAY NOT BE R</w:t>
      </w:r>
      <w:bookmarkStart w:id="8" w:name="_GoBack"/>
      <w:bookmarkEnd w:id="8"/>
      <w:r w:rsidRPr="000A70DB">
        <w:rPr>
          <w:i/>
        </w:rPr>
        <w:t>IGHT FOR YOU. READ THE LABEL BEFORE PURCHASE</w:t>
      </w:r>
      <w:r w:rsidR="0066363D">
        <w:t>.</w:t>
      </w:r>
    </w:p>
    <w:p w14:paraId="4A138EA6" w14:textId="6CCC456D" w:rsidR="00670B7B" w:rsidRDefault="00A469B0" w:rsidP="00670B7B">
      <w:pPr>
        <w:pStyle w:val="ItemHead"/>
        <w:tabs>
          <w:tab w:val="left" w:pos="5446"/>
        </w:tabs>
      </w:pPr>
      <w:proofErr w:type="gramStart"/>
      <w:r>
        <w:t>1</w:t>
      </w:r>
      <w:r w:rsidR="007F1F99">
        <w:t>6</w:t>
      </w:r>
      <w:r w:rsidR="00670B7B">
        <w:t xml:space="preserve">  </w:t>
      </w:r>
      <w:r w:rsidR="00670B7B" w:rsidRPr="00742072">
        <w:t>P</w:t>
      </w:r>
      <w:r w:rsidR="00670B7B">
        <w:t>aragraph</w:t>
      </w:r>
      <w:proofErr w:type="gramEnd"/>
      <w:r w:rsidR="00670B7B">
        <w:t xml:space="preserve"> 13(3)(c</w:t>
      </w:r>
      <w:r w:rsidR="00670B7B" w:rsidRPr="00742072">
        <w:t>)</w:t>
      </w:r>
    </w:p>
    <w:p w14:paraId="6B54529D" w14:textId="77777777" w:rsidR="00670B7B" w:rsidRDefault="00670B7B" w:rsidP="00670B7B">
      <w:pPr>
        <w:pStyle w:val="Item"/>
      </w:pPr>
      <w:r>
        <w:t>Repeal the paragraph, substitute:</w:t>
      </w:r>
    </w:p>
    <w:p w14:paraId="1CF248D9" w14:textId="0CC848EB" w:rsidR="00670B7B" w:rsidRPr="006862BD" w:rsidRDefault="00670B7B" w:rsidP="006C78E7">
      <w:pPr>
        <w:pStyle w:val="Definition"/>
        <w:spacing w:before="80"/>
        <w:ind w:left="1701" w:hanging="431"/>
      </w:pPr>
      <w:r>
        <w:t>(c</w:t>
      </w:r>
      <w:r w:rsidRPr="006862BD">
        <w:t>)</w:t>
      </w:r>
      <w:r w:rsidRPr="006862BD">
        <w:tab/>
      </w:r>
      <w:r>
        <w:t>at least one of the intended purposes of, or indications for, the device, as th</w:t>
      </w:r>
      <w:r w:rsidR="00280734">
        <w:t>e</w:t>
      </w:r>
      <w:r>
        <w:t xml:space="preserve"> intended purpose or indication appears on the label or primary packaging of the device, or as modified in a manner that does not change the meaning </w:t>
      </w:r>
      <w:r w:rsidR="00685955">
        <w:t xml:space="preserve">or </w:t>
      </w:r>
      <w:r>
        <w:t>intent of th</w:t>
      </w:r>
      <w:r w:rsidR="00280734">
        <w:t>e</w:t>
      </w:r>
      <w:r>
        <w:t xml:space="preserve"> intended purpose or indication as</w:t>
      </w:r>
      <w:r w:rsidR="00280734">
        <w:t xml:space="preserve"> it appears</w:t>
      </w:r>
      <w:r>
        <w:t xml:space="preserve"> on the label or </w:t>
      </w:r>
      <w:r w:rsidR="00E55F46">
        <w:t>primary packaging of the device;</w:t>
      </w:r>
    </w:p>
    <w:p w14:paraId="15E17165" w14:textId="785CC19C" w:rsidR="00670B7B" w:rsidRDefault="00A469B0" w:rsidP="00670B7B">
      <w:pPr>
        <w:pStyle w:val="ItemHead"/>
        <w:ind w:left="0" w:firstLine="0"/>
      </w:pPr>
      <w:proofErr w:type="gramStart"/>
      <w:r>
        <w:t>17</w:t>
      </w:r>
      <w:r w:rsidR="00670B7B">
        <w:t xml:space="preserve">  </w:t>
      </w:r>
      <w:r w:rsidR="00670B7B" w:rsidRPr="00742072">
        <w:t>P</w:t>
      </w:r>
      <w:r w:rsidR="00670B7B">
        <w:t>aragraph</w:t>
      </w:r>
      <w:proofErr w:type="gramEnd"/>
      <w:r w:rsidR="00670B7B">
        <w:t xml:space="preserve"> 13(4)(c</w:t>
      </w:r>
      <w:r w:rsidR="00670B7B" w:rsidRPr="00742072">
        <w:t>)</w:t>
      </w:r>
    </w:p>
    <w:p w14:paraId="04C7EAE4" w14:textId="77777777" w:rsidR="00670B7B" w:rsidRDefault="00670B7B" w:rsidP="00670B7B">
      <w:pPr>
        <w:pStyle w:val="Item"/>
      </w:pPr>
      <w:r>
        <w:t>Repeal the paragraph, substitute:</w:t>
      </w:r>
    </w:p>
    <w:p w14:paraId="048ACCFA" w14:textId="7AA219A9" w:rsidR="00670B7B" w:rsidRPr="006862BD" w:rsidRDefault="00670B7B" w:rsidP="006C78E7">
      <w:pPr>
        <w:pStyle w:val="Definition"/>
        <w:spacing w:before="80"/>
        <w:ind w:left="1701" w:hanging="431"/>
      </w:pPr>
      <w:r>
        <w:t>(c</w:t>
      </w:r>
      <w:r w:rsidRPr="006862BD">
        <w:t>)</w:t>
      </w:r>
      <w:r w:rsidRPr="006862BD">
        <w:tab/>
      </w:r>
      <w:r>
        <w:t>at least one of the intended purposes of, or indications for, the goods, as th</w:t>
      </w:r>
      <w:r w:rsidR="00280734">
        <w:t>e</w:t>
      </w:r>
      <w:r>
        <w:t xml:space="preserve"> intended purpose or indication appears on the label or primary packaging of the goods, or as modified in a manner that does not change the meaning </w:t>
      </w:r>
      <w:r w:rsidR="00685955">
        <w:t xml:space="preserve">or </w:t>
      </w:r>
      <w:r>
        <w:t>intent of th</w:t>
      </w:r>
      <w:r w:rsidR="00280734">
        <w:t>e</w:t>
      </w:r>
      <w:r>
        <w:t xml:space="preserve"> intended purpose or indication as</w:t>
      </w:r>
      <w:r w:rsidR="00280734">
        <w:t xml:space="preserve"> it appears</w:t>
      </w:r>
      <w:r>
        <w:t xml:space="preserve"> on the label or</w:t>
      </w:r>
      <w:r w:rsidR="00E55F46">
        <w:t xml:space="preserve"> primary packaging of the goods;</w:t>
      </w:r>
    </w:p>
    <w:p w14:paraId="002CEE76" w14:textId="17C01D5F" w:rsidR="00553B97" w:rsidRDefault="00685955" w:rsidP="00553B97">
      <w:pPr>
        <w:pStyle w:val="ItemHead"/>
      </w:pPr>
      <w:proofErr w:type="gramStart"/>
      <w:r>
        <w:t>1</w:t>
      </w:r>
      <w:r w:rsidR="007F1F99">
        <w:t>8</w:t>
      </w:r>
      <w:r w:rsidR="00553B97">
        <w:t xml:space="preserve">  Paragraph</w:t>
      </w:r>
      <w:proofErr w:type="gramEnd"/>
      <w:r w:rsidR="00553B97">
        <w:t xml:space="preserve"> 16(1)(b)</w:t>
      </w:r>
    </w:p>
    <w:p w14:paraId="002CEE77" w14:textId="77777777" w:rsidR="00553B97" w:rsidRDefault="00672E20" w:rsidP="00553B97">
      <w:pPr>
        <w:pStyle w:val="Item"/>
      </w:pPr>
      <w:r>
        <w:t xml:space="preserve">Repeal </w:t>
      </w:r>
      <w:r w:rsidR="00553B97">
        <w:t>the paragraph, substitute:</w:t>
      </w:r>
    </w:p>
    <w:p w14:paraId="002CEE78" w14:textId="5CDB83C0" w:rsidR="00553B97" w:rsidRDefault="00E8680A" w:rsidP="00F3752C">
      <w:pPr>
        <w:pStyle w:val="ItemHead"/>
        <w:spacing w:before="80"/>
        <w:ind w:left="1689" w:hanging="4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(b)</w:t>
      </w:r>
      <w:r>
        <w:rPr>
          <w:rFonts w:ascii="Times New Roman" w:hAnsi="Times New Roman"/>
          <w:b w:val="0"/>
          <w:sz w:val="22"/>
          <w:szCs w:val="22"/>
        </w:rPr>
        <w:tab/>
      </w:r>
      <w:r w:rsidR="00306C92">
        <w:rPr>
          <w:rFonts w:ascii="Times New Roman" w:hAnsi="Times New Roman"/>
          <w:b w:val="0"/>
          <w:sz w:val="22"/>
          <w:szCs w:val="22"/>
        </w:rPr>
        <w:t xml:space="preserve">in relation </w:t>
      </w:r>
      <w:r w:rsidR="00766C85">
        <w:rPr>
          <w:rFonts w:ascii="Times New Roman" w:hAnsi="Times New Roman"/>
          <w:b w:val="0"/>
          <w:sz w:val="22"/>
          <w:szCs w:val="22"/>
        </w:rPr>
        <w:t xml:space="preserve">to </w:t>
      </w:r>
      <w:r>
        <w:rPr>
          <w:rFonts w:ascii="Times New Roman" w:hAnsi="Times New Roman"/>
          <w:b w:val="0"/>
          <w:sz w:val="22"/>
          <w:szCs w:val="22"/>
        </w:rPr>
        <w:t>a medicine</w:t>
      </w:r>
      <w:r w:rsidR="00794957">
        <w:rPr>
          <w:rFonts w:ascii="Times New Roman" w:hAnsi="Times New Roman"/>
          <w:b w:val="0"/>
          <w:sz w:val="22"/>
          <w:szCs w:val="22"/>
        </w:rPr>
        <w:t xml:space="preserve"> that is</w:t>
      </w:r>
      <w:r>
        <w:rPr>
          <w:rFonts w:ascii="Times New Roman" w:hAnsi="Times New Roman"/>
          <w:b w:val="0"/>
          <w:sz w:val="22"/>
          <w:szCs w:val="22"/>
        </w:rPr>
        <w:t xml:space="preserve"> listed under </w:t>
      </w:r>
      <w:r w:rsidR="007808A7">
        <w:rPr>
          <w:rFonts w:ascii="Times New Roman" w:hAnsi="Times New Roman"/>
          <w:b w:val="0"/>
          <w:sz w:val="22"/>
          <w:szCs w:val="22"/>
        </w:rPr>
        <w:t xml:space="preserve">section </w:t>
      </w:r>
      <w:r>
        <w:rPr>
          <w:rFonts w:ascii="Times New Roman" w:hAnsi="Times New Roman"/>
          <w:b w:val="0"/>
          <w:sz w:val="22"/>
          <w:szCs w:val="22"/>
        </w:rPr>
        <w:t xml:space="preserve">26AE of the Act or </w:t>
      </w:r>
      <w:r w:rsidR="003C6FE9">
        <w:rPr>
          <w:rFonts w:ascii="Times New Roman" w:hAnsi="Times New Roman"/>
          <w:b w:val="0"/>
          <w:sz w:val="22"/>
          <w:szCs w:val="22"/>
        </w:rPr>
        <w:t>a complementary medicine that is registered under section 25 of the Act</w:t>
      </w:r>
      <w:r w:rsidR="00794957">
        <w:rPr>
          <w:rFonts w:ascii="Times New Roman" w:hAnsi="Times New Roman"/>
          <w:b w:val="0"/>
          <w:sz w:val="22"/>
          <w:szCs w:val="22"/>
        </w:rPr>
        <w:sym w:font="Symbol" w:char="F0BE"/>
      </w:r>
      <w:r>
        <w:rPr>
          <w:rFonts w:ascii="Times New Roman" w:hAnsi="Times New Roman"/>
          <w:b w:val="0"/>
          <w:sz w:val="22"/>
          <w:szCs w:val="22"/>
        </w:rPr>
        <w:t xml:space="preserve">a statement, pictorial representation or design authorised </w:t>
      </w:r>
      <w:r w:rsidR="007E728E" w:rsidRPr="005A6BF4">
        <w:rPr>
          <w:rFonts w:ascii="Times New Roman" w:hAnsi="Times New Roman"/>
          <w:b w:val="0"/>
          <w:sz w:val="22"/>
          <w:szCs w:val="22"/>
        </w:rPr>
        <w:t xml:space="preserve">or required </w:t>
      </w:r>
      <w:r w:rsidR="003C6FE9">
        <w:rPr>
          <w:rFonts w:ascii="Times New Roman" w:hAnsi="Times New Roman"/>
          <w:b w:val="0"/>
          <w:sz w:val="22"/>
          <w:szCs w:val="22"/>
        </w:rPr>
        <w:t xml:space="preserve">by a government or government authority </w:t>
      </w:r>
      <w:r w:rsidR="007558F1">
        <w:rPr>
          <w:rFonts w:ascii="Times New Roman" w:hAnsi="Times New Roman"/>
          <w:b w:val="0"/>
          <w:sz w:val="22"/>
          <w:szCs w:val="22"/>
        </w:rPr>
        <w:t xml:space="preserve">(not including a foreign government or foreign government authority) </w:t>
      </w:r>
      <w:r w:rsidR="003C6FE9">
        <w:rPr>
          <w:rFonts w:ascii="Times New Roman" w:hAnsi="Times New Roman"/>
          <w:b w:val="0"/>
          <w:sz w:val="22"/>
          <w:szCs w:val="22"/>
        </w:rPr>
        <w:t xml:space="preserve">under </w:t>
      </w:r>
      <w:r w:rsidR="00E73895">
        <w:rPr>
          <w:rFonts w:ascii="Times New Roman" w:hAnsi="Times New Roman"/>
          <w:b w:val="0"/>
          <w:sz w:val="22"/>
          <w:szCs w:val="22"/>
        </w:rPr>
        <w:t xml:space="preserve">paragraphs 42DL(9)(b) and 42DLB(6)(b) of the Act, or prescribed </w:t>
      </w:r>
      <w:r w:rsidR="007E728E">
        <w:rPr>
          <w:rFonts w:ascii="Times New Roman" w:hAnsi="Times New Roman"/>
          <w:b w:val="0"/>
          <w:sz w:val="22"/>
          <w:szCs w:val="22"/>
        </w:rPr>
        <w:t xml:space="preserve">by </w:t>
      </w:r>
      <w:r w:rsidR="00E73895">
        <w:rPr>
          <w:rFonts w:ascii="Times New Roman" w:hAnsi="Times New Roman"/>
          <w:b w:val="0"/>
          <w:sz w:val="22"/>
          <w:szCs w:val="22"/>
        </w:rPr>
        <w:t>the Regulations for the purposes of paragraphs 42DL(9)(c) and 42DLB(6)(c) of the Act.</w:t>
      </w:r>
    </w:p>
    <w:p w14:paraId="2328ABB7" w14:textId="43ED0C30" w:rsidR="000A4CAE" w:rsidRPr="005367AC" w:rsidRDefault="007F1F99" w:rsidP="000A4CAE">
      <w:pPr>
        <w:pStyle w:val="ItemHead"/>
      </w:pPr>
      <w:proofErr w:type="gramStart"/>
      <w:r>
        <w:t>19</w:t>
      </w:r>
      <w:r w:rsidR="000A4CAE" w:rsidRPr="005367AC">
        <w:t xml:space="preserve">  </w:t>
      </w:r>
      <w:r w:rsidR="004F2558">
        <w:t>Section</w:t>
      </w:r>
      <w:proofErr w:type="gramEnd"/>
      <w:r w:rsidR="000A4CAE" w:rsidRPr="005367AC">
        <w:t xml:space="preserve"> </w:t>
      </w:r>
      <w:r w:rsidR="00ED4679" w:rsidRPr="005367AC">
        <w:t>28</w:t>
      </w:r>
    </w:p>
    <w:p w14:paraId="6A50604C" w14:textId="40318C48" w:rsidR="000A4CAE" w:rsidRPr="00355667" w:rsidRDefault="00ED4679" w:rsidP="00A84283">
      <w:pPr>
        <w:pStyle w:val="Item"/>
      </w:pPr>
      <w:r w:rsidRPr="00355667">
        <w:t xml:space="preserve">Repeal the </w:t>
      </w:r>
      <w:r w:rsidR="004F2558">
        <w:t>section</w:t>
      </w:r>
      <w:r w:rsidR="000A4CAE" w:rsidRPr="00355667">
        <w:t>, substitute:</w:t>
      </w:r>
    </w:p>
    <w:p w14:paraId="2F0FBB6C" w14:textId="47DF7535" w:rsidR="00F325A6" w:rsidRDefault="00395D6E" w:rsidP="006C78E7">
      <w:pPr>
        <w:pStyle w:val="subsection"/>
        <w:tabs>
          <w:tab w:val="clear" w:pos="1021"/>
        </w:tabs>
        <w:spacing w:before="80"/>
        <w:ind w:hanging="777"/>
      </w:pPr>
      <w:r>
        <w:t>(1)</w:t>
      </w:r>
      <w:r>
        <w:tab/>
        <w:t>Subject to subsection (2), f</w:t>
      </w:r>
      <w:r w:rsidR="00F325A6" w:rsidRPr="00F20A70">
        <w:t>or the purposes of section 42DD of the Act, a form of a disease</w:t>
      </w:r>
      <w:r w:rsidR="00F325A6">
        <w:t xml:space="preserve">, condition, ailment </w:t>
      </w:r>
      <w:r w:rsidR="00F325A6" w:rsidRPr="00701883">
        <w:t xml:space="preserve">or defect is a serious </w:t>
      </w:r>
      <w:proofErr w:type="gramStart"/>
      <w:r w:rsidR="00F325A6" w:rsidRPr="00701883">
        <w:t>form</w:t>
      </w:r>
      <w:proofErr w:type="gramEnd"/>
      <w:r w:rsidR="00F325A6" w:rsidRPr="00701883">
        <w:t xml:space="preserve"> if:</w:t>
      </w:r>
    </w:p>
    <w:p w14:paraId="4F7EF861" w14:textId="4387F197" w:rsidR="00222195" w:rsidRPr="00AD4869" w:rsidRDefault="004C5EC9" w:rsidP="006C78E7">
      <w:pPr>
        <w:pStyle w:val="ItemHead"/>
        <w:spacing w:before="80"/>
        <w:ind w:left="1689" w:hanging="420"/>
        <w:rPr>
          <w:szCs w:val="22"/>
        </w:rPr>
      </w:pPr>
      <w:r w:rsidRPr="006C78E7">
        <w:rPr>
          <w:rFonts w:ascii="Times New Roman" w:hAnsi="Times New Roman"/>
          <w:b w:val="0"/>
          <w:sz w:val="22"/>
          <w:szCs w:val="22"/>
        </w:rPr>
        <w:t>(a)</w:t>
      </w:r>
      <w:r w:rsidR="00F325A6" w:rsidRPr="006C78E7">
        <w:rPr>
          <w:rFonts w:ascii="Times New Roman" w:hAnsi="Times New Roman"/>
          <w:b w:val="0"/>
          <w:sz w:val="22"/>
          <w:szCs w:val="22"/>
        </w:rPr>
        <w:tab/>
        <w:t>it is medically accepted that the form requires diagnosis or treatment or supervision by a suitably qualified health professional</w:t>
      </w:r>
      <w:r w:rsidR="00B44DF1">
        <w:rPr>
          <w:rFonts w:ascii="Times New Roman" w:hAnsi="Times New Roman"/>
          <w:b w:val="0"/>
          <w:sz w:val="22"/>
          <w:szCs w:val="22"/>
        </w:rPr>
        <w:t>,</w:t>
      </w:r>
      <w:r w:rsidR="00F325A6" w:rsidRPr="006C78E7">
        <w:rPr>
          <w:rFonts w:ascii="Times New Roman" w:hAnsi="Times New Roman"/>
          <w:b w:val="0"/>
          <w:sz w:val="22"/>
          <w:szCs w:val="22"/>
        </w:rPr>
        <w:t xml:space="preserve"> </w:t>
      </w:r>
      <w:r w:rsidR="009A3BED" w:rsidRPr="009A3BED">
        <w:rPr>
          <w:rFonts w:ascii="Times New Roman" w:hAnsi="Times New Roman"/>
          <w:b w:val="0"/>
          <w:sz w:val="22"/>
          <w:szCs w:val="22"/>
        </w:rPr>
        <w:t>except where the form has been medically diagnosed and medically accepted as being suitable for self-treatment and management</w:t>
      </w:r>
      <w:r w:rsidR="009A3BED">
        <w:rPr>
          <w:rFonts w:ascii="Times New Roman" w:hAnsi="Times New Roman"/>
          <w:b w:val="0"/>
          <w:sz w:val="22"/>
          <w:szCs w:val="22"/>
        </w:rPr>
        <w:t>;</w:t>
      </w:r>
      <w:r w:rsidR="009A3BED" w:rsidRPr="00036878" w:rsidDel="00B47A14">
        <w:rPr>
          <w:rFonts w:ascii="Times New Roman" w:hAnsi="Times New Roman"/>
          <w:b w:val="0"/>
          <w:sz w:val="22"/>
          <w:szCs w:val="22"/>
        </w:rPr>
        <w:t xml:space="preserve"> </w:t>
      </w:r>
      <w:r w:rsidR="00B47A14" w:rsidRPr="006C78E7">
        <w:rPr>
          <w:rFonts w:ascii="Times New Roman" w:hAnsi="Times New Roman"/>
          <w:b w:val="0"/>
          <w:sz w:val="22"/>
          <w:szCs w:val="22"/>
        </w:rPr>
        <w:t>or</w:t>
      </w:r>
    </w:p>
    <w:p w14:paraId="134AF880" w14:textId="2ECD9786" w:rsidR="00DC773B" w:rsidRPr="00EE33CD" w:rsidRDefault="004C5EC9" w:rsidP="006C78E7">
      <w:pPr>
        <w:pStyle w:val="ItemHead"/>
        <w:spacing w:before="80"/>
        <w:ind w:left="1689" w:hanging="4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(b)</w:t>
      </w:r>
      <w:r>
        <w:rPr>
          <w:rFonts w:ascii="Times New Roman" w:hAnsi="Times New Roman"/>
          <w:b w:val="0"/>
          <w:sz w:val="22"/>
          <w:szCs w:val="22"/>
        </w:rPr>
        <w:tab/>
      </w:r>
      <w:proofErr w:type="gramStart"/>
      <w:r w:rsidR="00F325A6" w:rsidRPr="006C78E7">
        <w:rPr>
          <w:rFonts w:ascii="Times New Roman" w:hAnsi="Times New Roman"/>
          <w:b w:val="0"/>
          <w:sz w:val="22"/>
          <w:szCs w:val="22"/>
        </w:rPr>
        <w:t>there</w:t>
      </w:r>
      <w:proofErr w:type="gramEnd"/>
      <w:r w:rsidR="00F325A6" w:rsidRPr="006C78E7">
        <w:rPr>
          <w:rFonts w:ascii="Times New Roman" w:hAnsi="Times New Roman"/>
          <w:b w:val="0"/>
          <w:sz w:val="22"/>
          <w:szCs w:val="22"/>
        </w:rPr>
        <w:t xml:space="preserve"> is a diagnostic (including screening), preventative, monitoring, susceptibility or pre-disposition test available for the form (including a self-administered test), which requires medical interpretation or follow-up</w:t>
      </w:r>
      <w:r w:rsidR="009A3BED">
        <w:rPr>
          <w:rFonts w:ascii="Times New Roman" w:hAnsi="Times New Roman"/>
          <w:b w:val="0"/>
          <w:sz w:val="22"/>
          <w:szCs w:val="22"/>
        </w:rPr>
        <w:t>.</w:t>
      </w:r>
    </w:p>
    <w:p w14:paraId="05D25BD1" w14:textId="6D172B05" w:rsidR="0009741C" w:rsidRDefault="009A3BED" w:rsidP="006C78E7">
      <w:pPr>
        <w:pStyle w:val="subsection"/>
        <w:tabs>
          <w:tab w:val="clear" w:pos="1021"/>
        </w:tabs>
        <w:spacing w:before="80"/>
        <w:ind w:hanging="777"/>
      </w:pPr>
      <w:r>
        <w:t>(2</w:t>
      </w:r>
      <w:r w:rsidR="00395D6E">
        <w:t>)</w:t>
      </w:r>
      <w:r w:rsidR="00395D6E">
        <w:tab/>
      </w:r>
      <w:r>
        <w:t>A serious</w:t>
      </w:r>
      <w:r w:rsidR="00395D6E" w:rsidRPr="00F20A70">
        <w:t xml:space="preserve"> form of a disease</w:t>
      </w:r>
      <w:r w:rsidR="00395D6E">
        <w:t xml:space="preserve">, condition, ailment </w:t>
      </w:r>
      <w:r w:rsidR="00395D6E" w:rsidRPr="00701883">
        <w:t xml:space="preserve">or defect </w:t>
      </w:r>
      <w:r w:rsidR="0009741C">
        <w:t>does not include:</w:t>
      </w:r>
    </w:p>
    <w:p w14:paraId="729B7C18" w14:textId="7DEAFBAA" w:rsidR="00AD4869" w:rsidRDefault="00B47A14" w:rsidP="006C78E7">
      <w:pPr>
        <w:pStyle w:val="paragraph"/>
        <w:tabs>
          <w:tab w:val="clear" w:pos="1531"/>
        </w:tabs>
        <w:ind w:hanging="368"/>
      </w:pPr>
      <w:r>
        <w:t>(</w:t>
      </w:r>
      <w:r w:rsidR="009A3BED">
        <w:t>a</w:t>
      </w:r>
      <w:r>
        <w:t>)</w:t>
      </w:r>
      <w:r w:rsidR="00DC773B">
        <w:tab/>
      </w:r>
      <w:proofErr w:type="gramStart"/>
      <w:r w:rsidR="004A2742">
        <w:t>pregnancy</w:t>
      </w:r>
      <w:proofErr w:type="gramEnd"/>
      <w:r w:rsidR="00AD4869">
        <w:t xml:space="preserve">, other than pregnancy with </w:t>
      </w:r>
      <w:r w:rsidR="00B21EAA">
        <w:t xml:space="preserve">a </w:t>
      </w:r>
      <w:r w:rsidR="00AD4869">
        <w:t>medical, obstetric or surgical complication</w:t>
      </w:r>
      <w:r w:rsidR="00CC7420">
        <w:t>; or</w:t>
      </w:r>
    </w:p>
    <w:p w14:paraId="696FB411" w14:textId="6FBDF795" w:rsidR="00395D6E" w:rsidRDefault="009A3BED" w:rsidP="006C78E7">
      <w:pPr>
        <w:pStyle w:val="paragraph"/>
        <w:tabs>
          <w:tab w:val="clear" w:pos="1531"/>
        </w:tabs>
        <w:ind w:hanging="368"/>
      </w:pPr>
      <w:r>
        <w:t>(</w:t>
      </w:r>
      <w:r w:rsidR="008C0D51">
        <w:t>b</w:t>
      </w:r>
      <w:r w:rsidR="00AD4869">
        <w:t>)</w:t>
      </w:r>
      <w:r w:rsidR="00AD4869">
        <w:tab/>
      </w:r>
      <w:proofErr w:type="gramStart"/>
      <w:r>
        <w:t>any</w:t>
      </w:r>
      <w:proofErr w:type="gramEnd"/>
      <w:r>
        <w:t xml:space="preserve"> of the </w:t>
      </w:r>
      <w:r w:rsidR="00AD4869">
        <w:t>diseases mentioned in section 30</w:t>
      </w:r>
      <w:r w:rsidR="004A2742">
        <w:t>.</w:t>
      </w:r>
    </w:p>
    <w:p w14:paraId="00DDA186" w14:textId="77777777" w:rsidR="00395D6E" w:rsidRDefault="00395D6E" w:rsidP="00395D6E">
      <w:pPr>
        <w:pStyle w:val="notetext"/>
      </w:pPr>
      <w:r>
        <w:t>Note 1:</w:t>
      </w:r>
      <w:r>
        <w:tab/>
        <w:t xml:space="preserve">Section 42DD of the Act provides that a representation that refers to a serious form of </w:t>
      </w:r>
      <w:r w:rsidRPr="003B3041">
        <w:t>a disease, condition, ailment or defect</w:t>
      </w:r>
      <w:r>
        <w:t xml:space="preserve"> is a restricted representation.</w:t>
      </w:r>
    </w:p>
    <w:p w14:paraId="518A4ED2" w14:textId="77777777" w:rsidR="00395D6E" w:rsidRPr="006B405D" w:rsidRDefault="00395D6E" w:rsidP="00395D6E">
      <w:pPr>
        <w:pStyle w:val="notetext"/>
      </w:pPr>
      <w:r w:rsidRPr="006B405D">
        <w:t>Note 2:</w:t>
      </w:r>
      <w:r w:rsidRPr="006B405D">
        <w:tab/>
      </w:r>
      <w:r>
        <w:t>Sections 42DF and 42DK of the Act provide for the Secretary to approve or permit the use of a restricted representation in certain circumstances.</w:t>
      </w:r>
    </w:p>
    <w:p w14:paraId="41FEB085" w14:textId="77777777" w:rsidR="00395D6E" w:rsidRDefault="00395D6E" w:rsidP="00395D6E">
      <w:pPr>
        <w:pStyle w:val="notetext"/>
      </w:pPr>
      <w:r w:rsidRPr="006B405D">
        <w:t>Note 3:</w:t>
      </w:r>
      <w:r>
        <w:tab/>
      </w:r>
      <w:r w:rsidRPr="006B405D">
        <w:t>See sections 42DL and 42DLB</w:t>
      </w:r>
      <w:r>
        <w:t xml:space="preserve"> of the Act</w:t>
      </w:r>
      <w:r w:rsidRPr="006B405D">
        <w:t xml:space="preserve"> for offences and a civil penalty for advertising therapeutic goods, where the advertisement contains a restricted representation</w:t>
      </w:r>
      <w:r>
        <w:t>.</w:t>
      </w:r>
    </w:p>
    <w:p w14:paraId="002CEE7B" w14:textId="40338533" w:rsidR="007D4D32" w:rsidRDefault="00A469B0">
      <w:pPr>
        <w:pStyle w:val="ItemHead"/>
      </w:pPr>
      <w:r>
        <w:t>2</w:t>
      </w:r>
      <w:r w:rsidR="007F1F99">
        <w:t>0</w:t>
      </w:r>
      <w:r w:rsidR="00222195">
        <w:t xml:space="preserve"> Schedule</w:t>
      </w:r>
      <w:r w:rsidR="007D4D32">
        <w:t xml:space="preserve"> 1 </w:t>
      </w:r>
      <w:r w:rsidR="001A0EA2">
        <w:t>(t</w:t>
      </w:r>
      <w:r w:rsidR="007D4D32">
        <w:t>able, Part 1</w:t>
      </w:r>
      <w:r w:rsidR="001A0EA2">
        <w:t>,</w:t>
      </w:r>
      <w:r w:rsidR="007D4D32">
        <w:t xml:space="preserve"> </w:t>
      </w:r>
      <w:r w:rsidR="001A0EA2">
        <w:t>item dealing with</w:t>
      </w:r>
      <w:r w:rsidR="007D4D32">
        <w:t xml:space="preserve"> Aspirin, column 3)</w:t>
      </w:r>
    </w:p>
    <w:p w14:paraId="002CEE7C" w14:textId="77777777" w:rsidR="007D4D32" w:rsidRDefault="007D4D32" w:rsidP="007D4D32">
      <w:pPr>
        <w:pStyle w:val="Item"/>
      </w:pPr>
      <w:r>
        <w:t xml:space="preserve">Omit </w:t>
      </w:r>
      <w:proofErr w:type="gramStart"/>
      <w:r>
        <w:t>“ hear</w:t>
      </w:r>
      <w:r w:rsidR="001A0EA2">
        <w:t>t</w:t>
      </w:r>
      <w:proofErr w:type="gramEnd"/>
      <w:r>
        <w:t xml:space="preserve"> failure</w:t>
      </w:r>
      <w:r w:rsidR="001A0EA2">
        <w:t>,</w:t>
      </w:r>
      <w:r>
        <w:t>”.</w:t>
      </w:r>
    </w:p>
    <w:p w14:paraId="002CEE83" w14:textId="1389DE81" w:rsidR="007D4D32" w:rsidRDefault="00A469B0" w:rsidP="007D4D32">
      <w:pPr>
        <w:pStyle w:val="ItemHead"/>
      </w:pPr>
      <w:proofErr w:type="gramStart"/>
      <w:r>
        <w:t>2</w:t>
      </w:r>
      <w:r w:rsidR="007F1F99">
        <w:t>1</w:t>
      </w:r>
      <w:r w:rsidR="007D4D32">
        <w:t xml:space="preserve">  </w:t>
      </w:r>
      <w:r w:rsidR="00A971DF">
        <w:t>Clause</w:t>
      </w:r>
      <w:proofErr w:type="gramEnd"/>
      <w:r w:rsidR="00A971DF">
        <w:t xml:space="preserve"> 1 of </w:t>
      </w:r>
      <w:r w:rsidR="007D4D32">
        <w:t>Schedule 4</w:t>
      </w:r>
    </w:p>
    <w:p w14:paraId="002CEE84" w14:textId="299EC579" w:rsidR="00B26A57" w:rsidRDefault="00B26A57" w:rsidP="00B26A57">
      <w:pPr>
        <w:pStyle w:val="Item"/>
      </w:pPr>
      <w:r>
        <w:t>After “</w:t>
      </w:r>
      <w:r w:rsidR="00A971DF">
        <w:t xml:space="preserve">certain pharmacist-only </w:t>
      </w:r>
      <w:r>
        <w:t>medicines”</w:t>
      </w:r>
      <w:r w:rsidR="00A971DF">
        <w:t>,</w:t>
      </w:r>
      <w:r>
        <w:t xml:space="preserve"> insert “</w:t>
      </w:r>
      <w:r w:rsidR="0069302E">
        <w:t>,</w:t>
      </w:r>
      <w:r w:rsidR="007501BB">
        <w:t xml:space="preserve"> </w:t>
      </w:r>
      <w:r>
        <w:t xml:space="preserve">that are registered </w:t>
      </w:r>
      <w:r w:rsidR="00DC317C">
        <w:t>goods</w:t>
      </w:r>
      <w:r w:rsidR="0069302E">
        <w:t>,</w:t>
      </w:r>
      <w:proofErr w:type="gramStart"/>
      <w:r>
        <w:t>”.</w:t>
      </w:r>
      <w:proofErr w:type="gramEnd"/>
    </w:p>
    <w:p w14:paraId="0B57B354" w14:textId="2B29C0B3" w:rsidR="00F9036D" w:rsidRPr="00CF29D0" w:rsidRDefault="00F9036D" w:rsidP="00F9036D">
      <w:pPr>
        <w:pStyle w:val="ItemHead"/>
      </w:pPr>
      <w:proofErr w:type="gramStart"/>
      <w:r w:rsidRPr="00CF29D0">
        <w:t>2</w:t>
      </w:r>
      <w:r w:rsidR="007F1F99">
        <w:t>2</w:t>
      </w:r>
      <w:r w:rsidRPr="00CF29D0">
        <w:t xml:space="preserve">  Application</w:t>
      </w:r>
      <w:proofErr w:type="gramEnd"/>
      <w:r w:rsidRPr="00CF29D0">
        <w:t xml:space="preserve"> of amendments</w:t>
      </w:r>
    </w:p>
    <w:p w14:paraId="3E874946" w14:textId="1E662141" w:rsidR="00F9036D" w:rsidRPr="005B2721" w:rsidRDefault="00F9036D" w:rsidP="00F9036D">
      <w:pPr>
        <w:pStyle w:val="Item"/>
      </w:pPr>
      <w:r w:rsidRPr="005B2721">
        <w:t>The amendments made by this instrument apply</w:t>
      </w:r>
      <w:r w:rsidR="0076373E" w:rsidRPr="005B2721">
        <w:t xml:space="preserve"> in relation to</w:t>
      </w:r>
      <w:r w:rsidRPr="005B2721">
        <w:t>:</w:t>
      </w:r>
    </w:p>
    <w:p w14:paraId="283325B9" w14:textId="13382BD3" w:rsidR="000A233A" w:rsidRPr="00EE33CD" w:rsidRDefault="00136C19" w:rsidP="000A233A">
      <w:pPr>
        <w:pStyle w:val="ItemHead"/>
        <w:spacing w:before="80"/>
        <w:ind w:left="1689" w:hanging="420"/>
        <w:rPr>
          <w:rFonts w:ascii="Times New Roman" w:hAnsi="Times New Roman"/>
          <w:b w:val="0"/>
          <w:sz w:val="22"/>
          <w:szCs w:val="22"/>
        </w:rPr>
      </w:pPr>
      <w:r w:rsidRPr="005B2721"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sz w:val="22"/>
          <w:szCs w:val="22"/>
        </w:rPr>
        <w:t>a</w:t>
      </w:r>
      <w:r w:rsidRPr="005B2721">
        <w:rPr>
          <w:rFonts w:ascii="Times New Roman" w:hAnsi="Times New Roman"/>
          <w:b w:val="0"/>
          <w:sz w:val="22"/>
          <w:szCs w:val="22"/>
        </w:rPr>
        <w:t>)</w:t>
      </w:r>
      <w:r w:rsidRPr="005B2721">
        <w:rPr>
          <w:rFonts w:ascii="Times New Roman" w:hAnsi="Times New Roman"/>
          <w:b w:val="0"/>
          <w:sz w:val="22"/>
          <w:szCs w:val="22"/>
        </w:rPr>
        <w:tab/>
      </w:r>
      <w:r w:rsidR="000A233A">
        <w:rPr>
          <w:rFonts w:ascii="Times New Roman" w:hAnsi="Times New Roman"/>
          <w:b w:val="0"/>
          <w:sz w:val="22"/>
          <w:szCs w:val="22"/>
        </w:rPr>
        <w:t xml:space="preserve">an advertisement occurring after the commencement of this instrument to which Division 2 of Part 2 of the </w:t>
      </w:r>
      <w:r w:rsidR="000A233A">
        <w:rPr>
          <w:rFonts w:ascii="Times New Roman" w:hAnsi="Times New Roman"/>
          <w:b w:val="0"/>
          <w:i/>
          <w:sz w:val="22"/>
          <w:szCs w:val="22"/>
        </w:rPr>
        <w:t xml:space="preserve">Therapeutic Goods Regulations 1990 </w:t>
      </w:r>
      <w:r w:rsidR="000A233A">
        <w:rPr>
          <w:rFonts w:ascii="Times New Roman" w:hAnsi="Times New Roman"/>
          <w:b w:val="0"/>
          <w:sz w:val="22"/>
          <w:szCs w:val="22"/>
        </w:rPr>
        <w:t>does not apply; and</w:t>
      </w:r>
    </w:p>
    <w:p w14:paraId="56B40963" w14:textId="77777777" w:rsidR="000A233A" w:rsidRDefault="000A233A" w:rsidP="00F9036D">
      <w:pPr>
        <w:pStyle w:val="ItemHead"/>
        <w:spacing w:before="80"/>
        <w:ind w:left="1689" w:hanging="4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(b)</w:t>
      </w:r>
      <w:r>
        <w:rPr>
          <w:rFonts w:ascii="Times New Roman" w:hAnsi="Times New Roman"/>
          <w:b w:val="0"/>
          <w:sz w:val="22"/>
          <w:szCs w:val="22"/>
        </w:rPr>
        <w:tab/>
        <w:t xml:space="preserve">an advertisement occurring after the commencement of this instrument to which Division 2 of Part 2 of the </w:t>
      </w:r>
      <w:r>
        <w:rPr>
          <w:rFonts w:ascii="Times New Roman" w:hAnsi="Times New Roman"/>
          <w:b w:val="0"/>
          <w:i/>
          <w:sz w:val="22"/>
          <w:szCs w:val="22"/>
        </w:rPr>
        <w:t xml:space="preserve">Therapeutic Goods Regulations 1990 </w:t>
      </w:r>
      <w:r>
        <w:rPr>
          <w:rFonts w:ascii="Times New Roman" w:hAnsi="Times New Roman"/>
          <w:b w:val="0"/>
          <w:sz w:val="22"/>
          <w:szCs w:val="22"/>
        </w:rPr>
        <w:t>applies, unless the advertisement is the subject of an approval given prior to the commencement of this instrument and that approval remains in force at the time of the advertisement.</w:t>
      </w:r>
    </w:p>
    <w:p w14:paraId="6369F6C3" w14:textId="1B597F82" w:rsidR="00A67AF7" w:rsidRPr="00136C19" w:rsidRDefault="00A67AF7">
      <w:pPr>
        <w:pStyle w:val="ItemHead"/>
        <w:spacing w:before="80"/>
        <w:ind w:left="1689" w:hanging="420"/>
        <w:rPr>
          <w:rFonts w:ascii="Times New Roman" w:hAnsi="Times New Roman"/>
          <w:b w:val="0"/>
          <w:sz w:val="22"/>
          <w:szCs w:val="22"/>
        </w:rPr>
      </w:pPr>
    </w:p>
    <w:sectPr w:rsidR="00A67AF7" w:rsidRPr="00136C19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AB877" w14:textId="77777777" w:rsidR="007217CC" w:rsidRDefault="007217CC" w:rsidP="0048364F">
      <w:pPr>
        <w:spacing w:line="240" w:lineRule="auto"/>
      </w:pPr>
      <w:r>
        <w:separator/>
      </w:r>
    </w:p>
  </w:endnote>
  <w:endnote w:type="continuationSeparator" w:id="0">
    <w:p w14:paraId="693CF7FD" w14:textId="77777777" w:rsidR="007217CC" w:rsidRDefault="007217CC" w:rsidP="0048364F">
      <w:pPr>
        <w:spacing w:line="240" w:lineRule="auto"/>
      </w:pPr>
      <w:r>
        <w:continuationSeparator/>
      </w:r>
    </w:p>
  </w:endnote>
  <w:endnote w:type="continuationNotice" w:id="1">
    <w:p w14:paraId="7274B588" w14:textId="77777777" w:rsidR="007217CC" w:rsidRDefault="007217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D4D32" w14:paraId="002CEE99" w14:textId="77777777" w:rsidTr="00233964">
      <w:tc>
        <w:tcPr>
          <w:tcW w:w="5000" w:type="pct"/>
        </w:tcPr>
        <w:p w14:paraId="002CEE98" w14:textId="77777777" w:rsidR="007D4D32" w:rsidRDefault="007D4D32" w:rsidP="00233964">
          <w:pPr>
            <w:rPr>
              <w:sz w:val="18"/>
            </w:rPr>
          </w:pPr>
        </w:p>
      </w:tc>
    </w:tr>
  </w:tbl>
  <w:p w14:paraId="002CEE9A" w14:textId="77777777" w:rsidR="007D4D32" w:rsidRPr="005F1388" w:rsidRDefault="007D4D3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D4D32" w14:paraId="002CEE9C" w14:textId="77777777" w:rsidTr="00233964">
      <w:tc>
        <w:tcPr>
          <w:tcW w:w="5000" w:type="pct"/>
        </w:tcPr>
        <w:p w14:paraId="002CEE9B" w14:textId="77777777" w:rsidR="007D4D32" w:rsidRDefault="007D4D32" w:rsidP="00233964">
          <w:pPr>
            <w:rPr>
              <w:sz w:val="18"/>
            </w:rPr>
          </w:pPr>
        </w:p>
      </w:tc>
    </w:tr>
  </w:tbl>
  <w:p w14:paraId="002CEE9D" w14:textId="77777777" w:rsidR="007D4D32" w:rsidRPr="006D3667" w:rsidRDefault="007D4D32" w:rsidP="002339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9F" w14:textId="77777777" w:rsidR="007D4D32" w:rsidRDefault="007D4D32" w:rsidP="0023396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D4D32" w14:paraId="002CEEA1" w14:textId="77777777" w:rsidTr="00233964">
      <w:tc>
        <w:tcPr>
          <w:tcW w:w="5000" w:type="pct"/>
        </w:tcPr>
        <w:p w14:paraId="002CEEA0" w14:textId="77777777" w:rsidR="007D4D32" w:rsidRDefault="007D4D32" w:rsidP="00233964">
          <w:pPr>
            <w:rPr>
              <w:sz w:val="18"/>
            </w:rPr>
          </w:pPr>
        </w:p>
      </w:tc>
    </w:tr>
  </w:tbl>
  <w:p w14:paraId="002CEEA2" w14:textId="77777777" w:rsidR="007D4D32" w:rsidRPr="00486382" w:rsidRDefault="007D4D32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A5" w14:textId="77777777"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D4D32" w14:paraId="002CEEA9" w14:textId="77777777" w:rsidTr="0023396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02CEEA6" w14:textId="77777777" w:rsidR="007D4D32" w:rsidRDefault="007D4D32" w:rsidP="002339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2CEEA7" w14:textId="77777777" w:rsidR="007D4D32" w:rsidRDefault="007D4D32" w:rsidP="0023396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E58DC">
            <w:rPr>
              <w:i/>
              <w:noProof/>
              <w:sz w:val="18"/>
            </w:rPr>
            <w:t>Therapeutic Goods Amendment (Therapeutic Goods Advertising Code)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02CEEA8" w14:textId="77777777" w:rsidR="007D4D32" w:rsidRDefault="007D4D32" w:rsidP="00233964">
          <w:pPr>
            <w:spacing w:line="0" w:lineRule="atLeast"/>
            <w:jc w:val="right"/>
            <w:rPr>
              <w:sz w:val="18"/>
            </w:rPr>
          </w:pPr>
        </w:p>
      </w:tc>
    </w:tr>
    <w:tr w:rsidR="007D4D32" w14:paraId="002CEEAB" w14:textId="77777777" w:rsidTr="002339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02CEEAA" w14:textId="77777777" w:rsidR="007D4D32" w:rsidRDefault="007D4D32" w:rsidP="00233964">
          <w:pPr>
            <w:jc w:val="right"/>
            <w:rPr>
              <w:sz w:val="18"/>
            </w:rPr>
          </w:pPr>
        </w:p>
      </w:tc>
    </w:tr>
  </w:tbl>
  <w:p w14:paraId="002CEEAC" w14:textId="77777777" w:rsidR="007D4D32" w:rsidRPr="00ED79B6" w:rsidRDefault="007D4D32" w:rsidP="002339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AD" w14:textId="77777777"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527"/>
      <w:gridCol w:w="5670"/>
      <w:gridCol w:w="1276"/>
    </w:tblGrid>
    <w:tr w:rsidR="007D4D32" w14:paraId="002CEEB1" w14:textId="77777777" w:rsidTr="00F3752C">
      <w:tc>
        <w:tcPr>
          <w:tcW w:w="901" w:type="pct"/>
          <w:tcBorders>
            <w:top w:val="nil"/>
            <w:left w:val="nil"/>
            <w:bottom w:val="nil"/>
            <w:right w:val="nil"/>
          </w:tcBorders>
        </w:tcPr>
        <w:p w14:paraId="002CEEAE" w14:textId="77777777" w:rsidR="007D4D32" w:rsidRDefault="007D4D32" w:rsidP="00233964">
          <w:pPr>
            <w:spacing w:line="0" w:lineRule="atLeast"/>
            <w:rPr>
              <w:sz w:val="18"/>
            </w:rPr>
          </w:pPr>
        </w:p>
      </w:tc>
      <w:tc>
        <w:tcPr>
          <w:tcW w:w="3346" w:type="pct"/>
          <w:tcBorders>
            <w:top w:val="nil"/>
            <w:left w:val="nil"/>
            <w:bottom w:val="nil"/>
            <w:right w:val="nil"/>
          </w:tcBorders>
        </w:tcPr>
        <w:p w14:paraId="002CEEAF" w14:textId="77777777" w:rsidR="007D4D32" w:rsidRPr="00B20990" w:rsidRDefault="007D4D32" w:rsidP="00233964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4DF1">
            <w:rPr>
              <w:i/>
              <w:noProof/>
              <w:sz w:val="18"/>
            </w:rPr>
            <w:t>Therapeutic Goods Amendment (Therapeutic Goods Advertising Code)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53" w:type="pct"/>
          <w:tcBorders>
            <w:top w:val="nil"/>
            <w:left w:val="nil"/>
            <w:bottom w:val="nil"/>
            <w:right w:val="nil"/>
          </w:tcBorders>
        </w:tcPr>
        <w:p w14:paraId="002CEEB0" w14:textId="77777777" w:rsidR="007D4D32" w:rsidRDefault="007D4D32" w:rsidP="002339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4DF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002CEEB3" w14:textId="77777777" w:rsidTr="00F3752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02CEEB2" w14:textId="77777777" w:rsidR="007D4D32" w:rsidRDefault="007D4D32" w:rsidP="00233964">
          <w:pPr>
            <w:rPr>
              <w:sz w:val="18"/>
            </w:rPr>
          </w:pPr>
        </w:p>
      </w:tc>
    </w:tr>
  </w:tbl>
  <w:p w14:paraId="002CEEB4" w14:textId="77777777" w:rsidR="007D4D32" w:rsidRPr="00F3752C" w:rsidRDefault="007D4D32" w:rsidP="00F3752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BC" w14:textId="77777777"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721" w:type="dxa"/>
      <w:tblLayout w:type="fixed"/>
      <w:tblLook w:val="04A0" w:firstRow="1" w:lastRow="0" w:firstColumn="1" w:lastColumn="0" w:noHBand="0" w:noVBand="1"/>
    </w:tblPr>
    <w:tblGrid>
      <w:gridCol w:w="1384"/>
      <w:gridCol w:w="5953"/>
      <w:gridCol w:w="1384"/>
    </w:tblGrid>
    <w:tr w:rsidR="007D4D32" w14:paraId="002CEEC0" w14:textId="77777777" w:rsidTr="00F3752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2CEEBD" w14:textId="77777777" w:rsidR="007D4D32" w:rsidRDefault="007D4D3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4DF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</w:tcPr>
        <w:p w14:paraId="002CEEBE" w14:textId="77777777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4DF1">
            <w:rPr>
              <w:i/>
              <w:noProof/>
              <w:sz w:val="18"/>
            </w:rPr>
            <w:t>Therapeutic Goods Amendment (Therapeutic Goods Advertising Code)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2CEEBF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D4D32" w14:paraId="002CEEC2" w14:textId="77777777" w:rsidTr="00F3752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721" w:type="dxa"/>
          <w:gridSpan w:val="3"/>
        </w:tcPr>
        <w:p w14:paraId="002CEEC1" w14:textId="77777777" w:rsidR="007D4D32" w:rsidRDefault="007D4D32" w:rsidP="00EE57E8">
          <w:pPr>
            <w:jc w:val="right"/>
            <w:rPr>
              <w:sz w:val="18"/>
            </w:rPr>
          </w:pPr>
        </w:p>
      </w:tc>
    </w:tr>
  </w:tbl>
  <w:p w14:paraId="002CEEC3" w14:textId="77777777" w:rsidR="007D4D32" w:rsidRPr="00F3752C" w:rsidRDefault="007D4D32" w:rsidP="00F3752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C4" w14:textId="77777777"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39" w:type="dxa"/>
      <w:tblLayout w:type="fixed"/>
      <w:tblLook w:val="04A0" w:firstRow="1" w:lastRow="0" w:firstColumn="1" w:lastColumn="0" w:noHBand="0" w:noVBand="1"/>
    </w:tblPr>
    <w:tblGrid>
      <w:gridCol w:w="1384"/>
      <w:gridCol w:w="5812"/>
      <w:gridCol w:w="1276"/>
      <w:gridCol w:w="567"/>
    </w:tblGrid>
    <w:tr w:rsidR="007D4D32" w14:paraId="002CEEC8" w14:textId="77777777" w:rsidTr="00F3752C">
      <w:trPr>
        <w:gridAfter w:val="1"/>
        <w:wAfter w:w="567" w:type="dxa"/>
      </w:trPr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2CEEC5" w14:textId="77777777"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002CEEC6" w14:textId="77777777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4DF1">
            <w:rPr>
              <w:i/>
              <w:noProof/>
              <w:sz w:val="18"/>
            </w:rPr>
            <w:t>Therapeutic Goods Amendment (Therapeutic Goods Advertising Code)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002CEEC7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4DF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002CEECA" w14:textId="77777777" w:rsidTr="00F3752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039" w:type="dxa"/>
          <w:gridSpan w:val="4"/>
        </w:tcPr>
        <w:p w14:paraId="002CEEC9" w14:textId="77777777" w:rsidR="007D4D32" w:rsidRDefault="007D4D32" w:rsidP="00EE57E8">
          <w:pPr>
            <w:rPr>
              <w:sz w:val="18"/>
            </w:rPr>
          </w:pPr>
        </w:p>
      </w:tc>
    </w:tr>
  </w:tbl>
  <w:p w14:paraId="002CEECB" w14:textId="77777777" w:rsidR="007D4D32" w:rsidRPr="00F3752C" w:rsidRDefault="007D4D32" w:rsidP="00F3752C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CC" w14:textId="77777777" w:rsidR="007D4D32" w:rsidRPr="00E33C1C" w:rsidRDefault="007D4D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4D32" w14:paraId="002CEED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2CEECD" w14:textId="77777777"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2CEECE" w14:textId="77777777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8D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2CEECF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002CEED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2CEED1" w14:textId="58D9117C" w:rsidR="007D4D32" w:rsidRDefault="007D4D3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E58DC">
            <w:rPr>
              <w:i/>
              <w:noProof/>
              <w:sz w:val="18"/>
            </w:rPr>
            <w:t>C:\Users\alledo\AppData\Local\Microsoft\Windows\Temporary Internet Files\Content.Outlook\7O3PYNYC\REVISED DRAFT Therapeutic Goods Amendment (Therapeutic Goods Advertising Code) Instrument 2019 - 24 July 2019 v 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44DF1">
            <w:rPr>
              <w:i/>
              <w:noProof/>
              <w:sz w:val="18"/>
            </w:rPr>
            <w:t>26/7/2019 8:47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2CEED3" w14:textId="77777777" w:rsidR="007D4D32" w:rsidRPr="00ED79B6" w:rsidRDefault="007D4D3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87ACC" w14:textId="77777777" w:rsidR="007217CC" w:rsidRDefault="007217CC" w:rsidP="0048364F">
      <w:pPr>
        <w:spacing w:line="240" w:lineRule="auto"/>
      </w:pPr>
      <w:r>
        <w:separator/>
      </w:r>
    </w:p>
  </w:footnote>
  <w:footnote w:type="continuationSeparator" w:id="0">
    <w:p w14:paraId="2EF518AE" w14:textId="77777777" w:rsidR="007217CC" w:rsidRDefault="007217CC" w:rsidP="0048364F">
      <w:pPr>
        <w:spacing w:line="240" w:lineRule="auto"/>
      </w:pPr>
      <w:r>
        <w:continuationSeparator/>
      </w:r>
    </w:p>
  </w:footnote>
  <w:footnote w:type="continuationNotice" w:id="1">
    <w:p w14:paraId="7849783D" w14:textId="77777777" w:rsidR="007217CC" w:rsidRDefault="007217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96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97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9E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A3" w14:textId="77777777"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A4" w14:textId="77777777"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B5" w14:textId="77777777" w:rsidR="007D4D32" w:rsidRPr="00ED79B6" w:rsidRDefault="007D4D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B6" w14:textId="77777777" w:rsidR="007D4D32" w:rsidRPr="00A961C4" w:rsidRDefault="007D4D32" w:rsidP="0048364F">
    <w:pPr>
      <w:rPr>
        <w:b/>
        <w:sz w:val="20"/>
      </w:rPr>
    </w:pPr>
  </w:p>
  <w:p w14:paraId="002CEEB7" w14:textId="77777777" w:rsidR="007D4D32" w:rsidRPr="00A961C4" w:rsidRDefault="007D4D32" w:rsidP="0048364F">
    <w:pPr>
      <w:rPr>
        <w:b/>
        <w:sz w:val="20"/>
      </w:rPr>
    </w:pPr>
  </w:p>
  <w:p w14:paraId="002CEEB8" w14:textId="77777777" w:rsidR="007D4D32" w:rsidRPr="00A961C4" w:rsidRDefault="007D4D3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EB9" w14:textId="77777777" w:rsidR="007D4D32" w:rsidRPr="00A961C4" w:rsidRDefault="007D4D32" w:rsidP="0048364F">
    <w:pPr>
      <w:jc w:val="right"/>
      <w:rPr>
        <w:sz w:val="20"/>
      </w:rPr>
    </w:pPr>
  </w:p>
  <w:p w14:paraId="002CEEBA" w14:textId="77777777" w:rsidR="007D4D32" w:rsidRPr="00A961C4" w:rsidRDefault="007D4D32" w:rsidP="0048364F">
    <w:pPr>
      <w:jc w:val="right"/>
      <w:rPr>
        <w:b/>
        <w:sz w:val="20"/>
      </w:rPr>
    </w:pPr>
  </w:p>
  <w:p w14:paraId="002CEEBB" w14:textId="77777777" w:rsidR="007D4D32" w:rsidRPr="00A961C4" w:rsidRDefault="007D4D3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16287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1">
    <w:nsid w:val="05AE18A2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3757C17"/>
    <w:multiLevelType w:val="hybridMultilevel"/>
    <w:tmpl w:val="0532B6C6"/>
    <w:lvl w:ilvl="0" w:tplc="2006E1A0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9B83E1E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5">
    <w:nsid w:val="36A35427"/>
    <w:multiLevelType w:val="hybridMultilevel"/>
    <w:tmpl w:val="516E61BA"/>
    <w:lvl w:ilvl="0" w:tplc="610A4A3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B236D30"/>
    <w:multiLevelType w:val="hybridMultilevel"/>
    <w:tmpl w:val="EEDE69EA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D1AC35AC">
      <w:start w:val="1"/>
      <w:numFmt w:val="decimal"/>
      <w:lvlText w:val="(%2)"/>
      <w:lvlJc w:val="left"/>
      <w:pPr>
        <w:ind w:left="235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8">
    <w:nsid w:val="3E4171BB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53695A"/>
    <w:multiLevelType w:val="hybridMultilevel"/>
    <w:tmpl w:val="0F545FCC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0">
    <w:nsid w:val="49BB503F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4F7E6E"/>
    <w:multiLevelType w:val="hybridMultilevel"/>
    <w:tmpl w:val="8048D1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81D47"/>
    <w:multiLevelType w:val="hybridMultilevel"/>
    <w:tmpl w:val="CFE89CC8"/>
    <w:lvl w:ilvl="0" w:tplc="1D884522">
      <w:start w:val="3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D165F"/>
    <w:multiLevelType w:val="hybridMultilevel"/>
    <w:tmpl w:val="CB46C6E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C876323"/>
    <w:multiLevelType w:val="hybridMultilevel"/>
    <w:tmpl w:val="E170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E220B"/>
    <w:multiLevelType w:val="hybridMultilevel"/>
    <w:tmpl w:val="E3DE7AA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67DA85DA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5">
      <w:start w:val="1"/>
      <w:numFmt w:val="upperLetter"/>
      <w:lvlText w:val="%3."/>
      <w:lvlJc w:val="left"/>
      <w:pPr>
        <w:ind w:left="3069" w:hanging="180"/>
      </w:pPr>
    </w:lvl>
    <w:lvl w:ilvl="3" w:tplc="340C2D6C">
      <w:start w:val="1"/>
      <w:numFmt w:val="upperLetter"/>
      <w:lvlText w:val="(%4)"/>
      <w:lvlJc w:val="left"/>
      <w:pPr>
        <w:ind w:left="378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6">
    <w:nsid w:val="6F264447"/>
    <w:multiLevelType w:val="hybridMultilevel"/>
    <w:tmpl w:val="4D7AC20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140438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8">
    <w:nsid w:val="7BB517C0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9">
    <w:nsid w:val="7CC849E4"/>
    <w:multiLevelType w:val="hybridMultilevel"/>
    <w:tmpl w:val="FDF652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>
    <w:nsid w:val="7FDB467D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25"/>
  </w:num>
  <w:num w:numId="15">
    <w:abstractNumId w:val="10"/>
  </w:num>
  <w:num w:numId="16">
    <w:abstractNumId w:val="17"/>
  </w:num>
  <w:num w:numId="17">
    <w:abstractNumId w:val="23"/>
  </w:num>
  <w:num w:numId="18">
    <w:abstractNumId w:val="15"/>
  </w:num>
  <w:num w:numId="19">
    <w:abstractNumId w:val="21"/>
  </w:num>
  <w:num w:numId="20">
    <w:abstractNumId w:val="29"/>
  </w:num>
  <w:num w:numId="21">
    <w:abstractNumId w:val="24"/>
  </w:num>
  <w:num w:numId="22">
    <w:abstractNumId w:val="19"/>
  </w:num>
  <w:num w:numId="23">
    <w:abstractNumId w:val="20"/>
  </w:num>
  <w:num w:numId="24">
    <w:abstractNumId w:val="14"/>
  </w:num>
  <w:num w:numId="25">
    <w:abstractNumId w:val="22"/>
  </w:num>
  <w:num w:numId="26">
    <w:abstractNumId w:val="18"/>
  </w:num>
  <w:num w:numId="27">
    <w:abstractNumId w:val="26"/>
  </w:num>
  <w:num w:numId="28">
    <w:abstractNumId w:val="11"/>
  </w:num>
  <w:num w:numId="29">
    <w:abstractNumId w:val="30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AD"/>
    <w:rsid w:val="00000263"/>
    <w:rsid w:val="00007448"/>
    <w:rsid w:val="000113BC"/>
    <w:rsid w:val="000136AF"/>
    <w:rsid w:val="00017526"/>
    <w:rsid w:val="00034455"/>
    <w:rsid w:val="00036878"/>
    <w:rsid w:val="0004044E"/>
    <w:rsid w:val="0005120E"/>
    <w:rsid w:val="00054577"/>
    <w:rsid w:val="00060949"/>
    <w:rsid w:val="000614BF"/>
    <w:rsid w:val="000656F7"/>
    <w:rsid w:val="0007169C"/>
    <w:rsid w:val="00077593"/>
    <w:rsid w:val="00083F48"/>
    <w:rsid w:val="0009319C"/>
    <w:rsid w:val="0009741C"/>
    <w:rsid w:val="000A1E8D"/>
    <w:rsid w:val="000A233A"/>
    <w:rsid w:val="000A479A"/>
    <w:rsid w:val="000A4CAE"/>
    <w:rsid w:val="000A70DB"/>
    <w:rsid w:val="000A71FF"/>
    <w:rsid w:val="000A7DF9"/>
    <w:rsid w:val="000B1F45"/>
    <w:rsid w:val="000B271F"/>
    <w:rsid w:val="000C6A76"/>
    <w:rsid w:val="000D05EF"/>
    <w:rsid w:val="000D110E"/>
    <w:rsid w:val="000D3FB9"/>
    <w:rsid w:val="000D5485"/>
    <w:rsid w:val="000E44B7"/>
    <w:rsid w:val="000E598E"/>
    <w:rsid w:val="000E5A3D"/>
    <w:rsid w:val="000F0ADA"/>
    <w:rsid w:val="000F21C1"/>
    <w:rsid w:val="0010745C"/>
    <w:rsid w:val="001122FF"/>
    <w:rsid w:val="00121858"/>
    <w:rsid w:val="001232E5"/>
    <w:rsid w:val="0013508F"/>
    <w:rsid w:val="00136C19"/>
    <w:rsid w:val="00160BD7"/>
    <w:rsid w:val="001643C9"/>
    <w:rsid w:val="00165568"/>
    <w:rsid w:val="00166082"/>
    <w:rsid w:val="00166C2F"/>
    <w:rsid w:val="001716C9"/>
    <w:rsid w:val="00184261"/>
    <w:rsid w:val="001857EF"/>
    <w:rsid w:val="00186A42"/>
    <w:rsid w:val="00193461"/>
    <w:rsid w:val="001939E1"/>
    <w:rsid w:val="0019452E"/>
    <w:rsid w:val="00195382"/>
    <w:rsid w:val="001A0EA2"/>
    <w:rsid w:val="001A3B9F"/>
    <w:rsid w:val="001A5520"/>
    <w:rsid w:val="001A65C0"/>
    <w:rsid w:val="001B7A5D"/>
    <w:rsid w:val="001C69C4"/>
    <w:rsid w:val="001C7D70"/>
    <w:rsid w:val="001D527C"/>
    <w:rsid w:val="001E0A8D"/>
    <w:rsid w:val="001E3590"/>
    <w:rsid w:val="001E7407"/>
    <w:rsid w:val="001F1A46"/>
    <w:rsid w:val="00201D27"/>
    <w:rsid w:val="002068AD"/>
    <w:rsid w:val="0021153A"/>
    <w:rsid w:val="00222195"/>
    <w:rsid w:val="002245A6"/>
    <w:rsid w:val="002257BA"/>
    <w:rsid w:val="002279B0"/>
    <w:rsid w:val="002302EA"/>
    <w:rsid w:val="00233964"/>
    <w:rsid w:val="00237295"/>
    <w:rsid w:val="00237614"/>
    <w:rsid w:val="00240749"/>
    <w:rsid w:val="002468D7"/>
    <w:rsid w:val="00247E97"/>
    <w:rsid w:val="00255377"/>
    <w:rsid w:val="00256C81"/>
    <w:rsid w:val="00270C03"/>
    <w:rsid w:val="002805C7"/>
    <w:rsid w:val="00280734"/>
    <w:rsid w:val="00285CDD"/>
    <w:rsid w:val="00291167"/>
    <w:rsid w:val="002928BD"/>
    <w:rsid w:val="0029489E"/>
    <w:rsid w:val="00297ECB"/>
    <w:rsid w:val="002A0031"/>
    <w:rsid w:val="002A4D76"/>
    <w:rsid w:val="002A50BB"/>
    <w:rsid w:val="002A725C"/>
    <w:rsid w:val="002B4B76"/>
    <w:rsid w:val="002C0964"/>
    <w:rsid w:val="002C152A"/>
    <w:rsid w:val="002C5C77"/>
    <w:rsid w:val="002D043A"/>
    <w:rsid w:val="002D1E4B"/>
    <w:rsid w:val="002E0D28"/>
    <w:rsid w:val="002F61F0"/>
    <w:rsid w:val="002F6EB0"/>
    <w:rsid w:val="00306C92"/>
    <w:rsid w:val="00311A53"/>
    <w:rsid w:val="0031713F"/>
    <w:rsid w:val="003222D1"/>
    <w:rsid w:val="0032750F"/>
    <w:rsid w:val="00340B8A"/>
    <w:rsid w:val="003415D3"/>
    <w:rsid w:val="00341C24"/>
    <w:rsid w:val="003442F6"/>
    <w:rsid w:val="00344DF4"/>
    <w:rsid w:val="00346335"/>
    <w:rsid w:val="003523C4"/>
    <w:rsid w:val="00352B0F"/>
    <w:rsid w:val="00355667"/>
    <w:rsid w:val="003561B0"/>
    <w:rsid w:val="00356304"/>
    <w:rsid w:val="00357E2A"/>
    <w:rsid w:val="003736E2"/>
    <w:rsid w:val="0037661D"/>
    <w:rsid w:val="00395D2D"/>
    <w:rsid w:val="00395D6E"/>
    <w:rsid w:val="00397893"/>
    <w:rsid w:val="003A15AC"/>
    <w:rsid w:val="003B0627"/>
    <w:rsid w:val="003B70A1"/>
    <w:rsid w:val="003C5F2B"/>
    <w:rsid w:val="003C6A9C"/>
    <w:rsid w:val="003C6FE9"/>
    <w:rsid w:val="003C7D35"/>
    <w:rsid w:val="003D0872"/>
    <w:rsid w:val="003D0BFE"/>
    <w:rsid w:val="003D5700"/>
    <w:rsid w:val="003E1D23"/>
    <w:rsid w:val="003E2D9F"/>
    <w:rsid w:val="003F08A6"/>
    <w:rsid w:val="003F6F52"/>
    <w:rsid w:val="004022CA"/>
    <w:rsid w:val="004116CD"/>
    <w:rsid w:val="00414ADE"/>
    <w:rsid w:val="00422C7A"/>
    <w:rsid w:val="00423B6B"/>
    <w:rsid w:val="00423CF3"/>
    <w:rsid w:val="00424CA9"/>
    <w:rsid w:val="004257BB"/>
    <w:rsid w:val="00425B1D"/>
    <w:rsid w:val="00436780"/>
    <w:rsid w:val="0044291A"/>
    <w:rsid w:val="004561C1"/>
    <w:rsid w:val="004600B0"/>
    <w:rsid w:val="00460499"/>
    <w:rsid w:val="00460FBA"/>
    <w:rsid w:val="00473440"/>
    <w:rsid w:val="00474835"/>
    <w:rsid w:val="004819C7"/>
    <w:rsid w:val="00482014"/>
    <w:rsid w:val="0048364F"/>
    <w:rsid w:val="004877FC"/>
    <w:rsid w:val="00490F2E"/>
    <w:rsid w:val="00496E62"/>
    <w:rsid w:val="00496F97"/>
    <w:rsid w:val="0049718E"/>
    <w:rsid w:val="00497C65"/>
    <w:rsid w:val="004A0C92"/>
    <w:rsid w:val="004A2742"/>
    <w:rsid w:val="004A3527"/>
    <w:rsid w:val="004A53EA"/>
    <w:rsid w:val="004B35E7"/>
    <w:rsid w:val="004C5EC9"/>
    <w:rsid w:val="004D0219"/>
    <w:rsid w:val="004D7E17"/>
    <w:rsid w:val="004F1FAC"/>
    <w:rsid w:val="004F2558"/>
    <w:rsid w:val="004F676E"/>
    <w:rsid w:val="004F71C0"/>
    <w:rsid w:val="004F7362"/>
    <w:rsid w:val="005050A6"/>
    <w:rsid w:val="00516B8D"/>
    <w:rsid w:val="0052756C"/>
    <w:rsid w:val="00530230"/>
    <w:rsid w:val="00530CC9"/>
    <w:rsid w:val="00531B46"/>
    <w:rsid w:val="00533CE7"/>
    <w:rsid w:val="005367AC"/>
    <w:rsid w:val="00537FBC"/>
    <w:rsid w:val="00541791"/>
    <w:rsid w:val="00541D73"/>
    <w:rsid w:val="00543469"/>
    <w:rsid w:val="005465A2"/>
    <w:rsid w:val="00546FA3"/>
    <w:rsid w:val="00553B97"/>
    <w:rsid w:val="00553CD2"/>
    <w:rsid w:val="00554DC6"/>
    <w:rsid w:val="00557C7A"/>
    <w:rsid w:val="00562A58"/>
    <w:rsid w:val="0056541A"/>
    <w:rsid w:val="005664F2"/>
    <w:rsid w:val="005711F2"/>
    <w:rsid w:val="00575470"/>
    <w:rsid w:val="00576F6D"/>
    <w:rsid w:val="00581211"/>
    <w:rsid w:val="00584342"/>
    <w:rsid w:val="00584811"/>
    <w:rsid w:val="00593239"/>
    <w:rsid w:val="00593AA6"/>
    <w:rsid w:val="00594161"/>
    <w:rsid w:val="00594749"/>
    <w:rsid w:val="00594956"/>
    <w:rsid w:val="005A6BF4"/>
    <w:rsid w:val="005B1555"/>
    <w:rsid w:val="005B2721"/>
    <w:rsid w:val="005B4067"/>
    <w:rsid w:val="005B6356"/>
    <w:rsid w:val="005C3F41"/>
    <w:rsid w:val="005C4EF0"/>
    <w:rsid w:val="005C691A"/>
    <w:rsid w:val="005C6F75"/>
    <w:rsid w:val="005C7AC4"/>
    <w:rsid w:val="005D2B2B"/>
    <w:rsid w:val="005D5EA1"/>
    <w:rsid w:val="005D6B43"/>
    <w:rsid w:val="005E098C"/>
    <w:rsid w:val="005E15A2"/>
    <w:rsid w:val="005E1F8D"/>
    <w:rsid w:val="005E317F"/>
    <w:rsid w:val="005E61D3"/>
    <w:rsid w:val="005F0445"/>
    <w:rsid w:val="005F3669"/>
    <w:rsid w:val="005F4A63"/>
    <w:rsid w:val="005F540D"/>
    <w:rsid w:val="005F5D48"/>
    <w:rsid w:val="00600219"/>
    <w:rsid w:val="006065DA"/>
    <w:rsid w:val="00606AA4"/>
    <w:rsid w:val="006215A8"/>
    <w:rsid w:val="00623795"/>
    <w:rsid w:val="00640402"/>
    <w:rsid w:val="00640F78"/>
    <w:rsid w:val="0064444B"/>
    <w:rsid w:val="00655D6A"/>
    <w:rsid w:val="00656DE9"/>
    <w:rsid w:val="0066363D"/>
    <w:rsid w:val="00665B81"/>
    <w:rsid w:val="00670B7B"/>
    <w:rsid w:val="00672876"/>
    <w:rsid w:val="00672E20"/>
    <w:rsid w:val="006758A7"/>
    <w:rsid w:val="00677CC2"/>
    <w:rsid w:val="00685955"/>
    <w:rsid w:val="00685F42"/>
    <w:rsid w:val="006862BD"/>
    <w:rsid w:val="0069207B"/>
    <w:rsid w:val="0069302E"/>
    <w:rsid w:val="006941B5"/>
    <w:rsid w:val="006A0800"/>
    <w:rsid w:val="006A304E"/>
    <w:rsid w:val="006A7FE6"/>
    <w:rsid w:val="006B7006"/>
    <w:rsid w:val="006B7832"/>
    <w:rsid w:val="006C78E7"/>
    <w:rsid w:val="006C7F8C"/>
    <w:rsid w:val="006D092D"/>
    <w:rsid w:val="006D0D63"/>
    <w:rsid w:val="006D3E19"/>
    <w:rsid w:val="006D7AB9"/>
    <w:rsid w:val="006E58A0"/>
    <w:rsid w:val="006E63E7"/>
    <w:rsid w:val="00700B2C"/>
    <w:rsid w:val="00712613"/>
    <w:rsid w:val="00713084"/>
    <w:rsid w:val="00717463"/>
    <w:rsid w:val="00720FC2"/>
    <w:rsid w:val="007217CC"/>
    <w:rsid w:val="0072213D"/>
    <w:rsid w:val="00722E89"/>
    <w:rsid w:val="00731E00"/>
    <w:rsid w:val="007339C7"/>
    <w:rsid w:val="00742072"/>
    <w:rsid w:val="00742975"/>
    <w:rsid w:val="007440B7"/>
    <w:rsid w:val="00747993"/>
    <w:rsid w:val="007501BB"/>
    <w:rsid w:val="0075055C"/>
    <w:rsid w:val="007558F1"/>
    <w:rsid w:val="00756C8D"/>
    <w:rsid w:val="007634AD"/>
    <w:rsid w:val="0076373E"/>
    <w:rsid w:val="0076535A"/>
    <w:rsid w:val="00766C85"/>
    <w:rsid w:val="00767389"/>
    <w:rsid w:val="00767AAF"/>
    <w:rsid w:val="007709EF"/>
    <w:rsid w:val="007715C9"/>
    <w:rsid w:val="00774EDD"/>
    <w:rsid w:val="007757EC"/>
    <w:rsid w:val="007768FF"/>
    <w:rsid w:val="007808A7"/>
    <w:rsid w:val="00794957"/>
    <w:rsid w:val="00794B19"/>
    <w:rsid w:val="007A6863"/>
    <w:rsid w:val="007A72AE"/>
    <w:rsid w:val="007B0D3F"/>
    <w:rsid w:val="007B1C5E"/>
    <w:rsid w:val="007C130C"/>
    <w:rsid w:val="007C78B4"/>
    <w:rsid w:val="007D4D32"/>
    <w:rsid w:val="007E32B6"/>
    <w:rsid w:val="007E486B"/>
    <w:rsid w:val="007E6B6E"/>
    <w:rsid w:val="007E728E"/>
    <w:rsid w:val="007E7D4A"/>
    <w:rsid w:val="007F1F99"/>
    <w:rsid w:val="007F48ED"/>
    <w:rsid w:val="007F5E3F"/>
    <w:rsid w:val="008061E6"/>
    <w:rsid w:val="00812F45"/>
    <w:rsid w:val="00836FE9"/>
    <w:rsid w:val="00837B75"/>
    <w:rsid w:val="0084172C"/>
    <w:rsid w:val="00846D98"/>
    <w:rsid w:val="0085175E"/>
    <w:rsid w:val="00856A31"/>
    <w:rsid w:val="00870955"/>
    <w:rsid w:val="008731DC"/>
    <w:rsid w:val="008754D0"/>
    <w:rsid w:val="00877C69"/>
    <w:rsid w:val="00877D48"/>
    <w:rsid w:val="0088345B"/>
    <w:rsid w:val="0089358F"/>
    <w:rsid w:val="008977DD"/>
    <w:rsid w:val="008A16A5"/>
    <w:rsid w:val="008A5C57"/>
    <w:rsid w:val="008B36FA"/>
    <w:rsid w:val="008B5548"/>
    <w:rsid w:val="008C0629"/>
    <w:rsid w:val="008C0AEE"/>
    <w:rsid w:val="008C0D51"/>
    <w:rsid w:val="008D0EE0"/>
    <w:rsid w:val="008D7A27"/>
    <w:rsid w:val="008E361C"/>
    <w:rsid w:val="008E4702"/>
    <w:rsid w:val="008E5AC7"/>
    <w:rsid w:val="008E69AA"/>
    <w:rsid w:val="008F1C2B"/>
    <w:rsid w:val="008F4EE9"/>
    <w:rsid w:val="008F4F1C"/>
    <w:rsid w:val="008F691B"/>
    <w:rsid w:val="009003BF"/>
    <w:rsid w:val="009069AD"/>
    <w:rsid w:val="00910E64"/>
    <w:rsid w:val="009150BC"/>
    <w:rsid w:val="00915495"/>
    <w:rsid w:val="009167AC"/>
    <w:rsid w:val="00922764"/>
    <w:rsid w:val="0092732B"/>
    <w:rsid w:val="009278C1"/>
    <w:rsid w:val="00932377"/>
    <w:rsid w:val="009346E3"/>
    <w:rsid w:val="00941AFB"/>
    <w:rsid w:val="0094523D"/>
    <w:rsid w:val="009458D2"/>
    <w:rsid w:val="00953C2E"/>
    <w:rsid w:val="00972FFC"/>
    <w:rsid w:val="00976A63"/>
    <w:rsid w:val="009925FF"/>
    <w:rsid w:val="009A3BED"/>
    <w:rsid w:val="009A4738"/>
    <w:rsid w:val="009B2490"/>
    <w:rsid w:val="009B27BE"/>
    <w:rsid w:val="009B50E5"/>
    <w:rsid w:val="009B56EA"/>
    <w:rsid w:val="009B5FA8"/>
    <w:rsid w:val="009C2B1A"/>
    <w:rsid w:val="009C3431"/>
    <w:rsid w:val="009C362F"/>
    <w:rsid w:val="009C5989"/>
    <w:rsid w:val="009C6A32"/>
    <w:rsid w:val="009D08DA"/>
    <w:rsid w:val="009E58DC"/>
    <w:rsid w:val="009E7E53"/>
    <w:rsid w:val="00A06860"/>
    <w:rsid w:val="00A10F3D"/>
    <w:rsid w:val="00A136F5"/>
    <w:rsid w:val="00A210F9"/>
    <w:rsid w:val="00A231E2"/>
    <w:rsid w:val="00A236E6"/>
    <w:rsid w:val="00A2550D"/>
    <w:rsid w:val="00A270F1"/>
    <w:rsid w:val="00A27D89"/>
    <w:rsid w:val="00A379BB"/>
    <w:rsid w:val="00A4169B"/>
    <w:rsid w:val="00A469B0"/>
    <w:rsid w:val="00A50D55"/>
    <w:rsid w:val="00A526E3"/>
    <w:rsid w:val="00A52FDA"/>
    <w:rsid w:val="00A64912"/>
    <w:rsid w:val="00A671CB"/>
    <w:rsid w:val="00A67AF7"/>
    <w:rsid w:val="00A70A74"/>
    <w:rsid w:val="00A75F96"/>
    <w:rsid w:val="00A84283"/>
    <w:rsid w:val="00A9231A"/>
    <w:rsid w:val="00A95BC7"/>
    <w:rsid w:val="00A971DF"/>
    <w:rsid w:val="00AA0343"/>
    <w:rsid w:val="00AA6633"/>
    <w:rsid w:val="00AA78CE"/>
    <w:rsid w:val="00AA7B26"/>
    <w:rsid w:val="00AC767C"/>
    <w:rsid w:val="00AD3467"/>
    <w:rsid w:val="00AD4869"/>
    <w:rsid w:val="00AD5641"/>
    <w:rsid w:val="00AF33DB"/>
    <w:rsid w:val="00AF6185"/>
    <w:rsid w:val="00B00614"/>
    <w:rsid w:val="00B0318B"/>
    <w:rsid w:val="00B032D8"/>
    <w:rsid w:val="00B0399F"/>
    <w:rsid w:val="00B05D72"/>
    <w:rsid w:val="00B20990"/>
    <w:rsid w:val="00B21EAA"/>
    <w:rsid w:val="00B23FAF"/>
    <w:rsid w:val="00B26A57"/>
    <w:rsid w:val="00B33B3C"/>
    <w:rsid w:val="00B40A68"/>
    <w:rsid w:val="00B40D74"/>
    <w:rsid w:val="00B40F51"/>
    <w:rsid w:val="00B42649"/>
    <w:rsid w:val="00B44DF1"/>
    <w:rsid w:val="00B46467"/>
    <w:rsid w:val="00B47A14"/>
    <w:rsid w:val="00B52663"/>
    <w:rsid w:val="00B56DCB"/>
    <w:rsid w:val="00B61728"/>
    <w:rsid w:val="00B62AD6"/>
    <w:rsid w:val="00B635CC"/>
    <w:rsid w:val="00B7431C"/>
    <w:rsid w:val="00B770D2"/>
    <w:rsid w:val="00B77F0A"/>
    <w:rsid w:val="00B93516"/>
    <w:rsid w:val="00B96776"/>
    <w:rsid w:val="00B96BF7"/>
    <w:rsid w:val="00B973E5"/>
    <w:rsid w:val="00BA4441"/>
    <w:rsid w:val="00BA47A3"/>
    <w:rsid w:val="00BA5026"/>
    <w:rsid w:val="00BA7B5B"/>
    <w:rsid w:val="00BB6E79"/>
    <w:rsid w:val="00BE42C5"/>
    <w:rsid w:val="00BE578B"/>
    <w:rsid w:val="00BE719A"/>
    <w:rsid w:val="00BE720A"/>
    <w:rsid w:val="00BF0723"/>
    <w:rsid w:val="00BF6650"/>
    <w:rsid w:val="00C067E5"/>
    <w:rsid w:val="00C164CA"/>
    <w:rsid w:val="00C26051"/>
    <w:rsid w:val="00C2732B"/>
    <w:rsid w:val="00C35BE9"/>
    <w:rsid w:val="00C36CBF"/>
    <w:rsid w:val="00C42BF8"/>
    <w:rsid w:val="00C460AE"/>
    <w:rsid w:val="00C50043"/>
    <w:rsid w:val="00C5015F"/>
    <w:rsid w:val="00C50A0F"/>
    <w:rsid w:val="00C50F4A"/>
    <w:rsid w:val="00C54FBB"/>
    <w:rsid w:val="00C572DE"/>
    <w:rsid w:val="00C728C2"/>
    <w:rsid w:val="00C72D10"/>
    <w:rsid w:val="00C73F4D"/>
    <w:rsid w:val="00C7573B"/>
    <w:rsid w:val="00C76CF3"/>
    <w:rsid w:val="00C80FAD"/>
    <w:rsid w:val="00C93205"/>
    <w:rsid w:val="00C945DC"/>
    <w:rsid w:val="00CA3F40"/>
    <w:rsid w:val="00CA7844"/>
    <w:rsid w:val="00CA797D"/>
    <w:rsid w:val="00CB3ADD"/>
    <w:rsid w:val="00CB58EF"/>
    <w:rsid w:val="00CC6DB1"/>
    <w:rsid w:val="00CC7420"/>
    <w:rsid w:val="00CD2F4D"/>
    <w:rsid w:val="00CD3E85"/>
    <w:rsid w:val="00CD614C"/>
    <w:rsid w:val="00CE08C7"/>
    <w:rsid w:val="00CE0A93"/>
    <w:rsid w:val="00CF0BB2"/>
    <w:rsid w:val="00CF29D0"/>
    <w:rsid w:val="00D1107D"/>
    <w:rsid w:val="00D11514"/>
    <w:rsid w:val="00D12B0D"/>
    <w:rsid w:val="00D13441"/>
    <w:rsid w:val="00D14547"/>
    <w:rsid w:val="00D15D12"/>
    <w:rsid w:val="00D16F60"/>
    <w:rsid w:val="00D243A3"/>
    <w:rsid w:val="00D243BE"/>
    <w:rsid w:val="00D2788B"/>
    <w:rsid w:val="00D33440"/>
    <w:rsid w:val="00D50288"/>
    <w:rsid w:val="00D52EFE"/>
    <w:rsid w:val="00D547AE"/>
    <w:rsid w:val="00D56A0D"/>
    <w:rsid w:val="00D63EF6"/>
    <w:rsid w:val="00D661D2"/>
    <w:rsid w:val="00D66518"/>
    <w:rsid w:val="00D669F1"/>
    <w:rsid w:val="00D70DFB"/>
    <w:rsid w:val="00D71EEA"/>
    <w:rsid w:val="00D735CD"/>
    <w:rsid w:val="00D766DF"/>
    <w:rsid w:val="00D8196C"/>
    <w:rsid w:val="00D90841"/>
    <w:rsid w:val="00DA2439"/>
    <w:rsid w:val="00DA4766"/>
    <w:rsid w:val="00DA6F05"/>
    <w:rsid w:val="00DB64FC"/>
    <w:rsid w:val="00DC07E5"/>
    <w:rsid w:val="00DC317C"/>
    <w:rsid w:val="00DC773B"/>
    <w:rsid w:val="00DD3D84"/>
    <w:rsid w:val="00DE149E"/>
    <w:rsid w:val="00DE3DE5"/>
    <w:rsid w:val="00DE65CB"/>
    <w:rsid w:val="00DE7B43"/>
    <w:rsid w:val="00E00E19"/>
    <w:rsid w:val="00E034DB"/>
    <w:rsid w:val="00E03CFA"/>
    <w:rsid w:val="00E05704"/>
    <w:rsid w:val="00E12024"/>
    <w:rsid w:val="00E12F1A"/>
    <w:rsid w:val="00E16836"/>
    <w:rsid w:val="00E20ADB"/>
    <w:rsid w:val="00E22935"/>
    <w:rsid w:val="00E23E97"/>
    <w:rsid w:val="00E2400E"/>
    <w:rsid w:val="00E30C45"/>
    <w:rsid w:val="00E334A2"/>
    <w:rsid w:val="00E439A7"/>
    <w:rsid w:val="00E44683"/>
    <w:rsid w:val="00E4498C"/>
    <w:rsid w:val="00E54292"/>
    <w:rsid w:val="00E55F46"/>
    <w:rsid w:val="00E60191"/>
    <w:rsid w:val="00E73895"/>
    <w:rsid w:val="00E74DC7"/>
    <w:rsid w:val="00E83D93"/>
    <w:rsid w:val="00E8680A"/>
    <w:rsid w:val="00E87699"/>
    <w:rsid w:val="00E9287A"/>
    <w:rsid w:val="00E92E27"/>
    <w:rsid w:val="00E9586B"/>
    <w:rsid w:val="00E97334"/>
    <w:rsid w:val="00EB1AC9"/>
    <w:rsid w:val="00EB3A99"/>
    <w:rsid w:val="00EB3EE8"/>
    <w:rsid w:val="00EB65F8"/>
    <w:rsid w:val="00EB7CC3"/>
    <w:rsid w:val="00EC4DEE"/>
    <w:rsid w:val="00EC7E68"/>
    <w:rsid w:val="00ED3D6D"/>
    <w:rsid w:val="00ED4679"/>
    <w:rsid w:val="00ED4928"/>
    <w:rsid w:val="00EE1ED8"/>
    <w:rsid w:val="00EE33CD"/>
    <w:rsid w:val="00EE3FFE"/>
    <w:rsid w:val="00EE57E8"/>
    <w:rsid w:val="00EE6190"/>
    <w:rsid w:val="00EF2E3A"/>
    <w:rsid w:val="00EF565E"/>
    <w:rsid w:val="00EF6402"/>
    <w:rsid w:val="00F00309"/>
    <w:rsid w:val="00F011E9"/>
    <w:rsid w:val="00F047E2"/>
    <w:rsid w:val="00F04D57"/>
    <w:rsid w:val="00F066CF"/>
    <w:rsid w:val="00F078DC"/>
    <w:rsid w:val="00F13E86"/>
    <w:rsid w:val="00F14EBA"/>
    <w:rsid w:val="00F15CB9"/>
    <w:rsid w:val="00F20B52"/>
    <w:rsid w:val="00F315EE"/>
    <w:rsid w:val="00F31CE2"/>
    <w:rsid w:val="00F322F4"/>
    <w:rsid w:val="00F325A6"/>
    <w:rsid w:val="00F32FCB"/>
    <w:rsid w:val="00F33523"/>
    <w:rsid w:val="00F3752C"/>
    <w:rsid w:val="00F4620E"/>
    <w:rsid w:val="00F47B1A"/>
    <w:rsid w:val="00F572BD"/>
    <w:rsid w:val="00F677A9"/>
    <w:rsid w:val="00F8121C"/>
    <w:rsid w:val="00F84CF5"/>
    <w:rsid w:val="00F85CD2"/>
    <w:rsid w:val="00F8612E"/>
    <w:rsid w:val="00F86BC1"/>
    <w:rsid w:val="00F9036D"/>
    <w:rsid w:val="00F94583"/>
    <w:rsid w:val="00F96DA2"/>
    <w:rsid w:val="00FA0091"/>
    <w:rsid w:val="00FA38C6"/>
    <w:rsid w:val="00FA420B"/>
    <w:rsid w:val="00FB5FD9"/>
    <w:rsid w:val="00FB6AEE"/>
    <w:rsid w:val="00FC1948"/>
    <w:rsid w:val="00FC3D4E"/>
    <w:rsid w:val="00FC3EAC"/>
    <w:rsid w:val="00FC549A"/>
    <w:rsid w:val="00FC7291"/>
    <w:rsid w:val="00FD691E"/>
    <w:rsid w:val="00FE237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2CE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315EE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40"/>
    <w:rPr>
      <w:b/>
      <w:bCs/>
    </w:rPr>
  </w:style>
  <w:style w:type="paragraph" w:styleId="Revision">
    <w:name w:val="Revision"/>
    <w:hidden/>
    <w:uiPriority w:val="99"/>
    <w:semiHidden/>
    <w:rsid w:val="00941AFB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EF56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7AC"/>
    <w:pPr>
      <w:spacing w:line="240" w:lineRule="auto"/>
      <w:ind w:left="720"/>
    </w:pPr>
    <w:rPr>
      <w:rFonts w:ascii="Calibri" w:hAnsi="Calibri" w:cs="Times New Roman"/>
      <w:szCs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F325A6"/>
    <w:rPr>
      <w:rFonts w:eastAsia="Times New Roman" w:cs="Times New Roman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558F1"/>
    <w:rPr>
      <w:color w:val="800080" w:themeColor="followedHyperlink"/>
      <w:u w:val="single"/>
    </w:rPr>
  </w:style>
  <w:style w:type="paragraph" w:customStyle="1" w:styleId="Specials">
    <w:name w:val="Special s"/>
    <w:basedOn w:val="Heading5"/>
    <w:rsid w:val="00D14547"/>
    <w:pPr>
      <w:spacing w:before="280"/>
      <w:ind w:left="1134" w:hanging="1134"/>
      <w:outlineLvl w:val="9"/>
    </w:pPr>
    <w:rPr>
      <w:rFonts w:ascii="Times New Roman" w:eastAsia="Times New Roman" w:hAnsi="Times New Roman" w:cs="Times New Roman"/>
      <w:b/>
      <w:iCs/>
      <w:color w:val="auto"/>
      <w:kern w:val="28"/>
      <w:sz w:val="24"/>
      <w:szCs w:val="2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315EE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40"/>
    <w:rPr>
      <w:b/>
      <w:bCs/>
    </w:rPr>
  </w:style>
  <w:style w:type="paragraph" w:styleId="Revision">
    <w:name w:val="Revision"/>
    <w:hidden/>
    <w:uiPriority w:val="99"/>
    <w:semiHidden/>
    <w:rsid w:val="00941AFB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EF56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7AC"/>
    <w:pPr>
      <w:spacing w:line="240" w:lineRule="auto"/>
      <w:ind w:left="720"/>
    </w:pPr>
    <w:rPr>
      <w:rFonts w:ascii="Calibri" w:hAnsi="Calibri" w:cs="Times New Roman"/>
      <w:szCs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F325A6"/>
    <w:rPr>
      <w:rFonts w:eastAsia="Times New Roman" w:cs="Times New Roman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558F1"/>
    <w:rPr>
      <w:color w:val="800080" w:themeColor="followedHyperlink"/>
      <w:u w:val="single"/>
    </w:rPr>
  </w:style>
  <w:style w:type="paragraph" w:customStyle="1" w:styleId="Specials">
    <w:name w:val="Special s"/>
    <w:basedOn w:val="Heading5"/>
    <w:rsid w:val="00D14547"/>
    <w:pPr>
      <w:spacing w:before="280"/>
      <w:ind w:left="1134" w:hanging="1134"/>
      <w:outlineLvl w:val="9"/>
    </w:pPr>
    <w:rPr>
      <w:rFonts w:ascii="Times New Roman" w:eastAsia="Times New Roman" w:hAnsi="Times New Roman" w:cs="Times New Roman"/>
      <w:b/>
      <w:iCs/>
      <w:color w:val="auto"/>
      <w:kern w:val="28"/>
      <w:sz w:val="24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AppData\Local\Hewlett-Packard\HP%20TRIM\TEMP\HPTRIM.5548\D19-5518639%20%20Draft%20Code%20Amendments%202019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36F9F4A412D43AEC63A2E2831917A" ma:contentTypeVersion="0" ma:contentTypeDescription="Create a new document." ma:contentTypeScope="" ma:versionID="35bd35a382bbbb12fa376b69d12340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C31E-BF48-4565-B66F-D2224870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A8352-1415-40ED-AB5C-9417C2184A39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A001CBA-5871-4062-A192-B2A19F57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680CC-7F72-494C-8619-10E72FD2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D19-5518639  Draft Code Amendments 2019(3)</Template>
  <TotalTime>25</TotalTime>
  <Pages>9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Donna</dc:creator>
  <cp:lastModifiedBy>ALLEN, Donna</cp:lastModifiedBy>
  <cp:revision>5</cp:revision>
  <cp:lastPrinted>2019-07-25T01:15:00Z</cp:lastPrinted>
  <dcterms:created xsi:type="dcterms:W3CDTF">2019-07-25T05:55:00Z</dcterms:created>
  <dcterms:modified xsi:type="dcterms:W3CDTF">2019-07-25T22:53:00Z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0x0101000CD36F9F4A412D43AEC63A2E2831917A</vt:lpwstr>
  </property>
</Properties>
</file>