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93486" w14:textId="77777777" w:rsidR="00715914" w:rsidRPr="005F1388" w:rsidRDefault="00CE6193" w:rsidP="00715914">
      <w:pPr>
        <w:rPr>
          <w:sz w:val="28"/>
        </w:rPr>
      </w:pPr>
      <w:r>
        <w:rPr>
          <w:sz w:val="28"/>
        </w:rPr>
        <w:t xml:space="preserve">             </w:t>
      </w:r>
      <w:r w:rsidR="00DA186E">
        <w:rPr>
          <w:noProof/>
          <w:lang w:eastAsia="en-AU"/>
        </w:rPr>
        <w:drawing>
          <wp:inline distT="0" distB="0" distL="0" distR="0" wp14:anchorId="233024D7" wp14:editId="09021B9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0D020" w14:textId="77777777" w:rsidR="00715914" w:rsidRPr="00E500D4" w:rsidRDefault="00715914" w:rsidP="00715914">
      <w:pPr>
        <w:rPr>
          <w:sz w:val="19"/>
        </w:rPr>
      </w:pPr>
    </w:p>
    <w:p w14:paraId="7D3D0E20" w14:textId="54DDAE7B" w:rsidR="00554826" w:rsidRPr="00202E4B" w:rsidRDefault="00BB6C27" w:rsidP="00554826">
      <w:pPr>
        <w:pStyle w:val="ShortT"/>
        <w:rPr>
          <w:i/>
        </w:rPr>
      </w:pPr>
      <w:r w:rsidRPr="000046B1">
        <w:t>Safety, Rehabilitation and Compensation</w:t>
      </w:r>
      <w:r w:rsidRPr="00BB6C27">
        <w:rPr>
          <w:i/>
        </w:rPr>
        <w:t xml:space="preserve"> </w:t>
      </w:r>
      <w:r w:rsidR="00A73AED">
        <w:t>(</w:t>
      </w:r>
      <w:r w:rsidRPr="00B134E5">
        <w:t>Guidelines for Rehabilitation Authorit</w:t>
      </w:r>
      <w:r w:rsidR="000046B1">
        <w:t>ies</w:t>
      </w:r>
      <w:r w:rsidR="00A73AED">
        <w:t>)</w:t>
      </w:r>
      <w:r w:rsidR="00101E43">
        <w:t xml:space="preserve"> Instrument</w:t>
      </w:r>
      <w:r w:rsidR="000046B1">
        <w:t xml:space="preserve"> 2019</w:t>
      </w:r>
    </w:p>
    <w:p w14:paraId="2A53CBCD" w14:textId="1E943955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C92760">
        <w:rPr>
          <w:szCs w:val="22"/>
        </w:rPr>
        <w:t xml:space="preserve">I, </w:t>
      </w:r>
      <w:r w:rsidR="009C7299">
        <w:rPr>
          <w:szCs w:val="22"/>
        </w:rPr>
        <w:t>Su</w:t>
      </w:r>
      <w:r w:rsidR="00723D79">
        <w:rPr>
          <w:szCs w:val="22"/>
        </w:rPr>
        <w:t>san</w:t>
      </w:r>
      <w:r w:rsidR="009C7299">
        <w:rPr>
          <w:szCs w:val="22"/>
        </w:rPr>
        <w:t xml:space="preserve"> Weston</w:t>
      </w:r>
      <w:r w:rsidRPr="00C92760">
        <w:rPr>
          <w:szCs w:val="22"/>
        </w:rPr>
        <w:t xml:space="preserve">, </w:t>
      </w:r>
      <w:r w:rsidR="009C7299">
        <w:rPr>
          <w:szCs w:val="22"/>
        </w:rPr>
        <w:t>Chief Executive Officer of Comcare</w:t>
      </w:r>
      <w:r w:rsidRPr="00C92760">
        <w:rPr>
          <w:szCs w:val="22"/>
        </w:rPr>
        <w:t xml:space="preserve">, make the following </w:t>
      </w:r>
      <w:r w:rsidR="0035108B">
        <w:rPr>
          <w:szCs w:val="22"/>
        </w:rPr>
        <w:t>i</w:t>
      </w:r>
      <w:r w:rsidRPr="00C92760">
        <w:rPr>
          <w:szCs w:val="22"/>
        </w:rPr>
        <w:t>nstrument.</w:t>
      </w:r>
    </w:p>
    <w:p w14:paraId="6BBE39C8" w14:textId="249CD630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8D5024">
        <w:rPr>
          <w:szCs w:val="22"/>
        </w:rPr>
        <w:t xml:space="preserve"> 9 July 2019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7BBBA457" w14:textId="4646AE1E" w:rsidR="00554826" w:rsidRDefault="00EA5CEB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Su</w:t>
      </w:r>
      <w:r w:rsidR="00723D79">
        <w:rPr>
          <w:szCs w:val="22"/>
        </w:rPr>
        <w:t>san</w:t>
      </w:r>
      <w:r>
        <w:rPr>
          <w:szCs w:val="22"/>
        </w:rPr>
        <w:t xml:space="preserve"> Weston</w:t>
      </w:r>
    </w:p>
    <w:p w14:paraId="689C9304" w14:textId="3B9DFD80" w:rsidR="00554826" w:rsidRPr="008E0027" w:rsidRDefault="00CC7ADF" w:rsidP="00554826">
      <w:pPr>
        <w:pStyle w:val="SignCoverPageEnd"/>
        <w:ind w:right="91"/>
        <w:rPr>
          <w:sz w:val="22"/>
        </w:rPr>
      </w:pPr>
      <w:r>
        <w:rPr>
          <w:sz w:val="22"/>
        </w:rPr>
        <w:t>Chief Executive Officer</w:t>
      </w:r>
      <w:r w:rsidR="00EA5CEB">
        <w:rPr>
          <w:sz w:val="22"/>
        </w:rPr>
        <w:t xml:space="preserve"> of Comcare </w:t>
      </w:r>
    </w:p>
    <w:p w14:paraId="59C0F291" w14:textId="77777777" w:rsidR="00554826" w:rsidRDefault="00554826" w:rsidP="00554826"/>
    <w:p w14:paraId="5A269704" w14:textId="77777777" w:rsidR="00554826" w:rsidRPr="00ED79B6" w:rsidRDefault="00554826" w:rsidP="00554826"/>
    <w:p w14:paraId="157C5557" w14:textId="77777777" w:rsidR="00F6696E" w:rsidRDefault="00F6696E" w:rsidP="00F6696E"/>
    <w:p w14:paraId="5DE298C3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590B467B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322DFFE" w14:textId="505000D5" w:rsidR="002D5AD1" w:rsidRDefault="00B418CB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2D5AD1">
        <w:rPr>
          <w:noProof/>
        </w:rPr>
        <w:t>1</w:t>
      </w:r>
      <w:r w:rsidR="002D5AD1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2D5AD1">
        <w:rPr>
          <w:noProof/>
        </w:rPr>
        <w:t>Name</w:t>
      </w:r>
      <w:r w:rsidR="002D5AD1">
        <w:rPr>
          <w:noProof/>
        </w:rPr>
        <w:tab/>
      </w:r>
      <w:r w:rsidR="002D5AD1">
        <w:rPr>
          <w:noProof/>
        </w:rPr>
        <w:fldChar w:fldCharType="begin"/>
      </w:r>
      <w:r w:rsidR="002D5AD1">
        <w:rPr>
          <w:noProof/>
        </w:rPr>
        <w:instrText xml:space="preserve"> PAGEREF _Toc11154999 \h </w:instrText>
      </w:r>
      <w:r w:rsidR="002D5AD1">
        <w:rPr>
          <w:noProof/>
        </w:rPr>
      </w:r>
      <w:r w:rsidR="002D5AD1">
        <w:rPr>
          <w:noProof/>
        </w:rPr>
        <w:fldChar w:fldCharType="separate"/>
      </w:r>
      <w:r w:rsidR="002D5AD1">
        <w:rPr>
          <w:noProof/>
        </w:rPr>
        <w:t>1</w:t>
      </w:r>
      <w:r w:rsidR="002D5AD1">
        <w:rPr>
          <w:noProof/>
        </w:rPr>
        <w:fldChar w:fldCharType="end"/>
      </w:r>
    </w:p>
    <w:p w14:paraId="1BF81281" w14:textId="2B22AFD9" w:rsidR="002D5AD1" w:rsidRDefault="002D5AD1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_Toc11155000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6EAA2D3" w14:textId="35A51DF3" w:rsidR="002D5AD1" w:rsidRDefault="002D5AD1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_Toc11155001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27548D3" w14:textId="0CE142F9" w:rsidR="002D5AD1" w:rsidRDefault="002D5AD1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Purpose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_Toc11155002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877AE21" w14:textId="61606535" w:rsidR="002D5AD1" w:rsidRDefault="002D5AD1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_Toc11155003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25FFBE9" w14:textId="64483E1E" w:rsidR="002D5AD1" w:rsidRDefault="002D5AD1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_Toc11155004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74FDDE8" w14:textId="5FFCFF2F" w:rsidR="002D5AD1" w:rsidRDefault="002D5AD1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Delegation by rehabilitation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_Toc11155005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E00D2F8" w14:textId="64BB7B17" w:rsidR="002D5AD1" w:rsidRDefault="002D5AD1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Rehabilitation assessment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_Toc11155006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0AA24B9" w14:textId="2A251783" w:rsidR="002D5AD1" w:rsidRDefault="002D5AD1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Rehabilitation program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_Toc11155007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A4FA2A0" w14:textId="53C93A22" w:rsidR="002D5AD1" w:rsidRDefault="002D5AD1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Use of workplace rehabilitation providers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_Toc11155008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C1EB0AA" w14:textId="2BC53D48" w:rsidR="002D5AD1" w:rsidRDefault="002D5AD1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Employee non-compliance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_Toc11155009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06C29BF" w14:textId="58546BA6" w:rsidR="002D5AD1" w:rsidRDefault="002D5AD1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Transitional—rehabilitation assessments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_Toc11155010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08A62DF" w14:textId="4DB27698" w:rsidR="002D5AD1" w:rsidRDefault="002D5AD1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Transitional – rehabilitation programs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_Toc11155011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7FFE0B9" w14:textId="534FB2E4" w:rsidR="002D5AD1" w:rsidRDefault="002D5AD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_Toc11155012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3E5CFFA2" w14:textId="1A9C9C47" w:rsidR="002D5AD1" w:rsidRDefault="002D5AD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Guidelines for Rehabilitation Authorities 2012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_Toc11155013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5FC34C66" w14:textId="210F4D52" w:rsidR="00F6696E" w:rsidRDefault="00B418CB" w:rsidP="00F6696E">
      <w:pPr>
        <w:outlineLvl w:val="0"/>
      </w:pPr>
      <w:r>
        <w:fldChar w:fldCharType="end"/>
      </w:r>
    </w:p>
    <w:p w14:paraId="6256CC3B" w14:textId="77777777" w:rsidR="00F6696E" w:rsidRPr="00A802BC" w:rsidRDefault="00F6696E" w:rsidP="00F6696E">
      <w:pPr>
        <w:outlineLvl w:val="0"/>
        <w:rPr>
          <w:sz w:val="20"/>
        </w:rPr>
      </w:pPr>
    </w:p>
    <w:p w14:paraId="36E5D1D8" w14:textId="77777777" w:rsidR="00F6696E" w:rsidRDefault="00F6696E" w:rsidP="00F6696E">
      <w:pPr>
        <w:sectPr w:rsidR="00F6696E" w:rsidSect="0081253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9B02037" w14:textId="139117A1" w:rsidR="00554826" w:rsidRPr="00554826" w:rsidRDefault="00554826" w:rsidP="00C47925">
      <w:pPr>
        <w:pStyle w:val="ActHead5"/>
        <w:numPr>
          <w:ilvl w:val="0"/>
          <w:numId w:val="10"/>
        </w:numPr>
      </w:pPr>
      <w:bookmarkStart w:id="0" w:name="_Toc11154999"/>
      <w:r w:rsidRPr="00554826">
        <w:lastRenderedPageBreak/>
        <w:t>Name</w:t>
      </w:r>
      <w:bookmarkEnd w:id="0"/>
    </w:p>
    <w:p w14:paraId="64D0A22A" w14:textId="67A93211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 w:rsidR="00D35BC3">
        <w:t>I</w:t>
      </w:r>
      <w:r>
        <w:t xml:space="preserve">nstrument </w:t>
      </w:r>
      <w:r w:rsidR="002935A0">
        <w:t>may be cited as the</w:t>
      </w:r>
      <w:r w:rsidRPr="009C2562">
        <w:t xml:space="preserve"> </w:t>
      </w:r>
      <w:bookmarkStart w:id="1" w:name="BKCheck15B_3"/>
      <w:bookmarkEnd w:id="1"/>
      <w:r w:rsidR="00CC7ADF" w:rsidRPr="00C857BF">
        <w:rPr>
          <w:i/>
        </w:rPr>
        <w:t>Guidelines for Rehabilitation Authorities</w:t>
      </w:r>
      <w:r w:rsidR="002935A0">
        <w:rPr>
          <w:i/>
        </w:rPr>
        <w:t xml:space="preserve"> 2019.</w:t>
      </w:r>
    </w:p>
    <w:p w14:paraId="32EA0A56" w14:textId="46A06ACF" w:rsidR="00554826" w:rsidRPr="00554826" w:rsidRDefault="00554826" w:rsidP="00C47925">
      <w:pPr>
        <w:pStyle w:val="ActHead5"/>
        <w:numPr>
          <w:ilvl w:val="0"/>
          <w:numId w:val="10"/>
        </w:numPr>
      </w:pPr>
      <w:bookmarkStart w:id="2" w:name="_Toc11155000"/>
      <w:r w:rsidRPr="00554826">
        <w:t>Commencement</w:t>
      </w:r>
      <w:bookmarkEnd w:id="2"/>
    </w:p>
    <w:p w14:paraId="579B605B" w14:textId="764FAD8D" w:rsidR="00554826" w:rsidRPr="00232984" w:rsidRDefault="00554826" w:rsidP="00554826">
      <w:pPr>
        <w:pStyle w:val="subsection"/>
      </w:pPr>
      <w:r>
        <w:tab/>
      </w:r>
      <w:r>
        <w:tab/>
        <w:t>This instrument commences</w:t>
      </w:r>
      <w:r w:rsidR="00CE6193">
        <w:t xml:space="preserve"> </w:t>
      </w:r>
      <w:r w:rsidR="00CE6193" w:rsidRPr="00723D79">
        <w:t>on</w:t>
      </w:r>
      <w:r w:rsidRPr="00723D79">
        <w:t xml:space="preserve"> </w:t>
      </w:r>
      <w:r w:rsidR="00156D0E" w:rsidRPr="00723D79">
        <w:t>15 August 2019</w:t>
      </w:r>
      <w:r w:rsidRPr="00723D79">
        <w:t>.</w:t>
      </w:r>
    </w:p>
    <w:p w14:paraId="7ECC5819" w14:textId="3141EDBC" w:rsidR="00554826" w:rsidRPr="00554826" w:rsidRDefault="00554826" w:rsidP="00C47925">
      <w:pPr>
        <w:pStyle w:val="ActHead5"/>
        <w:numPr>
          <w:ilvl w:val="0"/>
          <w:numId w:val="10"/>
        </w:numPr>
      </w:pPr>
      <w:bookmarkStart w:id="3" w:name="_Toc11155001"/>
      <w:r w:rsidRPr="00554826">
        <w:t>Authority</w:t>
      </w:r>
      <w:bookmarkEnd w:id="3"/>
      <w:r w:rsidR="002935A0">
        <w:t xml:space="preserve"> </w:t>
      </w:r>
    </w:p>
    <w:p w14:paraId="005CBD82" w14:textId="77777777" w:rsidR="00554826" w:rsidRDefault="00554826" w:rsidP="00554826">
      <w:pPr>
        <w:pStyle w:val="subsection"/>
      </w:pPr>
      <w:r w:rsidRPr="009C2562">
        <w:tab/>
      </w:r>
      <w:r w:rsidRPr="009C2562">
        <w:tab/>
        <w:t>This instrument is made under</w:t>
      </w:r>
      <w:r w:rsidR="00202E4B">
        <w:t xml:space="preserve"> section 41 of the Act.</w:t>
      </w:r>
      <w:r w:rsidRPr="009C2562">
        <w:t xml:space="preserve"> </w:t>
      </w:r>
    </w:p>
    <w:p w14:paraId="00DED29D" w14:textId="77777777" w:rsidR="00241A08" w:rsidRDefault="00241A08" w:rsidP="00C47925">
      <w:pPr>
        <w:pStyle w:val="ActHead5"/>
        <w:numPr>
          <w:ilvl w:val="0"/>
          <w:numId w:val="10"/>
        </w:numPr>
      </w:pPr>
      <w:bookmarkStart w:id="4" w:name="_Toc11155002"/>
      <w:r>
        <w:t>Purpose</w:t>
      </w:r>
      <w:bookmarkEnd w:id="4"/>
    </w:p>
    <w:p w14:paraId="7F426EDB" w14:textId="3973CF07" w:rsidR="00D61B1C" w:rsidRDefault="00D61B1C" w:rsidP="00554826">
      <w:pPr>
        <w:pStyle w:val="subsection"/>
      </w:pPr>
      <w:r>
        <w:tab/>
      </w:r>
      <w:r>
        <w:tab/>
        <w:t xml:space="preserve">These guidelines have been prepared and issued by Comcare </w:t>
      </w:r>
      <w:r w:rsidR="00E84079">
        <w:t>in relation to the performance or exercise by rehabilitation authorities of their functions or powers under Part III of the Act</w:t>
      </w:r>
      <w:r w:rsidR="00DF15D7">
        <w:t>. A</w:t>
      </w:r>
      <w:r w:rsidR="00FC4BD2">
        <w:t xml:space="preserve"> rehabilitation authority must comply with </w:t>
      </w:r>
      <w:r w:rsidR="00442831">
        <w:t xml:space="preserve">the </w:t>
      </w:r>
      <w:r w:rsidR="00FC4BD2">
        <w:t>guidelines</w:t>
      </w:r>
      <w:r w:rsidR="00E84079">
        <w:t xml:space="preserve">. </w:t>
      </w:r>
    </w:p>
    <w:p w14:paraId="32A3BB03" w14:textId="65F76780" w:rsidR="00554826" w:rsidRPr="00554826" w:rsidRDefault="00554826" w:rsidP="00C47925">
      <w:pPr>
        <w:pStyle w:val="ActHead5"/>
        <w:numPr>
          <w:ilvl w:val="0"/>
          <w:numId w:val="10"/>
        </w:numPr>
      </w:pPr>
      <w:bookmarkStart w:id="5" w:name="_Toc11155003"/>
      <w:r w:rsidRPr="00554826">
        <w:t>Definitions</w:t>
      </w:r>
      <w:bookmarkEnd w:id="5"/>
    </w:p>
    <w:p w14:paraId="4E4A2D18" w14:textId="5307D403" w:rsidR="00554826" w:rsidRPr="0000406D" w:rsidRDefault="00554826" w:rsidP="00554826">
      <w:pPr>
        <w:pStyle w:val="notetext"/>
      </w:pPr>
      <w:r w:rsidRPr="009C2562">
        <w:t>Note:</w:t>
      </w:r>
      <w:r w:rsidRPr="009C2562">
        <w:tab/>
      </w:r>
      <w:r w:rsidR="00F27B0E">
        <w:t>Some</w:t>
      </w:r>
      <w:r w:rsidRPr="009C2562">
        <w:t xml:space="preserve"> expressions used in this instrument are defined in</w:t>
      </w:r>
      <w:r w:rsidR="00B134E5">
        <w:t xml:space="preserve"> </w:t>
      </w:r>
      <w:r w:rsidRPr="0000406D">
        <w:t>the Act, including the following:</w:t>
      </w:r>
    </w:p>
    <w:p w14:paraId="0EB0C4BE" w14:textId="366EC859" w:rsidR="009934DA" w:rsidRDefault="009934DA" w:rsidP="00C47925">
      <w:pPr>
        <w:pStyle w:val="notepara"/>
        <w:numPr>
          <w:ilvl w:val="0"/>
          <w:numId w:val="57"/>
        </w:numPr>
      </w:pPr>
      <w:r>
        <w:t>approved program provider</w:t>
      </w:r>
      <w:r w:rsidR="001B4E63">
        <w:t>;</w:t>
      </w:r>
      <w:r w:rsidRPr="0000406D">
        <w:t xml:space="preserve"> </w:t>
      </w:r>
    </w:p>
    <w:p w14:paraId="2E786A64" w14:textId="77777777" w:rsidR="00554826" w:rsidRPr="009C2562" w:rsidRDefault="00B134E5" w:rsidP="00C47925">
      <w:pPr>
        <w:pStyle w:val="notepara"/>
        <w:numPr>
          <w:ilvl w:val="0"/>
          <w:numId w:val="57"/>
        </w:numPr>
      </w:pPr>
      <w:r w:rsidRPr="0000406D">
        <w:t>rehabilitation a</w:t>
      </w:r>
      <w:r w:rsidR="00CC7ADF" w:rsidRPr="0000406D">
        <w:t>uthority</w:t>
      </w:r>
      <w:r w:rsidR="00554826" w:rsidRPr="0000406D">
        <w:t>;</w:t>
      </w:r>
    </w:p>
    <w:p w14:paraId="0D656AF2" w14:textId="493780F9" w:rsidR="00945089" w:rsidRDefault="00B134E5" w:rsidP="00FD083E">
      <w:pPr>
        <w:pStyle w:val="notepara"/>
        <w:numPr>
          <w:ilvl w:val="0"/>
          <w:numId w:val="57"/>
        </w:numPr>
      </w:pPr>
      <w:r>
        <w:t>rehabilitation p</w:t>
      </w:r>
      <w:r w:rsidR="00CC7ADF">
        <w:t>rogram</w:t>
      </w:r>
      <w:r w:rsidR="00B87557">
        <w:t xml:space="preserve">; </w:t>
      </w:r>
    </w:p>
    <w:p w14:paraId="06C478DE" w14:textId="434DC200" w:rsidR="00945089" w:rsidRDefault="00D60C15" w:rsidP="00664F6D">
      <w:pPr>
        <w:pStyle w:val="notepara"/>
        <w:numPr>
          <w:ilvl w:val="0"/>
          <w:numId w:val="57"/>
        </w:numPr>
      </w:pPr>
      <w:r>
        <w:t>relevant authority</w:t>
      </w:r>
      <w:r w:rsidR="00945089">
        <w:t>;</w:t>
      </w:r>
    </w:p>
    <w:p w14:paraId="3A5DA3E8" w14:textId="19185B69" w:rsidR="00945089" w:rsidRDefault="00D60C15" w:rsidP="00664F6D">
      <w:pPr>
        <w:pStyle w:val="notepara"/>
        <w:numPr>
          <w:ilvl w:val="0"/>
          <w:numId w:val="57"/>
        </w:numPr>
      </w:pPr>
      <w:r>
        <w:t>relevant employer</w:t>
      </w:r>
      <w:r w:rsidR="00945089">
        <w:t>; and</w:t>
      </w:r>
    </w:p>
    <w:p w14:paraId="3565CB28" w14:textId="0E437A7A" w:rsidR="00A27099" w:rsidRPr="009C2562" w:rsidRDefault="00945089" w:rsidP="00664F6D">
      <w:pPr>
        <w:pStyle w:val="notepara"/>
        <w:numPr>
          <w:ilvl w:val="0"/>
          <w:numId w:val="57"/>
        </w:numPr>
      </w:pPr>
      <w:r>
        <w:t>suitable employment.</w:t>
      </w:r>
    </w:p>
    <w:p w14:paraId="1D2F8923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43ACC1C1" w14:textId="77777777" w:rsidR="00554826" w:rsidRPr="009C2562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CC7ADF">
        <w:rPr>
          <w:i/>
        </w:rPr>
        <w:t>Safety, Rehabilitation and Compensation Act</w:t>
      </w:r>
      <w:r w:rsidR="00B134E5">
        <w:rPr>
          <w:i/>
        </w:rPr>
        <w:t xml:space="preserve"> 1988.</w:t>
      </w:r>
    </w:p>
    <w:p w14:paraId="7F6C6558" w14:textId="77777777" w:rsidR="005A4D55" w:rsidRDefault="00CA4A72" w:rsidP="00CA4A72">
      <w:pPr>
        <w:pStyle w:val="Definition"/>
      </w:pPr>
      <w:r>
        <w:rPr>
          <w:b/>
          <w:i/>
        </w:rPr>
        <w:t>c</w:t>
      </w:r>
      <w:r w:rsidR="00492A82">
        <w:rPr>
          <w:b/>
          <w:i/>
        </w:rPr>
        <w:t xml:space="preserve">onsultation </w:t>
      </w:r>
      <w:r w:rsidR="00492A82">
        <w:t xml:space="preserve">is the process of </w:t>
      </w:r>
      <w:r w:rsidR="00324DE7">
        <w:t>sharing relevant</w:t>
      </w:r>
      <w:r>
        <w:t xml:space="preserve"> information</w:t>
      </w:r>
      <w:r w:rsidR="00324DE7">
        <w:t xml:space="preserve"> with </w:t>
      </w:r>
      <w:r w:rsidR="00422126">
        <w:t>a person</w:t>
      </w:r>
      <w:r w:rsidR="00324DE7">
        <w:t xml:space="preserve"> in a timely</w:t>
      </w:r>
      <w:r w:rsidR="00422126">
        <w:t xml:space="preserve"> manner, providing that person with an opportunity to express their views and considering those views when making decisions.</w:t>
      </w:r>
    </w:p>
    <w:p w14:paraId="32164426" w14:textId="59F81A7D" w:rsidR="003D348C" w:rsidRDefault="00D90614" w:rsidP="00CA4A72">
      <w:pPr>
        <w:pStyle w:val="Definition"/>
      </w:pPr>
      <w:r>
        <w:rPr>
          <w:b/>
          <w:i/>
        </w:rPr>
        <w:t>m</w:t>
      </w:r>
      <w:r w:rsidR="003D348C" w:rsidRPr="003D348C">
        <w:rPr>
          <w:b/>
          <w:i/>
        </w:rPr>
        <w:t xml:space="preserve">edical practitioner </w:t>
      </w:r>
      <w:r w:rsidR="003D348C" w:rsidRPr="00CA4A72">
        <w:t>is a person registered with the Australian Health Practitioner Regulation Agency (AHPRA)</w:t>
      </w:r>
      <w:r w:rsidR="008B0523">
        <w:t xml:space="preserve"> </w:t>
      </w:r>
      <w:r w:rsidR="000F03DD">
        <w:t>a</w:t>
      </w:r>
      <w:r w:rsidR="008B0523">
        <w:t xml:space="preserve">nd is to be interpreted consistently with the term </w:t>
      </w:r>
      <w:r w:rsidR="008B0523" w:rsidRPr="00CA4A72">
        <w:t>‘legally qualified medical practitioner’ in the Act</w:t>
      </w:r>
      <w:r w:rsidR="008B0523">
        <w:t>.</w:t>
      </w:r>
    </w:p>
    <w:p w14:paraId="4D85E2E0" w14:textId="5BF3AABB" w:rsidR="00740DAC" w:rsidRDefault="00740DAC" w:rsidP="00740DAC">
      <w:pPr>
        <w:pStyle w:val="Definition"/>
      </w:pPr>
      <w:r>
        <w:rPr>
          <w:b/>
          <w:bCs/>
          <w:i/>
          <w:iCs/>
        </w:rPr>
        <w:t xml:space="preserve">other health professional </w:t>
      </w:r>
      <w:r>
        <w:t>is a person</w:t>
      </w:r>
      <w:r w:rsidR="00DD2398">
        <w:t>,</w:t>
      </w:r>
      <w:r>
        <w:t xml:space="preserve"> other than a </w:t>
      </w:r>
      <w:r>
        <w:rPr>
          <w:b/>
          <w:bCs/>
          <w:i/>
          <w:iCs/>
        </w:rPr>
        <w:t>medical practitioner</w:t>
      </w:r>
      <w:r w:rsidR="00DD2398" w:rsidRPr="009D3E76">
        <w:rPr>
          <w:bCs/>
          <w:iCs/>
        </w:rPr>
        <w:t>,</w:t>
      </w:r>
      <w:r>
        <w:t xml:space="preserve"> who is qualified by their training or registration under the law of a State or Territory providing for the registration for a specific </w:t>
      </w:r>
      <w:proofErr w:type="gramStart"/>
      <w:r>
        <w:t>profession</w:t>
      </w:r>
      <w:r w:rsidR="00DD2398">
        <w:t>,</w:t>
      </w:r>
      <w:r>
        <w:t xml:space="preserve"> and</w:t>
      </w:r>
      <w:proofErr w:type="gramEnd"/>
      <w:r w:rsidR="00512A94">
        <w:t xml:space="preserve"> is</w:t>
      </w:r>
      <w:r>
        <w:t xml:space="preserve"> registered with the Australian Health Practitioner Regulation Agency (AHPRA) or a member of the relevant professional association. </w:t>
      </w:r>
    </w:p>
    <w:p w14:paraId="2F6A632D" w14:textId="77777777" w:rsidR="00171C64" w:rsidRPr="00C47925" w:rsidRDefault="00990525" w:rsidP="003D348C">
      <w:pPr>
        <w:pStyle w:val="subsection"/>
        <w:ind w:left="1140" w:firstLine="0"/>
      </w:pPr>
      <w:r>
        <w:rPr>
          <w:b/>
          <w:i/>
        </w:rPr>
        <w:t>rehabilitation</w:t>
      </w:r>
      <w:r w:rsidR="00171C64">
        <w:rPr>
          <w:b/>
          <w:i/>
        </w:rPr>
        <w:t xml:space="preserve"> assessment </w:t>
      </w:r>
      <w:r w:rsidR="00C47925" w:rsidRPr="00C47925">
        <w:t>is an assessment of the employee</w:t>
      </w:r>
      <w:r w:rsidR="00C47925">
        <w:t>’</w:t>
      </w:r>
      <w:r w:rsidR="00171C64" w:rsidRPr="00C47925">
        <w:t>s</w:t>
      </w:r>
      <w:r w:rsidR="00C47925" w:rsidRPr="00C47925">
        <w:t xml:space="preserve"> capability of undertaking a rehabilitation program.</w:t>
      </w:r>
    </w:p>
    <w:p w14:paraId="73BDF6CC" w14:textId="4B9497A0" w:rsidR="00B5637C" w:rsidRDefault="00D90614" w:rsidP="00B5637C">
      <w:pPr>
        <w:pStyle w:val="Definition"/>
      </w:pPr>
      <w:r>
        <w:rPr>
          <w:b/>
          <w:i/>
        </w:rPr>
        <w:t>w</w:t>
      </w:r>
      <w:r w:rsidR="008867DA">
        <w:rPr>
          <w:b/>
          <w:i/>
        </w:rPr>
        <w:t xml:space="preserve">orkplace rehabilitation </w:t>
      </w:r>
      <w:r w:rsidR="00365D4B">
        <w:rPr>
          <w:b/>
          <w:i/>
        </w:rPr>
        <w:t>provider</w:t>
      </w:r>
      <w:r w:rsidR="00554826">
        <w:rPr>
          <w:b/>
          <w:i/>
        </w:rPr>
        <w:t xml:space="preserve"> </w:t>
      </w:r>
      <w:r w:rsidR="008867DA">
        <w:t>has the same meaning as</w:t>
      </w:r>
      <w:r w:rsidR="00EB512E">
        <w:t xml:space="preserve"> ‘</w:t>
      </w:r>
      <w:r w:rsidR="00C14248">
        <w:t>approved program provider’ in</w:t>
      </w:r>
      <w:r w:rsidR="00EB512E">
        <w:t xml:space="preserve"> the Act.</w:t>
      </w:r>
    </w:p>
    <w:p w14:paraId="76C5364C" w14:textId="23AB042A" w:rsidR="00554826" w:rsidRPr="00554826" w:rsidRDefault="00554826" w:rsidP="00C47925">
      <w:pPr>
        <w:pStyle w:val="ActHead5"/>
        <w:numPr>
          <w:ilvl w:val="0"/>
          <w:numId w:val="10"/>
        </w:numPr>
      </w:pPr>
      <w:bookmarkStart w:id="6" w:name="_Toc454781205"/>
      <w:bookmarkStart w:id="7" w:name="_Toc11155004"/>
      <w:r w:rsidRPr="00554826">
        <w:lastRenderedPageBreak/>
        <w:t>Schedules</w:t>
      </w:r>
      <w:bookmarkEnd w:id="6"/>
      <w:bookmarkEnd w:id="7"/>
    </w:p>
    <w:p w14:paraId="31DB26B9" w14:textId="0FE0C4B4" w:rsidR="00E70B16" w:rsidRDefault="00E70B16" w:rsidP="00E70B16">
      <w:pPr>
        <w:pStyle w:val="subsection"/>
      </w:pPr>
      <w:r>
        <w:tab/>
      </w:r>
      <w:r>
        <w:tab/>
      </w:r>
      <w:r w:rsidR="00554826" w:rsidRPr="006065DA">
        <w:t>Each instrument that is specified in a Schedule to this instrument is amended or repealed as set out in the applicable items in the Schedule concerned</w:t>
      </w:r>
      <w:r w:rsidR="00EA5AB3">
        <w:t xml:space="preserve">. </w:t>
      </w:r>
    </w:p>
    <w:p w14:paraId="14CD54B5" w14:textId="5590ED9F" w:rsidR="00222074" w:rsidRDefault="009D22DF" w:rsidP="00C47925">
      <w:pPr>
        <w:pStyle w:val="ActHead5"/>
        <w:numPr>
          <w:ilvl w:val="0"/>
          <w:numId w:val="10"/>
        </w:numPr>
      </w:pPr>
      <w:bookmarkStart w:id="8" w:name="_Toc11155005"/>
      <w:r w:rsidRPr="00B86248">
        <w:t xml:space="preserve">Delegation by </w:t>
      </w:r>
      <w:r w:rsidR="00D97A32" w:rsidRPr="00B86248">
        <w:t>r</w:t>
      </w:r>
      <w:r w:rsidRPr="00B86248">
        <w:t>ehabilitation</w:t>
      </w:r>
      <w:r w:rsidR="00D97A32" w:rsidRPr="00B86248">
        <w:t xml:space="preserve"> a</w:t>
      </w:r>
      <w:r w:rsidRPr="00B86248">
        <w:t>uthority</w:t>
      </w:r>
      <w:bookmarkEnd w:id="8"/>
    </w:p>
    <w:p w14:paraId="24376D56" w14:textId="519351AA" w:rsidR="00CC49D6" w:rsidRPr="00CC49D6" w:rsidRDefault="008115FF" w:rsidP="008233F6">
      <w:pPr>
        <w:pStyle w:val="subsection"/>
        <w:numPr>
          <w:ilvl w:val="0"/>
          <w:numId w:val="9"/>
        </w:numPr>
      </w:pPr>
      <w:r w:rsidRPr="00CC49D6">
        <w:t xml:space="preserve">If </w:t>
      </w:r>
      <w:r w:rsidR="00CC49D6" w:rsidRPr="00CC49D6">
        <w:t>the</w:t>
      </w:r>
      <w:r w:rsidR="00CC49D6">
        <w:t xml:space="preserve"> rehabilitation authority</w:t>
      </w:r>
      <w:r w:rsidR="00CC49D6" w:rsidRPr="00CC49D6">
        <w:t xml:space="preserve"> delegates all or any of its</w:t>
      </w:r>
      <w:r w:rsidR="00222074" w:rsidRPr="00CC49D6">
        <w:t xml:space="preserve"> </w:t>
      </w:r>
      <w:r w:rsidR="005B1E4F">
        <w:t>powers and</w:t>
      </w:r>
      <w:r w:rsidR="00CC49D6">
        <w:t xml:space="preserve"> functions</w:t>
      </w:r>
      <w:r w:rsidR="00CC49D6" w:rsidRPr="00CC49D6">
        <w:t xml:space="preserve"> under Part III of the Act</w:t>
      </w:r>
      <w:r w:rsidR="00F27B0E">
        <w:t xml:space="preserve"> to an</w:t>
      </w:r>
      <w:r w:rsidR="00CC49D6" w:rsidRPr="00CC49D6">
        <w:t xml:space="preserve"> </w:t>
      </w:r>
      <w:r w:rsidR="00F27B0E" w:rsidRPr="00CC49D6">
        <w:t>office</w:t>
      </w:r>
      <w:r w:rsidR="00F27B0E">
        <w:t>r</w:t>
      </w:r>
      <w:r w:rsidR="00F27B0E" w:rsidRPr="00CC49D6">
        <w:t xml:space="preserve"> </w:t>
      </w:r>
      <w:r w:rsidR="00F27B0E">
        <w:t>or</w:t>
      </w:r>
      <w:r w:rsidR="00B87557">
        <w:t xml:space="preserve"> a</w:t>
      </w:r>
      <w:r w:rsidR="00F27B0E">
        <w:t xml:space="preserve"> </w:t>
      </w:r>
      <w:r w:rsidR="00F27B0E" w:rsidRPr="00CC49D6">
        <w:t>person</w:t>
      </w:r>
      <w:r w:rsidR="000E5A72">
        <w:t>,</w:t>
      </w:r>
      <w:r w:rsidR="00F27B0E" w:rsidRPr="00CC49D6">
        <w:t xml:space="preserve"> </w:t>
      </w:r>
      <w:r w:rsidR="00CC49D6" w:rsidRPr="00CC49D6">
        <w:t>i</w:t>
      </w:r>
      <w:r w:rsidR="001C6353">
        <w:t xml:space="preserve">t must ensure that </w:t>
      </w:r>
      <w:r w:rsidR="001B4E63">
        <w:t xml:space="preserve">officer or </w:t>
      </w:r>
      <w:r w:rsidR="00F27B0E">
        <w:t>person</w:t>
      </w:r>
      <w:r w:rsidR="00CC49D6" w:rsidRPr="00CC49D6">
        <w:t>:</w:t>
      </w:r>
    </w:p>
    <w:p w14:paraId="7D6A3DF3" w14:textId="58C45674" w:rsidR="003C5458" w:rsidRDefault="00F27B0E" w:rsidP="003C5458">
      <w:pPr>
        <w:pStyle w:val="subsection"/>
        <w:numPr>
          <w:ilvl w:val="0"/>
          <w:numId w:val="13"/>
        </w:numPr>
      </w:pPr>
      <w:r>
        <w:t>has</w:t>
      </w:r>
      <w:r w:rsidR="003C5458" w:rsidRPr="00CC49D6">
        <w:t xml:space="preserve"> the appropriate skills and </w:t>
      </w:r>
      <w:r w:rsidR="003C5458">
        <w:t xml:space="preserve">capabilities to </w:t>
      </w:r>
      <w:r w:rsidR="00D84E03">
        <w:t xml:space="preserve">exercise those powers or </w:t>
      </w:r>
      <w:r w:rsidR="003C5458">
        <w:t>perform th</w:t>
      </w:r>
      <w:r w:rsidR="003C5458" w:rsidRPr="00CC49D6">
        <w:t>ose</w:t>
      </w:r>
      <w:r w:rsidR="003C5458">
        <w:t xml:space="preserve"> functions; and</w:t>
      </w:r>
    </w:p>
    <w:p w14:paraId="6FD79EF1" w14:textId="20A9FE87" w:rsidR="00CC49D6" w:rsidRDefault="00CC49D6" w:rsidP="008233F6">
      <w:pPr>
        <w:pStyle w:val="subsection"/>
        <w:numPr>
          <w:ilvl w:val="0"/>
          <w:numId w:val="13"/>
        </w:numPr>
      </w:pPr>
      <w:r>
        <w:t xml:space="preserve">is supported with appropriate </w:t>
      </w:r>
      <w:r w:rsidRPr="003C5458">
        <w:t xml:space="preserve">resources and training for the </w:t>
      </w:r>
      <w:r w:rsidR="00D84E03">
        <w:t xml:space="preserve">exercise or </w:t>
      </w:r>
      <w:r w:rsidRPr="003C5458">
        <w:t>performance</w:t>
      </w:r>
      <w:r>
        <w:t xml:space="preserve"> of those </w:t>
      </w:r>
      <w:r w:rsidRPr="00CC49D6">
        <w:t>powers and</w:t>
      </w:r>
      <w:r w:rsidR="00222074" w:rsidRPr="00CC49D6">
        <w:t xml:space="preserve"> </w:t>
      </w:r>
      <w:r>
        <w:t>functions</w:t>
      </w:r>
      <w:r w:rsidR="003C5458">
        <w:t>.</w:t>
      </w:r>
    </w:p>
    <w:p w14:paraId="79421EC3" w14:textId="2E4CBF7B" w:rsidR="00FD1427" w:rsidRPr="002735A9" w:rsidRDefault="004E3C11">
      <w:pPr>
        <w:pStyle w:val="subsection"/>
        <w:numPr>
          <w:ilvl w:val="0"/>
          <w:numId w:val="9"/>
        </w:numPr>
      </w:pPr>
      <w:r w:rsidRPr="002735A9">
        <w:t>The</w:t>
      </w:r>
      <w:r w:rsidR="00AB34BD" w:rsidRPr="002735A9">
        <w:t xml:space="preserve"> </w:t>
      </w:r>
      <w:r w:rsidR="00EF1EB8" w:rsidRPr="002735A9">
        <w:t xml:space="preserve">rehabilitation authority must monitor the </w:t>
      </w:r>
      <w:r w:rsidR="00EB7F5D" w:rsidRPr="002735A9">
        <w:t>exercise</w:t>
      </w:r>
      <w:r w:rsidR="000C22C6" w:rsidRPr="002735A9">
        <w:t xml:space="preserve"> or</w:t>
      </w:r>
      <w:r w:rsidR="000C22C6" w:rsidRPr="002735A9" w:rsidDel="000C22C6">
        <w:t xml:space="preserve"> </w:t>
      </w:r>
      <w:r w:rsidR="000C22C6" w:rsidRPr="002735A9">
        <w:t>p</w:t>
      </w:r>
      <w:r w:rsidR="00EF1EB8" w:rsidRPr="002735A9">
        <w:t>erformance of</w:t>
      </w:r>
      <w:r w:rsidR="00F27B0E" w:rsidRPr="002735A9">
        <w:t xml:space="preserve"> </w:t>
      </w:r>
      <w:r w:rsidR="00B87557" w:rsidRPr="002735A9">
        <w:t xml:space="preserve">the </w:t>
      </w:r>
      <w:r w:rsidR="00EF1EB8" w:rsidRPr="002735A9">
        <w:t xml:space="preserve">powers and functions which it has </w:t>
      </w:r>
      <w:r w:rsidR="00AB34BD" w:rsidRPr="002735A9">
        <w:t>delegated</w:t>
      </w:r>
      <w:r w:rsidR="00EF1EB8" w:rsidRPr="002735A9">
        <w:t>.</w:t>
      </w:r>
      <w:r w:rsidR="00AB34BD" w:rsidRPr="002735A9">
        <w:t xml:space="preserve"> </w:t>
      </w:r>
    </w:p>
    <w:p w14:paraId="78A30E41" w14:textId="7A94C2BE" w:rsidR="009D22DF" w:rsidRDefault="00EA007B" w:rsidP="008233F6">
      <w:pPr>
        <w:pStyle w:val="ActHead5"/>
        <w:numPr>
          <w:ilvl w:val="0"/>
          <w:numId w:val="10"/>
        </w:numPr>
      </w:pPr>
      <w:bookmarkStart w:id="9" w:name="_Toc11155006"/>
      <w:r w:rsidRPr="0000406D">
        <w:t>Rehabilitation assessment</w:t>
      </w:r>
      <w:bookmarkEnd w:id="9"/>
      <w:r w:rsidRPr="0000406D">
        <w:t xml:space="preserve"> </w:t>
      </w:r>
    </w:p>
    <w:p w14:paraId="6613B3ED" w14:textId="54AFBBA8" w:rsidR="0048682C" w:rsidRDefault="0048682C" w:rsidP="0048682C">
      <w:pPr>
        <w:pStyle w:val="subsection"/>
        <w:numPr>
          <w:ilvl w:val="0"/>
          <w:numId w:val="69"/>
        </w:numPr>
        <w:rPr>
          <w:rFonts w:cs="Arial"/>
        </w:rPr>
      </w:pPr>
      <w:r>
        <w:rPr>
          <w:rFonts w:cs="Arial"/>
        </w:rPr>
        <w:t>If the employee has made a written request under subsection 36(1) of the Act, the rehabilitation authority must arrange a rehabilitation assessment</w:t>
      </w:r>
      <w:r w:rsidR="00AE78E9">
        <w:rPr>
          <w:rFonts w:cs="Arial"/>
        </w:rPr>
        <w:t xml:space="preserve"> and s</w:t>
      </w:r>
      <w:r>
        <w:rPr>
          <w:rFonts w:cs="Arial"/>
        </w:rPr>
        <w:t xml:space="preserve">ubsections </w:t>
      </w:r>
      <w:r w:rsidR="00A32A87">
        <w:rPr>
          <w:rFonts w:cs="Arial"/>
        </w:rPr>
        <w:t>8</w:t>
      </w:r>
      <w:r>
        <w:rPr>
          <w:rFonts w:cs="Arial"/>
        </w:rPr>
        <w:t xml:space="preserve">(2) and </w:t>
      </w:r>
      <w:r w:rsidR="00A32A87">
        <w:rPr>
          <w:rFonts w:cs="Arial"/>
        </w:rPr>
        <w:t>8</w:t>
      </w:r>
      <w:r>
        <w:rPr>
          <w:rFonts w:cs="Arial"/>
        </w:rPr>
        <w:t>(3)</w:t>
      </w:r>
      <w:r w:rsidR="00751600">
        <w:rPr>
          <w:rFonts w:cs="Arial"/>
        </w:rPr>
        <w:t xml:space="preserve"> of this section</w:t>
      </w:r>
      <w:r>
        <w:rPr>
          <w:rFonts w:cs="Arial"/>
        </w:rPr>
        <w:t xml:space="preserve"> will not apply. </w:t>
      </w:r>
    </w:p>
    <w:p w14:paraId="1CEA79B2" w14:textId="77777777" w:rsidR="0048682C" w:rsidRDefault="0048682C" w:rsidP="0048682C">
      <w:pPr>
        <w:pStyle w:val="subsection"/>
        <w:numPr>
          <w:ilvl w:val="0"/>
          <w:numId w:val="69"/>
        </w:numPr>
        <w:rPr>
          <w:rFonts w:cs="Arial"/>
        </w:rPr>
      </w:pPr>
      <w:r>
        <w:rPr>
          <w:rFonts w:cs="Arial"/>
        </w:rPr>
        <w:t xml:space="preserve">A rehabilitation authority may issue a determination under subsection 37(1) of the Act without undertaking an assessment of an employee’s capability to undertake a rehabilitation program under section 36 of the Act.  </w:t>
      </w:r>
    </w:p>
    <w:p w14:paraId="6A4B5909" w14:textId="028FA0F7" w:rsidR="0048682C" w:rsidRDefault="0048682C" w:rsidP="0048682C">
      <w:pPr>
        <w:pStyle w:val="subsection"/>
        <w:numPr>
          <w:ilvl w:val="0"/>
          <w:numId w:val="69"/>
        </w:numPr>
        <w:rPr>
          <w:rFonts w:cs="Arial"/>
        </w:rPr>
      </w:pPr>
      <w:r>
        <w:rPr>
          <w:rFonts w:cs="Arial"/>
        </w:rPr>
        <w:t xml:space="preserve">Without limiting the generality of subsection </w:t>
      </w:r>
      <w:r w:rsidR="005261BC">
        <w:rPr>
          <w:rFonts w:cs="Arial"/>
        </w:rPr>
        <w:t>8</w:t>
      </w:r>
      <w:r>
        <w:rPr>
          <w:rFonts w:cs="Arial"/>
        </w:rPr>
        <w:t>(2), an assessment under section 36 of the Act may not be necessary if the rehabilitation authority has advice, information or recommendations on the employee’s capability to undertake a rehabilitation program from:</w:t>
      </w:r>
    </w:p>
    <w:p w14:paraId="67A39106" w14:textId="77777777" w:rsidR="0048682C" w:rsidRDefault="0048682C" w:rsidP="0048682C">
      <w:pPr>
        <w:pStyle w:val="subsection"/>
        <w:numPr>
          <w:ilvl w:val="0"/>
          <w:numId w:val="70"/>
        </w:numPr>
        <w:rPr>
          <w:rFonts w:cs="Arial"/>
        </w:rPr>
      </w:pPr>
      <w:r>
        <w:rPr>
          <w:rFonts w:cs="Arial"/>
        </w:rPr>
        <w:t>the employee’s medical practitioner or other health professional;</w:t>
      </w:r>
    </w:p>
    <w:p w14:paraId="4C564FD9" w14:textId="4A5C2DD1" w:rsidR="0048682C" w:rsidRPr="004B5216" w:rsidRDefault="0048682C" w:rsidP="004B5216">
      <w:pPr>
        <w:pStyle w:val="subsection"/>
        <w:numPr>
          <w:ilvl w:val="0"/>
          <w:numId w:val="70"/>
        </w:numPr>
        <w:rPr>
          <w:rFonts w:cs="Arial"/>
        </w:rPr>
      </w:pPr>
      <w:r>
        <w:rPr>
          <w:rFonts w:cs="Arial"/>
        </w:rPr>
        <w:t>a workplace rehabilitation provider</w:t>
      </w:r>
      <w:r w:rsidR="004B5216">
        <w:rPr>
          <w:rFonts w:cs="Arial"/>
        </w:rPr>
        <w:t xml:space="preserve"> or </w:t>
      </w:r>
      <w:r w:rsidRPr="004B5216">
        <w:rPr>
          <w:rFonts w:cs="Arial"/>
        </w:rPr>
        <w:t xml:space="preserve">a person (not including a partnership or company) </w:t>
      </w:r>
      <w:r w:rsidR="004B5216">
        <w:rPr>
          <w:rFonts w:cs="Arial"/>
        </w:rPr>
        <w:t>with the</w:t>
      </w:r>
      <w:r w:rsidRPr="004B5216">
        <w:rPr>
          <w:rFonts w:cs="Arial"/>
        </w:rPr>
        <w:t xml:space="preserve"> equivalent qualifications, knowledge and experience </w:t>
      </w:r>
      <w:r w:rsidR="004B5216">
        <w:rPr>
          <w:rFonts w:cs="Arial"/>
        </w:rPr>
        <w:t>of</w:t>
      </w:r>
      <w:r w:rsidRPr="004B5216">
        <w:rPr>
          <w:rFonts w:cs="Arial"/>
        </w:rPr>
        <w:t xml:space="preserve"> a workplace rehabilitation provider;</w:t>
      </w:r>
    </w:p>
    <w:p w14:paraId="26420C47" w14:textId="77777777" w:rsidR="0048682C" w:rsidRDefault="0048682C" w:rsidP="0048682C">
      <w:pPr>
        <w:pStyle w:val="subsection"/>
        <w:numPr>
          <w:ilvl w:val="0"/>
          <w:numId w:val="70"/>
        </w:numPr>
        <w:rPr>
          <w:rFonts w:cs="Arial"/>
        </w:rPr>
      </w:pPr>
      <w:r>
        <w:rPr>
          <w:rFonts w:cs="Arial"/>
        </w:rPr>
        <w:t>the relevant employer; or</w:t>
      </w:r>
    </w:p>
    <w:p w14:paraId="4EDDCE78" w14:textId="6EF6F042" w:rsidR="0048682C" w:rsidRDefault="0048682C" w:rsidP="0048682C">
      <w:pPr>
        <w:pStyle w:val="subsection"/>
        <w:numPr>
          <w:ilvl w:val="0"/>
          <w:numId w:val="70"/>
        </w:numPr>
        <w:rPr>
          <w:rFonts w:cs="Arial"/>
        </w:rPr>
      </w:pPr>
      <w:r>
        <w:rPr>
          <w:rFonts w:cs="Arial"/>
        </w:rPr>
        <w:t>the employee</w:t>
      </w:r>
      <w:r w:rsidR="00484AF0">
        <w:rPr>
          <w:rFonts w:cs="Arial"/>
        </w:rPr>
        <w:t>.</w:t>
      </w:r>
    </w:p>
    <w:p w14:paraId="2E46A0CB" w14:textId="77777777" w:rsidR="0048682C" w:rsidRDefault="0048682C" w:rsidP="0048682C">
      <w:pPr>
        <w:pStyle w:val="subsection"/>
        <w:numPr>
          <w:ilvl w:val="0"/>
          <w:numId w:val="69"/>
        </w:numPr>
      </w:pPr>
      <w:r>
        <w:rPr>
          <w:rFonts w:cs="Arial"/>
        </w:rPr>
        <w:t>If the rehabilitation authority receives a written rehabilitation assessment under section 36 of the Act, it must provide a copy of that written rehabilitation assessment to:</w:t>
      </w:r>
    </w:p>
    <w:p w14:paraId="6693655C" w14:textId="77777777" w:rsidR="0048682C" w:rsidRDefault="0048682C" w:rsidP="0048682C">
      <w:pPr>
        <w:pStyle w:val="subsection"/>
        <w:numPr>
          <w:ilvl w:val="0"/>
          <w:numId w:val="71"/>
        </w:numPr>
        <w:rPr>
          <w:rFonts w:cs="Arial"/>
        </w:rPr>
      </w:pPr>
      <w:r>
        <w:rPr>
          <w:rFonts w:cs="Arial"/>
        </w:rPr>
        <w:t>the employee; or</w:t>
      </w:r>
    </w:p>
    <w:p w14:paraId="3FA45D8D" w14:textId="198B96E9" w:rsidR="0048682C" w:rsidRDefault="0048682C" w:rsidP="0048682C">
      <w:pPr>
        <w:pStyle w:val="subsection"/>
        <w:numPr>
          <w:ilvl w:val="0"/>
          <w:numId w:val="71"/>
        </w:numPr>
        <w:rPr>
          <w:rFonts w:cs="Arial"/>
        </w:rPr>
      </w:pPr>
      <w:r>
        <w:rPr>
          <w:rFonts w:cs="Arial"/>
        </w:rPr>
        <w:t xml:space="preserve">the employee’s medical practitioner and/or other health professional, </w:t>
      </w:r>
      <w:r w:rsidR="008C53DF">
        <w:rPr>
          <w:rFonts w:cs="Arial"/>
        </w:rPr>
        <w:t>where the employee’s medical condition</w:t>
      </w:r>
      <w:r w:rsidR="008317FA">
        <w:rPr>
          <w:rFonts w:cs="Arial"/>
        </w:rPr>
        <w:t xml:space="preserve"> </w:t>
      </w:r>
      <w:r w:rsidR="008C53DF">
        <w:rPr>
          <w:rFonts w:cs="Arial"/>
        </w:rPr>
        <w:t>necessitate</w:t>
      </w:r>
      <w:r w:rsidR="008317FA">
        <w:rPr>
          <w:rFonts w:cs="Arial"/>
        </w:rPr>
        <w:t>s</w:t>
      </w:r>
      <w:r w:rsidR="008C53DF">
        <w:rPr>
          <w:rFonts w:cs="Arial"/>
        </w:rPr>
        <w:t xml:space="preserve"> the rehabilitation </w:t>
      </w:r>
      <w:r w:rsidR="00915CB8">
        <w:rPr>
          <w:rFonts w:cs="Arial"/>
        </w:rPr>
        <w:t>assessment</w:t>
      </w:r>
      <w:r w:rsidR="008C53DF">
        <w:rPr>
          <w:rFonts w:cs="Arial"/>
        </w:rPr>
        <w:t xml:space="preserve"> first being released to that person</w:t>
      </w:r>
      <w:r>
        <w:rPr>
          <w:rFonts w:cs="Arial"/>
        </w:rPr>
        <w:t xml:space="preserve">; and </w:t>
      </w:r>
    </w:p>
    <w:p w14:paraId="1FA5CFFA" w14:textId="77777777" w:rsidR="0048682C" w:rsidRDefault="0048682C" w:rsidP="0048682C">
      <w:pPr>
        <w:pStyle w:val="subsection"/>
        <w:numPr>
          <w:ilvl w:val="0"/>
          <w:numId w:val="71"/>
        </w:numPr>
        <w:rPr>
          <w:rFonts w:cs="Arial"/>
        </w:rPr>
      </w:pPr>
      <w:r>
        <w:rPr>
          <w:rFonts w:cs="Arial"/>
        </w:rPr>
        <w:lastRenderedPageBreak/>
        <w:t xml:space="preserve">the relevant authority.  </w:t>
      </w:r>
    </w:p>
    <w:p w14:paraId="27D36BBF" w14:textId="5E562337" w:rsidR="00647A68" w:rsidRDefault="0048682C" w:rsidP="008D5024">
      <w:pPr>
        <w:pStyle w:val="subsection"/>
        <w:numPr>
          <w:ilvl w:val="0"/>
          <w:numId w:val="69"/>
        </w:numPr>
      </w:pPr>
      <w:r>
        <w:t xml:space="preserve">The rehabilitation authority must </w:t>
      </w:r>
      <w:r w:rsidR="00AF47BF">
        <w:t xml:space="preserve">advise </w:t>
      </w:r>
      <w:r>
        <w:t>the employee</w:t>
      </w:r>
      <w:r w:rsidR="00D130BC">
        <w:t xml:space="preserve"> of</w:t>
      </w:r>
      <w:r w:rsidR="007D71C4">
        <w:t xml:space="preserve"> </w:t>
      </w:r>
      <w:r>
        <w:t>t</w:t>
      </w:r>
      <w:bookmarkStart w:id="10" w:name="_GoBack"/>
      <w:bookmarkEnd w:id="10"/>
      <w:r>
        <w:t>he findings</w:t>
      </w:r>
      <w:r w:rsidR="00723D79">
        <w:t xml:space="preserve"> </w:t>
      </w:r>
      <w:r>
        <w:t>and</w:t>
      </w:r>
      <w:r w:rsidR="007D71C4">
        <w:t xml:space="preserve"> </w:t>
      </w:r>
      <w:r>
        <w:t>the anticipated next steps following th</w:t>
      </w:r>
      <w:r w:rsidR="00A609E8">
        <w:t>e</w:t>
      </w:r>
      <w:r>
        <w:t xml:space="preserve"> rehabilitation assessment, including if a rehabilitation program will be provided under section 37 of the Act</w:t>
      </w:r>
      <w:r w:rsidR="00723D79">
        <w:t>.</w:t>
      </w:r>
    </w:p>
    <w:p w14:paraId="5071936E" w14:textId="6083A847" w:rsidR="0048682C" w:rsidRDefault="0048682C" w:rsidP="0048682C">
      <w:pPr>
        <w:pStyle w:val="subsection"/>
        <w:numPr>
          <w:ilvl w:val="0"/>
          <w:numId w:val="69"/>
        </w:numPr>
      </w:pPr>
      <w:r>
        <w:t xml:space="preserve">In undertaking the </w:t>
      </w:r>
      <w:r w:rsidR="00D130BC">
        <w:t>actions</w:t>
      </w:r>
      <w:r>
        <w:t xml:space="preserve"> required by subsection</w:t>
      </w:r>
      <w:r w:rsidR="00723D79">
        <w:t>s</w:t>
      </w:r>
      <w:r>
        <w:t xml:space="preserve"> </w:t>
      </w:r>
      <w:r w:rsidR="0086231D">
        <w:t>8</w:t>
      </w:r>
      <w:r w:rsidR="00D130BC">
        <w:t xml:space="preserve">(4) and </w:t>
      </w:r>
      <w:r>
        <w:t>(5), the rehabilitation authority must consider:</w:t>
      </w:r>
    </w:p>
    <w:p w14:paraId="3031C5F1" w14:textId="77777777" w:rsidR="0048682C" w:rsidRDefault="0048682C" w:rsidP="0048682C">
      <w:pPr>
        <w:pStyle w:val="subsection"/>
        <w:numPr>
          <w:ilvl w:val="0"/>
          <w:numId w:val="73"/>
        </w:numPr>
      </w:pPr>
      <w:r>
        <w:t>the employee’s injury and circumstances; and</w:t>
      </w:r>
    </w:p>
    <w:p w14:paraId="37FFE630" w14:textId="6AE6C0F8" w:rsidR="0048682C" w:rsidRPr="0048682C" w:rsidRDefault="0048682C" w:rsidP="0037638B">
      <w:pPr>
        <w:pStyle w:val="subsection"/>
        <w:numPr>
          <w:ilvl w:val="0"/>
          <w:numId w:val="73"/>
        </w:numPr>
      </w:pPr>
      <w:r>
        <w:t>the employee’s communication needs.</w:t>
      </w:r>
    </w:p>
    <w:p w14:paraId="40E1C373" w14:textId="77777777" w:rsidR="007E3C09" w:rsidRPr="004C534C" w:rsidRDefault="007E3C09" w:rsidP="00322762">
      <w:pPr>
        <w:pStyle w:val="subsection"/>
        <w:ind w:left="720" w:firstLine="0"/>
        <w:rPr>
          <w:rFonts w:cs="Arial"/>
        </w:rPr>
      </w:pPr>
      <w:r w:rsidRPr="00A676B7">
        <w:rPr>
          <w:b/>
        </w:rPr>
        <w:t>Note</w:t>
      </w:r>
      <w:r>
        <w:t>: Nothing in this section limits the requirements of subsections 38(1) and 61(1) of the Act.</w:t>
      </w:r>
    </w:p>
    <w:p w14:paraId="3013FB87" w14:textId="77777777" w:rsidR="00AE431A" w:rsidRDefault="00934A22" w:rsidP="0042317E">
      <w:pPr>
        <w:pStyle w:val="ActHead5"/>
        <w:numPr>
          <w:ilvl w:val="0"/>
          <w:numId w:val="10"/>
        </w:numPr>
      </w:pPr>
      <w:bookmarkStart w:id="11" w:name="_Toc11155007"/>
      <w:r w:rsidRPr="008A4A20">
        <w:t>Rehabilitation p</w:t>
      </w:r>
      <w:r w:rsidR="00CC7B98" w:rsidRPr="008A4A20">
        <w:t>rogram</w:t>
      </w:r>
      <w:bookmarkEnd w:id="11"/>
    </w:p>
    <w:p w14:paraId="55F8A309" w14:textId="21AC69CE" w:rsidR="004232E5" w:rsidRDefault="005400FC" w:rsidP="0037638B">
      <w:pPr>
        <w:pStyle w:val="subsection"/>
        <w:numPr>
          <w:ilvl w:val="0"/>
          <w:numId w:val="7"/>
        </w:numPr>
      </w:pPr>
      <w:r>
        <w:t xml:space="preserve">If </w:t>
      </w:r>
      <w:proofErr w:type="gramStart"/>
      <w:r w:rsidR="00622EFA">
        <w:t>making</w:t>
      </w:r>
      <w:r w:rsidR="00AE0BBF">
        <w:t xml:space="preserve"> a determination</w:t>
      </w:r>
      <w:proofErr w:type="gramEnd"/>
      <w:r w:rsidR="00AE0BBF">
        <w:t xml:space="preserve"> under</w:t>
      </w:r>
      <w:r w:rsidR="008A4A20">
        <w:t xml:space="preserve"> </w:t>
      </w:r>
      <w:r w:rsidR="005E7AD6">
        <w:t>sub</w:t>
      </w:r>
      <w:r w:rsidR="008A4A20">
        <w:t>s</w:t>
      </w:r>
      <w:r w:rsidR="00622EFA">
        <w:t>ection</w:t>
      </w:r>
      <w:r w:rsidR="008A4A20">
        <w:t xml:space="preserve"> 37(1)</w:t>
      </w:r>
      <w:r w:rsidR="009C47C5">
        <w:t xml:space="preserve"> of the Act</w:t>
      </w:r>
      <w:r w:rsidR="008A4A20">
        <w:t xml:space="preserve">, </w:t>
      </w:r>
      <w:r w:rsidR="00856A0E">
        <w:t>the</w:t>
      </w:r>
      <w:r w:rsidR="008A4A20">
        <w:t xml:space="preserve"> rehabilitation authority</w:t>
      </w:r>
      <w:r w:rsidR="009C47C5">
        <w:t xml:space="preserve"> </w:t>
      </w:r>
      <w:r w:rsidR="006B4963">
        <w:t>mus</w:t>
      </w:r>
      <w:r w:rsidR="00C04596">
        <w:t xml:space="preserve">t </w:t>
      </w:r>
      <w:r w:rsidR="0074363C">
        <w:t>have regard to all matters in subsection 37(3)</w:t>
      </w:r>
      <w:r w:rsidR="00950E19">
        <w:t xml:space="preserve"> of the Act</w:t>
      </w:r>
      <w:r w:rsidR="00E76589">
        <w:t>.</w:t>
      </w:r>
    </w:p>
    <w:p w14:paraId="22F684C9" w14:textId="5A1C885D" w:rsidR="00E76589" w:rsidRDefault="00E76589" w:rsidP="00E70B16">
      <w:pPr>
        <w:pStyle w:val="subsection"/>
        <w:numPr>
          <w:ilvl w:val="0"/>
          <w:numId w:val="7"/>
        </w:numPr>
      </w:pPr>
      <w:r>
        <w:t>The rehabilitation authority must</w:t>
      </w:r>
      <w:r w:rsidR="009444BB">
        <w:t xml:space="preserve"> refer to</w:t>
      </w:r>
      <w:r>
        <w:t xml:space="preserve"> the relevant matters </w:t>
      </w:r>
      <w:r w:rsidR="005268E7">
        <w:t xml:space="preserve">to which it had regard </w:t>
      </w:r>
      <w:r>
        <w:t xml:space="preserve">in the determination. </w:t>
      </w:r>
    </w:p>
    <w:p w14:paraId="3DDFFC3A" w14:textId="2008C0F6" w:rsidR="00EB2BC2" w:rsidRDefault="00EB2BC2" w:rsidP="00E70B16">
      <w:pPr>
        <w:pStyle w:val="subsection"/>
        <w:numPr>
          <w:ilvl w:val="0"/>
          <w:numId w:val="7"/>
        </w:numPr>
      </w:pPr>
      <w:r w:rsidRPr="00737448">
        <w:t xml:space="preserve">The rehabilitation authority must </w:t>
      </w:r>
      <w:r w:rsidR="00E745D3" w:rsidRPr="00737448">
        <w:t>consult</w:t>
      </w:r>
      <w:r w:rsidRPr="00737448">
        <w:t xml:space="preserve"> the e</w:t>
      </w:r>
      <w:r w:rsidR="00E745D3" w:rsidRPr="00737448">
        <w:t xml:space="preserve">mployee regarding the proposed </w:t>
      </w:r>
      <w:r w:rsidR="00973B4F">
        <w:t xml:space="preserve">rehabilitation </w:t>
      </w:r>
      <w:r w:rsidR="00E745D3" w:rsidRPr="00737448">
        <w:t>program</w:t>
      </w:r>
      <w:r w:rsidRPr="00737448">
        <w:t>.</w:t>
      </w:r>
    </w:p>
    <w:p w14:paraId="54DC2140" w14:textId="5B590A0F" w:rsidR="00055317" w:rsidRDefault="00055317" w:rsidP="00055317">
      <w:pPr>
        <w:pStyle w:val="subsection"/>
        <w:numPr>
          <w:ilvl w:val="0"/>
          <w:numId w:val="7"/>
        </w:numPr>
      </w:pPr>
      <w:r>
        <w:t xml:space="preserve">In undertaking the consultation required by subsection </w:t>
      </w:r>
      <w:r w:rsidR="000F77E8">
        <w:t>9</w:t>
      </w:r>
      <w:r>
        <w:t>(</w:t>
      </w:r>
      <w:r w:rsidR="000F5438">
        <w:t>3</w:t>
      </w:r>
      <w:r>
        <w:t>), the</w:t>
      </w:r>
      <w:r w:rsidRPr="008E0E58">
        <w:t xml:space="preserve"> rehabilitation authority</w:t>
      </w:r>
      <w:r w:rsidRPr="00011BD4">
        <w:t xml:space="preserve"> mu</w:t>
      </w:r>
      <w:r>
        <w:t>st consider:</w:t>
      </w:r>
    </w:p>
    <w:p w14:paraId="1BF46879" w14:textId="77777777" w:rsidR="00055317" w:rsidRDefault="00055317" w:rsidP="005A229C">
      <w:pPr>
        <w:pStyle w:val="subsection"/>
        <w:numPr>
          <w:ilvl w:val="0"/>
          <w:numId w:val="68"/>
        </w:numPr>
      </w:pPr>
      <w:r>
        <w:t>the e</w:t>
      </w:r>
      <w:r w:rsidRPr="00011BD4">
        <w:t>mployee</w:t>
      </w:r>
      <w:r>
        <w:t xml:space="preserve">’s injury and </w:t>
      </w:r>
      <w:r w:rsidRPr="00011BD4">
        <w:t>circumstances</w:t>
      </w:r>
      <w:r>
        <w:t>; and</w:t>
      </w:r>
    </w:p>
    <w:p w14:paraId="74AC3611" w14:textId="73FEEFD2" w:rsidR="00E70B16" w:rsidRPr="00664EEB" w:rsidRDefault="00055317" w:rsidP="005A229C">
      <w:pPr>
        <w:pStyle w:val="subsection"/>
        <w:numPr>
          <w:ilvl w:val="0"/>
          <w:numId w:val="68"/>
        </w:numPr>
        <w:rPr>
          <w:rFonts w:cs="Arial"/>
        </w:rPr>
      </w:pPr>
      <w:r>
        <w:t>the employee’s communication needs.</w:t>
      </w:r>
    </w:p>
    <w:p w14:paraId="6DCCB402" w14:textId="77777777" w:rsidR="00E70B16" w:rsidRDefault="00E70B16" w:rsidP="00F17385">
      <w:pPr>
        <w:pStyle w:val="subsection"/>
        <w:spacing w:before="0"/>
        <w:ind w:left="720" w:firstLine="0"/>
        <w:rPr>
          <w:rFonts w:cs="Arial"/>
        </w:rPr>
      </w:pPr>
    </w:p>
    <w:p w14:paraId="342B2A51" w14:textId="37F930AA" w:rsidR="0042317E" w:rsidRPr="0042317E" w:rsidRDefault="0042317E" w:rsidP="00F17385">
      <w:pPr>
        <w:pStyle w:val="subsection"/>
        <w:spacing w:before="0"/>
        <w:ind w:left="720" w:firstLine="0"/>
        <w:rPr>
          <w:rFonts w:cs="Arial"/>
          <w:i/>
        </w:rPr>
      </w:pPr>
      <w:r>
        <w:rPr>
          <w:rFonts w:cs="Arial"/>
          <w:i/>
        </w:rPr>
        <w:t>Providing a rehabilitation program</w:t>
      </w:r>
    </w:p>
    <w:p w14:paraId="5FB0B61F" w14:textId="296F6E62" w:rsidR="00C51A31" w:rsidRPr="002B0048" w:rsidRDefault="00A676B7" w:rsidP="00A676B7">
      <w:pPr>
        <w:pStyle w:val="subsection"/>
        <w:numPr>
          <w:ilvl w:val="0"/>
          <w:numId w:val="7"/>
        </w:numPr>
        <w:rPr>
          <w:rFonts w:cs="Arial"/>
        </w:rPr>
      </w:pPr>
      <w:r w:rsidRPr="002B0048">
        <w:rPr>
          <w:rFonts w:cs="Arial"/>
        </w:rPr>
        <w:t>The</w:t>
      </w:r>
      <w:r w:rsidR="00C51A31" w:rsidRPr="002B0048">
        <w:rPr>
          <w:rFonts w:cs="Arial"/>
        </w:rPr>
        <w:t xml:space="preserve"> rehabilitation program must include:</w:t>
      </w:r>
    </w:p>
    <w:p w14:paraId="19479DB4" w14:textId="77777777" w:rsidR="00C51A31" w:rsidRPr="002B0048" w:rsidRDefault="00C51A31" w:rsidP="008233F6">
      <w:pPr>
        <w:pStyle w:val="subsection"/>
        <w:numPr>
          <w:ilvl w:val="0"/>
          <w:numId w:val="20"/>
        </w:numPr>
        <w:rPr>
          <w:rFonts w:cs="Arial"/>
        </w:rPr>
      </w:pPr>
      <w:r w:rsidRPr="002B0048">
        <w:rPr>
          <w:rFonts w:cs="Arial"/>
        </w:rPr>
        <w:t>details of the rehabili</w:t>
      </w:r>
      <w:r w:rsidR="00A676B7" w:rsidRPr="002B0048">
        <w:rPr>
          <w:rFonts w:cs="Arial"/>
        </w:rPr>
        <w:t>tation case manager,</w:t>
      </w:r>
      <w:r w:rsidRPr="002B0048">
        <w:rPr>
          <w:rFonts w:cs="Arial"/>
        </w:rPr>
        <w:t xml:space="preserve"> and where </w:t>
      </w:r>
      <w:r w:rsidR="00F27B0E" w:rsidRPr="002B0048">
        <w:rPr>
          <w:rFonts w:cs="Arial"/>
        </w:rPr>
        <w:t>applicable,</w:t>
      </w:r>
      <w:r w:rsidR="00A676B7" w:rsidRPr="002B0048">
        <w:rPr>
          <w:rFonts w:cs="Arial"/>
        </w:rPr>
        <w:t xml:space="preserve"> the details of the supervisor and</w:t>
      </w:r>
      <w:r w:rsidRPr="002B0048">
        <w:rPr>
          <w:rFonts w:cs="Arial"/>
        </w:rPr>
        <w:t xml:space="preserve"> the workplace rehabilitation provider; </w:t>
      </w:r>
    </w:p>
    <w:p w14:paraId="6B79BF15" w14:textId="4E698BEC" w:rsidR="00650A49" w:rsidRDefault="00C51A31" w:rsidP="002B0048">
      <w:pPr>
        <w:pStyle w:val="subsection"/>
        <w:numPr>
          <w:ilvl w:val="0"/>
          <w:numId w:val="20"/>
        </w:numPr>
        <w:rPr>
          <w:rFonts w:cs="Arial"/>
        </w:rPr>
      </w:pPr>
      <w:r w:rsidRPr="002B0048">
        <w:rPr>
          <w:rFonts w:cs="Arial"/>
        </w:rPr>
        <w:t>the review date</w:t>
      </w:r>
      <w:r w:rsidR="002530CA">
        <w:rPr>
          <w:rFonts w:cs="Arial"/>
        </w:rPr>
        <w:t>s</w:t>
      </w:r>
      <w:r w:rsidR="00E467E1" w:rsidRPr="002B0048">
        <w:rPr>
          <w:rFonts w:cs="Arial"/>
        </w:rPr>
        <w:t>; and</w:t>
      </w:r>
    </w:p>
    <w:p w14:paraId="3597B0BB" w14:textId="245C22AC" w:rsidR="00CF42DB" w:rsidRDefault="00A95DB4" w:rsidP="007E5E9E">
      <w:pPr>
        <w:pStyle w:val="subsection"/>
        <w:numPr>
          <w:ilvl w:val="0"/>
          <w:numId w:val="20"/>
        </w:numPr>
        <w:rPr>
          <w:rFonts w:cs="Arial"/>
        </w:rPr>
      </w:pPr>
      <w:r w:rsidRPr="002B0048">
        <w:t xml:space="preserve">if </w:t>
      </w:r>
      <w:r w:rsidR="002A74C9">
        <w:t>applicable</w:t>
      </w:r>
      <w:r w:rsidRPr="002B0048">
        <w:t>, the</w:t>
      </w:r>
      <w:r w:rsidR="006003ED" w:rsidRPr="002B0048">
        <w:t xml:space="preserve"> reasonable steps being undertaken by the relevant employer to provide</w:t>
      </w:r>
      <w:r w:rsidR="0044563B" w:rsidRPr="002B0048">
        <w:t xml:space="preserve"> to the employee</w:t>
      </w:r>
      <w:r w:rsidR="00950E19">
        <w:t>,</w:t>
      </w:r>
      <w:r w:rsidR="00F27B0E" w:rsidRPr="002B0048">
        <w:t xml:space="preserve"> or to assist the employee</w:t>
      </w:r>
      <w:r w:rsidR="0044563B" w:rsidRPr="002B0048">
        <w:t xml:space="preserve"> to find</w:t>
      </w:r>
      <w:r w:rsidR="00950E19">
        <w:t>,</w:t>
      </w:r>
      <w:r w:rsidR="00600DCB">
        <w:t xml:space="preserve"> </w:t>
      </w:r>
      <w:r w:rsidR="004E3C11">
        <w:t>suitable employment under</w:t>
      </w:r>
      <w:r w:rsidR="0044563B" w:rsidRPr="002B0048">
        <w:t xml:space="preserve"> </w:t>
      </w:r>
      <w:r w:rsidR="006003ED" w:rsidRPr="002B0048">
        <w:t>section 40</w:t>
      </w:r>
      <w:r w:rsidR="0044563B" w:rsidRPr="002B0048">
        <w:t xml:space="preserve"> of the Act</w:t>
      </w:r>
      <w:r w:rsidR="007E5E9E">
        <w:rPr>
          <w:rFonts w:cs="Arial"/>
        </w:rPr>
        <w:t xml:space="preserve">. </w:t>
      </w:r>
    </w:p>
    <w:p w14:paraId="452A8D37" w14:textId="604EE4AB" w:rsidR="007143CE" w:rsidRDefault="00204ED0" w:rsidP="007143CE">
      <w:pPr>
        <w:pStyle w:val="subsection"/>
        <w:numPr>
          <w:ilvl w:val="0"/>
          <w:numId w:val="7"/>
        </w:numPr>
        <w:rPr>
          <w:rFonts w:cs="Arial"/>
        </w:rPr>
      </w:pPr>
      <w:r>
        <w:rPr>
          <w:rFonts w:cs="Arial"/>
        </w:rPr>
        <w:t xml:space="preserve">The rehabilitation authority must provide a copy of the written rehabilitation program and determination under subsection 37(1) of the Act to the: </w:t>
      </w:r>
    </w:p>
    <w:p w14:paraId="4DA769E8" w14:textId="0B608E4C" w:rsidR="00204ED0" w:rsidRDefault="00204ED0" w:rsidP="00204ED0">
      <w:pPr>
        <w:pStyle w:val="subsection"/>
        <w:numPr>
          <w:ilvl w:val="0"/>
          <w:numId w:val="74"/>
        </w:numPr>
        <w:rPr>
          <w:rFonts w:cs="Arial"/>
        </w:rPr>
      </w:pPr>
      <w:r>
        <w:rPr>
          <w:rFonts w:cs="Arial"/>
        </w:rPr>
        <w:t xml:space="preserve">employee; or </w:t>
      </w:r>
    </w:p>
    <w:p w14:paraId="57FFB90E" w14:textId="57C5CAB7" w:rsidR="00204ED0" w:rsidRDefault="00204ED0" w:rsidP="00204ED0">
      <w:pPr>
        <w:pStyle w:val="subsection"/>
        <w:numPr>
          <w:ilvl w:val="0"/>
          <w:numId w:val="74"/>
        </w:numPr>
        <w:rPr>
          <w:rFonts w:cs="Arial"/>
        </w:rPr>
      </w:pPr>
      <w:r>
        <w:rPr>
          <w:rFonts w:cs="Arial"/>
        </w:rPr>
        <w:t>employee’s medical practitioner and/or health professional, where the employee’s medical condition necessitate</w:t>
      </w:r>
      <w:r w:rsidR="00DD06D6">
        <w:rPr>
          <w:rFonts w:cs="Arial"/>
        </w:rPr>
        <w:t>s</w:t>
      </w:r>
      <w:r>
        <w:rPr>
          <w:rFonts w:cs="Arial"/>
        </w:rPr>
        <w:t xml:space="preserve"> the rehabilitation program </w:t>
      </w:r>
      <w:r w:rsidR="00037902">
        <w:rPr>
          <w:rFonts w:cs="Arial"/>
        </w:rPr>
        <w:t xml:space="preserve">first being released to that person; and </w:t>
      </w:r>
    </w:p>
    <w:p w14:paraId="6BF21A7E" w14:textId="7AB06BB4" w:rsidR="00037902" w:rsidRPr="007E5E9E" w:rsidRDefault="00037902" w:rsidP="00E76589">
      <w:pPr>
        <w:pStyle w:val="subsection"/>
        <w:numPr>
          <w:ilvl w:val="0"/>
          <w:numId w:val="74"/>
        </w:numPr>
        <w:rPr>
          <w:rFonts w:cs="Arial"/>
        </w:rPr>
      </w:pPr>
      <w:r>
        <w:rPr>
          <w:rFonts w:cs="Arial"/>
        </w:rPr>
        <w:t xml:space="preserve">the relevant authority. </w:t>
      </w:r>
    </w:p>
    <w:p w14:paraId="6F2BFF37" w14:textId="26DF7085" w:rsidR="00AE431A" w:rsidRDefault="00AE431A" w:rsidP="007266F8">
      <w:pPr>
        <w:pStyle w:val="subsection"/>
        <w:spacing w:before="0"/>
        <w:ind w:left="0" w:firstLine="0"/>
      </w:pPr>
    </w:p>
    <w:p w14:paraId="05EAD13A" w14:textId="77777777" w:rsidR="00EB2BC2" w:rsidRDefault="00EB2BC2" w:rsidP="00EB2BC2">
      <w:pPr>
        <w:pStyle w:val="paragraphsub"/>
        <w:rPr>
          <w:i/>
        </w:rPr>
      </w:pPr>
      <w:r>
        <w:rPr>
          <w:i/>
        </w:rPr>
        <w:tab/>
        <w:t xml:space="preserve">            Monitoring progress</w:t>
      </w:r>
    </w:p>
    <w:p w14:paraId="1C695572" w14:textId="73C6EA32" w:rsidR="001F2DD3" w:rsidRDefault="005A5793" w:rsidP="005A5793">
      <w:pPr>
        <w:pStyle w:val="subsection"/>
        <w:numPr>
          <w:ilvl w:val="0"/>
          <w:numId w:val="7"/>
        </w:numPr>
      </w:pPr>
      <w:r w:rsidRPr="00EB2BC2">
        <w:t>The rehabilitation a</w:t>
      </w:r>
      <w:r w:rsidR="00E04A75">
        <w:t>uthority must monitor</w:t>
      </w:r>
      <w:r w:rsidRPr="00EB2BC2">
        <w:t xml:space="preserve"> the employee</w:t>
      </w:r>
      <w:r>
        <w:t>’s</w:t>
      </w:r>
      <w:r w:rsidR="001F2DD3">
        <w:t>:</w:t>
      </w:r>
    </w:p>
    <w:p w14:paraId="0FFFB2CF" w14:textId="33AC9054" w:rsidR="002E179A" w:rsidRDefault="00030EEC" w:rsidP="00B4665C">
      <w:pPr>
        <w:pStyle w:val="subsection"/>
        <w:numPr>
          <w:ilvl w:val="0"/>
          <w:numId w:val="28"/>
        </w:numPr>
      </w:pPr>
      <w:r w:rsidRPr="002E179A">
        <w:rPr>
          <w:rFonts w:cs="Arial"/>
        </w:rPr>
        <w:t>rehabilitation</w:t>
      </w:r>
      <w:r w:rsidR="00E04A75">
        <w:t xml:space="preserve"> pro</w:t>
      </w:r>
      <w:r w:rsidR="00EA1713">
        <w:t>gram</w:t>
      </w:r>
      <w:r w:rsidR="002E179A">
        <w:t xml:space="preserve"> where </w:t>
      </w:r>
      <w:r w:rsidR="005733CF">
        <w:t xml:space="preserve">a </w:t>
      </w:r>
      <w:r w:rsidR="002E179A">
        <w:t>rehabilitation program has been provided;</w:t>
      </w:r>
      <w:r w:rsidR="00EA1713">
        <w:t xml:space="preserve"> </w:t>
      </w:r>
      <w:r w:rsidR="00E04A75">
        <w:t xml:space="preserve">or </w:t>
      </w:r>
    </w:p>
    <w:p w14:paraId="5F7B721C" w14:textId="77777777" w:rsidR="005A5793" w:rsidRDefault="00E04A75" w:rsidP="00B4665C">
      <w:pPr>
        <w:pStyle w:val="subsection"/>
        <w:numPr>
          <w:ilvl w:val="0"/>
          <w:numId w:val="28"/>
        </w:numPr>
      </w:pPr>
      <w:r>
        <w:t>the</w:t>
      </w:r>
      <w:r w:rsidR="00F71612">
        <w:t xml:space="preserve"> employee’s</w:t>
      </w:r>
      <w:r>
        <w:t xml:space="preserve"> </w:t>
      </w:r>
      <w:r w:rsidR="005D69D7">
        <w:t xml:space="preserve">capability to undertake </w:t>
      </w:r>
      <w:r w:rsidR="00DE526A">
        <w:t xml:space="preserve">a </w:t>
      </w:r>
      <w:r w:rsidR="005D69D7">
        <w:t>rehabili</w:t>
      </w:r>
      <w:r>
        <w:t>tation program</w:t>
      </w:r>
      <w:r w:rsidR="002E179A">
        <w:t xml:space="preserve"> where </w:t>
      </w:r>
      <w:r w:rsidR="00FA1848">
        <w:t xml:space="preserve">a </w:t>
      </w:r>
      <w:r w:rsidR="002E179A">
        <w:t>rehabilitation program has not been provided</w:t>
      </w:r>
      <w:r w:rsidR="005D69D7">
        <w:t>.</w:t>
      </w:r>
    </w:p>
    <w:p w14:paraId="1DD57DE1" w14:textId="1F53C2AD" w:rsidR="005D69D7" w:rsidRDefault="0028589F" w:rsidP="005D69D7">
      <w:pPr>
        <w:pStyle w:val="subsection"/>
        <w:numPr>
          <w:ilvl w:val="0"/>
          <w:numId w:val="7"/>
        </w:numPr>
      </w:pPr>
      <w:r>
        <w:t xml:space="preserve">Monitoring for the purposes of subsection </w:t>
      </w:r>
      <w:r w:rsidR="00E76589">
        <w:t>9</w:t>
      </w:r>
      <w:r>
        <w:t>(</w:t>
      </w:r>
      <w:r w:rsidR="00E76589">
        <w:t>8</w:t>
      </w:r>
      <w:r>
        <w:t xml:space="preserve">) includes </w:t>
      </w:r>
      <w:r w:rsidR="005D69D7">
        <w:t>seek</w:t>
      </w:r>
      <w:r>
        <w:t xml:space="preserve">ing </w:t>
      </w:r>
      <w:r w:rsidR="005D69D7">
        <w:t xml:space="preserve">information on </w:t>
      </w:r>
      <w:r w:rsidR="005A5793">
        <w:t>the emplo</w:t>
      </w:r>
      <w:r w:rsidR="008E11F3">
        <w:t>yee’s work capacity, injury and</w:t>
      </w:r>
      <w:r w:rsidR="00F92B8D">
        <w:t xml:space="preserve"> the </w:t>
      </w:r>
      <w:r w:rsidR="005A5793">
        <w:t>availability of suitable employment.</w:t>
      </w:r>
    </w:p>
    <w:p w14:paraId="224AF52F" w14:textId="3B2C747E" w:rsidR="005A5793" w:rsidRPr="005D69D7" w:rsidRDefault="00F5710F" w:rsidP="006C091C">
      <w:pPr>
        <w:pStyle w:val="subsection"/>
        <w:numPr>
          <w:ilvl w:val="0"/>
          <w:numId w:val="7"/>
        </w:numPr>
        <w:ind w:left="1139" w:hanging="391"/>
      </w:pPr>
      <w:r>
        <w:t>Without limiting the circumstances, t</w:t>
      </w:r>
      <w:r w:rsidR="005D69D7" w:rsidRPr="005D69D7">
        <w:t xml:space="preserve">he rehabilitation </w:t>
      </w:r>
      <w:r w:rsidR="003E294A">
        <w:t xml:space="preserve">authority </w:t>
      </w:r>
      <w:r w:rsidR="005D69D7" w:rsidRPr="005D69D7">
        <w:t>may</w:t>
      </w:r>
      <w:r w:rsidR="00E04A75">
        <w:t xml:space="preserve"> consider</w:t>
      </w:r>
      <w:r w:rsidR="00E11EC9">
        <w:t xml:space="preserve"> providing or</w:t>
      </w:r>
      <w:r w:rsidR="00E04A75">
        <w:t xml:space="preserve"> </w:t>
      </w:r>
      <w:r w:rsidR="00C65DDA">
        <w:t>altering</w:t>
      </w:r>
      <w:r w:rsidR="00C65DDA" w:rsidRPr="005D69D7">
        <w:t xml:space="preserve"> </w:t>
      </w:r>
      <w:r w:rsidR="00E3346F">
        <w:t>a</w:t>
      </w:r>
      <w:r w:rsidR="00E3346F" w:rsidRPr="005D69D7">
        <w:t xml:space="preserve"> </w:t>
      </w:r>
      <w:r w:rsidR="006C091C">
        <w:t xml:space="preserve">rehabilitation </w:t>
      </w:r>
      <w:r w:rsidR="005A5793" w:rsidRPr="005D69D7">
        <w:t xml:space="preserve">program </w:t>
      </w:r>
      <w:r w:rsidR="00E04A75">
        <w:t xml:space="preserve">if </w:t>
      </w:r>
      <w:r w:rsidR="005D69D7" w:rsidRPr="005D69D7">
        <w:t>there are changes</w:t>
      </w:r>
      <w:r w:rsidR="003E294A">
        <w:t xml:space="preserve"> in</w:t>
      </w:r>
      <w:r w:rsidR="00E04A75">
        <w:t>:</w:t>
      </w:r>
    </w:p>
    <w:p w14:paraId="30ACDAC0" w14:textId="77777777" w:rsidR="005A5793" w:rsidRPr="005D69D7" w:rsidRDefault="005A5793" w:rsidP="00E11EC9">
      <w:pPr>
        <w:pStyle w:val="subsection"/>
        <w:numPr>
          <w:ilvl w:val="0"/>
          <w:numId w:val="50"/>
        </w:numPr>
        <w:rPr>
          <w:rFonts w:cs="Arial"/>
        </w:rPr>
      </w:pPr>
      <w:r w:rsidRPr="00F564FF">
        <w:rPr>
          <w:rFonts w:cs="Arial"/>
        </w:rPr>
        <w:t xml:space="preserve">the employee’s </w:t>
      </w:r>
      <w:r w:rsidRPr="005D69D7">
        <w:rPr>
          <w:rFonts w:cs="Arial"/>
        </w:rPr>
        <w:t>work capacity, injury or</w:t>
      </w:r>
      <w:r w:rsidRPr="00F564FF">
        <w:rPr>
          <w:rFonts w:cs="Arial"/>
        </w:rPr>
        <w:t xml:space="preserve"> </w:t>
      </w:r>
      <w:r w:rsidR="003E294A">
        <w:rPr>
          <w:rFonts w:cs="Arial"/>
        </w:rPr>
        <w:t xml:space="preserve">circumstances; </w:t>
      </w:r>
      <w:r w:rsidR="00EA1713">
        <w:rPr>
          <w:rFonts w:cs="Arial"/>
        </w:rPr>
        <w:t>or</w:t>
      </w:r>
    </w:p>
    <w:p w14:paraId="7250C6F2" w14:textId="77777777" w:rsidR="00F564FF" w:rsidRDefault="005A5793" w:rsidP="00E11EC9">
      <w:pPr>
        <w:pStyle w:val="subsection"/>
        <w:numPr>
          <w:ilvl w:val="0"/>
          <w:numId w:val="50"/>
        </w:numPr>
        <w:rPr>
          <w:rFonts w:cs="Arial"/>
        </w:rPr>
      </w:pPr>
      <w:r w:rsidRPr="00F564FF">
        <w:rPr>
          <w:rFonts w:cs="Arial"/>
        </w:rPr>
        <w:t>the availability of suitable employment</w:t>
      </w:r>
      <w:r w:rsidR="00EA1713">
        <w:rPr>
          <w:rFonts w:cs="Arial"/>
        </w:rPr>
        <w:t>.</w:t>
      </w:r>
    </w:p>
    <w:p w14:paraId="2F01C516" w14:textId="66781796" w:rsidR="006E5408" w:rsidRDefault="00E11EC9" w:rsidP="006E5408">
      <w:pPr>
        <w:pStyle w:val="subsection"/>
        <w:numPr>
          <w:ilvl w:val="0"/>
          <w:numId w:val="7"/>
        </w:numPr>
      </w:pPr>
      <w:r>
        <w:rPr>
          <w:rFonts w:cs="Arial"/>
        </w:rPr>
        <w:t>T</w:t>
      </w:r>
      <w:r w:rsidR="00E7286D">
        <w:rPr>
          <w:rFonts w:cs="Arial"/>
        </w:rPr>
        <w:t>he rehabilitation authority</w:t>
      </w:r>
      <w:r w:rsidR="00EB2BC2" w:rsidRPr="00617FEB">
        <w:rPr>
          <w:rFonts w:cs="Arial"/>
        </w:rPr>
        <w:t xml:space="preserve"> must noti</w:t>
      </w:r>
      <w:r w:rsidR="00F564FF">
        <w:rPr>
          <w:rFonts w:cs="Arial"/>
        </w:rPr>
        <w:t xml:space="preserve">fy </w:t>
      </w:r>
      <w:r w:rsidR="006058FB">
        <w:rPr>
          <w:rFonts w:cs="Arial"/>
        </w:rPr>
        <w:t xml:space="preserve">the relevant authority </w:t>
      </w:r>
      <w:r w:rsidR="00F564FF">
        <w:rPr>
          <w:rFonts w:cs="Arial"/>
        </w:rPr>
        <w:t xml:space="preserve">of the outcome </w:t>
      </w:r>
      <w:r w:rsidR="00F07565">
        <w:rPr>
          <w:rFonts w:cs="Arial"/>
        </w:rPr>
        <w:t>at the end of the</w:t>
      </w:r>
      <w:r w:rsidR="00EB2BC2" w:rsidRPr="00617FEB">
        <w:rPr>
          <w:rFonts w:cs="Arial"/>
        </w:rPr>
        <w:t xml:space="preserve"> rehabilitation program</w:t>
      </w:r>
      <w:r w:rsidR="004E7E49">
        <w:rPr>
          <w:rFonts w:cs="Arial"/>
        </w:rPr>
        <w:t>.</w:t>
      </w:r>
      <w:r w:rsidR="00614929">
        <w:rPr>
          <w:rFonts w:cs="Arial"/>
        </w:rPr>
        <w:t xml:space="preserve"> </w:t>
      </w:r>
    </w:p>
    <w:p w14:paraId="1A268175" w14:textId="240327E3" w:rsidR="00172F02" w:rsidRDefault="006E5408" w:rsidP="007A134E">
      <w:pPr>
        <w:pStyle w:val="subsection"/>
        <w:ind w:left="750" w:firstLine="0"/>
      </w:pPr>
      <w:r w:rsidRPr="006E5408">
        <w:rPr>
          <w:b/>
        </w:rPr>
        <w:t>Note</w:t>
      </w:r>
      <w:r>
        <w:t>: Nothing in this section limits the requirements of subsections 38(1) and 61(1) of the Act</w:t>
      </w:r>
      <w:r w:rsidR="007A134E">
        <w:t>.</w:t>
      </w:r>
    </w:p>
    <w:p w14:paraId="030D0CB7" w14:textId="75FDEAC2" w:rsidR="005400FC" w:rsidRDefault="00055317" w:rsidP="00600DCB">
      <w:pPr>
        <w:pStyle w:val="ActHead5"/>
        <w:numPr>
          <w:ilvl w:val="0"/>
          <w:numId w:val="10"/>
        </w:numPr>
      </w:pPr>
      <w:bookmarkStart w:id="12" w:name="_Toc11155008"/>
      <w:r>
        <w:t>Use of workplace rehabilitation providers</w:t>
      </w:r>
      <w:bookmarkEnd w:id="12"/>
    </w:p>
    <w:p w14:paraId="69CBA90A" w14:textId="74F15B65" w:rsidR="00DF15D7" w:rsidRDefault="00E76589" w:rsidP="005400FC">
      <w:pPr>
        <w:pStyle w:val="subsection"/>
        <w:numPr>
          <w:ilvl w:val="0"/>
          <w:numId w:val="64"/>
        </w:numPr>
      </w:pPr>
      <w:r>
        <w:t xml:space="preserve">If </w:t>
      </w:r>
      <w:r w:rsidR="00004950">
        <w:t xml:space="preserve">using a workplace rehabilitation provider, the rehabilitation authority </w:t>
      </w:r>
      <w:r w:rsidR="000F028A">
        <w:t>must</w:t>
      </w:r>
      <w:r w:rsidR="00DF15D7">
        <w:t>:</w:t>
      </w:r>
    </w:p>
    <w:p w14:paraId="2553D70E" w14:textId="77777777" w:rsidR="00DF15D7" w:rsidRDefault="00DF15D7" w:rsidP="00DF15D7">
      <w:pPr>
        <w:pStyle w:val="subsection"/>
        <w:numPr>
          <w:ilvl w:val="0"/>
          <w:numId w:val="24"/>
        </w:numPr>
      </w:pPr>
      <w:r>
        <w:t>effectively monitor the performance of the workplace rehabilitation provider; and</w:t>
      </w:r>
    </w:p>
    <w:p w14:paraId="26AD8540" w14:textId="63B013D7" w:rsidR="005400FC" w:rsidRPr="00D271B9" w:rsidRDefault="00004950" w:rsidP="00DF15D7">
      <w:pPr>
        <w:pStyle w:val="subsection"/>
        <w:numPr>
          <w:ilvl w:val="0"/>
          <w:numId w:val="24"/>
        </w:numPr>
      </w:pPr>
      <w:r>
        <w:t xml:space="preserve">inform Comcare </w:t>
      </w:r>
      <w:r w:rsidR="000F028A">
        <w:t xml:space="preserve">of </w:t>
      </w:r>
      <w:r>
        <w:t>any concerns regarding the service delivery of</w:t>
      </w:r>
      <w:r w:rsidR="004E7D7F">
        <w:t xml:space="preserve"> the</w:t>
      </w:r>
      <w:r>
        <w:t xml:space="preserve"> workplace rehabilitation provider</w:t>
      </w:r>
      <w:r w:rsidR="000F028A">
        <w:t>.</w:t>
      </w:r>
    </w:p>
    <w:p w14:paraId="63C060D3" w14:textId="77777777" w:rsidR="00FA5C58" w:rsidRDefault="00FA5C58" w:rsidP="00421EB7">
      <w:pPr>
        <w:pStyle w:val="ActHead5"/>
        <w:numPr>
          <w:ilvl w:val="0"/>
          <w:numId w:val="10"/>
        </w:numPr>
      </w:pPr>
      <w:bookmarkStart w:id="13" w:name="_Toc11155009"/>
      <w:r>
        <w:t>E</w:t>
      </w:r>
      <w:r w:rsidR="009738AC" w:rsidRPr="001044F3">
        <w:t>mployee non-compliance</w:t>
      </w:r>
      <w:bookmarkEnd w:id="13"/>
    </w:p>
    <w:p w14:paraId="664F62FB" w14:textId="7B17AD06" w:rsidR="008F63DD" w:rsidRDefault="00DF41EC" w:rsidP="008233F6">
      <w:pPr>
        <w:pStyle w:val="subsection"/>
        <w:numPr>
          <w:ilvl w:val="0"/>
          <w:numId w:val="23"/>
        </w:numPr>
      </w:pPr>
      <w:r>
        <w:t>If the rehabilitation authority</w:t>
      </w:r>
      <w:r w:rsidR="001C4A3A">
        <w:t xml:space="preserve"> </w:t>
      </w:r>
      <w:r w:rsidR="0040662B">
        <w:t>requires an employee to undergo an examination under subsection 36(3) of the Act or undertake a rehabilitation program under subsection 37(1)</w:t>
      </w:r>
      <w:r w:rsidR="00AC6C44">
        <w:t xml:space="preserve"> of the Act</w:t>
      </w:r>
      <w:r>
        <w:t>, t</w:t>
      </w:r>
      <w:r w:rsidR="008F63DD">
        <w:t>he rehabilitation authority must notify the employee</w:t>
      </w:r>
      <w:r w:rsidR="00AA3A97">
        <w:t xml:space="preserve"> in writing</w:t>
      </w:r>
      <w:r w:rsidR="008F63DD">
        <w:t xml:space="preserve"> that the employee’s right to compensation</w:t>
      </w:r>
      <w:r w:rsidR="00AA3A97">
        <w:t xml:space="preserve"> under the Act</w:t>
      </w:r>
      <w:r w:rsidR="006058FB">
        <w:t xml:space="preserve"> (other than</w:t>
      </w:r>
      <w:r w:rsidR="00AA3A97">
        <w:t xml:space="preserve"> </w:t>
      </w:r>
      <w:r w:rsidR="00AA3A97" w:rsidRPr="00DF41EC">
        <w:t>compensation for the cost of medical treatment payable under section 16</w:t>
      </w:r>
      <w:r w:rsidR="00876E03" w:rsidRPr="00DF41EC">
        <w:t xml:space="preserve"> of the Act</w:t>
      </w:r>
      <w:r w:rsidR="00AA3A97" w:rsidRPr="00DF41EC">
        <w:t>)</w:t>
      </w:r>
      <w:r w:rsidR="008F63DD">
        <w:t>, and to institute or continue any proceedings under the Act in relation to compensation</w:t>
      </w:r>
      <w:r w:rsidR="006D08A7">
        <w:t>,</w:t>
      </w:r>
      <w:r w:rsidR="008F63DD">
        <w:t xml:space="preserve"> may be susp</w:t>
      </w:r>
      <w:r w:rsidR="00F01BB9">
        <w:t xml:space="preserve">ended </w:t>
      </w:r>
      <w:r w:rsidR="001C5C91">
        <w:t>if</w:t>
      </w:r>
      <w:r w:rsidR="008F63DD">
        <w:t xml:space="preserve"> the employee:</w:t>
      </w:r>
    </w:p>
    <w:p w14:paraId="0E951958" w14:textId="77777777" w:rsidR="00A524E6" w:rsidRPr="00353379" w:rsidRDefault="00AA3A97" w:rsidP="005E178F">
      <w:pPr>
        <w:pStyle w:val="subsection"/>
        <w:numPr>
          <w:ilvl w:val="0"/>
          <w:numId w:val="77"/>
        </w:numPr>
        <w:rPr>
          <w:rFonts w:cs="Arial"/>
        </w:rPr>
      </w:pPr>
      <w:r>
        <w:t>refuses or fails without reasonable excuse to</w:t>
      </w:r>
      <w:r w:rsidRPr="00353379">
        <w:rPr>
          <w:rFonts w:cs="Arial"/>
        </w:rPr>
        <w:t xml:space="preserve"> </w:t>
      </w:r>
      <w:r w:rsidR="00EC6A9F" w:rsidRPr="00353379">
        <w:rPr>
          <w:rFonts w:cs="Arial"/>
        </w:rPr>
        <w:t>undergo</w:t>
      </w:r>
      <w:r>
        <w:rPr>
          <w:rFonts w:cs="Arial"/>
        </w:rPr>
        <w:t>,</w:t>
      </w:r>
      <w:r w:rsidR="0040662B">
        <w:rPr>
          <w:rFonts w:cs="Arial"/>
        </w:rPr>
        <w:t xml:space="preserve"> or </w:t>
      </w:r>
      <w:r w:rsidR="0040662B">
        <w:t>in any</w:t>
      </w:r>
      <w:r w:rsidR="00696431">
        <w:t xml:space="preserve"> </w:t>
      </w:r>
      <w:r w:rsidR="0040662B">
        <w:t>way obstructs,</w:t>
      </w:r>
      <w:r w:rsidR="00EC6A9F" w:rsidRPr="00353379">
        <w:rPr>
          <w:rFonts w:cs="Arial"/>
        </w:rPr>
        <w:t xml:space="preserve"> an examination under </w:t>
      </w:r>
      <w:r w:rsidR="00A45B85">
        <w:rPr>
          <w:rFonts w:cs="Arial"/>
        </w:rPr>
        <w:t>sub</w:t>
      </w:r>
      <w:r w:rsidR="00EC6A9F" w:rsidRPr="00353379">
        <w:rPr>
          <w:rFonts w:cs="Arial"/>
        </w:rPr>
        <w:t>section 36(3)</w:t>
      </w:r>
      <w:r w:rsidR="0046050E" w:rsidRPr="00353379">
        <w:rPr>
          <w:rFonts w:cs="Arial"/>
        </w:rPr>
        <w:t xml:space="preserve"> of the Act</w:t>
      </w:r>
      <w:r w:rsidR="00EC6A9F" w:rsidRPr="00353379">
        <w:rPr>
          <w:rFonts w:cs="Arial"/>
        </w:rPr>
        <w:t xml:space="preserve">; </w:t>
      </w:r>
      <w:r w:rsidR="00E7286D" w:rsidRPr="00353379">
        <w:rPr>
          <w:rFonts w:cs="Arial"/>
        </w:rPr>
        <w:t>or</w:t>
      </w:r>
    </w:p>
    <w:p w14:paraId="08F9F680" w14:textId="5F1F1757" w:rsidR="009738AC" w:rsidRPr="00353379" w:rsidRDefault="00AA3A97" w:rsidP="005E178F">
      <w:pPr>
        <w:pStyle w:val="subsection"/>
        <w:numPr>
          <w:ilvl w:val="0"/>
          <w:numId w:val="77"/>
        </w:numPr>
        <w:rPr>
          <w:rFonts w:cs="Arial"/>
        </w:rPr>
      </w:pPr>
      <w:r>
        <w:t>refuses or fails, without reasonable excuse</w:t>
      </w:r>
      <w:r w:rsidR="00CC50B5">
        <w:t xml:space="preserve"> to</w:t>
      </w:r>
      <w:r>
        <w:t xml:space="preserve"> </w:t>
      </w:r>
      <w:r w:rsidR="00EC6A9F" w:rsidRPr="00353379">
        <w:rPr>
          <w:rFonts w:cs="Arial"/>
        </w:rPr>
        <w:t>undertake a rehabilitation program under section 37</w:t>
      </w:r>
      <w:r w:rsidR="0046050E" w:rsidRPr="00353379">
        <w:rPr>
          <w:rFonts w:cs="Arial"/>
        </w:rPr>
        <w:t xml:space="preserve"> of the Act</w:t>
      </w:r>
      <w:r w:rsidR="00EC6A9F" w:rsidRPr="00353379">
        <w:rPr>
          <w:rFonts w:cs="Arial"/>
        </w:rPr>
        <w:t>.</w:t>
      </w:r>
      <w:r w:rsidR="009738AC" w:rsidRPr="00353379">
        <w:rPr>
          <w:rFonts w:cs="Arial"/>
        </w:rPr>
        <w:t xml:space="preserve">  </w:t>
      </w:r>
    </w:p>
    <w:p w14:paraId="78724272" w14:textId="40394798" w:rsidR="00013722" w:rsidRDefault="00013722" w:rsidP="008233F6">
      <w:pPr>
        <w:pStyle w:val="subsection"/>
        <w:numPr>
          <w:ilvl w:val="0"/>
          <w:numId w:val="23"/>
        </w:numPr>
      </w:pPr>
      <w:r>
        <w:t>If the employee refuses or fails to undergo an examination or undertake a rehabilitation program, the rehabilitation authority must:</w:t>
      </w:r>
    </w:p>
    <w:p w14:paraId="526C0739" w14:textId="7CBE1C28" w:rsidR="00013722" w:rsidRPr="00353379" w:rsidRDefault="0042077D" w:rsidP="008233F6">
      <w:pPr>
        <w:pStyle w:val="subsection"/>
        <w:numPr>
          <w:ilvl w:val="0"/>
          <w:numId w:val="33"/>
        </w:numPr>
        <w:rPr>
          <w:rFonts w:cs="Arial"/>
        </w:rPr>
      </w:pPr>
      <w:r>
        <w:rPr>
          <w:rFonts w:cs="Arial"/>
        </w:rPr>
        <w:lastRenderedPageBreak/>
        <w:t>r</w:t>
      </w:r>
      <w:r w:rsidR="00013722" w:rsidRPr="00353379">
        <w:rPr>
          <w:rFonts w:cs="Arial"/>
        </w:rPr>
        <w:t>equest</w:t>
      </w:r>
      <w:r w:rsidR="001044F3" w:rsidRPr="00353379">
        <w:rPr>
          <w:rFonts w:cs="Arial"/>
        </w:rPr>
        <w:t xml:space="preserve"> reason</w:t>
      </w:r>
      <w:r w:rsidR="00E76589">
        <w:rPr>
          <w:rFonts w:cs="Arial"/>
        </w:rPr>
        <w:t>s</w:t>
      </w:r>
      <w:r w:rsidR="00E76589" w:rsidRPr="00353379" w:rsidDel="00E76589">
        <w:rPr>
          <w:rFonts w:cs="Arial"/>
        </w:rPr>
        <w:t xml:space="preserve"> </w:t>
      </w:r>
      <w:r w:rsidR="00E76589">
        <w:rPr>
          <w:rFonts w:cs="Arial"/>
        </w:rPr>
        <w:t>f</w:t>
      </w:r>
      <w:r w:rsidR="001044F3" w:rsidRPr="00353379">
        <w:rPr>
          <w:rFonts w:cs="Arial"/>
        </w:rPr>
        <w:t>rom the employee for the refusal or failure; and</w:t>
      </w:r>
    </w:p>
    <w:p w14:paraId="155E00A2" w14:textId="77777777" w:rsidR="001044F3" w:rsidRDefault="001044F3" w:rsidP="008233F6">
      <w:pPr>
        <w:pStyle w:val="subsection"/>
        <w:numPr>
          <w:ilvl w:val="0"/>
          <w:numId w:val="33"/>
        </w:numPr>
      </w:pPr>
      <w:r w:rsidRPr="00353379">
        <w:rPr>
          <w:rFonts w:cs="Arial"/>
        </w:rPr>
        <w:t>consider</w:t>
      </w:r>
      <w:r w:rsidR="00E7286D" w:rsidRPr="00353379">
        <w:rPr>
          <w:rFonts w:cs="Arial"/>
        </w:rPr>
        <w:t xml:space="preserve"> whether </w:t>
      </w:r>
      <w:r w:rsidRPr="00353379">
        <w:rPr>
          <w:rFonts w:cs="Arial"/>
        </w:rPr>
        <w:t>the reasons</w:t>
      </w:r>
      <w:r w:rsidR="00E7286D" w:rsidRPr="00353379">
        <w:rPr>
          <w:rFonts w:cs="Arial"/>
        </w:rPr>
        <w:t xml:space="preserve"> constitute a reasonable excuse</w:t>
      </w:r>
      <w:r>
        <w:t xml:space="preserve">.  </w:t>
      </w:r>
    </w:p>
    <w:p w14:paraId="524B020B" w14:textId="2DA27F0B" w:rsidR="00F01BB9" w:rsidRDefault="0094707C" w:rsidP="008233F6">
      <w:pPr>
        <w:pStyle w:val="subsection"/>
        <w:numPr>
          <w:ilvl w:val="0"/>
          <w:numId w:val="23"/>
        </w:numPr>
      </w:pPr>
      <w:r>
        <w:t>If the rehabilitation authority is satisfied</w:t>
      </w:r>
      <w:r w:rsidR="001C5C91">
        <w:t xml:space="preserve"> that the employee </w:t>
      </w:r>
      <w:r w:rsidR="00B57A69">
        <w:t xml:space="preserve">does </w:t>
      </w:r>
      <w:r w:rsidR="001C5C91">
        <w:t xml:space="preserve">not </w:t>
      </w:r>
      <w:r w:rsidR="00B57A69">
        <w:t>have</w:t>
      </w:r>
      <w:r w:rsidR="001C5C91">
        <w:t xml:space="preserve"> a reasonable excuse</w:t>
      </w:r>
      <w:r w:rsidR="0099153C">
        <w:t xml:space="preserve"> for</w:t>
      </w:r>
      <w:r w:rsidR="005A4D55">
        <w:t xml:space="preserve"> </w:t>
      </w:r>
      <w:r w:rsidR="0099153C">
        <w:t>the refusal or</w:t>
      </w:r>
      <w:r w:rsidR="0042077D">
        <w:t xml:space="preserve"> failure</w:t>
      </w:r>
      <w:r w:rsidR="0099153C">
        <w:t>,</w:t>
      </w:r>
      <w:r w:rsidR="0042077D">
        <w:t xml:space="preserve"> or </w:t>
      </w:r>
      <w:r w:rsidR="0099153C">
        <w:t xml:space="preserve">the employee </w:t>
      </w:r>
      <w:r w:rsidR="005374E9">
        <w:t>in any</w:t>
      </w:r>
      <w:r w:rsidR="00696431">
        <w:t xml:space="preserve"> </w:t>
      </w:r>
      <w:r w:rsidR="005374E9">
        <w:t>way obstructs an</w:t>
      </w:r>
      <w:r w:rsidR="0099153C">
        <w:t xml:space="preserve"> examination,</w:t>
      </w:r>
      <w:r w:rsidR="0042077D">
        <w:t xml:space="preserve"> </w:t>
      </w:r>
      <w:r w:rsidR="0099153C">
        <w:t xml:space="preserve">and the refusal, failure or obstruction </w:t>
      </w:r>
      <w:r w:rsidR="0042077D">
        <w:t xml:space="preserve">is such that it prevents or interrupts </w:t>
      </w:r>
      <w:r w:rsidR="000647A1">
        <w:t xml:space="preserve">the provision of effective rehabilitation, </w:t>
      </w:r>
      <w:r w:rsidR="00F01BB9">
        <w:t>the rehabilitation authority must:</w:t>
      </w:r>
    </w:p>
    <w:p w14:paraId="229A4CDE" w14:textId="39B0E383" w:rsidR="00F01BB9" w:rsidRDefault="00DD7FD9" w:rsidP="008233F6">
      <w:pPr>
        <w:pStyle w:val="subsection"/>
        <w:numPr>
          <w:ilvl w:val="0"/>
          <w:numId w:val="32"/>
        </w:numPr>
      </w:pPr>
      <w:r>
        <w:t xml:space="preserve">notify </w:t>
      </w:r>
      <w:r w:rsidR="00F01BB9">
        <w:t xml:space="preserve">the employee </w:t>
      </w:r>
      <w:r w:rsidR="007C7E81">
        <w:t xml:space="preserve">in writing </w:t>
      </w:r>
      <w:r w:rsidR="00F01BB9">
        <w:t>that the employee’s rights to compensation</w:t>
      </w:r>
      <w:r w:rsidR="00EB3F47">
        <w:t>,</w:t>
      </w:r>
      <w:r w:rsidR="00F01BB9">
        <w:t xml:space="preserve"> </w:t>
      </w:r>
      <w:r w:rsidR="00EB3F47">
        <w:t xml:space="preserve">and </w:t>
      </w:r>
      <w:r w:rsidR="00383EC0">
        <w:t xml:space="preserve">to institute or continue </w:t>
      </w:r>
      <w:r w:rsidR="00F01BB9">
        <w:t>proceedings under the Act</w:t>
      </w:r>
      <w:r w:rsidR="00EB3F47">
        <w:t>,</w:t>
      </w:r>
      <w:r w:rsidR="00F01BB9">
        <w:t xml:space="preserve"> are suspended until;</w:t>
      </w:r>
    </w:p>
    <w:p w14:paraId="1483B791" w14:textId="3DDCBD24" w:rsidR="008233F6" w:rsidRDefault="00383EC0" w:rsidP="008233F6">
      <w:pPr>
        <w:pStyle w:val="subsection"/>
        <w:numPr>
          <w:ilvl w:val="0"/>
          <w:numId w:val="34"/>
        </w:numPr>
      </w:pPr>
      <w:r>
        <w:t>if it relates</w:t>
      </w:r>
      <w:r w:rsidRPr="00383EC0">
        <w:t xml:space="preserve"> to a</w:t>
      </w:r>
      <w:r w:rsidR="00505ED3">
        <w:t xml:space="preserve">n examination </w:t>
      </w:r>
      <w:r w:rsidR="005E178F">
        <w:t xml:space="preserve">– </w:t>
      </w:r>
      <w:r w:rsidRPr="00383EC0">
        <w:t>the employee attends the next available appointment</w:t>
      </w:r>
      <w:r w:rsidR="00421EB7">
        <w:t xml:space="preserve"> </w:t>
      </w:r>
      <w:r w:rsidR="0040662B">
        <w:t xml:space="preserve">and </w:t>
      </w:r>
      <w:r w:rsidR="00421EB7">
        <w:t xml:space="preserve">cooperates with </w:t>
      </w:r>
      <w:r w:rsidR="0040662B">
        <w:t>all</w:t>
      </w:r>
      <w:r w:rsidR="00421EB7">
        <w:t xml:space="preserve"> requirement</w:t>
      </w:r>
      <w:r w:rsidR="008E0301">
        <w:t>s</w:t>
      </w:r>
      <w:r w:rsidR="00421EB7">
        <w:t xml:space="preserve"> of the examination</w:t>
      </w:r>
      <w:r w:rsidRPr="00383EC0">
        <w:t>; or</w:t>
      </w:r>
    </w:p>
    <w:p w14:paraId="1C260421" w14:textId="5E0AA477" w:rsidR="00383EC0" w:rsidRDefault="00383EC0" w:rsidP="008233F6">
      <w:pPr>
        <w:pStyle w:val="subsection"/>
        <w:numPr>
          <w:ilvl w:val="0"/>
          <w:numId w:val="34"/>
        </w:numPr>
      </w:pPr>
      <w:r>
        <w:t xml:space="preserve">if it relates to a rehabilitation program – the employee </w:t>
      </w:r>
      <w:r w:rsidR="008233F6">
        <w:t xml:space="preserve">commences </w:t>
      </w:r>
      <w:r w:rsidRPr="00671AA9">
        <w:t xml:space="preserve">the </w:t>
      </w:r>
      <w:r w:rsidR="008233F6">
        <w:t xml:space="preserve">specified </w:t>
      </w:r>
      <w:r w:rsidRPr="00671AA9">
        <w:t>activity</w:t>
      </w:r>
      <w:r>
        <w:t xml:space="preserve"> or next steps</w:t>
      </w:r>
      <w:r w:rsidR="008233F6">
        <w:t xml:space="preserve"> </w:t>
      </w:r>
      <w:r w:rsidR="00F341E8">
        <w:t>in</w:t>
      </w:r>
      <w:r w:rsidR="00D91F0A">
        <w:t xml:space="preserve"> </w:t>
      </w:r>
      <w:r>
        <w:t>the program</w:t>
      </w:r>
      <w:r w:rsidR="00C45671">
        <w:t>; and</w:t>
      </w:r>
    </w:p>
    <w:p w14:paraId="79792048" w14:textId="7ABB8DB6" w:rsidR="0094707C" w:rsidRDefault="00DD7FD9" w:rsidP="008233F6">
      <w:pPr>
        <w:pStyle w:val="subsection"/>
        <w:numPr>
          <w:ilvl w:val="0"/>
          <w:numId w:val="32"/>
        </w:numPr>
      </w:pPr>
      <w:r>
        <w:t>request</w:t>
      </w:r>
      <w:r w:rsidR="00F01BB9">
        <w:t xml:space="preserve"> </w:t>
      </w:r>
      <w:r w:rsidR="008E0301">
        <w:t xml:space="preserve">that </w:t>
      </w:r>
      <w:r>
        <w:t xml:space="preserve">the </w:t>
      </w:r>
      <w:r w:rsidR="00F01BB9">
        <w:t xml:space="preserve">relevant authority take steps to </w:t>
      </w:r>
      <w:r w:rsidR="00361212">
        <w:t xml:space="preserve">implement any decision to suspend </w:t>
      </w:r>
      <w:r w:rsidR="0094707C">
        <w:t>the employee’s compensation</w:t>
      </w:r>
      <w:r w:rsidR="00F01BB9">
        <w:t xml:space="preserve"> or proceedings under the Act</w:t>
      </w:r>
      <w:r w:rsidR="008233F6">
        <w:t>.</w:t>
      </w:r>
    </w:p>
    <w:p w14:paraId="36D85022" w14:textId="50773B55" w:rsidR="00511B41" w:rsidRDefault="00C45671" w:rsidP="00C45671">
      <w:pPr>
        <w:pStyle w:val="subsection"/>
        <w:numPr>
          <w:ilvl w:val="0"/>
          <w:numId w:val="23"/>
        </w:numPr>
        <w:rPr>
          <w:rFonts w:cstheme="minorHAnsi"/>
          <w:bCs/>
        </w:rPr>
      </w:pPr>
      <w:r>
        <w:rPr>
          <w:rFonts w:cstheme="minorHAnsi"/>
          <w:bCs/>
        </w:rPr>
        <w:t>If the</w:t>
      </w:r>
      <w:r w:rsidRPr="00E64208">
        <w:rPr>
          <w:rFonts w:cstheme="minorHAnsi"/>
          <w:bCs/>
        </w:rPr>
        <w:t xml:space="preserve"> employee</w:t>
      </w:r>
      <w:r>
        <w:rPr>
          <w:rFonts w:cstheme="minorHAnsi"/>
          <w:bCs/>
        </w:rPr>
        <w:t xml:space="preserve"> complies with the requirement provided under sub</w:t>
      </w:r>
      <w:r w:rsidR="00A45B85">
        <w:rPr>
          <w:rFonts w:cstheme="minorHAnsi"/>
          <w:bCs/>
        </w:rPr>
        <w:t>paragraph</w:t>
      </w:r>
      <w:r w:rsidR="00D55928">
        <w:rPr>
          <w:rFonts w:cstheme="minorHAnsi"/>
          <w:bCs/>
        </w:rPr>
        <w:t>s</w:t>
      </w:r>
      <w:r>
        <w:rPr>
          <w:rFonts w:cstheme="minorHAnsi"/>
          <w:bCs/>
        </w:rPr>
        <w:t xml:space="preserve"> </w:t>
      </w:r>
      <w:r w:rsidR="003F71C0">
        <w:rPr>
          <w:rFonts w:cstheme="minorHAnsi"/>
          <w:bCs/>
        </w:rPr>
        <w:t>11</w:t>
      </w:r>
      <w:r>
        <w:rPr>
          <w:rFonts w:cstheme="minorHAnsi"/>
          <w:bCs/>
        </w:rPr>
        <w:t>(3)(a)(</w:t>
      </w:r>
      <w:proofErr w:type="spellStart"/>
      <w:r>
        <w:rPr>
          <w:rFonts w:cstheme="minorHAnsi"/>
          <w:bCs/>
        </w:rPr>
        <w:t>i</w:t>
      </w:r>
      <w:proofErr w:type="spellEnd"/>
      <w:r>
        <w:rPr>
          <w:rFonts w:cstheme="minorHAnsi"/>
          <w:bCs/>
        </w:rPr>
        <w:t>) and (ii)</w:t>
      </w:r>
      <w:r w:rsidR="00DD7FD9">
        <w:rPr>
          <w:rFonts w:cstheme="minorHAnsi"/>
          <w:bCs/>
        </w:rPr>
        <w:t>,</w:t>
      </w:r>
      <w:r>
        <w:rPr>
          <w:rFonts w:cstheme="minorHAnsi"/>
          <w:bCs/>
        </w:rPr>
        <w:t xml:space="preserve"> the rehabilitation authority must immediately</w:t>
      </w:r>
      <w:r w:rsidR="00511B41">
        <w:rPr>
          <w:rFonts w:cstheme="minorHAnsi"/>
          <w:bCs/>
        </w:rPr>
        <w:t>:</w:t>
      </w:r>
    </w:p>
    <w:p w14:paraId="23870A6F" w14:textId="6337AD2F" w:rsidR="00511B41" w:rsidRDefault="00C45671" w:rsidP="0040662B">
      <w:pPr>
        <w:pStyle w:val="subsection"/>
        <w:numPr>
          <w:ilvl w:val="0"/>
          <w:numId w:val="59"/>
        </w:numPr>
        <w:rPr>
          <w:rFonts w:cstheme="minorHAnsi"/>
          <w:bCs/>
        </w:rPr>
      </w:pPr>
      <w:r>
        <w:rPr>
          <w:rFonts w:cstheme="minorHAnsi"/>
          <w:bCs/>
        </w:rPr>
        <w:t>notify</w:t>
      </w:r>
      <w:r w:rsidR="009024B6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the employee </w:t>
      </w:r>
      <w:r w:rsidR="00EB3F47">
        <w:rPr>
          <w:rFonts w:cstheme="minorHAnsi"/>
          <w:bCs/>
        </w:rPr>
        <w:t xml:space="preserve">in writing </w:t>
      </w:r>
      <w:r w:rsidR="006E5F9F">
        <w:rPr>
          <w:rFonts w:cstheme="minorHAnsi"/>
          <w:bCs/>
        </w:rPr>
        <w:t>that the suspension has been lifted</w:t>
      </w:r>
      <w:r w:rsidR="00511B41">
        <w:rPr>
          <w:rFonts w:cstheme="minorHAnsi"/>
          <w:bCs/>
        </w:rPr>
        <w:t>;</w:t>
      </w:r>
      <w:r w:rsidR="006E5F9F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and </w:t>
      </w:r>
    </w:p>
    <w:p w14:paraId="0EA81540" w14:textId="7E1B38DA" w:rsidR="00A575B3" w:rsidRDefault="006E5F9F" w:rsidP="0040662B">
      <w:pPr>
        <w:pStyle w:val="subsection"/>
        <w:numPr>
          <w:ilvl w:val="0"/>
          <w:numId w:val="59"/>
        </w:numPr>
        <w:rPr>
          <w:rFonts w:cstheme="minorHAnsi"/>
          <w:bCs/>
        </w:rPr>
      </w:pPr>
      <w:r>
        <w:rPr>
          <w:rFonts w:cstheme="minorHAnsi"/>
          <w:bCs/>
        </w:rPr>
        <w:t xml:space="preserve">request </w:t>
      </w:r>
      <w:r w:rsidR="008E0301">
        <w:rPr>
          <w:rFonts w:cstheme="minorHAnsi"/>
          <w:bCs/>
        </w:rPr>
        <w:t xml:space="preserve">that </w:t>
      </w:r>
      <w:r w:rsidR="00C45671">
        <w:rPr>
          <w:rFonts w:cstheme="minorHAnsi"/>
          <w:bCs/>
        </w:rPr>
        <w:t xml:space="preserve">the relevant authority </w:t>
      </w:r>
      <w:r w:rsidR="00D60C15">
        <w:rPr>
          <w:rFonts w:cstheme="minorHAnsi"/>
          <w:bCs/>
        </w:rPr>
        <w:t xml:space="preserve">take steps to </w:t>
      </w:r>
      <w:r>
        <w:rPr>
          <w:rFonts w:cstheme="minorHAnsi"/>
          <w:bCs/>
        </w:rPr>
        <w:t>recommence the employee’s compensation and</w:t>
      </w:r>
      <w:r w:rsidR="00115D5C">
        <w:rPr>
          <w:rFonts w:cstheme="minorHAnsi"/>
          <w:bCs/>
        </w:rPr>
        <w:t xml:space="preserve"> reinstate any proceedings</w:t>
      </w:r>
      <w:r>
        <w:rPr>
          <w:rFonts w:cstheme="minorHAnsi"/>
          <w:bCs/>
        </w:rPr>
        <w:t xml:space="preserve"> under the Act.</w:t>
      </w:r>
    </w:p>
    <w:p w14:paraId="0D67F16D" w14:textId="3744BCFC" w:rsidR="00F31BB7" w:rsidRDefault="005318E7" w:rsidP="007266F8">
      <w:pPr>
        <w:pStyle w:val="subsection"/>
        <w:ind w:left="750" w:firstLine="0"/>
      </w:pPr>
      <w:r w:rsidRPr="00A676B7">
        <w:rPr>
          <w:b/>
        </w:rPr>
        <w:t>Note</w:t>
      </w:r>
      <w:r>
        <w:t>: Nothing in this section limits the requirements of subsections 38(1) and 61(1) of the Act, or the right of review available under subsection 38(2) or 62</w:t>
      </w:r>
      <w:r w:rsidR="000F33A1">
        <w:t>(2)</w:t>
      </w:r>
      <w:r w:rsidR="003F71C0">
        <w:t xml:space="preserve"> of the Act</w:t>
      </w:r>
      <w:r>
        <w:t>.</w:t>
      </w:r>
    </w:p>
    <w:p w14:paraId="67A5A043" w14:textId="0210F499" w:rsidR="00DF1A3C" w:rsidRDefault="00DF1A3C" w:rsidP="00AA2426">
      <w:pPr>
        <w:pStyle w:val="ActHead5"/>
        <w:numPr>
          <w:ilvl w:val="0"/>
          <w:numId w:val="10"/>
        </w:numPr>
      </w:pPr>
      <w:bookmarkStart w:id="14" w:name="_Toc11155010"/>
      <w:r>
        <w:t>Transitional</w:t>
      </w:r>
      <w:r w:rsidR="00917BBA">
        <w:t xml:space="preserve"> - </w:t>
      </w:r>
      <w:r>
        <w:t xml:space="preserve">rehabilitation </w:t>
      </w:r>
      <w:r w:rsidR="0024329B">
        <w:t>assessments</w:t>
      </w:r>
      <w:bookmarkEnd w:id="14"/>
      <w:r w:rsidR="0024329B">
        <w:t xml:space="preserve"> </w:t>
      </w:r>
    </w:p>
    <w:p w14:paraId="580216FC" w14:textId="5054D22F" w:rsidR="00F55447" w:rsidRDefault="00F55447" w:rsidP="00F55447">
      <w:pPr>
        <w:pStyle w:val="subsection"/>
        <w:numPr>
          <w:ilvl w:val="0"/>
          <w:numId w:val="54"/>
        </w:numPr>
      </w:pPr>
      <w:r>
        <w:t>This section applies if before the commencement of this instrument:</w:t>
      </w:r>
    </w:p>
    <w:p w14:paraId="6338A9EC" w14:textId="77777777" w:rsidR="00F55447" w:rsidRDefault="00F55447" w:rsidP="00F55447">
      <w:pPr>
        <w:pStyle w:val="subsection"/>
        <w:numPr>
          <w:ilvl w:val="0"/>
          <w:numId w:val="53"/>
        </w:numPr>
      </w:pPr>
      <w:r>
        <w:t xml:space="preserve">a rehabilitation authority </w:t>
      </w:r>
      <w:proofErr w:type="gramStart"/>
      <w:r>
        <w:t>made a determination</w:t>
      </w:r>
      <w:proofErr w:type="gramEnd"/>
      <w:r>
        <w:t xml:space="preserve"> under subsection 36(1) of the Act to arrange a rehabilitation assessment; and </w:t>
      </w:r>
    </w:p>
    <w:p w14:paraId="0FDB9D8D" w14:textId="77777777" w:rsidR="00F55447" w:rsidRDefault="00F55447" w:rsidP="008846CA">
      <w:pPr>
        <w:pStyle w:val="subsection"/>
        <w:numPr>
          <w:ilvl w:val="0"/>
          <w:numId w:val="53"/>
        </w:numPr>
      </w:pPr>
      <w:r>
        <w:t>a rehabilitation assessment (including an examination) had commenced</w:t>
      </w:r>
      <w:r w:rsidR="008846CA">
        <w:t xml:space="preserve"> or concluded immediately before the commencement of this instrument</w:t>
      </w:r>
      <w:r>
        <w:t xml:space="preserve">. </w:t>
      </w:r>
    </w:p>
    <w:p w14:paraId="7737E364" w14:textId="5E0AFEE3" w:rsidR="00F55447" w:rsidRDefault="008846CA" w:rsidP="00F55447">
      <w:pPr>
        <w:pStyle w:val="subsection"/>
        <w:numPr>
          <w:ilvl w:val="0"/>
          <w:numId w:val="54"/>
        </w:numPr>
      </w:pPr>
      <w:r>
        <w:t>The rehabilitation assessment</w:t>
      </w:r>
      <w:r w:rsidR="00F55447">
        <w:t xml:space="preserve"> does not lapse because of the repeal of the </w:t>
      </w:r>
      <w:r w:rsidR="00F55447">
        <w:rPr>
          <w:i/>
        </w:rPr>
        <w:t xml:space="preserve">Guidelines for Rehabilitation Authorities 2012 </w:t>
      </w:r>
      <w:r w:rsidR="00F55447">
        <w:t xml:space="preserve">by Schedule 1 of this instrument, but continues in force after the commencement of this instrument: </w:t>
      </w:r>
    </w:p>
    <w:p w14:paraId="361B63DF" w14:textId="1A14BBB0" w:rsidR="00F55447" w:rsidRDefault="004A525F" w:rsidP="00F55447">
      <w:pPr>
        <w:pStyle w:val="subsection"/>
        <w:numPr>
          <w:ilvl w:val="0"/>
          <w:numId w:val="56"/>
        </w:numPr>
      </w:pPr>
      <w:r>
        <w:t xml:space="preserve">as if </w:t>
      </w:r>
      <w:r w:rsidR="00F55447">
        <w:t xml:space="preserve">the requirements of subsections </w:t>
      </w:r>
      <w:r w:rsidR="00072C13">
        <w:t>8</w:t>
      </w:r>
      <w:r w:rsidR="00F55447">
        <w:t>(</w:t>
      </w:r>
      <w:r w:rsidR="00072C13">
        <w:t>4</w:t>
      </w:r>
      <w:r w:rsidR="00F55447">
        <w:t>) to (</w:t>
      </w:r>
      <w:r w:rsidR="00072C13">
        <w:t>6</w:t>
      </w:r>
      <w:r w:rsidR="00F55447">
        <w:t xml:space="preserve">) of this instrument had been met in relation to </w:t>
      </w:r>
      <w:r w:rsidR="008846CA">
        <w:t>a concluded rehabilitation assessment</w:t>
      </w:r>
      <w:r w:rsidR="00F55447">
        <w:t>; and</w:t>
      </w:r>
    </w:p>
    <w:p w14:paraId="53D33542" w14:textId="78C68AE3" w:rsidR="00F55447" w:rsidRDefault="00F55447" w:rsidP="008846CA">
      <w:pPr>
        <w:pStyle w:val="subsection"/>
        <w:numPr>
          <w:ilvl w:val="0"/>
          <w:numId w:val="56"/>
        </w:numPr>
      </w:pPr>
      <w:r>
        <w:t xml:space="preserve">any </w:t>
      </w:r>
      <w:r w:rsidR="008846CA">
        <w:t xml:space="preserve">commenced rehabilitation assessment </w:t>
      </w:r>
      <w:r>
        <w:t>must comply with the requirements of this instrument.</w:t>
      </w:r>
    </w:p>
    <w:p w14:paraId="73CB270A" w14:textId="63EBAC1D" w:rsidR="004A525F" w:rsidRPr="00F55447" w:rsidRDefault="0024329B" w:rsidP="00DB1F92">
      <w:pPr>
        <w:pStyle w:val="ActHead5"/>
        <w:numPr>
          <w:ilvl w:val="0"/>
          <w:numId w:val="10"/>
        </w:numPr>
      </w:pPr>
      <w:bookmarkStart w:id="15" w:name="_Toc11155011"/>
      <w:r>
        <w:lastRenderedPageBreak/>
        <w:t>Transitional – rehabilitation programs</w:t>
      </w:r>
      <w:bookmarkEnd w:id="15"/>
      <w:r>
        <w:t xml:space="preserve"> </w:t>
      </w:r>
    </w:p>
    <w:p w14:paraId="68AEF73F" w14:textId="5B74BC4E" w:rsidR="00DF1A3C" w:rsidRDefault="00DF1A3C" w:rsidP="00DB1F92">
      <w:pPr>
        <w:pStyle w:val="subsection"/>
        <w:numPr>
          <w:ilvl w:val="0"/>
          <w:numId w:val="76"/>
        </w:numPr>
      </w:pPr>
      <w:r>
        <w:t>This section applies if before the commencement of this instrument:</w:t>
      </w:r>
    </w:p>
    <w:p w14:paraId="1B5016A9" w14:textId="45736A74" w:rsidR="00DF1A3C" w:rsidRDefault="00DF1A3C" w:rsidP="009C7843">
      <w:pPr>
        <w:pStyle w:val="subsection"/>
        <w:numPr>
          <w:ilvl w:val="0"/>
          <w:numId w:val="60"/>
        </w:numPr>
      </w:pPr>
      <w:r>
        <w:t xml:space="preserve">a rehabilitation authority made a determination under subsection 37(1) of the Act that the employee </w:t>
      </w:r>
      <w:proofErr w:type="gramStart"/>
      <w:r>
        <w:t>undertake</w:t>
      </w:r>
      <w:proofErr w:type="gramEnd"/>
      <w:r>
        <w:t xml:space="preserve"> a rehabilitation program; and </w:t>
      </w:r>
    </w:p>
    <w:p w14:paraId="6A822503" w14:textId="231B6E79" w:rsidR="00DF1A3C" w:rsidRDefault="00DF1A3C" w:rsidP="009C7843">
      <w:pPr>
        <w:pStyle w:val="subsection"/>
        <w:numPr>
          <w:ilvl w:val="0"/>
          <w:numId w:val="60"/>
        </w:numPr>
      </w:pPr>
      <w:r>
        <w:t>a rehabilitation program for the employee</w:t>
      </w:r>
      <w:r w:rsidR="00511B41">
        <w:t xml:space="preserve"> </w:t>
      </w:r>
      <w:r w:rsidR="00F07565">
        <w:t xml:space="preserve">had </w:t>
      </w:r>
      <w:r w:rsidR="00511B41">
        <w:t>commenced</w:t>
      </w:r>
      <w:r w:rsidR="00F07565">
        <w:t>.</w:t>
      </w:r>
    </w:p>
    <w:p w14:paraId="7D34F2F0" w14:textId="6AAA301E" w:rsidR="00DF1A3C" w:rsidRDefault="00DF1A3C" w:rsidP="00875DA1">
      <w:pPr>
        <w:pStyle w:val="subsection"/>
        <w:numPr>
          <w:ilvl w:val="0"/>
          <w:numId w:val="76"/>
        </w:numPr>
      </w:pPr>
      <w:r>
        <w:t xml:space="preserve">The rehabilitation program does not lapse because of the repeal of </w:t>
      </w:r>
      <w:r w:rsidR="00E96514">
        <w:t xml:space="preserve">the </w:t>
      </w:r>
      <w:r w:rsidR="00E96514">
        <w:rPr>
          <w:i/>
        </w:rPr>
        <w:t xml:space="preserve">Guidelines for Rehabilitation Authorities </w:t>
      </w:r>
      <w:r w:rsidR="00AD6DEA">
        <w:rPr>
          <w:i/>
        </w:rPr>
        <w:t xml:space="preserve">2012 </w:t>
      </w:r>
      <w:r w:rsidR="00AD6DEA">
        <w:t>by</w:t>
      </w:r>
      <w:r>
        <w:t xml:space="preserve"> Schedule</w:t>
      </w:r>
      <w:r w:rsidR="00E96514">
        <w:t xml:space="preserve"> 1 of this </w:t>
      </w:r>
      <w:proofErr w:type="gramStart"/>
      <w:r w:rsidR="00E96514">
        <w:t>instrument</w:t>
      </w:r>
      <w:r>
        <w:t>, but</w:t>
      </w:r>
      <w:proofErr w:type="gramEnd"/>
      <w:r>
        <w:t xml:space="preserve"> continues in force after the commencement of this </w:t>
      </w:r>
      <w:r w:rsidR="009E5CA9">
        <w:t>instrument</w:t>
      </w:r>
      <w:r>
        <w:t xml:space="preserve"> as if</w:t>
      </w:r>
      <w:r w:rsidR="00FB2DD1">
        <w:t xml:space="preserve"> </w:t>
      </w:r>
      <w:r w:rsidR="00FF56EA">
        <w:t>the requirements of s</w:t>
      </w:r>
      <w:r>
        <w:t xml:space="preserve">ubsections </w:t>
      </w:r>
      <w:r w:rsidR="000975A0">
        <w:t>9</w:t>
      </w:r>
      <w:r w:rsidR="00FF56EA">
        <w:t>(1) to (</w:t>
      </w:r>
      <w:r w:rsidR="00195334">
        <w:t>7</w:t>
      </w:r>
      <w:r w:rsidR="00FF56EA">
        <w:t>)</w:t>
      </w:r>
      <w:r>
        <w:t xml:space="preserve"> of th</w:t>
      </w:r>
      <w:r w:rsidR="00FF56EA">
        <w:t xml:space="preserve">is instrument </w:t>
      </w:r>
      <w:r>
        <w:t xml:space="preserve">had been met in relation to that </w:t>
      </w:r>
      <w:r w:rsidR="00FF56EA">
        <w:t>rehabilitation program</w:t>
      </w:r>
      <w:r w:rsidR="001C67E5">
        <w:t xml:space="preserve">. </w:t>
      </w:r>
    </w:p>
    <w:p w14:paraId="7358EB0E" w14:textId="7AD653A8" w:rsidR="007D35E2" w:rsidRDefault="00654989" w:rsidP="00DB1F92">
      <w:pPr>
        <w:pStyle w:val="subsection"/>
        <w:numPr>
          <w:ilvl w:val="0"/>
          <w:numId w:val="76"/>
        </w:numPr>
      </w:pPr>
      <w:r>
        <w:t>A</w:t>
      </w:r>
      <w:r w:rsidR="007D35E2">
        <w:t>ny</w:t>
      </w:r>
      <w:r w:rsidR="00383D36">
        <w:t xml:space="preserve"> </w:t>
      </w:r>
      <w:r w:rsidR="007D35E2">
        <w:t>monitoring, alteration</w:t>
      </w:r>
      <w:r w:rsidR="00F55447">
        <w:t xml:space="preserve"> or</w:t>
      </w:r>
      <w:r w:rsidR="007D35E2">
        <w:t xml:space="preserve"> suspension</w:t>
      </w:r>
      <w:r w:rsidR="00D5513A">
        <w:t xml:space="preserve"> of that rehabilitation program must comply with the requirement</w:t>
      </w:r>
      <w:r w:rsidR="00383D36">
        <w:t xml:space="preserve">s </w:t>
      </w:r>
      <w:r w:rsidR="00D5513A">
        <w:t>of this instrument.</w:t>
      </w:r>
    </w:p>
    <w:p w14:paraId="353E5A51" w14:textId="77777777" w:rsidR="00DF1A3C" w:rsidRDefault="00DF1A3C" w:rsidP="00DF1A3C">
      <w:pPr>
        <w:pStyle w:val="subsection"/>
      </w:pPr>
      <w:r>
        <w:t xml:space="preserve"> </w:t>
      </w:r>
    </w:p>
    <w:p w14:paraId="341BB45C" w14:textId="77777777" w:rsidR="00554826" w:rsidRPr="00C939AD" w:rsidRDefault="00554826" w:rsidP="00664F6D">
      <w:pPr>
        <w:pStyle w:val="subsection"/>
      </w:pPr>
      <w:r>
        <w:br w:type="page"/>
      </w:r>
    </w:p>
    <w:p w14:paraId="25E30C95" w14:textId="77777777" w:rsidR="00D6537E" w:rsidRPr="004E1307" w:rsidRDefault="004E1307" w:rsidP="00D6537E">
      <w:pPr>
        <w:pStyle w:val="ActHead6"/>
      </w:pPr>
      <w:bookmarkStart w:id="16" w:name="_Toc11155012"/>
      <w:r>
        <w:lastRenderedPageBreak/>
        <w:t xml:space="preserve">Schedule </w:t>
      </w:r>
      <w:r w:rsidR="00D6537E" w:rsidRPr="004E1307">
        <w:t>1—Repeals</w:t>
      </w:r>
      <w:bookmarkEnd w:id="16"/>
    </w:p>
    <w:p w14:paraId="12667DD5" w14:textId="49C8B231" w:rsidR="00D6537E" w:rsidRPr="00202E4B" w:rsidRDefault="00202E4B" w:rsidP="00D6537E">
      <w:pPr>
        <w:pStyle w:val="ActHead9"/>
      </w:pPr>
      <w:bookmarkStart w:id="17" w:name="_Toc11155013"/>
      <w:r>
        <w:t xml:space="preserve">Guidelines for Rehabilitation Authorities </w:t>
      </w:r>
      <w:r w:rsidRPr="00202E4B">
        <w:t>2012</w:t>
      </w:r>
      <w:bookmarkEnd w:id="17"/>
    </w:p>
    <w:p w14:paraId="00F615B8" w14:textId="77777777" w:rsidR="00D6537E" w:rsidRDefault="00D6537E" w:rsidP="00D6537E">
      <w:pPr>
        <w:pStyle w:val="ItemHead"/>
      </w:pPr>
      <w:proofErr w:type="gramStart"/>
      <w:r w:rsidRPr="00B1728A">
        <w:t xml:space="preserve">1  </w:t>
      </w:r>
      <w:r w:rsidR="00BB1533">
        <w:t>The</w:t>
      </w:r>
      <w:proofErr w:type="gramEnd"/>
      <w:r w:rsidR="00BB1533">
        <w:t xml:space="preserve"> w</w:t>
      </w:r>
      <w:r>
        <w:t>hole of the instrument</w:t>
      </w:r>
    </w:p>
    <w:p w14:paraId="7BABF64D" w14:textId="77777777" w:rsidR="004E1307" w:rsidRDefault="00D6537E" w:rsidP="00D6537E">
      <w:pPr>
        <w:pStyle w:val="Item"/>
      </w:pPr>
      <w:r>
        <w:t>Repeal the instrument</w:t>
      </w:r>
    </w:p>
    <w:p w14:paraId="0F14EC9A" w14:textId="77777777" w:rsidR="00554826" w:rsidRPr="00554826" w:rsidRDefault="00554826" w:rsidP="00554826"/>
    <w:p w14:paraId="30C57BEE" w14:textId="77777777" w:rsidR="00554826" w:rsidRDefault="00554826">
      <w:pPr>
        <w:spacing w:line="240" w:lineRule="auto"/>
      </w:pPr>
    </w:p>
    <w:sectPr w:rsidR="00554826" w:rsidSect="008C2EA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4F3D0" w14:textId="77777777" w:rsidR="00011236" w:rsidRDefault="00011236" w:rsidP="00715914">
      <w:pPr>
        <w:spacing w:line="240" w:lineRule="auto"/>
      </w:pPr>
      <w:r>
        <w:separator/>
      </w:r>
    </w:p>
  </w:endnote>
  <w:endnote w:type="continuationSeparator" w:id="0">
    <w:p w14:paraId="68522FDB" w14:textId="77777777" w:rsidR="00011236" w:rsidRDefault="0001123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55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GothicItcT-BookConde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D8A77" w14:textId="77777777" w:rsidR="00011236" w:rsidRPr="00E33C1C" w:rsidRDefault="00011236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11236" w14:paraId="200018E6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95DFD4" w14:textId="77777777" w:rsidR="00011236" w:rsidRDefault="00011236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B8B7BC" w14:textId="553D195C" w:rsidR="00011236" w:rsidRPr="004E1307" w:rsidRDefault="00011236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366C3">
            <w:rPr>
              <w:i/>
              <w:noProof/>
              <w:sz w:val="18"/>
            </w:rPr>
            <w:t>Safety, Rehabilitation and Compensation (Guidelines for Rehabilitation Authorities)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16D7A78" w14:textId="77777777" w:rsidR="00011236" w:rsidRDefault="00011236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011236" w14:paraId="1885373E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EC7F816" w14:textId="77777777" w:rsidR="00011236" w:rsidRDefault="00011236" w:rsidP="00A369E3">
          <w:pPr>
            <w:jc w:val="right"/>
            <w:rPr>
              <w:sz w:val="18"/>
            </w:rPr>
          </w:pPr>
        </w:p>
      </w:tc>
    </w:tr>
  </w:tbl>
  <w:p w14:paraId="49A4F16E" w14:textId="77777777" w:rsidR="00011236" w:rsidRPr="00ED79B6" w:rsidRDefault="00011236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946EB" w14:textId="77777777" w:rsidR="00011236" w:rsidRPr="00E33C1C" w:rsidRDefault="00011236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11236" w14:paraId="350F89A5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6D27420" w14:textId="77777777" w:rsidR="00011236" w:rsidRDefault="00011236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BD9F6E" w14:textId="1AFE6A80" w:rsidR="00011236" w:rsidRDefault="00011236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366C3">
            <w:rPr>
              <w:i/>
              <w:noProof/>
              <w:sz w:val="18"/>
            </w:rPr>
            <w:t>Safety, Rehabilitation and Compensation (Guidelines for Rehabilitation Authorities)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9A1474" w14:textId="77777777" w:rsidR="00011236" w:rsidRDefault="00011236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11236" w14:paraId="653CB3D7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020612C" w14:textId="77777777" w:rsidR="00011236" w:rsidRDefault="00011236" w:rsidP="00A369E3">
          <w:pPr>
            <w:rPr>
              <w:sz w:val="18"/>
            </w:rPr>
          </w:pPr>
        </w:p>
      </w:tc>
    </w:tr>
  </w:tbl>
  <w:p w14:paraId="64CC3DA8" w14:textId="77777777" w:rsidR="00011236" w:rsidRPr="00ED79B6" w:rsidRDefault="00011236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A4515" w14:textId="77777777" w:rsidR="00011236" w:rsidRPr="00E33C1C" w:rsidRDefault="00011236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011236" w14:paraId="28D858EB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AD8D547" w14:textId="77777777" w:rsidR="00011236" w:rsidRDefault="00011236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B7AC36F" w14:textId="77777777" w:rsidR="00011236" w:rsidRDefault="00011236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A85BD8" w14:textId="77777777" w:rsidR="00011236" w:rsidRDefault="00011236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ED7F522" w14:textId="77777777" w:rsidR="00011236" w:rsidRPr="00ED79B6" w:rsidRDefault="00011236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CA520" w14:textId="77777777" w:rsidR="00011236" w:rsidRPr="002B0EA5" w:rsidRDefault="00011236" w:rsidP="0081253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011236" w14:paraId="0F98768C" w14:textId="77777777" w:rsidTr="00812531">
      <w:tc>
        <w:tcPr>
          <w:tcW w:w="365" w:type="pct"/>
        </w:tcPr>
        <w:p w14:paraId="69179184" w14:textId="77777777" w:rsidR="00011236" w:rsidRDefault="00011236" w:rsidP="0081253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8366D70" w14:textId="5018BDFF" w:rsidR="00011236" w:rsidRDefault="00011236" w:rsidP="0081253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366C3">
            <w:rPr>
              <w:i/>
              <w:noProof/>
              <w:sz w:val="18"/>
            </w:rPr>
            <w:t>Safety, Rehabilitation and Compensation (Guidelines for Rehabilitation Authorities)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B113E85" w14:textId="77777777" w:rsidR="00011236" w:rsidRDefault="00011236" w:rsidP="00812531">
          <w:pPr>
            <w:spacing w:line="0" w:lineRule="atLeast"/>
            <w:jc w:val="right"/>
            <w:rPr>
              <w:sz w:val="18"/>
            </w:rPr>
          </w:pPr>
        </w:p>
      </w:tc>
    </w:tr>
    <w:tr w:rsidR="00011236" w14:paraId="4C3C2517" w14:textId="77777777" w:rsidTr="00812531">
      <w:tc>
        <w:tcPr>
          <w:tcW w:w="5000" w:type="pct"/>
          <w:gridSpan w:val="3"/>
        </w:tcPr>
        <w:p w14:paraId="670880A5" w14:textId="77777777" w:rsidR="00011236" w:rsidRDefault="00011236" w:rsidP="00812531">
          <w:pPr>
            <w:jc w:val="right"/>
            <w:rPr>
              <w:sz w:val="18"/>
            </w:rPr>
          </w:pPr>
        </w:p>
      </w:tc>
    </w:tr>
  </w:tbl>
  <w:p w14:paraId="3A67B374" w14:textId="77777777" w:rsidR="00011236" w:rsidRPr="00ED79B6" w:rsidRDefault="00011236" w:rsidP="0081253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23D58" w14:textId="77777777" w:rsidR="00011236" w:rsidRPr="002B0EA5" w:rsidRDefault="00011236" w:rsidP="0081253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0"/>
      <w:gridCol w:w="943"/>
    </w:tblGrid>
    <w:tr w:rsidR="00011236" w14:paraId="4C1D8E0C" w14:textId="77777777" w:rsidTr="00172F02">
      <w:tc>
        <w:tcPr>
          <w:tcW w:w="4433" w:type="pct"/>
        </w:tcPr>
        <w:p w14:paraId="1DB7848D" w14:textId="7189076A" w:rsidR="00011236" w:rsidRDefault="00011236" w:rsidP="0081253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D5024">
            <w:rPr>
              <w:i/>
              <w:noProof/>
              <w:sz w:val="18"/>
            </w:rPr>
            <w:t>Safety, Rehabilitation and Compensation (Guidelines for Rehabilitation Authorities)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567" w:type="pct"/>
        </w:tcPr>
        <w:p w14:paraId="2464DA75" w14:textId="4E264CED" w:rsidR="00011236" w:rsidRDefault="00011236" w:rsidP="0081253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E239049" w14:textId="77777777" w:rsidR="00011236" w:rsidRPr="00ED79B6" w:rsidRDefault="00011236" w:rsidP="00812531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D5406" w14:textId="77777777" w:rsidR="00011236" w:rsidRPr="002B0EA5" w:rsidRDefault="00011236" w:rsidP="0081253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37"/>
      <w:gridCol w:w="376"/>
    </w:tblGrid>
    <w:tr w:rsidR="00011236" w14:paraId="2CE772F2" w14:textId="77777777" w:rsidTr="00172F02">
      <w:tc>
        <w:tcPr>
          <w:tcW w:w="4774" w:type="pct"/>
        </w:tcPr>
        <w:p w14:paraId="3D94CB4B" w14:textId="247136E1" w:rsidR="00011236" w:rsidRDefault="00011236" w:rsidP="00172F02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D5024">
            <w:rPr>
              <w:i/>
              <w:noProof/>
              <w:sz w:val="18"/>
            </w:rPr>
            <w:t>Safety, Rehabilitation and Compensation (Guidelines for Rehabilitation Authorities)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226" w:type="pct"/>
        </w:tcPr>
        <w:p w14:paraId="55E84D61" w14:textId="093A9B80" w:rsidR="00011236" w:rsidRDefault="00011236" w:rsidP="00172F0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6C5823E" w14:textId="77777777" w:rsidR="00011236" w:rsidRPr="00ED79B6" w:rsidRDefault="00011236" w:rsidP="00812531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29476" w14:textId="77777777" w:rsidR="00011236" w:rsidRPr="002B0EA5" w:rsidRDefault="00011236" w:rsidP="0081253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37"/>
      <w:gridCol w:w="376"/>
    </w:tblGrid>
    <w:tr w:rsidR="00011236" w14:paraId="49ACA9A9" w14:textId="77777777" w:rsidTr="00172F02">
      <w:tc>
        <w:tcPr>
          <w:tcW w:w="4774" w:type="pct"/>
        </w:tcPr>
        <w:p w14:paraId="417BB4DB" w14:textId="5E21ABC9" w:rsidR="00011236" w:rsidRDefault="00011236" w:rsidP="0081253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D5024">
            <w:rPr>
              <w:i/>
              <w:noProof/>
              <w:sz w:val="18"/>
            </w:rPr>
            <w:t>Safety, Rehabilitation and Compensation (Guidelines for Rehabilitation Authorities)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226" w:type="pct"/>
        </w:tcPr>
        <w:p w14:paraId="41D5FF37" w14:textId="7EBB772E" w:rsidR="00011236" w:rsidRDefault="00011236" w:rsidP="0081253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8533345" w14:textId="77777777" w:rsidR="00011236" w:rsidRPr="00ED79B6" w:rsidRDefault="00011236" w:rsidP="00812531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DD33E" w14:textId="77777777" w:rsidR="00011236" w:rsidRDefault="00011236" w:rsidP="00715914">
      <w:pPr>
        <w:spacing w:line="240" w:lineRule="auto"/>
      </w:pPr>
      <w:r>
        <w:separator/>
      </w:r>
    </w:p>
  </w:footnote>
  <w:footnote w:type="continuationSeparator" w:id="0">
    <w:p w14:paraId="6D8758F8" w14:textId="77777777" w:rsidR="00011236" w:rsidRDefault="0001123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AEE17" w14:textId="3FAB0566" w:rsidR="00011236" w:rsidRPr="005F1388" w:rsidRDefault="00011236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F92F3" w14:textId="1EFAF9F7" w:rsidR="00011236" w:rsidRPr="005F1388" w:rsidRDefault="00011236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3CB92" w14:textId="44109DD2" w:rsidR="00011236" w:rsidRPr="00ED79B6" w:rsidRDefault="00011236" w:rsidP="00812531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716E5" w14:textId="4C83477F" w:rsidR="00011236" w:rsidRPr="00ED79B6" w:rsidRDefault="00011236" w:rsidP="00812531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0F654" w14:textId="1D543F64" w:rsidR="00011236" w:rsidRPr="00ED79B6" w:rsidRDefault="00011236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582E6" w14:textId="29CD176F" w:rsidR="00011236" w:rsidRDefault="00011236" w:rsidP="00715914">
    <w:pPr>
      <w:rPr>
        <w:sz w:val="20"/>
      </w:rPr>
    </w:pPr>
  </w:p>
  <w:p w14:paraId="532ED5E0" w14:textId="77777777" w:rsidR="00011236" w:rsidRPr="007A1328" w:rsidRDefault="00011236" w:rsidP="00715914">
    <w:pPr>
      <w:rPr>
        <w:sz w:val="20"/>
      </w:rPr>
    </w:pPr>
  </w:p>
  <w:p w14:paraId="2FB44ACE" w14:textId="77777777" w:rsidR="00011236" w:rsidRPr="00172F02" w:rsidRDefault="00011236" w:rsidP="00D6537E">
    <w:pPr>
      <w:pBdr>
        <w:bottom w:val="single" w:sz="6" w:space="1" w:color="auto"/>
      </w:pBdr>
      <w:spacing w:after="120"/>
      <w:rPr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9D853" w14:textId="3C08B61F" w:rsidR="00011236" w:rsidRPr="007A1328" w:rsidRDefault="00011236" w:rsidP="00715914">
    <w:pPr>
      <w:jc w:val="right"/>
      <w:rPr>
        <w:sz w:val="20"/>
      </w:rPr>
    </w:pPr>
  </w:p>
  <w:p w14:paraId="1F8CCA29" w14:textId="77777777" w:rsidR="00011236" w:rsidRPr="007A1328" w:rsidRDefault="00011236" w:rsidP="00715914">
    <w:pPr>
      <w:jc w:val="right"/>
      <w:rPr>
        <w:sz w:val="20"/>
      </w:rPr>
    </w:pPr>
  </w:p>
  <w:p w14:paraId="2D0E7963" w14:textId="77777777" w:rsidR="00011236" w:rsidRPr="00172F02" w:rsidRDefault="00011236" w:rsidP="00D6537E">
    <w:pPr>
      <w:pBdr>
        <w:bottom w:val="single" w:sz="6" w:space="1" w:color="auto"/>
      </w:pBdr>
      <w:spacing w:after="120"/>
      <w:jc w:val="right"/>
      <w:rPr>
        <w:sz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947D7" w14:textId="635AB48B" w:rsidR="00011236" w:rsidRDefault="000112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5770"/>
    <w:multiLevelType w:val="hybridMultilevel"/>
    <w:tmpl w:val="E61EAB86"/>
    <w:lvl w:ilvl="0" w:tplc="FD52D102">
      <w:start w:val="1"/>
      <w:numFmt w:val="lowerLetter"/>
      <w:lvlText w:val="(%1)"/>
      <w:lvlJc w:val="left"/>
      <w:pPr>
        <w:ind w:left="20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30" w:hanging="360"/>
      </w:pPr>
    </w:lvl>
    <w:lvl w:ilvl="2" w:tplc="0C09001B" w:tentative="1">
      <w:start w:val="1"/>
      <w:numFmt w:val="lowerRoman"/>
      <w:lvlText w:val="%3."/>
      <w:lvlJc w:val="right"/>
      <w:pPr>
        <w:ind w:left="3450" w:hanging="180"/>
      </w:pPr>
    </w:lvl>
    <w:lvl w:ilvl="3" w:tplc="0C09000F" w:tentative="1">
      <w:start w:val="1"/>
      <w:numFmt w:val="decimal"/>
      <w:lvlText w:val="%4."/>
      <w:lvlJc w:val="left"/>
      <w:pPr>
        <w:ind w:left="4170" w:hanging="360"/>
      </w:pPr>
    </w:lvl>
    <w:lvl w:ilvl="4" w:tplc="0C090019" w:tentative="1">
      <w:start w:val="1"/>
      <w:numFmt w:val="lowerLetter"/>
      <w:lvlText w:val="%5."/>
      <w:lvlJc w:val="left"/>
      <w:pPr>
        <w:ind w:left="4890" w:hanging="360"/>
      </w:pPr>
    </w:lvl>
    <w:lvl w:ilvl="5" w:tplc="0C09001B" w:tentative="1">
      <w:start w:val="1"/>
      <w:numFmt w:val="lowerRoman"/>
      <w:lvlText w:val="%6."/>
      <w:lvlJc w:val="right"/>
      <w:pPr>
        <w:ind w:left="5610" w:hanging="180"/>
      </w:pPr>
    </w:lvl>
    <w:lvl w:ilvl="6" w:tplc="0C09000F" w:tentative="1">
      <w:start w:val="1"/>
      <w:numFmt w:val="decimal"/>
      <w:lvlText w:val="%7."/>
      <w:lvlJc w:val="left"/>
      <w:pPr>
        <w:ind w:left="6330" w:hanging="360"/>
      </w:pPr>
    </w:lvl>
    <w:lvl w:ilvl="7" w:tplc="0C090019" w:tentative="1">
      <w:start w:val="1"/>
      <w:numFmt w:val="lowerLetter"/>
      <w:lvlText w:val="%8."/>
      <w:lvlJc w:val="left"/>
      <w:pPr>
        <w:ind w:left="7050" w:hanging="360"/>
      </w:pPr>
    </w:lvl>
    <w:lvl w:ilvl="8" w:tplc="0C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" w15:restartNumberingAfterBreak="0">
    <w:nsid w:val="02B75E9B"/>
    <w:multiLevelType w:val="hybridMultilevel"/>
    <w:tmpl w:val="69068ACC"/>
    <w:lvl w:ilvl="0" w:tplc="03D6642E">
      <w:start w:val="1"/>
      <w:numFmt w:val="lowerLetter"/>
      <w:lvlText w:val="(%1)"/>
      <w:lvlJc w:val="left"/>
      <w:pPr>
        <w:ind w:left="177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7" w:hanging="360"/>
      </w:pPr>
    </w:lvl>
    <w:lvl w:ilvl="2" w:tplc="0C09001B" w:tentative="1">
      <w:start w:val="1"/>
      <w:numFmt w:val="lowerRoman"/>
      <w:lvlText w:val="%3."/>
      <w:lvlJc w:val="right"/>
      <w:pPr>
        <w:ind w:left="3217" w:hanging="180"/>
      </w:pPr>
    </w:lvl>
    <w:lvl w:ilvl="3" w:tplc="0C09000F" w:tentative="1">
      <w:start w:val="1"/>
      <w:numFmt w:val="decimal"/>
      <w:lvlText w:val="%4."/>
      <w:lvlJc w:val="left"/>
      <w:pPr>
        <w:ind w:left="3937" w:hanging="360"/>
      </w:pPr>
    </w:lvl>
    <w:lvl w:ilvl="4" w:tplc="0C090019" w:tentative="1">
      <w:start w:val="1"/>
      <w:numFmt w:val="lowerLetter"/>
      <w:lvlText w:val="%5."/>
      <w:lvlJc w:val="left"/>
      <w:pPr>
        <w:ind w:left="4657" w:hanging="360"/>
      </w:pPr>
    </w:lvl>
    <w:lvl w:ilvl="5" w:tplc="0C09001B" w:tentative="1">
      <w:start w:val="1"/>
      <w:numFmt w:val="lowerRoman"/>
      <w:lvlText w:val="%6."/>
      <w:lvlJc w:val="right"/>
      <w:pPr>
        <w:ind w:left="5377" w:hanging="180"/>
      </w:pPr>
    </w:lvl>
    <w:lvl w:ilvl="6" w:tplc="0C09000F" w:tentative="1">
      <w:start w:val="1"/>
      <w:numFmt w:val="decimal"/>
      <w:lvlText w:val="%7."/>
      <w:lvlJc w:val="left"/>
      <w:pPr>
        <w:ind w:left="6097" w:hanging="360"/>
      </w:pPr>
    </w:lvl>
    <w:lvl w:ilvl="7" w:tplc="0C090019" w:tentative="1">
      <w:start w:val="1"/>
      <w:numFmt w:val="lowerLetter"/>
      <w:lvlText w:val="%8."/>
      <w:lvlJc w:val="left"/>
      <w:pPr>
        <w:ind w:left="6817" w:hanging="360"/>
      </w:pPr>
    </w:lvl>
    <w:lvl w:ilvl="8" w:tplc="0C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 w15:restartNumberingAfterBreak="0">
    <w:nsid w:val="04C65195"/>
    <w:multiLevelType w:val="hybridMultilevel"/>
    <w:tmpl w:val="E7240B1C"/>
    <w:lvl w:ilvl="0" w:tplc="3EB2BD0C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06273AB8"/>
    <w:multiLevelType w:val="hybridMultilevel"/>
    <w:tmpl w:val="ACC6C61C"/>
    <w:lvl w:ilvl="0" w:tplc="8CFC000C">
      <w:start w:val="2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025B8"/>
    <w:multiLevelType w:val="hybridMultilevel"/>
    <w:tmpl w:val="8CF884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A14EA"/>
    <w:multiLevelType w:val="hybridMultilevel"/>
    <w:tmpl w:val="61D0F10C"/>
    <w:lvl w:ilvl="0" w:tplc="3E1E5A86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0BAC7686"/>
    <w:multiLevelType w:val="hybridMultilevel"/>
    <w:tmpl w:val="E7240B1C"/>
    <w:lvl w:ilvl="0" w:tplc="3EB2BD0C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0D302F24"/>
    <w:multiLevelType w:val="hybridMultilevel"/>
    <w:tmpl w:val="4282D8CE"/>
    <w:lvl w:ilvl="0" w:tplc="CC1E2202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0DA652DC"/>
    <w:multiLevelType w:val="hybridMultilevel"/>
    <w:tmpl w:val="61D0F10C"/>
    <w:lvl w:ilvl="0" w:tplc="3E1E5A86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0EE93FBD"/>
    <w:multiLevelType w:val="hybridMultilevel"/>
    <w:tmpl w:val="C8FCE334"/>
    <w:lvl w:ilvl="0" w:tplc="03D6642E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0FD503A7"/>
    <w:multiLevelType w:val="hybridMultilevel"/>
    <w:tmpl w:val="FC5013C6"/>
    <w:lvl w:ilvl="0" w:tplc="2810581E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167006FE"/>
    <w:multiLevelType w:val="hybridMultilevel"/>
    <w:tmpl w:val="FE92B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3157C"/>
    <w:multiLevelType w:val="hybridMultilevel"/>
    <w:tmpl w:val="29D2AF74"/>
    <w:lvl w:ilvl="0" w:tplc="3B2EA548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182C7B36"/>
    <w:multiLevelType w:val="hybridMultilevel"/>
    <w:tmpl w:val="C8FCE334"/>
    <w:lvl w:ilvl="0" w:tplc="03D6642E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1A462B14"/>
    <w:multiLevelType w:val="hybridMultilevel"/>
    <w:tmpl w:val="C8FCE334"/>
    <w:lvl w:ilvl="0" w:tplc="03D6642E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1B03710E"/>
    <w:multiLevelType w:val="multilevel"/>
    <w:tmpl w:val="5FC0BCC0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C856251"/>
    <w:multiLevelType w:val="hybridMultilevel"/>
    <w:tmpl w:val="C8FCE334"/>
    <w:lvl w:ilvl="0" w:tplc="03D6642E">
      <w:start w:val="1"/>
      <w:numFmt w:val="lowerLetter"/>
      <w:lvlText w:val="(%1)"/>
      <w:lvlJc w:val="left"/>
      <w:pPr>
        <w:ind w:left="1500" w:hanging="360"/>
      </w:pPr>
    </w:lvl>
    <w:lvl w:ilvl="1" w:tplc="0C090019">
      <w:start w:val="1"/>
      <w:numFmt w:val="lowerLetter"/>
      <w:lvlText w:val="%2."/>
      <w:lvlJc w:val="left"/>
      <w:pPr>
        <w:ind w:left="2220" w:hanging="360"/>
      </w:pPr>
    </w:lvl>
    <w:lvl w:ilvl="2" w:tplc="0C09001B">
      <w:start w:val="1"/>
      <w:numFmt w:val="lowerRoman"/>
      <w:lvlText w:val="%3."/>
      <w:lvlJc w:val="right"/>
      <w:pPr>
        <w:ind w:left="2940" w:hanging="180"/>
      </w:pPr>
    </w:lvl>
    <w:lvl w:ilvl="3" w:tplc="0C09000F">
      <w:start w:val="1"/>
      <w:numFmt w:val="decimal"/>
      <w:lvlText w:val="%4."/>
      <w:lvlJc w:val="left"/>
      <w:pPr>
        <w:ind w:left="3660" w:hanging="360"/>
      </w:pPr>
    </w:lvl>
    <w:lvl w:ilvl="4" w:tplc="0C090019">
      <w:start w:val="1"/>
      <w:numFmt w:val="lowerLetter"/>
      <w:lvlText w:val="%5."/>
      <w:lvlJc w:val="left"/>
      <w:pPr>
        <w:ind w:left="4380" w:hanging="360"/>
      </w:pPr>
    </w:lvl>
    <w:lvl w:ilvl="5" w:tplc="0C09001B">
      <w:start w:val="1"/>
      <w:numFmt w:val="lowerRoman"/>
      <w:lvlText w:val="%6."/>
      <w:lvlJc w:val="right"/>
      <w:pPr>
        <w:ind w:left="5100" w:hanging="180"/>
      </w:pPr>
    </w:lvl>
    <w:lvl w:ilvl="6" w:tplc="0C09000F">
      <w:start w:val="1"/>
      <w:numFmt w:val="decimal"/>
      <w:lvlText w:val="%7."/>
      <w:lvlJc w:val="left"/>
      <w:pPr>
        <w:ind w:left="5820" w:hanging="360"/>
      </w:pPr>
    </w:lvl>
    <w:lvl w:ilvl="7" w:tplc="0C090019">
      <w:start w:val="1"/>
      <w:numFmt w:val="lowerLetter"/>
      <w:lvlText w:val="%8."/>
      <w:lvlJc w:val="left"/>
      <w:pPr>
        <w:ind w:left="6540" w:hanging="360"/>
      </w:pPr>
    </w:lvl>
    <w:lvl w:ilvl="8" w:tplc="0C09001B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1CB03774"/>
    <w:multiLevelType w:val="hybridMultilevel"/>
    <w:tmpl w:val="C8FCE334"/>
    <w:lvl w:ilvl="0" w:tplc="03D6642E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1E4F630F"/>
    <w:multiLevelType w:val="hybridMultilevel"/>
    <w:tmpl w:val="9E2C7D88"/>
    <w:lvl w:ilvl="0" w:tplc="9BC08E0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0227C4C"/>
    <w:multiLevelType w:val="hybridMultilevel"/>
    <w:tmpl w:val="4282D8CE"/>
    <w:lvl w:ilvl="0" w:tplc="CC1E2202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 w15:restartNumberingAfterBreak="0">
    <w:nsid w:val="20B73869"/>
    <w:multiLevelType w:val="hybridMultilevel"/>
    <w:tmpl w:val="30BABCDE"/>
    <w:lvl w:ilvl="0" w:tplc="8D1A89AC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213A752F"/>
    <w:multiLevelType w:val="hybridMultilevel"/>
    <w:tmpl w:val="E7240B1C"/>
    <w:lvl w:ilvl="0" w:tplc="3EB2BD0C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219C04A3"/>
    <w:multiLevelType w:val="hybridMultilevel"/>
    <w:tmpl w:val="C8FCE334"/>
    <w:lvl w:ilvl="0" w:tplc="03D6642E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222238B3"/>
    <w:multiLevelType w:val="hybridMultilevel"/>
    <w:tmpl w:val="373A2C46"/>
    <w:lvl w:ilvl="0" w:tplc="3BF46AAE">
      <w:start w:val="1"/>
      <w:numFmt w:val="lowerRoman"/>
      <w:lvlText w:val="(%1)"/>
      <w:lvlJc w:val="left"/>
      <w:pPr>
        <w:ind w:left="1860" w:hanging="720"/>
      </w:pPr>
      <w:rPr>
        <w:rFonts w:ascii="Univers 55" w:hAnsi="Univers 55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25335BCB"/>
    <w:multiLevelType w:val="hybridMultilevel"/>
    <w:tmpl w:val="A6DA87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5EA426B"/>
    <w:multiLevelType w:val="hybridMultilevel"/>
    <w:tmpl w:val="C8FCE334"/>
    <w:lvl w:ilvl="0" w:tplc="03D6642E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276C26BC"/>
    <w:multiLevelType w:val="hybridMultilevel"/>
    <w:tmpl w:val="C8FCE334"/>
    <w:lvl w:ilvl="0" w:tplc="03D6642E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 w15:restartNumberingAfterBreak="0">
    <w:nsid w:val="2A0C3627"/>
    <w:multiLevelType w:val="hybridMultilevel"/>
    <w:tmpl w:val="E7240B1C"/>
    <w:lvl w:ilvl="0" w:tplc="3EB2BD0C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 w15:restartNumberingAfterBreak="0">
    <w:nsid w:val="2F6B55A3"/>
    <w:multiLevelType w:val="hybridMultilevel"/>
    <w:tmpl w:val="F70E9B76"/>
    <w:lvl w:ilvl="0" w:tplc="8CFC000C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 w15:restartNumberingAfterBreak="0">
    <w:nsid w:val="30684DB5"/>
    <w:multiLevelType w:val="hybridMultilevel"/>
    <w:tmpl w:val="DFD6904A"/>
    <w:lvl w:ilvl="0" w:tplc="7AB27EB2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0" w15:restartNumberingAfterBreak="0">
    <w:nsid w:val="315F3684"/>
    <w:multiLevelType w:val="hybridMultilevel"/>
    <w:tmpl w:val="5D76EB9A"/>
    <w:lvl w:ilvl="0" w:tplc="B9FEB608">
      <w:start w:val="1"/>
      <w:numFmt w:val="lowerLetter"/>
      <w:lvlText w:val="(%1)"/>
      <w:lvlJc w:val="left"/>
      <w:pPr>
        <w:ind w:left="2149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A01D10"/>
    <w:multiLevelType w:val="hybridMultilevel"/>
    <w:tmpl w:val="3FD640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80242F"/>
    <w:multiLevelType w:val="hybridMultilevel"/>
    <w:tmpl w:val="402423FC"/>
    <w:lvl w:ilvl="0" w:tplc="E3E20A8C">
      <w:start w:val="1"/>
      <w:numFmt w:val="lowerRoman"/>
      <w:lvlText w:val="(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4" w15:restartNumberingAfterBreak="0">
    <w:nsid w:val="3B266B65"/>
    <w:multiLevelType w:val="hybridMultilevel"/>
    <w:tmpl w:val="71621E9A"/>
    <w:lvl w:ilvl="0" w:tplc="03D6642E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 w15:restartNumberingAfterBreak="0">
    <w:nsid w:val="3EA32867"/>
    <w:multiLevelType w:val="hybridMultilevel"/>
    <w:tmpl w:val="61D0F10C"/>
    <w:lvl w:ilvl="0" w:tplc="3E1E5A86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6" w15:restartNumberingAfterBreak="0">
    <w:nsid w:val="41A23478"/>
    <w:multiLevelType w:val="hybridMultilevel"/>
    <w:tmpl w:val="C8FCE334"/>
    <w:lvl w:ilvl="0" w:tplc="03D6642E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7" w15:restartNumberingAfterBreak="0">
    <w:nsid w:val="42045563"/>
    <w:multiLevelType w:val="hybridMultilevel"/>
    <w:tmpl w:val="F7BC7698"/>
    <w:lvl w:ilvl="0" w:tplc="1B4EF766">
      <w:start w:val="1"/>
      <w:numFmt w:val="lowerLetter"/>
      <w:lvlText w:val="(%1)"/>
      <w:lvlJc w:val="left"/>
      <w:pPr>
        <w:ind w:left="150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8" w15:restartNumberingAfterBreak="0">
    <w:nsid w:val="448E349C"/>
    <w:multiLevelType w:val="hybridMultilevel"/>
    <w:tmpl w:val="C8FCE334"/>
    <w:lvl w:ilvl="0" w:tplc="03D6642E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9" w15:restartNumberingAfterBreak="0">
    <w:nsid w:val="4914395D"/>
    <w:multiLevelType w:val="hybridMultilevel"/>
    <w:tmpl w:val="C8FCE334"/>
    <w:lvl w:ilvl="0" w:tplc="03D6642E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0" w15:restartNumberingAfterBreak="0">
    <w:nsid w:val="4A81091D"/>
    <w:multiLevelType w:val="hybridMultilevel"/>
    <w:tmpl w:val="61D0F10C"/>
    <w:lvl w:ilvl="0" w:tplc="3E1E5A86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1" w15:restartNumberingAfterBreak="0">
    <w:nsid w:val="4ADB69B0"/>
    <w:multiLevelType w:val="hybridMultilevel"/>
    <w:tmpl w:val="C8FCE334"/>
    <w:lvl w:ilvl="0" w:tplc="03D6642E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2" w15:restartNumberingAfterBreak="0">
    <w:nsid w:val="4C053134"/>
    <w:multiLevelType w:val="hybridMultilevel"/>
    <w:tmpl w:val="C8FCE334"/>
    <w:lvl w:ilvl="0" w:tplc="03D6642E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3" w15:restartNumberingAfterBreak="0">
    <w:nsid w:val="4DB60B6E"/>
    <w:multiLevelType w:val="hybridMultilevel"/>
    <w:tmpl w:val="38C42A9E"/>
    <w:lvl w:ilvl="0" w:tplc="910CDF8C">
      <w:start w:val="2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BB1500"/>
    <w:multiLevelType w:val="hybridMultilevel"/>
    <w:tmpl w:val="C8FCE334"/>
    <w:lvl w:ilvl="0" w:tplc="03D6642E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5" w15:restartNumberingAfterBreak="0">
    <w:nsid w:val="507134B4"/>
    <w:multiLevelType w:val="hybridMultilevel"/>
    <w:tmpl w:val="4E209046"/>
    <w:lvl w:ilvl="0" w:tplc="AAB0D42C">
      <w:start w:val="1"/>
      <w:numFmt w:val="lowerLetter"/>
      <w:lvlText w:val="%1."/>
      <w:lvlJc w:val="left"/>
      <w:pPr>
        <w:ind w:left="22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40" w:hanging="360"/>
      </w:pPr>
    </w:lvl>
    <w:lvl w:ilvl="2" w:tplc="0C09001B" w:tentative="1">
      <w:start w:val="1"/>
      <w:numFmt w:val="lowerRoman"/>
      <w:lvlText w:val="%3."/>
      <w:lvlJc w:val="right"/>
      <w:pPr>
        <w:ind w:left="3660" w:hanging="180"/>
      </w:pPr>
    </w:lvl>
    <w:lvl w:ilvl="3" w:tplc="0C09000F" w:tentative="1">
      <w:start w:val="1"/>
      <w:numFmt w:val="decimal"/>
      <w:lvlText w:val="%4."/>
      <w:lvlJc w:val="left"/>
      <w:pPr>
        <w:ind w:left="4380" w:hanging="360"/>
      </w:pPr>
    </w:lvl>
    <w:lvl w:ilvl="4" w:tplc="0C090019" w:tentative="1">
      <w:start w:val="1"/>
      <w:numFmt w:val="lowerLetter"/>
      <w:lvlText w:val="%5."/>
      <w:lvlJc w:val="left"/>
      <w:pPr>
        <w:ind w:left="5100" w:hanging="360"/>
      </w:pPr>
    </w:lvl>
    <w:lvl w:ilvl="5" w:tplc="0C09001B" w:tentative="1">
      <w:start w:val="1"/>
      <w:numFmt w:val="lowerRoman"/>
      <w:lvlText w:val="%6."/>
      <w:lvlJc w:val="right"/>
      <w:pPr>
        <w:ind w:left="5820" w:hanging="180"/>
      </w:pPr>
    </w:lvl>
    <w:lvl w:ilvl="6" w:tplc="0C09000F" w:tentative="1">
      <w:start w:val="1"/>
      <w:numFmt w:val="decimal"/>
      <w:lvlText w:val="%7."/>
      <w:lvlJc w:val="left"/>
      <w:pPr>
        <w:ind w:left="6540" w:hanging="360"/>
      </w:pPr>
    </w:lvl>
    <w:lvl w:ilvl="7" w:tplc="0C090019" w:tentative="1">
      <w:start w:val="1"/>
      <w:numFmt w:val="lowerLetter"/>
      <w:lvlText w:val="%8."/>
      <w:lvlJc w:val="left"/>
      <w:pPr>
        <w:ind w:left="7260" w:hanging="360"/>
      </w:pPr>
    </w:lvl>
    <w:lvl w:ilvl="8" w:tplc="0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6" w15:restartNumberingAfterBreak="0">
    <w:nsid w:val="51742820"/>
    <w:multiLevelType w:val="hybridMultilevel"/>
    <w:tmpl w:val="61D0F10C"/>
    <w:lvl w:ilvl="0" w:tplc="3E1E5A86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7" w15:restartNumberingAfterBreak="0">
    <w:nsid w:val="52263505"/>
    <w:multiLevelType w:val="hybridMultilevel"/>
    <w:tmpl w:val="30BABCDE"/>
    <w:lvl w:ilvl="0" w:tplc="8D1A89AC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8" w15:restartNumberingAfterBreak="0">
    <w:nsid w:val="523332AE"/>
    <w:multiLevelType w:val="hybridMultilevel"/>
    <w:tmpl w:val="E7240B1C"/>
    <w:lvl w:ilvl="0" w:tplc="3EB2BD0C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9" w15:restartNumberingAfterBreak="0">
    <w:nsid w:val="526249F0"/>
    <w:multiLevelType w:val="hybridMultilevel"/>
    <w:tmpl w:val="C8FCE334"/>
    <w:lvl w:ilvl="0" w:tplc="03D6642E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0" w15:restartNumberingAfterBreak="0">
    <w:nsid w:val="56A67571"/>
    <w:multiLevelType w:val="hybridMultilevel"/>
    <w:tmpl w:val="515A4AA2"/>
    <w:lvl w:ilvl="0" w:tplc="CB9E02E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0C26BB"/>
    <w:multiLevelType w:val="hybridMultilevel"/>
    <w:tmpl w:val="E7240B1C"/>
    <w:lvl w:ilvl="0" w:tplc="3EB2BD0C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2" w15:restartNumberingAfterBreak="0">
    <w:nsid w:val="58224AC9"/>
    <w:multiLevelType w:val="hybridMultilevel"/>
    <w:tmpl w:val="61D0F10C"/>
    <w:lvl w:ilvl="0" w:tplc="3E1E5A86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3" w15:restartNumberingAfterBreak="0">
    <w:nsid w:val="5A286905"/>
    <w:multiLevelType w:val="hybridMultilevel"/>
    <w:tmpl w:val="E7240B1C"/>
    <w:lvl w:ilvl="0" w:tplc="3EB2BD0C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4" w15:restartNumberingAfterBreak="0">
    <w:nsid w:val="614864B6"/>
    <w:multiLevelType w:val="hybridMultilevel"/>
    <w:tmpl w:val="F7BC7698"/>
    <w:lvl w:ilvl="0" w:tplc="1B4EF766">
      <w:start w:val="1"/>
      <w:numFmt w:val="lowerLetter"/>
      <w:lvlText w:val="(%1)"/>
      <w:lvlJc w:val="left"/>
      <w:pPr>
        <w:ind w:left="150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5" w15:restartNumberingAfterBreak="0">
    <w:nsid w:val="615078E1"/>
    <w:multiLevelType w:val="hybridMultilevel"/>
    <w:tmpl w:val="E7240B1C"/>
    <w:lvl w:ilvl="0" w:tplc="3EB2BD0C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6" w15:restartNumberingAfterBreak="0">
    <w:nsid w:val="623132F0"/>
    <w:multiLevelType w:val="hybridMultilevel"/>
    <w:tmpl w:val="E7240B1C"/>
    <w:lvl w:ilvl="0" w:tplc="3EB2BD0C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7" w15:restartNumberingAfterBreak="0">
    <w:nsid w:val="62C02C5A"/>
    <w:multiLevelType w:val="hybridMultilevel"/>
    <w:tmpl w:val="EE7CCAD6"/>
    <w:lvl w:ilvl="0" w:tplc="0504E3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131A103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9C1963"/>
    <w:multiLevelType w:val="hybridMultilevel"/>
    <w:tmpl w:val="E61EAB86"/>
    <w:lvl w:ilvl="0" w:tplc="FD52D102">
      <w:start w:val="1"/>
      <w:numFmt w:val="lowerLetter"/>
      <w:lvlText w:val="(%1)"/>
      <w:lvlJc w:val="left"/>
      <w:pPr>
        <w:ind w:left="20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30" w:hanging="360"/>
      </w:pPr>
    </w:lvl>
    <w:lvl w:ilvl="2" w:tplc="0C09001B" w:tentative="1">
      <w:start w:val="1"/>
      <w:numFmt w:val="lowerRoman"/>
      <w:lvlText w:val="%3."/>
      <w:lvlJc w:val="right"/>
      <w:pPr>
        <w:ind w:left="3450" w:hanging="180"/>
      </w:pPr>
    </w:lvl>
    <w:lvl w:ilvl="3" w:tplc="0C09000F" w:tentative="1">
      <w:start w:val="1"/>
      <w:numFmt w:val="decimal"/>
      <w:lvlText w:val="%4."/>
      <w:lvlJc w:val="left"/>
      <w:pPr>
        <w:ind w:left="4170" w:hanging="360"/>
      </w:pPr>
    </w:lvl>
    <w:lvl w:ilvl="4" w:tplc="0C090019" w:tentative="1">
      <w:start w:val="1"/>
      <w:numFmt w:val="lowerLetter"/>
      <w:lvlText w:val="%5."/>
      <w:lvlJc w:val="left"/>
      <w:pPr>
        <w:ind w:left="4890" w:hanging="360"/>
      </w:pPr>
    </w:lvl>
    <w:lvl w:ilvl="5" w:tplc="0C09001B" w:tentative="1">
      <w:start w:val="1"/>
      <w:numFmt w:val="lowerRoman"/>
      <w:lvlText w:val="%6."/>
      <w:lvlJc w:val="right"/>
      <w:pPr>
        <w:ind w:left="5610" w:hanging="180"/>
      </w:pPr>
    </w:lvl>
    <w:lvl w:ilvl="6" w:tplc="0C09000F" w:tentative="1">
      <w:start w:val="1"/>
      <w:numFmt w:val="decimal"/>
      <w:lvlText w:val="%7."/>
      <w:lvlJc w:val="left"/>
      <w:pPr>
        <w:ind w:left="6330" w:hanging="360"/>
      </w:pPr>
    </w:lvl>
    <w:lvl w:ilvl="7" w:tplc="0C090019" w:tentative="1">
      <w:start w:val="1"/>
      <w:numFmt w:val="lowerLetter"/>
      <w:lvlText w:val="%8."/>
      <w:lvlJc w:val="left"/>
      <w:pPr>
        <w:ind w:left="7050" w:hanging="360"/>
      </w:pPr>
    </w:lvl>
    <w:lvl w:ilvl="8" w:tplc="0C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59" w15:restartNumberingAfterBreak="0">
    <w:nsid w:val="64FD1005"/>
    <w:multiLevelType w:val="hybridMultilevel"/>
    <w:tmpl w:val="493ACCDA"/>
    <w:lvl w:ilvl="0" w:tplc="4C024F9A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0" w15:restartNumberingAfterBreak="0">
    <w:nsid w:val="67DE79FE"/>
    <w:multiLevelType w:val="hybridMultilevel"/>
    <w:tmpl w:val="C8FCE334"/>
    <w:lvl w:ilvl="0" w:tplc="03D6642E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1" w15:restartNumberingAfterBreak="0">
    <w:nsid w:val="6D7570B9"/>
    <w:multiLevelType w:val="hybridMultilevel"/>
    <w:tmpl w:val="E61EAB86"/>
    <w:lvl w:ilvl="0" w:tplc="FD52D102">
      <w:start w:val="1"/>
      <w:numFmt w:val="lowerLetter"/>
      <w:lvlText w:val="(%1)"/>
      <w:lvlJc w:val="left"/>
      <w:pPr>
        <w:ind w:left="20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30" w:hanging="360"/>
      </w:pPr>
    </w:lvl>
    <w:lvl w:ilvl="2" w:tplc="0C09001B" w:tentative="1">
      <w:start w:val="1"/>
      <w:numFmt w:val="lowerRoman"/>
      <w:lvlText w:val="%3."/>
      <w:lvlJc w:val="right"/>
      <w:pPr>
        <w:ind w:left="3450" w:hanging="180"/>
      </w:pPr>
    </w:lvl>
    <w:lvl w:ilvl="3" w:tplc="0C09000F" w:tentative="1">
      <w:start w:val="1"/>
      <w:numFmt w:val="decimal"/>
      <w:lvlText w:val="%4."/>
      <w:lvlJc w:val="left"/>
      <w:pPr>
        <w:ind w:left="4170" w:hanging="360"/>
      </w:pPr>
    </w:lvl>
    <w:lvl w:ilvl="4" w:tplc="0C090019" w:tentative="1">
      <w:start w:val="1"/>
      <w:numFmt w:val="lowerLetter"/>
      <w:lvlText w:val="%5."/>
      <w:lvlJc w:val="left"/>
      <w:pPr>
        <w:ind w:left="4890" w:hanging="360"/>
      </w:pPr>
    </w:lvl>
    <w:lvl w:ilvl="5" w:tplc="0C09001B" w:tentative="1">
      <w:start w:val="1"/>
      <w:numFmt w:val="lowerRoman"/>
      <w:lvlText w:val="%6."/>
      <w:lvlJc w:val="right"/>
      <w:pPr>
        <w:ind w:left="5610" w:hanging="180"/>
      </w:pPr>
    </w:lvl>
    <w:lvl w:ilvl="6" w:tplc="0C09000F" w:tentative="1">
      <w:start w:val="1"/>
      <w:numFmt w:val="decimal"/>
      <w:lvlText w:val="%7."/>
      <w:lvlJc w:val="left"/>
      <w:pPr>
        <w:ind w:left="6330" w:hanging="360"/>
      </w:pPr>
    </w:lvl>
    <w:lvl w:ilvl="7" w:tplc="0C090019" w:tentative="1">
      <w:start w:val="1"/>
      <w:numFmt w:val="lowerLetter"/>
      <w:lvlText w:val="%8."/>
      <w:lvlJc w:val="left"/>
      <w:pPr>
        <w:ind w:left="7050" w:hanging="360"/>
      </w:pPr>
    </w:lvl>
    <w:lvl w:ilvl="8" w:tplc="0C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62" w15:restartNumberingAfterBreak="0">
    <w:nsid w:val="6E62626C"/>
    <w:multiLevelType w:val="hybridMultilevel"/>
    <w:tmpl w:val="E61EAB86"/>
    <w:lvl w:ilvl="0" w:tplc="FD52D102">
      <w:start w:val="1"/>
      <w:numFmt w:val="lowerLetter"/>
      <w:lvlText w:val="(%1)"/>
      <w:lvlJc w:val="left"/>
      <w:pPr>
        <w:ind w:left="20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30" w:hanging="360"/>
      </w:pPr>
    </w:lvl>
    <w:lvl w:ilvl="2" w:tplc="0C09001B" w:tentative="1">
      <w:start w:val="1"/>
      <w:numFmt w:val="lowerRoman"/>
      <w:lvlText w:val="%3."/>
      <w:lvlJc w:val="right"/>
      <w:pPr>
        <w:ind w:left="3450" w:hanging="180"/>
      </w:pPr>
    </w:lvl>
    <w:lvl w:ilvl="3" w:tplc="0C09000F" w:tentative="1">
      <w:start w:val="1"/>
      <w:numFmt w:val="decimal"/>
      <w:lvlText w:val="%4."/>
      <w:lvlJc w:val="left"/>
      <w:pPr>
        <w:ind w:left="4170" w:hanging="360"/>
      </w:pPr>
    </w:lvl>
    <w:lvl w:ilvl="4" w:tplc="0C090019" w:tentative="1">
      <w:start w:val="1"/>
      <w:numFmt w:val="lowerLetter"/>
      <w:lvlText w:val="%5."/>
      <w:lvlJc w:val="left"/>
      <w:pPr>
        <w:ind w:left="4890" w:hanging="360"/>
      </w:pPr>
    </w:lvl>
    <w:lvl w:ilvl="5" w:tplc="0C09001B" w:tentative="1">
      <w:start w:val="1"/>
      <w:numFmt w:val="lowerRoman"/>
      <w:lvlText w:val="%6."/>
      <w:lvlJc w:val="right"/>
      <w:pPr>
        <w:ind w:left="5610" w:hanging="180"/>
      </w:pPr>
    </w:lvl>
    <w:lvl w:ilvl="6" w:tplc="0C09000F" w:tentative="1">
      <w:start w:val="1"/>
      <w:numFmt w:val="decimal"/>
      <w:lvlText w:val="%7."/>
      <w:lvlJc w:val="left"/>
      <w:pPr>
        <w:ind w:left="6330" w:hanging="360"/>
      </w:pPr>
    </w:lvl>
    <w:lvl w:ilvl="7" w:tplc="0C090019" w:tentative="1">
      <w:start w:val="1"/>
      <w:numFmt w:val="lowerLetter"/>
      <w:lvlText w:val="%8."/>
      <w:lvlJc w:val="left"/>
      <w:pPr>
        <w:ind w:left="7050" w:hanging="360"/>
      </w:pPr>
    </w:lvl>
    <w:lvl w:ilvl="8" w:tplc="0C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63" w15:restartNumberingAfterBreak="0">
    <w:nsid w:val="6E630EFB"/>
    <w:multiLevelType w:val="hybridMultilevel"/>
    <w:tmpl w:val="C8FCE334"/>
    <w:lvl w:ilvl="0" w:tplc="03D6642E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4" w15:restartNumberingAfterBreak="0">
    <w:nsid w:val="6FBE1E3B"/>
    <w:multiLevelType w:val="hybridMultilevel"/>
    <w:tmpl w:val="C8FCE334"/>
    <w:lvl w:ilvl="0" w:tplc="03D6642E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5" w15:restartNumberingAfterBreak="0">
    <w:nsid w:val="72D23B0E"/>
    <w:multiLevelType w:val="hybridMultilevel"/>
    <w:tmpl w:val="C8FCE334"/>
    <w:lvl w:ilvl="0" w:tplc="03D6642E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6" w15:restartNumberingAfterBreak="0">
    <w:nsid w:val="76196943"/>
    <w:multiLevelType w:val="hybridMultilevel"/>
    <w:tmpl w:val="C8FCE334"/>
    <w:lvl w:ilvl="0" w:tplc="03D6642E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7" w15:restartNumberingAfterBreak="0">
    <w:nsid w:val="766C51EE"/>
    <w:multiLevelType w:val="hybridMultilevel"/>
    <w:tmpl w:val="6BA4D248"/>
    <w:lvl w:ilvl="0" w:tplc="779AB1CC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8" w15:restartNumberingAfterBreak="0">
    <w:nsid w:val="7A4E6411"/>
    <w:multiLevelType w:val="hybridMultilevel"/>
    <w:tmpl w:val="7D606EB0"/>
    <w:lvl w:ilvl="0" w:tplc="A1D62AC6">
      <w:start w:val="1"/>
      <w:numFmt w:val="lowerLetter"/>
      <w:lvlText w:val="(%1)"/>
      <w:lvlJc w:val="left"/>
      <w:pPr>
        <w:ind w:left="150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9" w15:restartNumberingAfterBreak="0">
    <w:nsid w:val="7B9B3FCE"/>
    <w:multiLevelType w:val="hybridMultilevel"/>
    <w:tmpl w:val="61D0F10C"/>
    <w:lvl w:ilvl="0" w:tplc="3E1E5A86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0" w15:restartNumberingAfterBreak="0">
    <w:nsid w:val="7C2609EA"/>
    <w:multiLevelType w:val="hybridMultilevel"/>
    <w:tmpl w:val="7422B39C"/>
    <w:lvl w:ilvl="0" w:tplc="03B4890E">
      <w:start w:val="1"/>
      <w:numFmt w:val="lowerRoman"/>
      <w:lvlText w:val="(%1)"/>
      <w:lvlJc w:val="left"/>
      <w:pPr>
        <w:ind w:left="22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80" w:hanging="360"/>
      </w:pPr>
    </w:lvl>
    <w:lvl w:ilvl="2" w:tplc="0C09001B" w:tentative="1">
      <w:start w:val="1"/>
      <w:numFmt w:val="lowerRoman"/>
      <w:lvlText w:val="%3."/>
      <w:lvlJc w:val="right"/>
      <w:pPr>
        <w:ind w:left="3300" w:hanging="180"/>
      </w:pPr>
    </w:lvl>
    <w:lvl w:ilvl="3" w:tplc="0C09000F" w:tentative="1">
      <w:start w:val="1"/>
      <w:numFmt w:val="decimal"/>
      <w:lvlText w:val="%4."/>
      <w:lvlJc w:val="left"/>
      <w:pPr>
        <w:ind w:left="4020" w:hanging="360"/>
      </w:pPr>
    </w:lvl>
    <w:lvl w:ilvl="4" w:tplc="0C090019" w:tentative="1">
      <w:start w:val="1"/>
      <w:numFmt w:val="lowerLetter"/>
      <w:lvlText w:val="%5."/>
      <w:lvlJc w:val="left"/>
      <w:pPr>
        <w:ind w:left="4740" w:hanging="360"/>
      </w:pPr>
    </w:lvl>
    <w:lvl w:ilvl="5" w:tplc="0C09001B" w:tentative="1">
      <w:start w:val="1"/>
      <w:numFmt w:val="lowerRoman"/>
      <w:lvlText w:val="%6."/>
      <w:lvlJc w:val="right"/>
      <w:pPr>
        <w:ind w:left="5460" w:hanging="180"/>
      </w:pPr>
    </w:lvl>
    <w:lvl w:ilvl="6" w:tplc="0C09000F" w:tentative="1">
      <w:start w:val="1"/>
      <w:numFmt w:val="decimal"/>
      <w:lvlText w:val="%7."/>
      <w:lvlJc w:val="left"/>
      <w:pPr>
        <w:ind w:left="6180" w:hanging="360"/>
      </w:pPr>
    </w:lvl>
    <w:lvl w:ilvl="7" w:tplc="0C090019" w:tentative="1">
      <w:start w:val="1"/>
      <w:numFmt w:val="lowerLetter"/>
      <w:lvlText w:val="%8."/>
      <w:lvlJc w:val="left"/>
      <w:pPr>
        <w:ind w:left="6900" w:hanging="360"/>
      </w:pPr>
    </w:lvl>
    <w:lvl w:ilvl="8" w:tplc="0C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1" w15:restartNumberingAfterBreak="0">
    <w:nsid w:val="7D2A0C6E"/>
    <w:multiLevelType w:val="hybridMultilevel"/>
    <w:tmpl w:val="C8FCE334"/>
    <w:lvl w:ilvl="0" w:tplc="03D6642E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2" w15:restartNumberingAfterBreak="0">
    <w:nsid w:val="7FCB6169"/>
    <w:multiLevelType w:val="hybridMultilevel"/>
    <w:tmpl w:val="E7240B1C"/>
    <w:lvl w:ilvl="0" w:tplc="3EB2BD0C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3"/>
  </w:num>
  <w:num w:numId="2">
    <w:abstractNumId w:val="15"/>
  </w:num>
  <w:num w:numId="3">
    <w:abstractNumId w:val="19"/>
  </w:num>
  <w:num w:numId="4">
    <w:abstractNumId w:val="6"/>
  </w:num>
  <w:num w:numId="5">
    <w:abstractNumId w:val="64"/>
  </w:num>
  <w:num w:numId="6">
    <w:abstractNumId w:val="41"/>
  </w:num>
  <w:num w:numId="7">
    <w:abstractNumId w:val="21"/>
  </w:num>
  <w:num w:numId="8">
    <w:abstractNumId w:val="9"/>
  </w:num>
  <w:num w:numId="9">
    <w:abstractNumId w:val="67"/>
  </w:num>
  <w:num w:numId="10">
    <w:abstractNumId w:val="18"/>
  </w:num>
  <w:num w:numId="11">
    <w:abstractNumId w:val="26"/>
  </w:num>
  <w:num w:numId="12">
    <w:abstractNumId w:val="34"/>
  </w:num>
  <w:num w:numId="13">
    <w:abstractNumId w:val="59"/>
  </w:num>
  <w:num w:numId="14">
    <w:abstractNumId w:val="12"/>
  </w:num>
  <w:num w:numId="15">
    <w:abstractNumId w:val="51"/>
  </w:num>
  <w:num w:numId="16">
    <w:abstractNumId w:val="8"/>
  </w:num>
  <w:num w:numId="17">
    <w:abstractNumId w:val="38"/>
  </w:num>
  <w:num w:numId="18">
    <w:abstractNumId w:val="72"/>
  </w:num>
  <w:num w:numId="19">
    <w:abstractNumId w:val="25"/>
  </w:num>
  <w:num w:numId="20">
    <w:abstractNumId w:val="66"/>
  </w:num>
  <w:num w:numId="21">
    <w:abstractNumId w:val="13"/>
  </w:num>
  <w:num w:numId="22">
    <w:abstractNumId w:val="54"/>
  </w:num>
  <w:num w:numId="23">
    <w:abstractNumId w:val="27"/>
  </w:num>
  <w:num w:numId="24">
    <w:abstractNumId w:val="17"/>
  </w:num>
  <w:num w:numId="2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1"/>
  </w:num>
  <w:num w:numId="29">
    <w:abstractNumId w:val="42"/>
  </w:num>
  <w:num w:numId="30">
    <w:abstractNumId w:val="62"/>
  </w:num>
  <w:num w:numId="31">
    <w:abstractNumId w:val="0"/>
  </w:num>
  <w:num w:numId="32">
    <w:abstractNumId w:val="10"/>
  </w:num>
  <w:num w:numId="33">
    <w:abstractNumId w:val="60"/>
  </w:num>
  <w:num w:numId="34">
    <w:abstractNumId w:val="70"/>
  </w:num>
  <w:num w:numId="35">
    <w:abstractNumId w:val="50"/>
  </w:num>
  <w:num w:numId="36">
    <w:abstractNumId w:val="44"/>
  </w:num>
  <w:num w:numId="37">
    <w:abstractNumId w:val="43"/>
  </w:num>
  <w:num w:numId="38">
    <w:abstractNumId w:val="23"/>
  </w:num>
  <w:num w:numId="39">
    <w:abstractNumId w:val="31"/>
  </w:num>
  <w:num w:numId="40">
    <w:abstractNumId w:val="11"/>
  </w:num>
  <w:num w:numId="41">
    <w:abstractNumId w:val="45"/>
  </w:num>
  <w:num w:numId="42">
    <w:abstractNumId w:val="32"/>
  </w:num>
  <w:num w:numId="43">
    <w:abstractNumId w:val="63"/>
  </w:num>
  <w:num w:numId="44">
    <w:abstractNumId w:val="3"/>
  </w:num>
  <w:num w:numId="45">
    <w:abstractNumId w:val="28"/>
  </w:num>
  <w:num w:numId="46">
    <w:abstractNumId w:val="57"/>
  </w:num>
  <w:num w:numId="47">
    <w:abstractNumId w:val="30"/>
  </w:num>
  <w:num w:numId="48">
    <w:abstractNumId w:val="14"/>
  </w:num>
  <w:num w:numId="49">
    <w:abstractNumId w:val="1"/>
  </w:num>
  <w:num w:numId="50">
    <w:abstractNumId w:val="49"/>
  </w:num>
  <w:num w:numId="51">
    <w:abstractNumId w:val="53"/>
  </w:num>
  <w:num w:numId="52">
    <w:abstractNumId w:val="40"/>
  </w:num>
  <w:num w:numId="53">
    <w:abstractNumId w:val="35"/>
  </w:num>
  <w:num w:numId="54">
    <w:abstractNumId w:val="55"/>
  </w:num>
  <w:num w:numId="55">
    <w:abstractNumId w:val="5"/>
  </w:num>
  <w:num w:numId="56">
    <w:abstractNumId w:val="69"/>
  </w:num>
  <w:num w:numId="57">
    <w:abstractNumId w:val="29"/>
  </w:num>
  <w:num w:numId="58">
    <w:abstractNumId w:val="68"/>
  </w:num>
  <w:num w:numId="59">
    <w:abstractNumId w:val="20"/>
  </w:num>
  <w:num w:numId="60">
    <w:abstractNumId w:val="46"/>
  </w:num>
  <w:num w:numId="61">
    <w:abstractNumId w:val="52"/>
  </w:num>
  <w:num w:numId="62">
    <w:abstractNumId w:val="47"/>
  </w:num>
  <w:num w:numId="63">
    <w:abstractNumId w:val="2"/>
  </w:num>
  <w:num w:numId="64">
    <w:abstractNumId w:val="7"/>
  </w:num>
  <w:num w:numId="65">
    <w:abstractNumId w:val="24"/>
  </w:num>
  <w:num w:numId="66">
    <w:abstractNumId w:val="22"/>
  </w:num>
  <w:num w:numId="67">
    <w:abstractNumId w:val="65"/>
  </w:num>
  <w:num w:numId="68">
    <w:abstractNumId w:val="37"/>
  </w:num>
  <w:num w:numId="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9"/>
  </w:num>
  <w:num w:numId="75">
    <w:abstractNumId w:val="4"/>
  </w:num>
  <w:num w:numId="76">
    <w:abstractNumId w:val="56"/>
  </w:num>
  <w:num w:numId="77">
    <w:abstractNumId w:val="3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D6"/>
    <w:rsid w:val="000019E1"/>
    <w:rsid w:val="000027C8"/>
    <w:rsid w:val="0000406D"/>
    <w:rsid w:val="00004174"/>
    <w:rsid w:val="00004470"/>
    <w:rsid w:val="000046B1"/>
    <w:rsid w:val="00004950"/>
    <w:rsid w:val="00011236"/>
    <w:rsid w:val="000136AF"/>
    <w:rsid w:val="00013722"/>
    <w:rsid w:val="00013B53"/>
    <w:rsid w:val="000164EE"/>
    <w:rsid w:val="00023CAC"/>
    <w:rsid w:val="000258B1"/>
    <w:rsid w:val="0002682A"/>
    <w:rsid w:val="00030A34"/>
    <w:rsid w:val="00030EEC"/>
    <w:rsid w:val="0003257B"/>
    <w:rsid w:val="00034586"/>
    <w:rsid w:val="00037902"/>
    <w:rsid w:val="00037F0A"/>
    <w:rsid w:val="00040A89"/>
    <w:rsid w:val="000437C1"/>
    <w:rsid w:val="0004455A"/>
    <w:rsid w:val="0004740A"/>
    <w:rsid w:val="0005241A"/>
    <w:rsid w:val="0005365D"/>
    <w:rsid w:val="0005519D"/>
    <w:rsid w:val="00055317"/>
    <w:rsid w:val="000614BF"/>
    <w:rsid w:val="000641D2"/>
    <w:rsid w:val="000647A1"/>
    <w:rsid w:val="00064B14"/>
    <w:rsid w:val="0006709C"/>
    <w:rsid w:val="00071482"/>
    <w:rsid w:val="00072C13"/>
    <w:rsid w:val="00072E0F"/>
    <w:rsid w:val="00074376"/>
    <w:rsid w:val="00075F13"/>
    <w:rsid w:val="00076BB6"/>
    <w:rsid w:val="00080DBD"/>
    <w:rsid w:val="0008545D"/>
    <w:rsid w:val="00087E70"/>
    <w:rsid w:val="00090C8C"/>
    <w:rsid w:val="000940C2"/>
    <w:rsid w:val="000975A0"/>
    <w:rsid w:val="000978F5"/>
    <w:rsid w:val="000A28D2"/>
    <w:rsid w:val="000A6234"/>
    <w:rsid w:val="000B0053"/>
    <w:rsid w:val="000B15CD"/>
    <w:rsid w:val="000B35EB"/>
    <w:rsid w:val="000B5813"/>
    <w:rsid w:val="000B7C29"/>
    <w:rsid w:val="000C0287"/>
    <w:rsid w:val="000C22C6"/>
    <w:rsid w:val="000C4D94"/>
    <w:rsid w:val="000C5961"/>
    <w:rsid w:val="000D05EF"/>
    <w:rsid w:val="000D1066"/>
    <w:rsid w:val="000E1B40"/>
    <w:rsid w:val="000E2261"/>
    <w:rsid w:val="000E2EF0"/>
    <w:rsid w:val="000E4623"/>
    <w:rsid w:val="000E4FBF"/>
    <w:rsid w:val="000E5A72"/>
    <w:rsid w:val="000E72D3"/>
    <w:rsid w:val="000E78B7"/>
    <w:rsid w:val="000F028A"/>
    <w:rsid w:val="000F03DD"/>
    <w:rsid w:val="000F21C1"/>
    <w:rsid w:val="000F33A1"/>
    <w:rsid w:val="000F5438"/>
    <w:rsid w:val="000F77E8"/>
    <w:rsid w:val="00101E43"/>
    <w:rsid w:val="001044F3"/>
    <w:rsid w:val="0010745C"/>
    <w:rsid w:val="001103EF"/>
    <w:rsid w:val="00111CB4"/>
    <w:rsid w:val="00115D5C"/>
    <w:rsid w:val="00121AE0"/>
    <w:rsid w:val="001259E3"/>
    <w:rsid w:val="00131BC4"/>
    <w:rsid w:val="00132CEB"/>
    <w:rsid w:val="001339B0"/>
    <w:rsid w:val="00142B62"/>
    <w:rsid w:val="00143A66"/>
    <w:rsid w:val="001441B7"/>
    <w:rsid w:val="001516CB"/>
    <w:rsid w:val="00152336"/>
    <w:rsid w:val="00156D0E"/>
    <w:rsid w:val="00157B8B"/>
    <w:rsid w:val="00160C71"/>
    <w:rsid w:val="00163AD9"/>
    <w:rsid w:val="00166C2F"/>
    <w:rsid w:val="00167537"/>
    <w:rsid w:val="00171AFD"/>
    <w:rsid w:val="00171C64"/>
    <w:rsid w:val="00172F02"/>
    <w:rsid w:val="001809D7"/>
    <w:rsid w:val="0019006D"/>
    <w:rsid w:val="001939E1"/>
    <w:rsid w:val="00193C0E"/>
    <w:rsid w:val="00194C3E"/>
    <w:rsid w:val="00195334"/>
    <w:rsid w:val="00195382"/>
    <w:rsid w:val="00195C46"/>
    <w:rsid w:val="001A5D48"/>
    <w:rsid w:val="001B0D35"/>
    <w:rsid w:val="001B1C35"/>
    <w:rsid w:val="001B1DFE"/>
    <w:rsid w:val="001B1EE3"/>
    <w:rsid w:val="001B27D3"/>
    <w:rsid w:val="001B2CB6"/>
    <w:rsid w:val="001B4E63"/>
    <w:rsid w:val="001C1F73"/>
    <w:rsid w:val="001C44E4"/>
    <w:rsid w:val="001C4A3A"/>
    <w:rsid w:val="001C5C91"/>
    <w:rsid w:val="001C61C5"/>
    <w:rsid w:val="001C6353"/>
    <w:rsid w:val="001C67E5"/>
    <w:rsid w:val="001C69C4"/>
    <w:rsid w:val="001D37EF"/>
    <w:rsid w:val="001D419D"/>
    <w:rsid w:val="001D5FFE"/>
    <w:rsid w:val="001E1874"/>
    <w:rsid w:val="001E3590"/>
    <w:rsid w:val="001E3A8F"/>
    <w:rsid w:val="001E7407"/>
    <w:rsid w:val="001F237B"/>
    <w:rsid w:val="001F2DD3"/>
    <w:rsid w:val="001F5D5E"/>
    <w:rsid w:val="001F6219"/>
    <w:rsid w:val="001F6CD4"/>
    <w:rsid w:val="002027F3"/>
    <w:rsid w:val="00202E4B"/>
    <w:rsid w:val="00203F58"/>
    <w:rsid w:val="00204819"/>
    <w:rsid w:val="00204ED0"/>
    <w:rsid w:val="00206C4D"/>
    <w:rsid w:val="00211A73"/>
    <w:rsid w:val="00212B2E"/>
    <w:rsid w:val="00215AF1"/>
    <w:rsid w:val="00215C2D"/>
    <w:rsid w:val="00220E16"/>
    <w:rsid w:val="00222074"/>
    <w:rsid w:val="00222A88"/>
    <w:rsid w:val="002321E8"/>
    <w:rsid w:val="00232984"/>
    <w:rsid w:val="00232E45"/>
    <w:rsid w:val="00234DAC"/>
    <w:rsid w:val="0024010F"/>
    <w:rsid w:val="00240749"/>
    <w:rsid w:val="00241A08"/>
    <w:rsid w:val="00243018"/>
    <w:rsid w:val="0024329B"/>
    <w:rsid w:val="00246C3E"/>
    <w:rsid w:val="002530CA"/>
    <w:rsid w:val="002564A4"/>
    <w:rsid w:val="002570D1"/>
    <w:rsid w:val="00257D15"/>
    <w:rsid w:val="00261460"/>
    <w:rsid w:val="002615B0"/>
    <w:rsid w:val="0026736C"/>
    <w:rsid w:val="00272A4B"/>
    <w:rsid w:val="002735A9"/>
    <w:rsid w:val="002761A4"/>
    <w:rsid w:val="00281308"/>
    <w:rsid w:val="00282C3F"/>
    <w:rsid w:val="002833BD"/>
    <w:rsid w:val="00284719"/>
    <w:rsid w:val="002849FB"/>
    <w:rsid w:val="00284EFF"/>
    <w:rsid w:val="0028589F"/>
    <w:rsid w:val="00291B17"/>
    <w:rsid w:val="002935A0"/>
    <w:rsid w:val="00293C58"/>
    <w:rsid w:val="00297ECB"/>
    <w:rsid w:val="002A3A1C"/>
    <w:rsid w:val="002A74C9"/>
    <w:rsid w:val="002A75B0"/>
    <w:rsid w:val="002A7BCF"/>
    <w:rsid w:val="002B0048"/>
    <w:rsid w:val="002B3689"/>
    <w:rsid w:val="002B7C53"/>
    <w:rsid w:val="002C3FD1"/>
    <w:rsid w:val="002D043A"/>
    <w:rsid w:val="002D266B"/>
    <w:rsid w:val="002D3AA2"/>
    <w:rsid w:val="002D4B2F"/>
    <w:rsid w:val="002D5AD1"/>
    <w:rsid w:val="002D60F2"/>
    <w:rsid w:val="002D6224"/>
    <w:rsid w:val="002E179A"/>
    <w:rsid w:val="002E2564"/>
    <w:rsid w:val="002E2C96"/>
    <w:rsid w:val="002E486E"/>
    <w:rsid w:val="002E548D"/>
    <w:rsid w:val="002E59E5"/>
    <w:rsid w:val="002E64EE"/>
    <w:rsid w:val="002E6F82"/>
    <w:rsid w:val="002F1660"/>
    <w:rsid w:val="002F1970"/>
    <w:rsid w:val="002F3AFF"/>
    <w:rsid w:val="00300A81"/>
    <w:rsid w:val="00304F8B"/>
    <w:rsid w:val="0031373C"/>
    <w:rsid w:val="00313EA8"/>
    <w:rsid w:val="00313F4F"/>
    <w:rsid w:val="003153C8"/>
    <w:rsid w:val="00322762"/>
    <w:rsid w:val="00323219"/>
    <w:rsid w:val="00324DE7"/>
    <w:rsid w:val="0032658D"/>
    <w:rsid w:val="00330427"/>
    <w:rsid w:val="0033080F"/>
    <w:rsid w:val="00335BC6"/>
    <w:rsid w:val="003408A2"/>
    <w:rsid w:val="003415D3"/>
    <w:rsid w:val="00344338"/>
    <w:rsid w:val="00344701"/>
    <w:rsid w:val="003474C5"/>
    <w:rsid w:val="0035108B"/>
    <w:rsid w:val="00352B0F"/>
    <w:rsid w:val="00353379"/>
    <w:rsid w:val="003537A2"/>
    <w:rsid w:val="00353B1B"/>
    <w:rsid w:val="00355C2F"/>
    <w:rsid w:val="00357BD2"/>
    <w:rsid w:val="00360459"/>
    <w:rsid w:val="0036070D"/>
    <w:rsid w:val="00361212"/>
    <w:rsid w:val="0036510A"/>
    <w:rsid w:val="00365D4B"/>
    <w:rsid w:val="00370C16"/>
    <w:rsid w:val="00371192"/>
    <w:rsid w:val="0037638B"/>
    <w:rsid w:val="0037660E"/>
    <w:rsid w:val="0038049F"/>
    <w:rsid w:val="00380528"/>
    <w:rsid w:val="00380E46"/>
    <w:rsid w:val="00383D36"/>
    <w:rsid w:val="00383EC0"/>
    <w:rsid w:val="0039570D"/>
    <w:rsid w:val="003A09AA"/>
    <w:rsid w:val="003A74D9"/>
    <w:rsid w:val="003B1DFD"/>
    <w:rsid w:val="003C1F67"/>
    <w:rsid w:val="003C45B1"/>
    <w:rsid w:val="003C5458"/>
    <w:rsid w:val="003C6231"/>
    <w:rsid w:val="003D0141"/>
    <w:rsid w:val="003D0BFE"/>
    <w:rsid w:val="003D348C"/>
    <w:rsid w:val="003D5700"/>
    <w:rsid w:val="003D6ACB"/>
    <w:rsid w:val="003E2485"/>
    <w:rsid w:val="003E294A"/>
    <w:rsid w:val="003E341B"/>
    <w:rsid w:val="003E3639"/>
    <w:rsid w:val="003E4878"/>
    <w:rsid w:val="003E4D00"/>
    <w:rsid w:val="003F4195"/>
    <w:rsid w:val="003F71C0"/>
    <w:rsid w:val="0040069F"/>
    <w:rsid w:val="00404C34"/>
    <w:rsid w:val="00404F02"/>
    <w:rsid w:val="0040662B"/>
    <w:rsid w:val="004116CD"/>
    <w:rsid w:val="0041524B"/>
    <w:rsid w:val="004154C8"/>
    <w:rsid w:val="00415726"/>
    <w:rsid w:val="004161B5"/>
    <w:rsid w:val="00417EB9"/>
    <w:rsid w:val="0042077D"/>
    <w:rsid w:val="00421EB7"/>
    <w:rsid w:val="00422126"/>
    <w:rsid w:val="0042317E"/>
    <w:rsid w:val="004232E5"/>
    <w:rsid w:val="00424CA9"/>
    <w:rsid w:val="0042537E"/>
    <w:rsid w:val="004276DF"/>
    <w:rsid w:val="00430FBB"/>
    <w:rsid w:val="00431E9B"/>
    <w:rsid w:val="0043366E"/>
    <w:rsid w:val="004343F6"/>
    <w:rsid w:val="004366C3"/>
    <w:rsid w:val="004366D5"/>
    <w:rsid w:val="004379E3"/>
    <w:rsid w:val="0044015E"/>
    <w:rsid w:val="00442831"/>
    <w:rsid w:val="0044291A"/>
    <w:rsid w:val="00442F15"/>
    <w:rsid w:val="00444AFF"/>
    <w:rsid w:val="0044528A"/>
    <w:rsid w:val="0044563B"/>
    <w:rsid w:val="00446306"/>
    <w:rsid w:val="004476C1"/>
    <w:rsid w:val="00451450"/>
    <w:rsid w:val="00453EBB"/>
    <w:rsid w:val="0045670D"/>
    <w:rsid w:val="004577F4"/>
    <w:rsid w:val="0046050E"/>
    <w:rsid w:val="00464B4F"/>
    <w:rsid w:val="0046536B"/>
    <w:rsid w:val="00467661"/>
    <w:rsid w:val="00467775"/>
    <w:rsid w:val="00467977"/>
    <w:rsid w:val="00470AED"/>
    <w:rsid w:val="0047131D"/>
    <w:rsid w:val="00472952"/>
    <w:rsid w:val="00472DBE"/>
    <w:rsid w:val="00473A6F"/>
    <w:rsid w:val="00474A19"/>
    <w:rsid w:val="00477830"/>
    <w:rsid w:val="0048192F"/>
    <w:rsid w:val="0048439F"/>
    <w:rsid w:val="00484AF0"/>
    <w:rsid w:val="0048682C"/>
    <w:rsid w:val="00487764"/>
    <w:rsid w:val="00487E1D"/>
    <w:rsid w:val="004903B5"/>
    <w:rsid w:val="00491298"/>
    <w:rsid w:val="00491FCA"/>
    <w:rsid w:val="00492A82"/>
    <w:rsid w:val="00496F97"/>
    <w:rsid w:val="004A184E"/>
    <w:rsid w:val="004A525F"/>
    <w:rsid w:val="004A7E3E"/>
    <w:rsid w:val="004A7F7D"/>
    <w:rsid w:val="004B33DD"/>
    <w:rsid w:val="004B5216"/>
    <w:rsid w:val="004B6C48"/>
    <w:rsid w:val="004C4E59"/>
    <w:rsid w:val="004C534C"/>
    <w:rsid w:val="004C6799"/>
    <w:rsid w:val="004C6809"/>
    <w:rsid w:val="004D4264"/>
    <w:rsid w:val="004D4B13"/>
    <w:rsid w:val="004D79FB"/>
    <w:rsid w:val="004E063A"/>
    <w:rsid w:val="004E1307"/>
    <w:rsid w:val="004E1738"/>
    <w:rsid w:val="004E3C11"/>
    <w:rsid w:val="004E74A3"/>
    <w:rsid w:val="004E768F"/>
    <w:rsid w:val="004E7BEC"/>
    <w:rsid w:val="004E7D7F"/>
    <w:rsid w:val="004E7E49"/>
    <w:rsid w:val="004F5605"/>
    <w:rsid w:val="005021F4"/>
    <w:rsid w:val="00503A93"/>
    <w:rsid w:val="005057EB"/>
    <w:rsid w:val="005059C1"/>
    <w:rsid w:val="00505D3D"/>
    <w:rsid w:val="00505ED3"/>
    <w:rsid w:val="00506AF6"/>
    <w:rsid w:val="00511B41"/>
    <w:rsid w:val="00512A94"/>
    <w:rsid w:val="005130A8"/>
    <w:rsid w:val="00513E9D"/>
    <w:rsid w:val="005140CD"/>
    <w:rsid w:val="00515D65"/>
    <w:rsid w:val="005169AD"/>
    <w:rsid w:val="00516B8D"/>
    <w:rsid w:val="005261BC"/>
    <w:rsid w:val="005268E7"/>
    <w:rsid w:val="00526B34"/>
    <w:rsid w:val="005303C8"/>
    <w:rsid w:val="00530F78"/>
    <w:rsid w:val="005318E7"/>
    <w:rsid w:val="0053214C"/>
    <w:rsid w:val="005336E3"/>
    <w:rsid w:val="005341C7"/>
    <w:rsid w:val="00535784"/>
    <w:rsid w:val="005374E9"/>
    <w:rsid w:val="00537FBC"/>
    <w:rsid w:val="005400FC"/>
    <w:rsid w:val="00540AC8"/>
    <w:rsid w:val="00554826"/>
    <w:rsid w:val="00562877"/>
    <w:rsid w:val="00571662"/>
    <w:rsid w:val="0057177C"/>
    <w:rsid w:val="00572936"/>
    <w:rsid w:val="005733CF"/>
    <w:rsid w:val="00573D6A"/>
    <w:rsid w:val="005774CC"/>
    <w:rsid w:val="005833DF"/>
    <w:rsid w:val="00584811"/>
    <w:rsid w:val="00584D95"/>
    <w:rsid w:val="00584E03"/>
    <w:rsid w:val="005854E8"/>
    <w:rsid w:val="00585784"/>
    <w:rsid w:val="00593963"/>
    <w:rsid w:val="00593AA6"/>
    <w:rsid w:val="00594161"/>
    <w:rsid w:val="00594749"/>
    <w:rsid w:val="00594D71"/>
    <w:rsid w:val="00595C70"/>
    <w:rsid w:val="00597027"/>
    <w:rsid w:val="005A158F"/>
    <w:rsid w:val="005A229C"/>
    <w:rsid w:val="005A4D55"/>
    <w:rsid w:val="005A5793"/>
    <w:rsid w:val="005A65D5"/>
    <w:rsid w:val="005A706A"/>
    <w:rsid w:val="005B17F2"/>
    <w:rsid w:val="005B1A49"/>
    <w:rsid w:val="005B1BE5"/>
    <w:rsid w:val="005B1E4F"/>
    <w:rsid w:val="005B4067"/>
    <w:rsid w:val="005B66B8"/>
    <w:rsid w:val="005C2C21"/>
    <w:rsid w:val="005C3F41"/>
    <w:rsid w:val="005D0145"/>
    <w:rsid w:val="005D1D92"/>
    <w:rsid w:val="005D2CBB"/>
    <w:rsid w:val="005D2D09"/>
    <w:rsid w:val="005D32D2"/>
    <w:rsid w:val="005D4293"/>
    <w:rsid w:val="005D4AB4"/>
    <w:rsid w:val="005D69D7"/>
    <w:rsid w:val="005D78CB"/>
    <w:rsid w:val="005E178F"/>
    <w:rsid w:val="005E1CFD"/>
    <w:rsid w:val="005E379E"/>
    <w:rsid w:val="005E686E"/>
    <w:rsid w:val="005E7AD6"/>
    <w:rsid w:val="00600219"/>
    <w:rsid w:val="006003ED"/>
    <w:rsid w:val="00600DCB"/>
    <w:rsid w:val="00602116"/>
    <w:rsid w:val="0060317A"/>
    <w:rsid w:val="00604437"/>
    <w:rsid w:val="00604F2A"/>
    <w:rsid w:val="006058FB"/>
    <w:rsid w:val="0060718E"/>
    <w:rsid w:val="00614929"/>
    <w:rsid w:val="0061737A"/>
    <w:rsid w:val="00617FEB"/>
    <w:rsid w:val="00620076"/>
    <w:rsid w:val="00622EFA"/>
    <w:rsid w:val="00623690"/>
    <w:rsid w:val="0062561D"/>
    <w:rsid w:val="00627E0A"/>
    <w:rsid w:val="00635590"/>
    <w:rsid w:val="0063700D"/>
    <w:rsid w:val="00640312"/>
    <w:rsid w:val="00641078"/>
    <w:rsid w:val="00644FA9"/>
    <w:rsid w:val="00647A68"/>
    <w:rsid w:val="00650A49"/>
    <w:rsid w:val="006512A7"/>
    <w:rsid w:val="0065488B"/>
    <w:rsid w:val="00654989"/>
    <w:rsid w:val="00660823"/>
    <w:rsid w:val="006611D4"/>
    <w:rsid w:val="00664EEB"/>
    <w:rsid w:val="00664F6D"/>
    <w:rsid w:val="00670D2B"/>
    <w:rsid w:val="00670EA1"/>
    <w:rsid w:val="00671AA9"/>
    <w:rsid w:val="006722E2"/>
    <w:rsid w:val="00673FB9"/>
    <w:rsid w:val="00675DDC"/>
    <w:rsid w:val="00677CC2"/>
    <w:rsid w:val="006815FC"/>
    <w:rsid w:val="00685116"/>
    <w:rsid w:val="0068744B"/>
    <w:rsid w:val="006905DE"/>
    <w:rsid w:val="0069207B"/>
    <w:rsid w:val="00692F59"/>
    <w:rsid w:val="00696431"/>
    <w:rsid w:val="006A154F"/>
    <w:rsid w:val="006A3A84"/>
    <w:rsid w:val="006A4222"/>
    <w:rsid w:val="006A437B"/>
    <w:rsid w:val="006A5002"/>
    <w:rsid w:val="006A6B58"/>
    <w:rsid w:val="006B206B"/>
    <w:rsid w:val="006B24DE"/>
    <w:rsid w:val="006B4963"/>
    <w:rsid w:val="006B5789"/>
    <w:rsid w:val="006C091C"/>
    <w:rsid w:val="006C29BA"/>
    <w:rsid w:val="006C30C5"/>
    <w:rsid w:val="006C64AC"/>
    <w:rsid w:val="006C6B88"/>
    <w:rsid w:val="006C73FF"/>
    <w:rsid w:val="006C7F8C"/>
    <w:rsid w:val="006D08A7"/>
    <w:rsid w:val="006D0E45"/>
    <w:rsid w:val="006D54FA"/>
    <w:rsid w:val="006D5BA4"/>
    <w:rsid w:val="006D6129"/>
    <w:rsid w:val="006D6D99"/>
    <w:rsid w:val="006D718D"/>
    <w:rsid w:val="006E266A"/>
    <w:rsid w:val="006E2E1C"/>
    <w:rsid w:val="006E376D"/>
    <w:rsid w:val="006E5408"/>
    <w:rsid w:val="006E5F9F"/>
    <w:rsid w:val="006E6246"/>
    <w:rsid w:val="006E64D1"/>
    <w:rsid w:val="006E69C2"/>
    <w:rsid w:val="006E6DCC"/>
    <w:rsid w:val="006F318F"/>
    <w:rsid w:val="006F3837"/>
    <w:rsid w:val="006F402F"/>
    <w:rsid w:val="006F58EA"/>
    <w:rsid w:val="0070017E"/>
    <w:rsid w:val="00700B2C"/>
    <w:rsid w:val="007021FF"/>
    <w:rsid w:val="007050A2"/>
    <w:rsid w:val="00710701"/>
    <w:rsid w:val="00712FD6"/>
    <w:rsid w:val="00713084"/>
    <w:rsid w:val="00713E8E"/>
    <w:rsid w:val="007143CE"/>
    <w:rsid w:val="00714883"/>
    <w:rsid w:val="00714F20"/>
    <w:rsid w:val="0071590F"/>
    <w:rsid w:val="00715914"/>
    <w:rsid w:val="0072147A"/>
    <w:rsid w:val="00723791"/>
    <w:rsid w:val="00723D79"/>
    <w:rsid w:val="007266F8"/>
    <w:rsid w:val="00731E00"/>
    <w:rsid w:val="00737448"/>
    <w:rsid w:val="00740810"/>
    <w:rsid w:val="00740DAC"/>
    <w:rsid w:val="0074363C"/>
    <w:rsid w:val="007440B7"/>
    <w:rsid w:val="007451A4"/>
    <w:rsid w:val="007500C8"/>
    <w:rsid w:val="00751600"/>
    <w:rsid w:val="007523ED"/>
    <w:rsid w:val="00756272"/>
    <w:rsid w:val="00761E4F"/>
    <w:rsid w:val="0076287A"/>
    <w:rsid w:val="00762D38"/>
    <w:rsid w:val="007715C9"/>
    <w:rsid w:val="00771613"/>
    <w:rsid w:val="00774EDD"/>
    <w:rsid w:val="00775028"/>
    <w:rsid w:val="007757EC"/>
    <w:rsid w:val="00780EEF"/>
    <w:rsid w:val="00781743"/>
    <w:rsid w:val="00781C29"/>
    <w:rsid w:val="00781DF6"/>
    <w:rsid w:val="0078258E"/>
    <w:rsid w:val="00783E89"/>
    <w:rsid w:val="007849DE"/>
    <w:rsid w:val="00793915"/>
    <w:rsid w:val="0079716D"/>
    <w:rsid w:val="0079722F"/>
    <w:rsid w:val="00797C47"/>
    <w:rsid w:val="007A134E"/>
    <w:rsid w:val="007A13DA"/>
    <w:rsid w:val="007A4EC3"/>
    <w:rsid w:val="007B0476"/>
    <w:rsid w:val="007B19B5"/>
    <w:rsid w:val="007B1C05"/>
    <w:rsid w:val="007B1CC7"/>
    <w:rsid w:val="007B24E6"/>
    <w:rsid w:val="007B279C"/>
    <w:rsid w:val="007B3307"/>
    <w:rsid w:val="007B6DEA"/>
    <w:rsid w:val="007C045D"/>
    <w:rsid w:val="007C1988"/>
    <w:rsid w:val="007C2253"/>
    <w:rsid w:val="007C3554"/>
    <w:rsid w:val="007C6128"/>
    <w:rsid w:val="007C6A55"/>
    <w:rsid w:val="007C7E81"/>
    <w:rsid w:val="007D30D3"/>
    <w:rsid w:val="007D35E2"/>
    <w:rsid w:val="007D436B"/>
    <w:rsid w:val="007D71C4"/>
    <w:rsid w:val="007D7911"/>
    <w:rsid w:val="007E0388"/>
    <w:rsid w:val="007E163D"/>
    <w:rsid w:val="007E1E64"/>
    <w:rsid w:val="007E3C09"/>
    <w:rsid w:val="007E5E9E"/>
    <w:rsid w:val="007E667A"/>
    <w:rsid w:val="007E66E2"/>
    <w:rsid w:val="007E721D"/>
    <w:rsid w:val="007F254C"/>
    <w:rsid w:val="007F28C9"/>
    <w:rsid w:val="007F51B2"/>
    <w:rsid w:val="007F5CDD"/>
    <w:rsid w:val="007F6A62"/>
    <w:rsid w:val="007F6D3F"/>
    <w:rsid w:val="008040DD"/>
    <w:rsid w:val="0080579D"/>
    <w:rsid w:val="008060CD"/>
    <w:rsid w:val="00806951"/>
    <w:rsid w:val="008115FF"/>
    <w:rsid w:val="008117E9"/>
    <w:rsid w:val="00812531"/>
    <w:rsid w:val="00814DD1"/>
    <w:rsid w:val="008178A2"/>
    <w:rsid w:val="008201CD"/>
    <w:rsid w:val="008232D6"/>
    <w:rsid w:val="008233F6"/>
    <w:rsid w:val="00824498"/>
    <w:rsid w:val="00826BD1"/>
    <w:rsid w:val="00827847"/>
    <w:rsid w:val="0082787C"/>
    <w:rsid w:val="008317FA"/>
    <w:rsid w:val="00833499"/>
    <w:rsid w:val="0083439F"/>
    <w:rsid w:val="00845CEB"/>
    <w:rsid w:val="00846870"/>
    <w:rsid w:val="0085481D"/>
    <w:rsid w:val="00854D0B"/>
    <w:rsid w:val="00856A0E"/>
    <w:rsid w:val="00856A31"/>
    <w:rsid w:val="00860B4E"/>
    <w:rsid w:val="0086116C"/>
    <w:rsid w:val="0086231D"/>
    <w:rsid w:val="00863660"/>
    <w:rsid w:val="00863AC5"/>
    <w:rsid w:val="00865D67"/>
    <w:rsid w:val="00867B37"/>
    <w:rsid w:val="008719D1"/>
    <w:rsid w:val="00872CD4"/>
    <w:rsid w:val="00873096"/>
    <w:rsid w:val="00873B20"/>
    <w:rsid w:val="008748E1"/>
    <w:rsid w:val="008754D0"/>
    <w:rsid w:val="00875D13"/>
    <w:rsid w:val="00875DA1"/>
    <w:rsid w:val="00876E03"/>
    <w:rsid w:val="008819C1"/>
    <w:rsid w:val="00881F7A"/>
    <w:rsid w:val="00882A30"/>
    <w:rsid w:val="008846CA"/>
    <w:rsid w:val="008855C9"/>
    <w:rsid w:val="00886456"/>
    <w:rsid w:val="008867DA"/>
    <w:rsid w:val="00896176"/>
    <w:rsid w:val="008971F1"/>
    <w:rsid w:val="008A346D"/>
    <w:rsid w:val="008A46E1"/>
    <w:rsid w:val="008A492D"/>
    <w:rsid w:val="008A4A20"/>
    <w:rsid w:val="008A4F43"/>
    <w:rsid w:val="008B0523"/>
    <w:rsid w:val="008B2706"/>
    <w:rsid w:val="008B2FD4"/>
    <w:rsid w:val="008B6334"/>
    <w:rsid w:val="008B7548"/>
    <w:rsid w:val="008C265B"/>
    <w:rsid w:val="008C2EAC"/>
    <w:rsid w:val="008C53DF"/>
    <w:rsid w:val="008C64A8"/>
    <w:rsid w:val="008C66A3"/>
    <w:rsid w:val="008C6F05"/>
    <w:rsid w:val="008D0EE0"/>
    <w:rsid w:val="008D11EE"/>
    <w:rsid w:val="008D5024"/>
    <w:rsid w:val="008E0027"/>
    <w:rsid w:val="008E0301"/>
    <w:rsid w:val="008E0A48"/>
    <w:rsid w:val="008E0E58"/>
    <w:rsid w:val="008E11F3"/>
    <w:rsid w:val="008E6067"/>
    <w:rsid w:val="008E65A2"/>
    <w:rsid w:val="008F2760"/>
    <w:rsid w:val="008F3846"/>
    <w:rsid w:val="008F3DA9"/>
    <w:rsid w:val="008F54E7"/>
    <w:rsid w:val="008F63DD"/>
    <w:rsid w:val="009012AF"/>
    <w:rsid w:val="009024B6"/>
    <w:rsid w:val="00903422"/>
    <w:rsid w:val="009066C1"/>
    <w:rsid w:val="0091277C"/>
    <w:rsid w:val="009144B9"/>
    <w:rsid w:val="00915CB8"/>
    <w:rsid w:val="00916845"/>
    <w:rsid w:val="00917BBA"/>
    <w:rsid w:val="00924519"/>
    <w:rsid w:val="009254C3"/>
    <w:rsid w:val="009309F9"/>
    <w:rsid w:val="00932377"/>
    <w:rsid w:val="00933355"/>
    <w:rsid w:val="00934A22"/>
    <w:rsid w:val="00935FB7"/>
    <w:rsid w:val="00936301"/>
    <w:rsid w:val="009364A2"/>
    <w:rsid w:val="00936FB4"/>
    <w:rsid w:val="00941236"/>
    <w:rsid w:val="00943FD5"/>
    <w:rsid w:val="009444BB"/>
    <w:rsid w:val="00944A7B"/>
    <w:rsid w:val="00944DB3"/>
    <w:rsid w:val="00945089"/>
    <w:rsid w:val="0094521E"/>
    <w:rsid w:val="0094707C"/>
    <w:rsid w:val="00947D5A"/>
    <w:rsid w:val="00947DB9"/>
    <w:rsid w:val="00950E19"/>
    <w:rsid w:val="009532A5"/>
    <w:rsid w:val="00953BEE"/>
    <w:rsid w:val="009545BD"/>
    <w:rsid w:val="009616EB"/>
    <w:rsid w:val="00964CF0"/>
    <w:rsid w:val="00967D4E"/>
    <w:rsid w:val="009719E0"/>
    <w:rsid w:val="0097374C"/>
    <w:rsid w:val="009738AC"/>
    <w:rsid w:val="00973B4F"/>
    <w:rsid w:val="00977806"/>
    <w:rsid w:val="00977AF1"/>
    <w:rsid w:val="00982242"/>
    <w:rsid w:val="009842B9"/>
    <w:rsid w:val="00984C2D"/>
    <w:rsid w:val="009868E9"/>
    <w:rsid w:val="009900A3"/>
    <w:rsid w:val="00990525"/>
    <w:rsid w:val="0099153C"/>
    <w:rsid w:val="009934DA"/>
    <w:rsid w:val="00996A79"/>
    <w:rsid w:val="009A2B2E"/>
    <w:rsid w:val="009A2E6A"/>
    <w:rsid w:val="009A7268"/>
    <w:rsid w:val="009B0529"/>
    <w:rsid w:val="009B2D9E"/>
    <w:rsid w:val="009C3413"/>
    <w:rsid w:val="009C47C5"/>
    <w:rsid w:val="009C7299"/>
    <w:rsid w:val="009C7843"/>
    <w:rsid w:val="009C7B87"/>
    <w:rsid w:val="009D21C8"/>
    <w:rsid w:val="009D22DF"/>
    <w:rsid w:val="009D2558"/>
    <w:rsid w:val="009D3B8E"/>
    <w:rsid w:val="009D3E76"/>
    <w:rsid w:val="009D6602"/>
    <w:rsid w:val="009E026A"/>
    <w:rsid w:val="009E0340"/>
    <w:rsid w:val="009E0ADC"/>
    <w:rsid w:val="009E26E7"/>
    <w:rsid w:val="009E5244"/>
    <w:rsid w:val="009E5CA9"/>
    <w:rsid w:val="009E65B3"/>
    <w:rsid w:val="009E683F"/>
    <w:rsid w:val="009E7344"/>
    <w:rsid w:val="009E7357"/>
    <w:rsid w:val="00A0441E"/>
    <w:rsid w:val="00A07E1D"/>
    <w:rsid w:val="00A12128"/>
    <w:rsid w:val="00A13645"/>
    <w:rsid w:val="00A13A63"/>
    <w:rsid w:val="00A14144"/>
    <w:rsid w:val="00A17C0C"/>
    <w:rsid w:val="00A2037E"/>
    <w:rsid w:val="00A21DFA"/>
    <w:rsid w:val="00A22C98"/>
    <w:rsid w:val="00A231E2"/>
    <w:rsid w:val="00A26339"/>
    <w:rsid w:val="00A27099"/>
    <w:rsid w:val="00A32947"/>
    <w:rsid w:val="00A32A87"/>
    <w:rsid w:val="00A369E3"/>
    <w:rsid w:val="00A431E1"/>
    <w:rsid w:val="00A45B85"/>
    <w:rsid w:val="00A47DB3"/>
    <w:rsid w:val="00A50EDD"/>
    <w:rsid w:val="00A524E6"/>
    <w:rsid w:val="00A575B3"/>
    <w:rsid w:val="00A57600"/>
    <w:rsid w:val="00A57A17"/>
    <w:rsid w:val="00A609E8"/>
    <w:rsid w:val="00A6438F"/>
    <w:rsid w:val="00A64912"/>
    <w:rsid w:val="00A67158"/>
    <w:rsid w:val="00A676B7"/>
    <w:rsid w:val="00A70A74"/>
    <w:rsid w:val="00A73AED"/>
    <w:rsid w:val="00A75FE9"/>
    <w:rsid w:val="00A84F4B"/>
    <w:rsid w:val="00A94EE9"/>
    <w:rsid w:val="00A95DB4"/>
    <w:rsid w:val="00AA0B90"/>
    <w:rsid w:val="00AA169E"/>
    <w:rsid w:val="00AA2426"/>
    <w:rsid w:val="00AA3A97"/>
    <w:rsid w:val="00AA4AC7"/>
    <w:rsid w:val="00AA5491"/>
    <w:rsid w:val="00AA623E"/>
    <w:rsid w:val="00AB24AE"/>
    <w:rsid w:val="00AB2AD9"/>
    <w:rsid w:val="00AB34BD"/>
    <w:rsid w:val="00AB5D17"/>
    <w:rsid w:val="00AC2825"/>
    <w:rsid w:val="00AC6C44"/>
    <w:rsid w:val="00AC7B50"/>
    <w:rsid w:val="00AC7F1E"/>
    <w:rsid w:val="00AD53CC"/>
    <w:rsid w:val="00AD5641"/>
    <w:rsid w:val="00AD6DEA"/>
    <w:rsid w:val="00AE0BBF"/>
    <w:rsid w:val="00AE23CB"/>
    <w:rsid w:val="00AE2587"/>
    <w:rsid w:val="00AE2CB0"/>
    <w:rsid w:val="00AE431A"/>
    <w:rsid w:val="00AE4E8E"/>
    <w:rsid w:val="00AE58CB"/>
    <w:rsid w:val="00AE5EF4"/>
    <w:rsid w:val="00AE67F4"/>
    <w:rsid w:val="00AE7625"/>
    <w:rsid w:val="00AE78E9"/>
    <w:rsid w:val="00AF06CF"/>
    <w:rsid w:val="00AF0A7A"/>
    <w:rsid w:val="00AF32B6"/>
    <w:rsid w:val="00AF47BF"/>
    <w:rsid w:val="00B00C40"/>
    <w:rsid w:val="00B02FDC"/>
    <w:rsid w:val="00B061A5"/>
    <w:rsid w:val="00B07CDB"/>
    <w:rsid w:val="00B12F3E"/>
    <w:rsid w:val="00B134E5"/>
    <w:rsid w:val="00B16A31"/>
    <w:rsid w:val="00B17695"/>
    <w:rsid w:val="00B17DFD"/>
    <w:rsid w:val="00B25306"/>
    <w:rsid w:val="00B27831"/>
    <w:rsid w:val="00B308FE"/>
    <w:rsid w:val="00B32E33"/>
    <w:rsid w:val="00B33349"/>
    <w:rsid w:val="00B33709"/>
    <w:rsid w:val="00B33B3C"/>
    <w:rsid w:val="00B36392"/>
    <w:rsid w:val="00B4025B"/>
    <w:rsid w:val="00B40A22"/>
    <w:rsid w:val="00B418CB"/>
    <w:rsid w:val="00B4665C"/>
    <w:rsid w:val="00B47314"/>
    <w:rsid w:val="00B47444"/>
    <w:rsid w:val="00B50ADC"/>
    <w:rsid w:val="00B51E85"/>
    <w:rsid w:val="00B5637C"/>
    <w:rsid w:val="00B566B1"/>
    <w:rsid w:val="00B57A69"/>
    <w:rsid w:val="00B6129A"/>
    <w:rsid w:val="00B62A5D"/>
    <w:rsid w:val="00B63834"/>
    <w:rsid w:val="00B6434A"/>
    <w:rsid w:val="00B6456B"/>
    <w:rsid w:val="00B705E9"/>
    <w:rsid w:val="00B77D9D"/>
    <w:rsid w:val="00B80199"/>
    <w:rsid w:val="00B83204"/>
    <w:rsid w:val="00B856E7"/>
    <w:rsid w:val="00B85B18"/>
    <w:rsid w:val="00B86248"/>
    <w:rsid w:val="00B86572"/>
    <w:rsid w:val="00B87557"/>
    <w:rsid w:val="00B90731"/>
    <w:rsid w:val="00BA220B"/>
    <w:rsid w:val="00BA3A57"/>
    <w:rsid w:val="00BA4163"/>
    <w:rsid w:val="00BA533F"/>
    <w:rsid w:val="00BB1533"/>
    <w:rsid w:val="00BB4E1A"/>
    <w:rsid w:val="00BB6C27"/>
    <w:rsid w:val="00BC015E"/>
    <w:rsid w:val="00BC3B57"/>
    <w:rsid w:val="00BC76AC"/>
    <w:rsid w:val="00BD0CD5"/>
    <w:rsid w:val="00BD0ECB"/>
    <w:rsid w:val="00BD42AC"/>
    <w:rsid w:val="00BD5748"/>
    <w:rsid w:val="00BE2155"/>
    <w:rsid w:val="00BE2F56"/>
    <w:rsid w:val="00BE4F4C"/>
    <w:rsid w:val="00BE719A"/>
    <w:rsid w:val="00BE720A"/>
    <w:rsid w:val="00BE7391"/>
    <w:rsid w:val="00BF0D73"/>
    <w:rsid w:val="00BF2465"/>
    <w:rsid w:val="00BF344A"/>
    <w:rsid w:val="00BF3B2D"/>
    <w:rsid w:val="00BF3B35"/>
    <w:rsid w:val="00BF5855"/>
    <w:rsid w:val="00BF6E55"/>
    <w:rsid w:val="00C00748"/>
    <w:rsid w:val="00C04596"/>
    <w:rsid w:val="00C06F8B"/>
    <w:rsid w:val="00C13068"/>
    <w:rsid w:val="00C13782"/>
    <w:rsid w:val="00C13F3F"/>
    <w:rsid w:val="00C14248"/>
    <w:rsid w:val="00C16619"/>
    <w:rsid w:val="00C20850"/>
    <w:rsid w:val="00C214BA"/>
    <w:rsid w:val="00C21DBD"/>
    <w:rsid w:val="00C25E7F"/>
    <w:rsid w:val="00C2746F"/>
    <w:rsid w:val="00C318F9"/>
    <w:rsid w:val="00C323D6"/>
    <w:rsid w:val="00C324A0"/>
    <w:rsid w:val="00C40BB8"/>
    <w:rsid w:val="00C42BF8"/>
    <w:rsid w:val="00C4311E"/>
    <w:rsid w:val="00C45671"/>
    <w:rsid w:val="00C47925"/>
    <w:rsid w:val="00C50043"/>
    <w:rsid w:val="00C506DA"/>
    <w:rsid w:val="00C50970"/>
    <w:rsid w:val="00C513F1"/>
    <w:rsid w:val="00C51A31"/>
    <w:rsid w:val="00C54680"/>
    <w:rsid w:val="00C57399"/>
    <w:rsid w:val="00C601DD"/>
    <w:rsid w:val="00C62765"/>
    <w:rsid w:val="00C629AC"/>
    <w:rsid w:val="00C630EA"/>
    <w:rsid w:val="00C644AA"/>
    <w:rsid w:val="00C65DDA"/>
    <w:rsid w:val="00C66E7C"/>
    <w:rsid w:val="00C73B44"/>
    <w:rsid w:val="00C752B9"/>
    <w:rsid w:val="00C7573B"/>
    <w:rsid w:val="00C75A2D"/>
    <w:rsid w:val="00C822B4"/>
    <w:rsid w:val="00C84E84"/>
    <w:rsid w:val="00C857BF"/>
    <w:rsid w:val="00C85C9D"/>
    <w:rsid w:val="00C86236"/>
    <w:rsid w:val="00C86931"/>
    <w:rsid w:val="00C90E6A"/>
    <w:rsid w:val="00C92760"/>
    <w:rsid w:val="00C939AD"/>
    <w:rsid w:val="00C96810"/>
    <w:rsid w:val="00C97A54"/>
    <w:rsid w:val="00CA0ABA"/>
    <w:rsid w:val="00CA4A72"/>
    <w:rsid w:val="00CA5B23"/>
    <w:rsid w:val="00CA6184"/>
    <w:rsid w:val="00CA61FA"/>
    <w:rsid w:val="00CB0E7F"/>
    <w:rsid w:val="00CB1506"/>
    <w:rsid w:val="00CB602E"/>
    <w:rsid w:val="00CB7E90"/>
    <w:rsid w:val="00CC161C"/>
    <w:rsid w:val="00CC49D6"/>
    <w:rsid w:val="00CC50B5"/>
    <w:rsid w:val="00CC5178"/>
    <w:rsid w:val="00CC5A23"/>
    <w:rsid w:val="00CC75FD"/>
    <w:rsid w:val="00CC7924"/>
    <w:rsid w:val="00CC7ADF"/>
    <w:rsid w:val="00CC7B98"/>
    <w:rsid w:val="00CD0AA1"/>
    <w:rsid w:val="00CD7471"/>
    <w:rsid w:val="00CE051D"/>
    <w:rsid w:val="00CE1335"/>
    <w:rsid w:val="00CE493D"/>
    <w:rsid w:val="00CE5BEF"/>
    <w:rsid w:val="00CE5DF2"/>
    <w:rsid w:val="00CE6193"/>
    <w:rsid w:val="00CE6A3E"/>
    <w:rsid w:val="00CF07FA"/>
    <w:rsid w:val="00CF0BB2"/>
    <w:rsid w:val="00CF0C20"/>
    <w:rsid w:val="00CF3EE8"/>
    <w:rsid w:val="00CF42DB"/>
    <w:rsid w:val="00CF5E41"/>
    <w:rsid w:val="00CF73F8"/>
    <w:rsid w:val="00D06385"/>
    <w:rsid w:val="00D06E91"/>
    <w:rsid w:val="00D113F2"/>
    <w:rsid w:val="00D130BC"/>
    <w:rsid w:val="00D13441"/>
    <w:rsid w:val="00D150E7"/>
    <w:rsid w:val="00D15F15"/>
    <w:rsid w:val="00D30B82"/>
    <w:rsid w:val="00D35BC3"/>
    <w:rsid w:val="00D42997"/>
    <w:rsid w:val="00D45A2A"/>
    <w:rsid w:val="00D45C66"/>
    <w:rsid w:val="00D52DC2"/>
    <w:rsid w:val="00D53BCC"/>
    <w:rsid w:val="00D54A5A"/>
    <w:rsid w:val="00D54C9E"/>
    <w:rsid w:val="00D5513A"/>
    <w:rsid w:val="00D55928"/>
    <w:rsid w:val="00D60C15"/>
    <w:rsid w:val="00D61B1C"/>
    <w:rsid w:val="00D6537E"/>
    <w:rsid w:val="00D668C0"/>
    <w:rsid w:val="00D70DFB"/>
    <w:rsid w:val="00D73F8C"/>
    <w:rsid w:val="00D766DF"/>
    <w:rsid w:val="00D8206C"/>
    <w:rsid w:val="00D8222B"/>
    <w:rsid w:val="00D84E03"/>
    <w:rsid w:val="00D90614"/>
    <w:rsid w:val="00D91F0A"/>
    <w:rsid w:val="00D91F10"/>
    <w:rsid w:val="00D97A32"/>
    <w:rsid w:val="00DA03A6"/>
    <w:rsid w:val="00DA06A4"/>
    <w:rsid w:val="00DA186E"/>
    <w:rsid w:val="00DA1AC1"/>
    <w:rsid w:val="00DA28DE"/>
    <w:rsid w:val="00DA28E8"/>
    <w:rsid w:val="00DA4116"/>
    <w:rsid w:val="00DA7810"/>
    <w:rsid w:val="00DB1F92"/>
    <w:rsid w:val="00DB251C"/>
    <w:rsid w:val="00DB3ABC"/>
    <w:rsid w:val="00DB4630"/>
    <w:rsid w:val="00DB49E2"/>
    <w:rsid w:val="00DB7B3E"/>
    <w:rsid w:val="00DB7F15"/>
    <w:rsid w:val="00DC4F88"/>
    <w:rsid w:val="00DC7549"/>
    <w:rsid w:val="00DD06D6"/>
    <w:rsid w:val="00DD1FE1"/>
    <w:rsid w:val="00DD2398"/>
    <w:rsid w:val="00DD7258"/>
    <w:rsid w:val="00DD7FD9"/>
    <w:rsid w:val="00DE107C"/>
    <w:rsid w:val="00DE526A"/>
    <w:rsid w:val="00DE7866"/>
    <w:rsid w:val="00DF0CD4"/>
    <w:rsid w:val="00DF15D7"/>
    <w:rsid w:val="00DF1A3C"/>
    <w:rsid w:val="00DF2388"/>
    <w:rsid w:val="00DF2AD9"/>
    <w:rsid w:val="00DF3DB0"/>
    <w:rsid w:val="00DF41EC"/>
    <w:rsid w:val="00DF43DF"/>
    <w:rsid w:val="00E0137D"/>
    <w:rsid w:val="00E028A3"/>
    <w:rsid w:val="00E04A75"/>
    <w:rsid w:val="00E04FFC"/>
    <w:rsid w:val="00E05704"/>
    <w:rsid w:val="00E0782B"/>
    <w:rsid w:val="00E11EC9"/>
    <w:rsid w:val="00E23773"/>
    <w:rsid w:val="00E3346F"/>
    <w:rsid w:val="00E338EF"/>
    <w:rsid w:val="00E34628"/>
    <w:rsid w:val="00E467E1"/>
    <w:rsid w:val="00E475D4"/>
    <w:rsid w:val="00E5313B"/>
    <w:rsid w:val="00E533DE"/>
    <w:rsid w:val="00E544BB"/>
    <w:rsid w:val="00E55506"/>
    <w:rsid w:val="00E678B4"/>
    <w:rsid w:val="00E70B16"/>
    <w:rsid w:val="00E7270D"/>
    <w:rsid w:val="00E7286D"/>
    <w:rsid w:val="00E745D3"/>
    <w:rsid w:val="00E74C1C"/>
    <w:rsid w:val="00E74DC7"/>
    <w:rsid w:val="00E76589"/>
    <w:rsid w:val="00E76CCB"/>
    <w:rsid w:val="00E8075A"/>
    <w:rsid w:val="00E831F5"/>
    <w:rsid w:val="00E84079"/>
    <w:rsid w:val="00E84C83"/>
    <w:rsid w:val="00E84FAE"/>
    <w:rsid w:val="00E92479"/>
    <w:rsid w:val="00E940D8"/>
    <w:rsid w:val="00E94D5E"/>
    <w:rsid w:val="00E96327"/>
    <w:rsid w:val="00E96514"/>
    <w:rsid w:val="00E97C51"/>
    <w:rsid w:val="00EA007B"/>
    <w:rsid w:val="00EA10AA"/>
    <w:rsid w:val="00EA1713"/>
    <w:rsid w:val="00EA4E32"/>
    <w:rsid w:val="00EA5AB3"/>
    <w:rsid w:val="00EA5CEB"/>
    <w:rsid w:val="00EA6E33"/>
    <w:rsid w:val="00EA6F11"/>
    <w:rsid w:val="00EA7100"/>
    <w:rsid w:val="00EA7F9F"/>
    <w:rsid w:val="00EB003B"/>
    <w:rsid w:val="00EB1274"/>
    <w:rsid w:val="00EB1644"/>
    <w:rsid w:val="00EB2BC2"/>
    <w:rsid w:val="00EB3F47"/>
    <w:rsid w:val="00EB512E"/>
    <w:rsid w:val="00EB746A"/>
    <w:rsid w:val="00EB7F5D"/>
    <w:rsid w:val="00EC269A"/>
    <w:rsid w:val="00EC6A9F"/>
    <w:rsid w:val="00ED054B"/>
    <w:rsid w:val="00ED2BB6"/>
    <w:rsid w:val="00ED34E1"/>
    <w:rsid w:val="00ED3B8D"/>
    <w:rsid w:val="00ED4234"/>
    <w:rsid w:val="00ED50D1"/>
    <w:rsid w:val="00EE5E36"/>
    <w:rsid w:val="00EF1EB8"/>
    <w:rsid w:val="00EF2E3A"/>
    <w:rsid w:val="00EF4DFF"/>
    <w:rsid w:val="00F01BB9"/>
    <w:rsid w:val="00F02C7C"/>
    <w:rsid w:val="00F0336F"/>
    <w:rsid w:val="00F072A7"/>
    <w:rsid w:val="00F07565"/>
    <w:rsid w:val="00F078DC"/>
    <w:rsid w:val="00F07E66"/>
    <w:rsid w:val="00F103BA"/>
    <w:rsid w:val="00F13E3B"/>
    <w:rsid w:val="00F14EA8"/>
    <w:rsid w:val="00F17385"/>
    <w:rsid w:val="00F27607"/>
    <w:rsid w:val="00F2762A"/>
    <w:rsid w:val="00F27B0E"/>
    <w:rsid w:val="00F3094F"/>
    <w:rsid w:val="00F318A3"/>
    <w:rsid w:val="00F31BB7"/>
    <w:rsid w:val="00F32BA8"/>
    <w:rsid w:val="00F32EE0"/>
    <w:rsid w:val="00F33EEE"/>
    <w:rsid w:val="00F341E8"/>
    <w:rsid w:val="00F34680"/>
    <w:rsid w:val="00F349F1"/>
    <w:rsid w:val="00F42F3B"/>
    <w:rsid w:val="00F4350D"/>
    <w:rsid w:val="00F479C4"/>
    <w:rsid w:val="00F51632"/>
    <w:rsid w:val="00F538D5"/>
    <w:rsid w:val="00F546C3"/>
    <w:rsid w:val="00F55447"/>
    <w:rsid w:val="00F564FF"/>
    <w:rsid w:val="00F567F7"/>
    <w:rsid w:val="00F5710F"/>
    <w:rsid w:val="00F61E84"/>
    <w:rsid w:val="00F6696E"/>
    <w:rsid w:val="00F7035A"/>
    <w:rsid w:val="00F71612"/>
    <w:rsid w:val="00F72FF2"/>
    <w:rsid w:val="00F73BD6"/>
    <w:rsid w:val="00F741E4"/>
    <w:rsid w:val="00F75382"/>
    <w:rsid w:val="00F77F69"/>
    <w:rsid w:val="00F83989"/>
    <w:rsid w:val="00F85099"/>
    <w:rsid w:val="00F87D2B"/>
    <w:rsid w:val="00F92B8D"/>
    <w:rsid w:val="00F92C55"/>
    <w:rsid w:val="00F9379C"/>
    <w:rsid w:val="00F9632C"/>
    <w:rsid w:val="00F963F7"/>
    <w:rsid w:val="00F97484"/>
    <w:rsid w:val="00FA1848"/>
    <w:rsid w:val="00FA1E52"/>
    <w:rsid w:val="00FA5C58"/>
    <w:rsid w:val="00FB2DD1"/>
    <w:rsid w:val="00FB3BD9"/>
    <w:rsid w:val="00FB3FDB"/>
    <w:rsid w:val="00FB5A08"/>
    <w:rsid w:val="00FB6089"/>
    <w:rsid w:val="00FC2283"/>
    <w:rsid w:val="00FC3D49"/>
    <w:rsid w:val="00FC4BD2"/>
    <w:rsid w:val="00FC6A80"/>
    <w:rsid w:val="00FC7C47"/>
    <w:rsid w:val="00FD083E"/>
    <w:rsid w:val="00FD131C"/>
    <w:rsid w:val="00FD1427"/>
    <w:rsid w:val="00FD1C13"/>
    <w:rsid w:val="00FD3613"/>
    <w:rsid w:val="00FD3A33"/>
    <w:rsid w:val="00FD6808"/>
    <w:rsid w:val="00FE4688"/>
    <w:rsid w:val="00FE6192"/>
    <w:rsid w:val="00FF56EA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6D5730A"/>
  <w15:docId w15:val="{0091147D-C429-4A18-AACC-9162CC13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202E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2E4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2E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E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E4B"/>
    <w:rPr>
      <w:b/>
      <w:bCs/>
    </w:rPr>
  </w:style>
  <w:style w:type="paragraph" w:customStyle="1" w:styleId="Guidelinesbodytextnumbered">
    <w:name w:val="Guidelines body text numbered"/>
    <w:basedOn w:val="Normal"/>
    <w:uiPriority w:val="99"/>
    <w:rsid w:val="00B5637C"/>
    <w:pPr>
      <w:widowControl w:val="0"/>
      <w:suppressAutoHyphens/>
      <w:autoSpaceDE w:val="0"/>
      <w:autoSpaceDN w:val="0"/>
      <w:adjustRightInd w:val="0"/>
      <w:spacing w:after="170" w:line="280" w:lineRule="atLeast"/>
      <w:ind w:left="340" w:hanging="340"/>
      <w:textAlignment w:val="center"/>
    </w:pPr>
    <w:rPr>
      <w:rFonts w:ascii="AvantGardeGothicItcT-BookConden" w:eastAsia="Times New Roman" w:hAnsi="AvantGardeGothicItcT-BookConden" w:cs="AvantGardeGothicItcT-BookConden"/>
      <w:color w:val="3E4542"/>
      <w:spacing w:val="2"/>
      <w:szCs w:val="22"/>
    </w:rPr>
  </w:style>
  <w:style w:type="paragraph" w:styleId="ListParagraph">
    <w:name w:val="List Paragraph"/>
    <w:basedOn w:val="Normal"/>
    <w:link w:val="ListParagraphChar"/>
    <w:qFormat/>
    <w:rsid w:val="00947DB9"/>
    <w:pPr>
      <w:spacing w:after="200" w:line="276" w:lineRule="auto"/>
      <w:ind w:left="720"/>
      <w:contextualSpacing/>
    </w:pPr>
    <w:rPr>
      <w:rFonts w:asciiTheme="minorHAnsi" w:hAnsiTheme="minorHAnsi"/>
      <w:szCs w:val="22"/>
    </w:rPr>
  </w:style>
  <w:style w:type="paragraph" w:styleId="Revision">
    <w:name w:val="Revision"/>
    <w:hidden/>
    <w:uiPriority w:val="99"/>
    <w:semiHidden/>
    <w:rsid w:val="008F3DA9"/>
    <w:rPr>
      <w:sz w:val="22"/>
    </w:rPr>
  </w:style>
  <w:style w:type="paragraph" w:customStyle="1" w:styleId="Pa16">
    <w:name w:val="Pa16"/>
    <w:basedOn w:val="Normal"/>
    <w:next w:val="Normal"/>
    <w:uiPriority w:val="99"/>
    <w:rsid w:val="00A431E1"/>
    <w:pPr>
      <w:autoSpaceDE w:val="0"/>
      <w:autoSpaceDN w:val="0"/>
      <w:adjustRightInd w:val="0"/>
      <w:spacing w:line="201" w:lineRule="atLeast"/>
    </w:pPr>
    <w:rPr>
      <w:rFonts w:ascii="Univers 55" w:eastAsia="Times New Roman" w:hAnsi="Univers 55" w:cs="Times New Roman"/>
      <w:sz w:val="24"/>
      <w:szCs w:val="24"/>
    </w:rPr>
  </w:style>
  <w:style w:type="paragraph" w:customStyle="1" w:styleId="Default">
    <w:name w:val="Default"/>
    <w:rsid w:val="00A431E1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customStyle="1" w:styleId="Pa18">
    <w:name w:val="Pa18"/>
    <w:basedOn w:val="Default"/>
    <w:next w:val="Default"/>
    <w:uiPriority w:val="99"/>
    <w:rsid w:val="00635590"/>
    <w:pPr>
      <w:spacing w:line="201" w:lineRule="atLeast"/>
    </w:pPr>
    <w:rPr>
      <w:rFonts w:ascii="Univers 55" w:eastAsia="Times New Roman" w:hAnsi="Univers 55" w:cs="Times New Roman"/>
      <w:color w:val="auto"/>
      <w:lang w:val="en-AU"/>
    </w:rPr>
  </w:style>
  <w:style w:type="paragraph" w:customStyle="1" w:styleId="guidelinesbodytextnumbered0">
    <w:name w:val="guidelinesbodytextnumbered"/>
    <w:basedOn w:val="Normal"/>
    <w:rsid w:val="00FC7C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locked/>
    <w:rsid w:val="004903B5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7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53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5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03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59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582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74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70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565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863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jemanne.ishara\Downloads\Template%20-%20Principal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356E4-CE0A-4A92-93EF-072FB60B8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Principal instrument.dotx</Template>
  <TotalTime>33</TotalTime>
  <Pages>11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Comcare</Company>
  <LinksUpToDate>false</LinksUpToDate>
  <CharactersWithSpaces>12412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Sakul</dc:creator>
  <cp:lastModifiedBy>Emma Peterson</cp:lastModifiedBy>
  <cp:revision>5</cp:revision>
  <cp:lastPrinted>2019-06-03T01:31:00Z</cp:lastPrinted>
  <dcterms:created xsi:type="dcterms:W3CDTF">2019-07-08T00:41:00Z</dcterms:created>
  <dcterms:modified xsi:type="dcterms:W3CDTF">2019-07-09T23:30:00Z</dcterms:modified>
</cp:coreProperties>
</file>