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C9F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B727559" wp14:editId="310CB3A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C313" w14:textId="77777777" w:rsidR="00715914" w:rsidRPr="00E500D4" w:rsidRDefault="00715914" w:rsidP="00715914">
      <w:pPr>
        <w:rPr>
          <w:sz w:val="19"/>
        </w:rPr>
      </w:pPr>
    </w:p>
    <w:p w14:paraId="65485CEF" w14:textId="77777777" w:rsidR="00715914" w:rsidRPr="00E500D4" w:rsidRDefault="00D1256D" w:rsidP="00715914">
      <w:pPr>
        <w:pStyle w:val="ShortT"/>
      </w:pPr>
      <w:r w:rsidRPr="00D1256D">
        <w:t xml:space="preserve">Social Security (Administration) (Payment Pending Review) </w:t>
      </w:r>
      <w:r w:rsidR="0038049F">
        <w:t>(</w:t>
      </w:r>
      <w:r>
        <w:t>DSS</w:t>
      </w:r>
      <w:r w:rsidR="0038049F">
        <w:t>)</w:t>
      </w:r>
      <w:r>
        <w:t xml:space="preserve"> Guidelines 2019</w:t>
      </w:r>
    </w:p>
    <w:p w14:paraId="24221D09" w14:textId="77777777" w:rsidR="001F6CD4" w:rsidRDefault="001F6CD4" w:rsidP="00715914"/>
    <w:p w14:paraId="4BC09E70" w14:textId="77777777" w:rsidR="001F6CD4" w:rsidRDefault="001F6CD4" w:rsidP="00715914"/>
    <w:p w14:paraId="378B030F" w14:textId="77777777" w:rsidR="001F6CD4" w:rsidRDefault="001F6CD4" w:rsidP="00715914"/>
    <w:p w14:paraId="6B011E27" w14:textId="6C0FCC56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9B0524">
        <w:rPr>
          <w:szCs w:val="22"/>
        </w:rPr>
        <w:t>Senator Anne Ruston</w:t>
      </w:r>
      <w:r w:rsidR="00D1256D">
        <w:rPr>
          <w:szCs w:val="22"/>
        </w:rPr>
        <w:t>, Minister for Families and Social Services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D1256D">
        <w:rPr>
          <w:szCs w:val="22"/>
        </w:rPr>
        <w:t>Guidelines</w:t>
      </w:r>
      <w:r w:rsidRPr="00DA182D">
        <w:rPr>
          <w:szCs w:val="22"/>
        </w:rPr>
        <w:t>.</w:t>
      </w:r>
    </w:p>
    <w:p w14:paraId="24EEB7DA" w14:textId="08C25DE0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930710">
        <w:rPr>
          <w:szCs w:val="22"/>
        </w:rPr>
        <w:t>6 August 2019</w:t>
      </w:r>
    </w:p>
    <w:p w14:paraId="750FFF6F" w14:textId="48660789" w:rsidR="00A75FE9" w:rsidRDefault="009B0524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Senator Anne Ruston</w:t>
      </w:r>
      <w:r w:rsidR="00A75FE9" w:rsidRPr="00A75FE9">
        <w:rPr>
          <w:szCs w:val="22"/>
        </w:rPr>
        <w:t xml:space="preserve"> </w:t>
      </w:r>
    </w:p>
    <w:p w14:paraId="01C72BFB" w14:textId="77777777" w:rsidR="00A75FE9" w:rsidRPr="008E0027" w:rsidRDefault="00D1256D" w:rsidP="00A75FE9">
      <w:pPr>
        <w:pStyle w:val="SignCoverPageEnd"/>
        <w:rPr>
          <w:sz w:val="22"/>
        </w:rPr>
      </w:pPr>
      <w:r w:rsidRPr="00D1256D">
        <w:rPr>
          <w:sz w:val="22"/>
        </w:rPr>
        <w:t>Minister for Families and Social Service</w:t>
      </w:r>
      <w:r>
        <w:rPr>
          <w:sz w:val="22"/>
        </w:rPr>
        <w:t>s</w:t>
      </w:r>
    </w:p>
    <w:p w14:paraId="50EEE9F7" w14:textId="77777777" w:rsidR="007050A2" w:rsidRDefault="007050A2" w:rsidP="00715914"/>
    <w:p w14:paraId="789281E5" w14:textId="77777777" w:rsidR="00F6696E" w:rsidRDefault="00F6696E" w:rsidP="00715914"/>
    <w:p w14:paraId="278E24E1" w14:textId="77777777" w:rsidR="00F6696E" w:rsidRDefault="00F6696E" w:rsidP="00F6696E"/>
    <w:p w14:paraId="13299ACA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E24031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A8A6CED" w14:textId="0E2BF995" w:rsidR="00012E14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12E14">
        <w:rPr>
          <w:noProof/>
        </w:rPr>
        <w:t>1  Name</w:t>
      </w:r>
      <w:r w:rsidR="00012E14">
        <w:rPr>
          <w:noProof/>
        </w:rPr>
        <w:tab/>
      </w:r>
      <w:r w:rsidR="00012E14">
        <w:rPr>
          <w:noProof/>
        </w:rPr>
        <w:fldChar w:fldCharType="begin"/>
      </w:r>
      <w:r w:rsidR="00012E14">
        <w:rPr>
          <w:noProof/>
        </w:rPr>
        <w:instrText xml:space="preserve"> PAGEREF _Toc9525361 \h </w:instrText>
      </w:r>
      <w:r w:rsidR="00012E14">
        <w:rPr>
          <w:noProof/>
        </w:rPr>
      </w:r>
      <w:r w:rsidR="00012E14">
        <w:rPr>
          <w:noProof/>
        </w:rPr>
        <w:fldChar w:fldCharType="separate"/>
      </w:r>
      <w:r w:rsidR="00054D82">
        <w:rPr>
          <w:noProof/>
        </w:rPr>
        <w:t>1</w:t>
      </w:r>
      <w:r w:rsidR="00012E14">
        <w:rPr>
          <w:noProof/>
        </w:rPr>
        <w:fldChar w:fldCharType="end"/>
      </w:r>
    </w:p>
    <w:p w14:paraId="4B8170F3" w14:textId="09514BD4" w:rsidR="00012E14" w:rsidRDefault="00012E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_Toc9525362 \h </w:instrText>
      </w:r>
      <w:r>
        <w:rPr>
          <w:noProof/>
        </w:rPr>
      </w:r>
      <w:r>
        <w:rPr>
          <w:noProof/>
        </w:rPr>
        <w:fldChar w:fldCharType="separate"/>
      </w:r>
      <w:r w:rsidR="00054D82">
        <w:rPr>
          <w:noProof/>
        </w:rPr>
        <w:t>1</w:t>
      </w:r>
      <w:r>
        <w:rPr>
          <w:noProof/>
        </w:rPr>
        <w:fldChar w:fldCharType="end"/>
      </w:r>
    </w:p>
    <w:p w14:paraId="3FD7049A" w14:textId="5DA935B0" w:rsidR="00012E14" w:rsidRDefault="00012E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_Toc9525363 \h </w:instrText>
      </w:r>
      <w:r>
        <w:rPr>
          <w:noProof/>
        </w:rPr>
      </w:r>
      <w:r>
        <w:rPr>
          <w:noProof/>
        </w:rPr>
        <w:fldChar w:fldCharType="separate"/>
      </w:r>
      <w:r w:rsidR="00054D82">
        <w:rPr>
          <w:noProof/>
        </w:rPr>
        <w:t>1</w:t>
      </w:r>
      <w:r>
        <w:rPr>
          <w:noProof/>
        </w:rPr>
        <w:fldChar w:fldCharType="end"/>
      </w:r>
    </w:p>
    <w:p w14:paraId="1DEE715F" w14:textId="4BE1B5B5" w:rsidR="000E3E2D" w:rsidRDefault="000E3E2D">
      <w:pPr>
        <w:pStyle w:val="TOC5"/>
        <w:rPr>
          <w:noProof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_Toc9525364 \h </w:instrText>
      </w:r>
      <w:r>
        <w:rPr>
          <w:noProof/>
        </w:rPr>
      </w:r>
      <w:r>
        <w:rPr>
          <w:noProof/>
        </w:rPr>
        <w:fldChar w:fldCharType="separate"/>
      </w:r>
      <w:r w:rsidR="00054D82">
        <w:rPr>
          <w:noProof/>
        </w:rPr>
        <w:t>1</w:t>
      </w:r>
      <w:r>
        <w:rPr>
          <w:noProof/>
        </w:rPr>
        <w:fldChar w:fldCharType="end"/>
      </w:r>
    </w:p>
    <w:p w14:paraId="36D8581F" w14:textId="2829B9E5" w:rsidR="00012E14" w:rsidRDefault="000E3E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012E14">
        <w:rPr>
          <w:noProof/>
        </w:rPr>
        <w:t xml:space="preserve">  Definitions</w:t>
      </w:r>
      <w:r w:rsidR="00012E14">
        <w:rPr>
          <w:noProof/>
        </w:rPr>
        <w:tab/>
      </w:r>
      <w:r w:rsidR="00012E14">
        <w:rPr>
          <w:noProof/>
        </w:rPr>
        <w:fldChar w:fldCharType="begin"/>
      </w:r>
      <w:r w:rsidR="00012E14">
        <w:rPr>
          <w:noProof/>
        </w:rPr>
        <w:instrText xml:space="preserve"> PAGEREF _Toc9525364 \h </w:instrText>
      </w:r>
      <w:r w:rsidR="00012E14">
        <w:rPr>
          <w:noProof/>
        </w:rPr>
      </w:r>
      <w:r w:rsidR="00012E14">
        <w:rPr>
          <w:noProof/>
        </w:rPr>
        <w:fldChar w:fldCharType="separate"/>
      </w:r>
      <w:r w:rsidR="00054D82">
        <w:rPr>
          <w:noProof/>
        </w:rPr>
        <w:t>1</w:t>
      </w:r>
      <w:r w:rsidR="00012E14">
        <w:rPr>
          <w:noProof/>
        </w:rPr>
        <w:fldChar w:fldCharType="end"/>
      </w:r>
    </w:p>
    <w:p w14:paraId="24B95E60" w14:textId="55BF490C" w:rsidR="00012E14" w:rsidRDefault="000E3E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 w:rsidR="00012E14">
        <w:rPr>
          <w:noProof/>
        </w:rPr>
        <w:t xml:space="preserve">  Application</w:t>
      </w:r>
      <w:r w:rsidR="00012E14">
        <w:rPr>
          <w:noProof/>
        </w:rPr>
        <w:tab/>
      </w:r>
      <w:r w:rsidR="00012E14">
        <w:rPr>
          <w:noProof/>
        </w:rPr>
        <w:fldChar w:fldCharType="begin"/>
      </w:r>
      <w:r w:rsidR="00012E14">
        <w:rPr>
          <w:noProof/>
        </w:rPr>
        <w:instrText xml:space="preserve"> PAGEREF _Toc9525365 \h </w:instrText>
      </w:r>
      <w:r w:rsidR="00012E14">
        <w:rPr>
          <w:noProof/>
        </w:rPr>
      </w:r>
      <w:r w:rsidR="00012E14">
        <w:rPr>
          <w:noProof/>
        </w:rPr>
        <w:fldChar w:fldCharType="separate"/>
      </w:r>
      <w:r w:rsidR="00054D82">
        <w:rPr>
          <w:noProof/>
        </w:rPr>
        <w:t>1</w:t>
      </w:r>
      <w:r w:rsidR="00012E14">
        <w:rPr>
          <w:noProof/>
        </w:rPr>
        <w:fldChar w:fldCharType="end"/>
      </w:r>
    </w:p>
    <w:p w14:paraId="76665CCB" w14:textId="20BE0294" w:rsidR="00012E14" w:rsidRDefault="000E3E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 w:rsidR="00012E14">
        <w:rPr>
          <w:noProof/>
        </w:rPr>
        <w:t xml:space="preserve">  Declaration continuing payment during a compliance penalty period</w:t>
      </w:r>
      <w:r w:rsidR="00012E14">
        <w:rPr>
          <w:noProof/>
        </w:rPr>
        <w:tab/>
      </w:r>
      <w:r w:rsidR="00012E14">
        <w:rPr>
          <w:noProof/>
        </w:rPr>
        <w:fldChar w:fldCharType="begin"/>
      </w:r>
      <w:r w:rsidR="00012E14">
        <w:rPr>
          <w:noProof/>
        </w:rPr>
        <w:instrText xml:space="preserve"> PAGEREF _Toc9525366 \h </w:instrText>
      </w:r>
      <w:r w:rsidR="00012E14">
        <w:rPr>
          <w:noProof/>
        </w:rPr>
      </w:r>
      <w:r w:rsidR="00012E14">
        <w:rPr>
          <w:noProof/>
        </w:rPr>
        <w:fldChar w:fldCharType="separate"/>
      </w:r>
      <w:r w:rsidR="00054D82">
        <w:rPr>
          <w:noProof/>
        </w:rPr>
        <w:t>2</w:t>
      </w:r>
      <w:r w:rsidR="00012E14">
        <w:rPr>
          <w:noProof/>
        </w:rPr>
        <w:fldChar w:fldCharType="end"/>
      </w:r>
    </w:p>
    <w:p w14:paraId="5002C25E" w14:textId="300B7FEF" w:rsidR="00012E14" w:rsidRDefault="00012E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Schedule </w:t>
      </w:r>
      <w:r w:rsidR="00054D82">
        <w:rPr>
          <w:noProof/>
        </w:rPr>
        <w:t>1—Repeal</w:t>
      </w:r>
      <w:r>
        <w:rPr>
          <w:noProof/>
        </w:rPr>
        <w:tab/>
      </w:r>
      <w:r w:rsidR="00930710">
        <w:rPr>
          <w:noProof/>
        </w:rPr>
        <w:t>4</w:t>
      </w:r>
    </w:p>
    <w:p w14:paraId="14E77C46" w14:textId="5078D164" w:rsidR="00012E14" w:rsidRDefault="00DF63F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63F8">
        <w:rPr>
          <w:noProof/>
        </w:rPr>
        <w:t>Social Security (Administration) (Payment Pen</w:t>
      </w:r>
      <w:r w:rsidR="00930710">
        <w:rPr>
          <w:noProof/>
        </w:rPr>
        <w:t>ding Review) (DEEWR) Guidelines </w:t>
      </w:r>
      <w:r w:rsidRPr="00DF63F8">
        <w:rPr>
          <w:noProof/>
        </w:rPr>
        <w:t>2009</w:t>
      </w:r>
      <w:r w:rsidR="00012E14">
        <w:rPr>
          <w:noProof/>
        </w:rPr>
        <w:tab/>
      </w:r>
    </w:p>
    <w:p w14:paraId="587D097B" w14:textId="29BB892E" w:rsidR="00F6696E" w:rsidRDefault="00B418CB" w:rsidP="00F6696E">
      <w:pPr>
        <w:outlineLvl w:val="0"/>
      </w:pPr>
      <w:r>
        <w:fldChar w:fldCharType="end"/>
      </w:r>
    </w:p>
    <w:p w14:paraId="4FE19FA8" w14:textId="77777777" w:rsidR="00F6696E" w:rsidRPr="00A802BC" w:rsidRDefault="00F6696E" w:rsidP="00F6696E">
      <w:pPr>
        <w:outlineLvl w:val="0"/>
        <w:rPr>
          <w:sz w:val="20"/>
        </w:rPr>
      </w:pPr>
    </w:p>
    <w:p w14:paraId="1DB6C00F" w14:textId="13D1C405" w:rsidR="00930710" w:rsidRDefault="00930710" w:rsidP="00F6696E"/>
    <w:p w14:paraId="2A7B53E8" w14:textId="77777777" w:rsidR="00930710" w:rsidRPr="00930710" w:rsidRDefault="00930710" w:rsidP="00930710"/>
    <w:p w14:paraId="71599DB3" w14:textId="36FDB6FC" w:rsidR="00930710" w:rsidRDefault="00930710" w:rsidP="00930710">
      <w:pPr>
        <w:tabs>
          <w:tab w:val="left" w:pos="1287"/>
        </w:tabs>
      </w:pPr>
      <w:r>
        <w:tab/>
      </w:r>
    </w:p>
    <w:p w14:paraId="705C7F34" w14:textId="72E5367C" w:rsidR="00930710" w:rsidRDefault="00930710" w:rsidP="00930710"/>
    <w:p w14:paraId="5E6828E8" w14:textId="77777777" w:rsidR="00F6696E" w:rsidRPr="00930710" w:rsidRDefault="00F6696E" w:rsidP="00930710">
      <w:pPr>
        <w:sectPr w:rsidR="00F6696E" w:rsidRPr="00930710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6F2B2A1" w14:textId="77777777" w:rsidR="00A75FE9" w:rsidRPr="009C2562" w:rsidRDefault="00A75FE9" w:rsidP="00A75FE9">
      <w:pPr>
        <w:pStyle w:val="ActHead5"/>
      </w:pPr>
      <w:bookmarkStart w:id="0" w:name="_Toc952536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</w:p>
    <w:p w14:paraId="27BB804A" w14:textId="5762EC45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1" w:name="BKCheck15B_3"/>
      <w:bookmarkEnd w:id="1"/>
      <w:r w:rsidR="00740DB4" w:rsidRPr="00740DB4">
        <w:rPr>
          <w:i/>
        </w:rPr>
        <w:t>Social Security (Administration) (Payment Pending Review) (DSS) Guidelines 2019</w:t>
      </w:r>
      <w:r w:rsidRPr="009C2562">
        <w:t>.</w:t>
      </w:r>
    </w:p>
    <w:p w14:paraId="5F355A64" w14:textId="77777777" w:rsidR="00A75FE9" w:rsidRDefault="00A75FE9" w:rsidP="00A75FE9">
      <w:pPr>
        <w:pStyle w:val="ActHead5"/>
      </w:pPr>
      <w:bookmarkStart w:id="2" w:name="_Toc9525362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20D7B3DD" w14:textId="324ED2E7" w:rsidR="007F4849" w:rsidRDefault="007F4849" w:rsidP="007F4849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AF65DC" w14:textId="77777777" w:rsidR="007F4849" w:rsidRDefault="007F4849" w:rsidP="007F4849">
      <w:pPr>
        <w:pStyle w:val="subsection"/>
      </w:pPr>
    </w:p>
    <w:tbl>
      <w:tblPr>
        <w:tblW w:w="0" w:type="dxa"/>
        <w:tblInd w:w="21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F4849" w14:paraId="5E79D573" w14:textId="77777777" w:rsidTr="007F484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1BE055" w14:textId="77777777" w:rsidR="007F4849" w:rsidRDefault="007F4849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7F4849" w14:paraId="48355229" w14:textId="77777777" w:rsidTr="007F4849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FE7BF1" w14:textId="77777777" w:rsidR="007F4849" w:rsidRDefault="007F4849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E573E3" w14:textId="77777777" w:rsidR="007F4849" w:rsidRDefault="007F4849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9BB32B" w14:textId="77777777" w:rsidR="007F4849" w:rsidRDefault="007F4849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7F4849" w14:paraId="0746BD90" w14:textId="77777777" w:rsidTr="007F4849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9DCB0E" w14:textId="77777777" w:rsidR="007F4849" w:rsidRDefault="007F4849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83C1F7" w14:textId="77777777" w:rsidR="007F4849" w:rsidRDefault="007F4849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B4C718" w14:textId="77777777" w:rsidR="007F4849" w:rsidRDefault="007F4849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7F4849" w14:paraId="61558877" w14:textId="77777777" w:rsidTr="007F4849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FE2F416" w14:textId="77777777" w:rsidR="007F4849" w:rsidRDefault="007F4849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BAC15E" w14:textId="550BA4DA" w:rsidR="007F4849" w:rsidRDefault="008C3C0C" w:rsidP="007F4849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The day after the instrument is registered.</w:t>
            </w:r>
            <w:r w:rsidR="007F4849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98F0AB" w14:textId="77777777" w:rsidR="007F4849" w:rsidRDefault="007F4849"/>
        </w:tc>
      </w:tr>
    </w:tbl>
    <w:p w14:paraId="2961395A" w14:textId="03BEF090" w:rsidR="007F4849" w:rsidRDefault="00930710" w:rsidP="007F4849">
      <w:pPr>
        <w:pStyle w:val="notetext"/>
        <w:rPr>
          <w:lang w:val="en-US"/>
        </w:rPr>
      </w:pPr>
      <w:r>
        <w:rPr>
          <w:snapToGrid w:val="0"/>
        </w:rPr>
        <w:t xml:space="preserve">Note:          </w:t>
      </w:r>
      <w:r w:rsidR="007F4849">
        <w:rPr>
          <w:snapToGrid w:val="0"/>
        </w:rPr>
        <w:t>This table relates only to the provisions of this instrument as originally made. It will not be amended to deal with any later amendments of this instrument.</w:t>
      </w:r>
    </w:p>
    <w:p w14:paraId="1CD9A16C" w14:textId="4A29EE1F" w:rsidR="00232984" w:rsidRPr="00232984" w:rsidRDefault="007F4849" w:rsidP="00232984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4125FB5" w14:textId="77777777" w:rsidR="00A75FE9" w:rsidRPr="009C2562" w:rsidRDefault="00A75FE9" w:rsidP="00A75FE9">
      <w:pPr>
        <w:pStyle w:val="ActHead5"/>
      </w:pPr>
      <w:bookmarkStart w:id="3" w:name="_Toc9525363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2FEE9ACA" w14:textId="705581D3" w:rsidR="00A75FE9" w:rsidRDefault="00A75FE9" w:rsidP="00A75FE9">
      <w:pPr>
        <w:pStyle w:val="subsection"/>
      </w:pPr>
      <w:r w:rsidRPr="009C2562">
        <w:tab/>
      </w:r>
      <w:r w:rsidRPr="009C2562">
        <w:tab/>
        <w:t>This instrument is made under</w:t>
      </w:r>
      <w:r w:rsidR="00740DB4">
        <w:t xml:space="preserve"> sections 132 and 146 of the </w:t>
      </w:r>
      <w:r w:rsidR="00740DB4">
        <w:rPr>
          <w:i/>
        </w:rPr>
        <w:t>Social Security (Administration) Act 1999</w:t>
      </w:r>
      <w:r w:rsidRPr="009C2562">
        <w:t>.</w:t>
      </w:r>
    </w:p>
    <w:p w14:paraId="7C41BDC1" w14:textId="37DCD1B5" w:rsidR="00715021" w:rsidRDefault="00715021" w:rsidP="00715021">
      <w:pPr>
        <w:pStyle w:val="ActHead5"/>
      </w:pPr>
      <w:bookmarkStart w:id="4" w:name="_Toc507755846"/>
      <w:r>
        <w:t>4  Schedule</w:t>
      </w:r>
      <w:bookmarkEnd w:id="4"/>
    </w:p>
    <w:p w14:paraId="1786187D" w14:textId="4A971F97" w:rsidR="000E3E2D" w:rsidRPr="00A632CC" w:rsidRDefault="000E3E2D">
      <w:pPr>
        <w:pStyle w:val="subsection"/>
        <w:rPr>
          <w:szCs w:val="22"/>
        </w:rPr>
      </w:pPr>
      <w:r>
        <w:tab/>
      </w:r>
      <w:r>
        <w:tab/>
      </w:r>
      <w:r w:rsidR="008C3C0C" w:rsidRPr="00A632CC">
        <w:rPr>
          <w:kern w:val="28"/>
          <w:szCs w:val="22"/>
        </w:rPr>
        <w:t>The</w:t>
      </w:r>
      <w:r w:rsidR="00715021" w:rsidRPr="00A632CC">
        <w:rPr>
          <w:kern w:val="28"/>
          <w:szCs w:val="22"/>
        </w:rPr>
        <w:t xml:space="preserve"> instrument specified in Schedule 1 to this instrument is repealed as set out in that schedule.</w:t>
      </w:r>
    </w:p>
    <w:p w14:paraId="445C387F" w14:textId="08CB05DF" w:rsidR="00A75FE9" w:rsidRPr="000E3E2D" w:rsidRDefault="00715021" w:rsidP="00A41496">
      <w:pPr>
        <w:pStyle w:val="ActHead5"/>
        <w:ind w:left="0" w:firstLine="0"/>
      </w:pPr>
      <w:bookmarkStart w:id="5" w:name="_Toc9525364"/>
      <w:r w:rsidRPr="000E3E2D">
        <w:rPr>
          <w:rStyle w:val="CharSectno"/>
        </w:rPr>
        <w:t>5</w:t>
      </w:r>
      <w:r w:rsidR="00A75FE9" w:rsidRPr="000E3E2D">
        <w:t xml:space="preserve">  Definitions</w:t>
      </w:r>
      <w:bookmarkEnd w:id="5"/>
    </w:p>
    <w:p w14:paraId="20F04105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14:paraId="5160241A" w14:textId="55064295" w:rsidR="000E3E2D" w:rsidRPr="000E3E2D" w:rsidRDefault="008C3C0C" w:rsidP="00A41496">
      <w:pPr>
        <w:pStyle w:val="subsection"/>
      </w:pPr>
      <w:r>
        <w:rPr>
          <w:i/>
        </w:rPr>
        <w:tab/>
      </w:r>
      <w:r>
        <w:rPr>
          <w:i/>
        </w:rPr>
        <w:tab/>
      </w:r>
      <w:r w:rsidR="00A75FE9" w:rsidRPr="009C2562">
        <w:rPr>
          <w:i/>
        </w:rPr>
        <w:t>Act</w:t>
      </w:r>
      <w:r w:rsidR="00A75FE9" w:rsidRPr="009C2562">
        <w:t xml:space="preserve"> means the </w:t>
      </w:r>
      <w:r w:rsidR="00740DB4">
        <w:rPr>
          <w:i/>
        </w:rPr>
        <w:t>Social Security (Administration) Act 1999</w:t>
      </w:r>
      <w:r w:rsidR="00A75FE9">
        <w:t>.</w:t>
      </w:r>
    </w:p>
    <w:p w14:paraId="47164E7C" w14:textId="20299B03" w:rsidR="007F51B2" w:rsidRPr="005A65D5" w:rsidRDefault="002D6C69" w:rsidP="005A65D5">
      <w:pPr>
        <w:pStyle w:val="ActHead5"/>
      </w:pPr>
      <w:bookmarkStart w:id="6" w:name="_Toc454781205"/>
      <w:bookmarkStart w:id="7" w:name="_Toc9525365"/>
      <w:r>
        <w:t>6</w:t>
      </w:r>
      <w:r w:rsidR="007F51B2" w:rsidRPr="005A65D5">
        <w:t xml:space="preserve">  </w:t>
      </w:r>
      <w:bookmarkEnd w:id="6"/>
      <w:r w:rsidR="00740DB4">
        <w:t>Application</w:t>
      </w:r>
      <w:bookmarkEnd w:id="7"/>
    </w:p>
    <w:p w14:paraId="3DCDCAA8" w14:textId="1BE27590" w:rsidR="007F51B2" w:rsidRDefault="008C3C0C" w:rsidP="008C3C0C">
      <w:pPr>
        <w:pStyle w:val="subsection"/>
      </w:pPr>
      <w:r>
        <w:tab/>
        <w:t>(1)</w:t>
      </w:r>
      <w:r>
        <w:tab/>
        <w:t>For section 131</w:t>
      </w:r>
      <w:r w:rsidR="00740DB4">
        <w:t xml:space="preserve"> of the Act, the </w:t>
      </w:r>
      <w:r>
        <w:t xml:space="preserve">guidelines in </w:t>
      </w:r>
      <w:r w:rsidR="00C96415">
        <w:t>sub</w:t>
      </w:r>
      <w:r>
        <w:t>section 7</w:t>
      </w:r>
      <w:r w:rsidR="00C96415">
        <w:t>(1)</w:t>
      </w:r>
      <w:r w:rsidR="00740DB4">
        <w:t xml:space="preserve"> apply to adverse decisions in relation to:</w:t>
      </w:r>
    </w:p>
    <w:p w14:paraId="26FCF089" w14:textId="5933B786" w:rsidR="00740DB4" w:rsidRDefault="00740DB4" w:rsidP="00740DB4">
      <w:pPr>
        <w:pStyle w:val="paragraph"/>
      </w:pPr>
      <w:r>
        <w:tab/>
        <w:t>(a)</w:t>
      </w:r>
      <w:r>
        <w:tab/>
        <w:t xml:space="preserve">youth allowance payable to a </w:t>
      </w:r>
      <w:r w:rsidRPr="00740DB4">
        <w:t>person who is undertaking full-time study or is a new apprentice; and</w:t>
      </w:r>
    </w:p>
    <w:p w14:paraId="3014646D" w14:textId="5942D35B" w:rsidR="00740DB4" w:rsidRDefault="00740DB4" w:rsidP="00740DB4">
      <w:pPr>
        <w:pStyle w:val="paragraph"/>
      </w:pPr>
      <w:r>
        <w:tab/>
        <w:t>(b)</w:t>
      </w:r>
      <w:r>
        <w:tab/>
        <w:t>austudy payment.</w:t>
      </w:r>
    </w:p>
    <w:p w14:paraId="6E528D7F" w14:textId="624837B6" w:rsidR="008C3C0C" w:rsidRDefault="008C3C0C" w:rsidP="008C3C0C">
      <w:pPr>
        <w:pStyle w:val="subsection"/>
      </w:pPr>
      <w:r>
        <w:lastRenderedPageBreak/>
        <w:tab/>
        <w:t>(2)</w:t>
      </w:r>
      <w:r>
        <w:tab/>
        <w:t xml:space="preserve">For section 145 of the Act, the </w:t>
      </w:r>
      <w:r w:rsidR="00C96415">
        <w:t>guidelines in subsection 7(2)</w:t>
      </w:r>
      <w:r>
        <w:t xml:space="preserve"> apply to adverse decisions in relation to:</w:t>
      </w:r>
    </w:p>
    <w:p w14:paraId="700B3E57" w14:textId="77777777" w:rsidR="008C3C0C" w:rsidRDefault="008C3C0C" w:rsidP="008C3C0C">
      <w:pPr>
        <w:pStyle w:val="paragraph"/>
      </w:pPr>
      <w:r>
        <w:tab/>
        <w:t>(a)</w:t>
      </w:r>
      <w:r>
        <w:tab/>
        <w:t xml:space="preserve">youth allowance payable to a </w:t>
      </w:r>
      <w:r w:rsidRPr="00740DB4">
        <w:t>person who is undertaking full-time study or is a new apprentice; and</w:t>
      </w:r>
    </w:p>
    <w:p w14:paraId="7A637D86" w14:textId="55424A10" w:rsidR="008C3C0C" w:rsidRDefault="008C3C0C" w:rsidP="008C3C0C">
      <w:pPr>
        <w:pStyle w:val="paragraph"/>
      </w:pPr>
      <w:r>
        <w:tab/>
        <w:t>(b)</w:t>
      </w:r>
      <w:r>
        <w:tab/>
        <w:t xml:space="preserve">austudy payment. </w:t>
      </w:r>
    </w:p>
    <w:p w14:paraId="73B32AF0" w14:textId="77777777" w:rsidR="008C3C0C" w:rsidRDefault="008C3C0C" w:rsidP="00740DB4">
      <w:pPr>
        <w:pStyle w:val="paragraph"/>
      </w:pPr>
    </w:p>
    <w:p w14:paraId="0489EB77" w14:textId="65744F56" w:rsidR="00740DB4" w:rsidRPr="00740DB4" w:rsidRDefault="00740DB4" w:rsidP="00740DB4">
      <w:pPr>
        <w:pStyle w:val="noteToPara"/>
      </w:pPr>
      <w:r>
        <w:t xml:space="preserve">Note </w:t>
      </w:r>
      <w:r w:rsidR="00EF0937">
        <w:t xml:space="preserve">       </w:t>
      </w:r>
      <w:r w:rsidRPr="00740DB4">
        <w:t xml:space="preserve">Youth allowance payable to a person who is neither a full-time student nor a new apprentice is a participation payment: see definition of </w:t>
      </w:r>
      <w:r w:rsidRPr="00336A69">
        <w:rPr>
          <w:b/>
          <w:i/>
        </w:rPr>
        <w:t>participation payment</w:t>
      </w:r>
      <w:r w:rsidRPr="00740DB4">
        <w:t xml:space="preserve"> in the Dictionary to the Act</w:t>
      </w:r>
    </w:p>
    <w:p w14:paraId="1AE4602E" w14:textId="3A95BF6E" w:rsidR="00CA5B23" w:rsidRPr="006A154F" w:rsidRDefault="002D6C69" w:rsidP="00CA5B23">
      <w:pPr>
        <w:pStyle w:val="ActHead5"/>
        <w:rPr>
          <w:highlight w:val="yellow"/>
        </w:rPr>
      </w:pPr>
      <w:bookmarkStart w:id="8" w:name="_Toc9525366"/>
      <w:r>
        <w:t>7</w:t>
      </w:r>
      <w:r w:rsidR="00A75FE9" w:rsidRPr="00740DB4">
        <w:t xml:space="preserve">  </w:t>
      </w:r>
      <w:r w:rsidR="00740DB4" w:rsidRPr="00740DB4">
        <w:t>Declaration continuing payment during a compliance penalty period</w:t>
      </w:r>
      <w:bookmarkEnd w:id="8"/>
    </w:p>
    <w:p w14:paraId="66509483" w14:textId="5D4199A6" w:rsidR="00740DB4" w:rsidRDefault="008C3C0C" w:rsidP="00CA5B23">
      <w:pPr>
        <w:pStyle w:val="subsection"/>
      </w:pPr>
      <w:r>
        <w:tab/>
        <w:t>(1)</w:t>
      </w:r>
      <w:r>
        <w:tab/>
      </w:r>
      <w:r w:rsidR="00740DB4">
        <w:t>If</w:t>
      </w:r>
      <w:r w:rsidR="00C96415">
        <w:t>, and only if,</w:t>
      </w:r>
      <w:r w:rsidR="00740DB4">
        <w:t xml:space="preserve"> a person in receipt of youth allowance or austudy payment:</w:t>
      </w:r>
    </w:p>
    <w:p w14:paraId="512D4597" w14:textId="36DB911E" w:rsidR="000B35EB" w:rsidRDefault="00740DB4" w:rsidP="00EF0937">
      <w:pPr>
        <w:pStyle w:val="paragraph"/>
      </w:pPr>
      <w:r>
        <w:tab/>
        <w:t>(a)</w:t>
      </w:r>
      <w:r>
        <w:tab/>
        <w:t xml:space="preserve">is </w:t>
      </w:r>
      <w:r w:rsidRPr="00740DB4">
        <w:t xml:space="preserve">subject to an adverse decision that results in the application of a compliance penalty period under section 550B, 551, 576A or 577 of the </w:t>
      </w:r>
      <w:r w:rsidRPr="00740DB4">
        <w:rPr>
          <w:i/>
        </w:rPr>
        <w:t>Social Security Act 1991</w:t>
      </w:r>
      <w:r w:rsidRPr="00740DB4">
        <w:t>; and</w:t>
      </w:r>
    </w:p>
    <w:p w14:paraId="205B00A5" w14:textId="4643D671" w:rsidR="00740DB4" w:rsidRDefault="00930710" w:rsidP="00EF0937">
      <w:pPr>
        <w:pStyle w:val="paragraph"/>
      </w:pPr>
      <w:r>
        <w:tab/>
        <w:t>(b)</w:t>
      </w:r>
      <w:r>
        <w:tab/>
      </w:r>
      <w:r w:rsidR="00740DB4">
        <w:t xml:space="preserve">applies </w:t>
      </w:r>
      <w:r w:rsidR="00740DB4" w:rsidRPr="00740DB4">
        <w:t>for review of the adverse decision under section 129 or 142 of the Act; and</w:t>
      </w:r>
    </w:p>
    <w:p w14:paraId="1FFCF964" w14:textId="3CAB7A13" w:rsidR="00740DB4" w:rsidRDefault="00740DB4" w:rsidP="00EF0937">
      <w:pPr>
        <w:pStyle w:val="paragraph"/>
      </w:pPr>
      <w:r>
        <w:tab/>
        <w:t>(c)</w:t>
      </w:r>
      <w:r>
        <w:tab/>
        <w:t>the compliance penalty period has not ended before the person applies for review;</w:t>
      </w:r>
    </w:p>
    <w:p w14:paraId="1976EF04" w14:textId="3AEFD6EB" w:rsidR="00EF0937" w:rsidRDefault="00EF0937" w:rsidP="00EF0937">
      <w:pPr>
        <w:pStyle w:val="subsection"/>
      </w:pPr>
      <w:r>
        <w:tab/>
      </w:r>
      <w:r>
        <w:tab/>
      </w:r>
      <w:r w:rsidR="00C96415">
        <w:t>t</w:t>
      </w:r>
      <w:r>
        <w:t>he</w:t>
      </w:r>
      <w:r w:rsidR="00C96415">
        <w:t>n the</w:t>
      </w:r>
      <w:r>
        <w:t xml:space="preserve"> </w:t>
      </w:r>
      <w:r w:rsidRPr="00EF0937">
        <w:t>Secretary may declare under</w:t>
      </w:r>
      <w:r w:rsidR="00C96415">
        <w:t xml:space="preserve"> section 131</w:t>
      </w:r>
      <w:r w:rsidR="00DF63F8">
        <w:t xml:space="preserve"> of the Act </w:t>
      </w:r>
      <w:r w:rsidRPr="00EF0937">
        <w:t>that:</w:t>
      </w:r>
    </w:p>
    <w:p w14:paraId="199B0188" w14:textId="5284284D" w:rsidR="00EF0937" w:rsidRDefault="00EF0937" w:rsidP="00EF0937">
      <w:pPr>
        <w:pStyle w:val="paragraph"/>
      </w:pPr>
      <w:r>
        <w:tab/>
        <w:t>(d)</w:t>
      </w:r>
      <w:r>
        <w:tab/>
        <w:t xml:space="preserve">the allowance </w:t>
      </w:r>
      <w:r w:rsidRPr="00EF0937">
        <w:t>or payment is payable to the person from the date that the compliance penalty period commenced or is to commence; and</w:t>
      </w:r>
    </w:p>
    <w:p w14:paraId="330B0690" w14:textId="271AF071" w:rsidR="00EF0937" w:rsidRDefault="00EF0937" w:rsidP="00EF0937">
      <w:pPr>
        <w:pStyle w:val="paragraph"/>
      </w:pPr>
      <w:r>
        <w:tab/>
        <w:t>(e)</w:t>
      </w:r>
      <w:r>
        <w:tab/>
        <w:t xml:space="preserve">the </w:t>
      </w:r>
      <w:r w:rsidRPr="00EF0937">
        <w:t>allowance or payment is to continue to be payable to the person pending the determination of the review, as if the adverse decision had not been made.</w:t>
      </w:r>
    </w:p>
    <w:p w14:paraId="6CC457FA" w14:textId="6868AA82" w:rsidR="00EF0937" w:rsidRDefault="00EF0937" w:rsidP="00EF0937">
      <w:pPr>
        <w:pStyle w:val="noteToPara"/>
      </w:pPr>
      <w:r>
        <w:t xml:space="preserve">Note 1    </w:t>
      </w:r>
      <w:r w:rsidR="00930710">
        <w:t xml:space="preserve"> </w:t>
      </w:r>
      <w:r>
        <w:t>A decla</w:t>
      </w:r>
      <w:r w:rsidR="00C96415">
        <w:t xml:space="preserve">ration under section 131 </w:t>
      </w:r>
      <w:r>
        <w:t>takes effect on the day it is made or an earlier day specified i</w:t>
      </w:r>
      <w:r w:rsidR="00C96415">
        <w:t>n the declaration: see paragraph</w:t>
      </w:r>
      <w:r>
        <w:t xml:space="preserve"> 1</w:t>
      </w:r>
      <w:r w:rsidR="005F123E">
        <w:t>31</w:t>
      </w:r>
      <w:r w:rsidR="00C96415">
        <w:t>(5)(a)</w:t>
      </w:r>
      <w:r>
        <w:t xml:space="preserve"> of the Act.</w:t>
      </w:r>
    </w:p>
    <w:p w14:paraId="4F86E183" w14:textId="3DA59702" w:rsidR="00EF0937" w:rsidRDefault="00EF0937" w:rsidP="00EF0937">
      <w:pPr>
        <w:pStyle w:val="noteToPara"/>
      </w:pPr>
      <w:r>
        <w:t xml:space="preserve">Note 2    </w:t>
      </w:r>
      <w:r w:rsidR="00930710">
        <w:t xml:space="preserve"> </w:t>
      </w:r>
      <w:r>
        <w:t>A decl</w:t>
      </w:r>
      <w:r w:rsidR="00C96415">
        <w:t>aration under section 131</w:t>
      </w:r>
      <w:r>
        <w:t xml:space="preserve"> ceases to have effect on the day the application for review is withdrawn, when the declaration is </w:t>
      </w:r>
      <w:r w:rsidR="00930710">
        <w:t>revoked by the Secretary, or 13 </w:t>
      </w:r>
      <w:r>
        <w:t xml:space="preserve">weeks after a decision reviewing the adverse </w:t>
      </w:r>
      <w:r w:rsidR="00C96415">
        <w:t>decision is made: see paragraph</w:t>
      </w:r>
      <w:r w:rsidR="00930710">
        <w:t> </w:t>
      </w:r>
      <w:r>
        <w:t>131(5)</w:t>
      </w:r>
      <w:r w:rsidR="00C96415">
        <w:t>(b)</w:t>
      </w:r>
      <w:r>
        <w:t xml:space="preserve"> of the Act.</w:t>
      </w:r>
    </w:p>
    <w:p w14:paraId="0614B91E" w14:textId="02B06E4A" w:rsidR="00C96415" w:rsidRDefault="00C96415" w:rsidP="00C96415">
      <w:pPr>
        <w:pStyle w:val="subsection"/>
      </w:pPr>
      <w:r>
        <w:tab/>
        <w:t>(2)</w:t>
      </w:r>
      <w:r>
        <w:tab/>
        <w:t>If, and only if, a person in receipt of youth allowance or austudy payment:</w:t>
      </w:r>
    </w:p>
    <w:p w14:paraId="640E783B" w14:textId="77777777" w:rsidR="00C96415" w:rsidRDefault="00C96415" w:rsidP="00C96415">
      <w:pPr>
        <w:pStyle w:val="paragraph"/>
      </w:pPr>
      <w:r>
        <w:tab/>
        <w:t>(a)</w:t>
      </w:r>
      <w:r>
        <w:tab/>
        <w:t xml:space="preserve">is </w:t>
      </w:r>
      <w:r w:rsidRPr="00740DB4">
        <w:t xml:space="preserve">subject to an adverse decision that results in the application of a compliance penalty period under section 550B, 551, 576A or 577 of the </w:t>
      </w:r>
      <w:r w:rsidRPr="00740DB4">
        <w:rPr>
          <w:i/>
        </w:rPr>
        <w:t>Social Security Act 1991</w:t>
      </w:r>
      <w:r w:rsidRPr="00740DB4">
        <w:t>; and</w:t>
      </w:r>
    </w:p>
    <w:p w14:paraId="1A276273" w14:textId="77777777" w:rsidR="00C96415" w:rsidRDefault="00C96415" w:rsidP="00C96415">
      <w:pPr>
        <w:pStyle w:val="paragraph"/>
      </w:pPr>
      <w:r>
        <w:tab/>
        <w:t>(b)</w:t>
      </w:r>
      <w:r>
        <w:tab/>
        <w:t xml:space="preserve"> applies </w:t>
      </w:r>
      <w:r w:rsidRPr="00740DB4">
        <w:t>for review of the adverse decision under section 129 or 142 of the Act; and</w:t>
      </w:r>
    </w:p>
    <w:p w14:paraId="73F8A8A5" w14:textId="77777777" w:rsidR="00C96415" w:rsidRDefault="00C96415" w:rsidP="00C96415">
      <w:pPr>
        <w:pStyle w:val="paragraph"/>
      </w:pPr>
      <w:r>
        <w:tab/>
        <w:t>(c)</w:t>
      </w:r>
      <w:r>
        <w:tab/>
        <w:t>the compliance penalty period has not ended before the person applies for review;</w:t>
      </w:r>
    </w:p>
    <w:p w14:paraId="256ABE19" w14:textId="6B700633" w:rsidR="00C96415" w:rsidRDefault="00C96415" w:rsidP="00C96415">
      <w:pPr>
        <w:pStyle w:val="subsection"/>
      </w:pPr>
      <w:r>
        <w:tab/>
      </w:r>
      <w:r>
        <w:tab/>
        <w:t xml:space="preserve">then the </w:t>
      </w:r>
      <w:r w:rsidRPr="00EF0937">
        <w:t>Secretary may declare under</w:t>
      </w:r>
      <w:r>
        <w:t xml:space="preserve"> section 145 of the Act </w:t>
      </w:r>
      <w:r w:rsidRPr="00EF0937">
        <w:t>that:</w:t>
      </w:r>
    </w:p>
    <w:p w14:paraId="0B0B9E2D" w14:textId="77777777" w:rsidR="00C96415" w:rsidRDefault="00C96415" w:rsidP="00C96415">
      <w:pPr>
        <w:pStyle w:val="paragraph"/>
      </w:pPr>
      <w:r>
        <w:tab/>
        <w:t>(d)</w:t>
      </w:r>
      <w:r>
        <w:tab/>
        <w:t xml:space="preserve">the allowance </w:t>
      </w:r>
      <w:r w:rsidRPr="00EF0937">
        <w:t>or payment is payable to the person from the date that the compliance penalty period commenced or is to commence; and</w:t>
      </w:r>
    </w:p>
    <w:p w14:paraId="57BFD6B3" w14:textId="77777777" w:rsidR="00C96415" w:rsidRDefault="00C96415" w:rsidP="00C96415">
      <w:pPr>
        <w:pStyle w:val="paragraph"/>
      </w:pPr>
      <w:r>
        <w:tab/>
        <w:t>(e)</w:t>
      </w:r>
      <w:r>
        <w:tab/>
        <w:t xml:space="preserve">the </w:t>
      </w:r>
      <w:r w:rsidRPr="00EF0937">
        <w:t>allowance or payment is to continue to be payable to the person pending the determination of the review, as if the adverse decision had not been made.</w:t>
      </w:r>
    </w:p>
    <w:p w14:paraId="759C6D43" w14:textId="3563E255" w:rsidR="00C96415" w:rsidRDefault="00C96415" w:rsidP="00C96415">
      <w:pPr>
        <w:pStyle w:val="noteToPara"/>
      </w:pPr>
      <w:r>
        <w:lastRenderedPageBreak/>
        <w:t xml:space="preserve">Note 1    </w:t>
      </w:r>
      <w:r w:rsidR="00930710">
        <w:t xml:space="preserve"> </w:t>
      </w:r>
      <w:r>
        <w:t>A declaration under section 145 takes effect on the day it is made or an earlier day specified in the declaration: see paragraph 145(4)(a) of the Act.</w:t>
      </w:r>
    </w:p>
    <w:p w14:paraId="0D18942F" w14:textId="722A7428" w:rsidR="00C96415" w:rsidRDefault="00C96415" w:rsidP="00C96415">
      <w:pPr>
        <w:pStyle w:val="noteToPara"/>
      </w:pPr>
      <w:r>
        <w:t xml:space="preserve">Note 2    </w:t>
      </w:r>
      <w:r w:rsidR="00930710">
        <w:t xml:space="preserve"> </w:t>
      </w:r>
      <w:r>
        <w:t xml:space="preserve">A declaration under section 145 ceases to have effect on the day the application for review is withdrawn, when the declaration is </w:t>
      </w:r>
      <w:r w:rsidR="00930710">
        <w:t>revoked by the Secretary, or 13 </w:t>
      </w:r>
      <w:r>
        <w:t>weeks after a decision reviewing the adverse decision i</w:t>
      </w:r>
      <w:r w:rsidR="00930710">
        <w:t>s made: see paragraph </w:t>
      </w:r>
      <w:r>
        <w:t>145(4)(b) of the Act.</w:t>
      </w:r>
    </w:p>
    <w:p w14:paraId="14559418" w14:textId="0F8693B8" w:rsidR="00930710" w:rsidRDefault="00930710">
      <w:pPr>
        <w:spacing w:line="240" w:lineRule="auto"/>
        <w:rPr>
          <w:rFonts w:eastAsia="Times New Roman" w:cs="Times New Roman"/>
          <w:szCs w:val="22"/>
          <w:lang w:eastAsia="en-AU"/>
        </w:rPr>
      </w:pPr>
      <w:r>
        <w:rPr>
          <w:szCs w:val="22"/>
        </w:rPr>
        <w:br w:type="page"/>
      </w:r>
    </w:p>
    <w:p w14:paraId="602FAB7D" w14:textId="51C76043" w:rsidR="00D6537E" w:rsidRPr="004E1307" w:rsidRDefault="004E1307" w:rsidP="00D6537E">
      <w:pPr>
        <w:pStyle w:val="ActHead6"/>
      </w:pPr>
      <w:bookmarkStart w:id="9" w:name="_Toc9525367"/>
      <w:r>
        <w:lastRenderedPageBreak/>
        <w:t xml:space="preserve">Schedule </w:t>
      </w:r>
      <w:r w:rsidR="00D6537E" w:rsidRPr="004E1307">
        <w:t>1—Repeal</w:t>
      </w:r>
      <w:bookmarkEnd w:id="9"/>
    </w:p>
    <w:p w14:paraId="2B9F2E0B" w14:textId="0C2A93E3" w:rsidR="00DF63F8" w:rsidRPr="00DF63F8" w:rsidRDefault="00DF63F8" w:rsidP="00DF63F8">
      <w:pPr>
        <w:pStyle w:val="ActHead9"/>
      </w:pPr>
      <w:r w:rsidRPr="00DF63F8">
        <w:t>Social Security (Administration) (Payment Pending Review) (DEEWR) Guidelines 2009</w:t>
      </w:r>
    </w:p>
    <w:p w14:paraId="724B420E" w14:textId="578A8F92" w:rsidR="00D6537E" w:rsidRDefault="00D6537E" w:rsidP="00D6537E">
      <w:pPr>
        <w:pStyle w:val="ItemHead"/>
      </w:pPr>
      <w:r w:rsidRPr="00B1728A">
        <w:t xml:space="preserve">1  </w:t>
      </w:r>
      <w:r w:rsidR="00DF63F8">
        <w:t xml:space="preserve">Division </w:t>
      </w:r>
      <w:r w:rsidR="003618C3">
        <w:t>2</w:t>
      </w:r>
      <w:r w:rsidR="00DF63F8">
        <w:t>, Part 2 of the Instrument</w:t>
      </w:r>
    </w:p>
    <w:p w14:paraId="4C3211F0" w14:textId="03F0CA12" w:rsidR="004E1307" w:rsidRDefault="00D6537E" w:rsidP="00D6537E">
      <w:pPr>
        <w:pStyle w:val="Item"/>
      </w:pPr>
      <w:r>
        <w:t xml:space="preserve">Repeal the </w:t>
      </w:r>
      <w:r w:rsidR="00DF63F8">
        <w:t>Division</w:t>
      </w:r>
    </w:p>
    <w:p w14:paraId="37E711F5" w14:textId="77777777" w:rsidR="00D6537E" w:rsidRDefault="00D6537E"/>
    <w:p w14:paraId="0D02B1FA" w14:textId="7A72F8EC"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D56C8" w14:textId="77777777" w:rsidR="002900D4" w:rsidRDefault="002900D4" w:rsidP="00715914">
      <w:pPr>
        <w:spacing w:line="240" w:lineRule="auto"/>
      </w:pPr>
      <w:r>
        <w:separator/>
      </w:r>
    </w:p>
  </w:endnote>
  <w:endnote w:type="continuationSeparator" w:id="0">
    <w:p w14:paraId="7503BBA3" w14:textId="77777777" w:rsidR="002900D4" w:rsidRDefault="002900D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0CF5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B39A01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3F7C9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9AD4D0" w14:textId="388F7DC9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54D82">
            <w:rPr>
              <w:i/>
              <w:noProof/>
              <w:sz w:val="18"/>
            </w:rPr>
            <w:t>Social Security (Administration) (Payment Pending Review) (DSS) Guidelines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E31F6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67DFE3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BE9599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A8EC345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A50B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E86893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F7534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4195D7" w14:textId="749AA875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54D82">
            <w:rPr>
              <w:i/>
              <w:noProof/>
              <w:sz w:val="18"/>
            </w:rPr>
            <w:t>Social Security (Administration) (Payment Pending Review) (DSS) Guidelines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1E3FE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1997D8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4AC5F8" w14:textId="77777777" w:rsidR="0072147A" w:rsidRDefault="0072147A" w:rsidP="00A369E3">
          <w:pPr>
            <w:rPr>
              <w:sz w:val="18"/>
            </w:rPr>
          </w:pPr>
        </w:p>
      </w:tc>
    </w:tr>
  </w:tbl>
  <w:p w14:paraId="28728ED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6FF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33A427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FA221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FA359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E6403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D14A9D2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8C7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E514D8F" w14:textId="77777777" w:rsidTr="00A87A58">
      <w:tc>
        <w:tcPr>
          <w:tcW w:w="365" w:type="pct"/>
        </w:tcPr>
        <w:p w14:paraId="04B4A4E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25FCD2" w14:textId="0F9D903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54D82">
            <w:rPr>
              <w:i/>
              <w:noProof/>
              <w:sz w:val="18"/>
            </w:rPr>
            <w:t>Social Security (Administration) (Payment Pending Review) (DSS) Guidelines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960B6C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04DDFCB" w14:textId="77777777" w:rsidTr="00A87A58">
      <w:tc>
        <w:tcPr>
          <w:tcW w:w="5000" w:type="pct"/>
          <w:gridSpan w:val="3"/>
        </w:tcPr>
        <w:p w14:paraId="30192930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68F41EA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786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E823125" w14:textId="77777777" w:rsidTr="00A87A58">
      <w:tc>
        <w:tcPr>
          <w:tcW w:w="947" w:type="pct"/>
        </w:tcPr>
        <w:p w14:paraId="2DC8F47C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580B52" w14:textId="20C71BD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30710">
            <w:rPr>
              <w:i/>
              <w:noProof/>
              <w:sz w:val="18"/>
            </w:rPr>
            <w:t>Social Security (Administration) (Payment Pending Review) (DSS) Guidelines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9B70D32" w14:textId="7B11711B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071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14016D4" w14:textId="77777777" w:rsidTr="00A87A58">
      <w:tc>
        <w:tcPr>
          <w:tcW w:w="5000" w:type="pct"/>
          <w:gridSpan w:val="3"/>
        </w:tcPr>
        <w:p w14:paraId="63A44D8D" w14:textId="77777777" w:rsidR="00F6696E" w:rsidRDefault="00F6696E" w:rsidP="000850AC">
          <w:pPr>
            <w:rPr>
              <w:sz w:val="18"/>
            </w:rPr>
          </w:pPr>
        </w:p>
      </w:tc>
    </w:tr>
  </w:tbl>
  <w:p w14:paraId="02B89F7B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658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4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907"/>
      <w:gridCol w:w="800"/>
      <w:gridCol w:w="774"/>
    </w:tblGrid>
    <w:tr w:rsidR="00930710" w14:paraId="51A9970C" w14:textId="77777777" w:rsidTr="00930710">
      <w:trPr>
        <w:trHeight w:val="284"/>
      </w:trPr>
      <w:tc>
        <w:tcPr>
          <w:tcW w:w="334" w:type="pct"/>
        </w:tcPr>
        <w:p w14:paraId="46249A01" w14:textId="31331E69" w:rsidR="00930710" w:rsidRDefault="00930710" w:rsidP="0093071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800" w:type="pct"/>
        </w:tcPr>
        <w:p w14:paraId="0534F2A8" w14:textId="71E750A2" w:rsidR="00930710" w:rsidRDefault="00930710" w:rsidP="0093071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Social Security (Administration) (Payment Pending Review) (DSS) Guidelines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66" w:type="pct"/>
          <w:gridSpan w:val="2"/>
        </w:tcPr>
        <w:p w14:paraId="5B4DC5C9" w14:textId="77777777" w:rsidR="00930710" w:rsidRDefault="00930710" w:rsidP="00930710">
          <w:pPr>
            <w:spacing w:line="0" w:lineRule="atLeast"/>
            <w:jc w:val="right"/>
            <w:rPr>
              <w:sz w:val="18"/>
            </w:rPr>
          </w:pPr>
        </w:p>
      </w:tc>
    </w:tr>
    <w:tr w:rsidR="00930710" w14:paraId="1646035E" w14:textId="77777777" w:rsidTr="00930710">
      <w:trPr>
        <w:gridAfter w:val="1"/>
        <w:wAfter w:w="426" w:type="pct"/>
      </w:trPr>
      <w:tc>
        <w:tcPr>
          <w:tcW w:w="4574" w:type="pct"/>
          <w:gridSpan w:val="3"/>
        </w:tcPr>
        <w:p w14:paraId="721477D4" w14:textId="77777777" w:rsidR="00930710" w:rsidRDefault="00930710" w:rsidP="00930710">
          <w:pPr>
            <w:jc w:val="right"/>
            <w:rPr>
              <w:sz w:val="18"/>
            </w:rPr>
          </w:pPr>
        </w:p>
      </w:tc>
    </w:tr>
  </w:tbl>
  <w:p w14:paraId="16FBF0A9" w14:textId="77777777" w:rsidR="008C2EAC" w:rsidRPr="00ED79B6" w:rsidRDefault="008C2EAC" w:rsidP="000A6C6A">
    <w:pPr>
      <w:rPr>
        <w:i/>
        <w:sz w:val="18"/>
      </w:rPr>
    </w:pPr>
    <w:bookmarkStart w:id="10" w:name="_GoBack"/>
    <w:bookmarkEnd w:id="10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A8F1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2"/>
      <w:gridCol w:w="6729"/>
      <w:gridCol w:w="602"/>
    </w:tblGrid>
    <w:tr w:rsidR="008C2EAC" w14:paraId="276978CC" w14:textId="77777777" w:rsidTr="00930710">
      <w:tc>
        <w:tcPr>
          <w:tcW w:w="591" w:type="pct"/>
        </w:tcPr>
        <w:p w14:paraId="7640AA1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4047" w:type="pct"/>
        </w:tcPr>
        <w:p w14:paraId="29CB1A4A" w14:textId="46B56A6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30710">
            <w:rPr>
              <w:i/>
              <w:noProof/>
              <w:sz w:val="18"/>
            </w:rPr>
            <w:t>Social Security (Administration) (Payment Pending Review) (DSS) Guidelines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2" w:type="pct"/>
        </w:tcPr>
        <w:p w14:paraId="6FBC572E" w14:textId="1F306099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07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08E71FD" w14:textId="77777777" w:rsidTr="00930710">
      <w:tc>
        <w:tcPr>
          <w:tcW w:w="5000" w:type="pct"/>
          <w:gridSpan w:val="3"/>
        </w:tcPr>
        <w:p w14:paraId="144BF1F8" w14:textId="77777777" w:rsidR="008C2EAC" w:rsidRDefault="008C2EAC" w:rsidP="000850AC">
          <w:pPr>
            <w:rPr>
              <w:sz w:val="18"/>
            </w:rPr>
          </w:pPr>
        </w:p>
      </w:tc>
    </w:tr>
  </w:tbl>
  <w:p w14:paraId="33B7C7E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7B1C3" w14:textId="77777777" w:rsidR="002900D4" w:rsidRDefault="002900D4" w:rsidP="00715914">
      <w:pPr>
        <w:spacing w:line="240" w:lineRule="auto"/>
      </w:pPr>
      <w:r>
        <w:separator/>
      </w:r>
    </w:p>
  </w:footnote>
  <w:footnote w:type="continuationSeparator" w:id="0">
    <w:p w14:paraId="131E0FB9" w14:textId="77777777" w:rsidR="002900D4" w:rsidRDefault="002900D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2DC8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006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D06E2" w14:textId="77777777" w:rsidR="00930710" w:rsidRDefault="009307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DB8E9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FE1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DE00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B4493" w14:textId="77777777" w:rsidR="004E1307" w:rsidRDefault="004E1307" w:rsidP="00715914">
    <w:pPr>
      <w:rPr>
        <w:sz w:val="20"/>
      </w:rPr>
    </w:pPr>
  </w:p>
  <w:p w14:paraId="40028BCD" w14:textId="77777777" w:rsidR="004E1307" w:rsidRDefault="004E1307" w:rsidP="00715914">
    <w:pPr>
      <w:rPr>
        <w:sz w:val="20"/>
      </w:rPr>
    </w:pPr>
  </w:p>
  <w:p w14:paraId="3CBA0D7E" w14:textId="77777777" w:rsidR="004E1307" w:rsidRPr="007A1328" w:rsidRDefault="004E1307" w:rsidP="00715914">
    <w:pPr>
      <w:rPr>
        <w:sz w:val="20"/>
      </w:rPr>
    </w:pPr>
  </w:p>
  <w:p w14:paraId="48A46254" w14:textId="77777777" w:rsidR="004E1307" w:rsidRPr="007A1328" w:rsidRDefault="004E1307" w:rsidP="00715914">
    <w:pPr>
      <w:rPr>
        <w:b/>
        <w:sz w:val="24"/>
      </w:rPr>
    </w:pPr>
  </w:p>
  <w:p w14:paraId="655D1C4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8B932" w14:textId="77777777" w:rsidR="004E1307" w:rsidRPr="007A1328" w:rsidRDefault="004E1307" w:rsidP="00715914">
    <w:pPr>
      <w:jc w:val="right"/>
      <w:rPr>
        <w:sz w:val="20"/>
      </w:rPr>
    </w:pPr>
  </w:p>
  <w:p w14:paraId="625567D6" w14:textId="77777777" w:rsidR="004E1307" w:rsidRPr="007A1328" w:rsidRDefault="004E1307" w:rsidP="00715914">
    <w:pPr>
      <w:jc w:val="right"/>
      <w:rPr>
        <w:sz w:val="20"/>
      </w:rPr>
    </w:pPr>
  </w:p>
  <w:p w14:paraId="017D712F" w14:textId="77777777" w:rsidR="004E1307" w:rsidRPr="007A1328" w:rsidRDefault="004E1307" w:rsidP="00715914">
    <w:pPr>
      <w:jc w:val="right"/>
      <w:rPr>
        <w:sz w:val="20"/>
      </w:rPr>
    </w:pPr>
  </w:p>
  <w:p w14:paraId="446BD5E4" w14:textId="77777777" w:rsidR="004E1307" w:rsidRPr="007A1328" w:rsidRDefault="004E1307" w:rsidP="00715914">
    <w:pPr>
      <w:jc w:val="right"/>
      <w:rPr>
        <w:b/>
        <w:sz w:val="24"/>
      </w:rPr>
    </w:pPr>
  </w:p>
  <w:p w14:paraId="77F9600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BE71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3C4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D447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BE18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5EC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F60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CEE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E223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121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AE8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25CA5"/>
    <w:multiLevelType w:val="hybridMultilevel"/>
    <w:tmpl w:val="D084D87C"/>
    <w:lvl w:ilvl="0" w:tplc="0C090011">
      <w:start w:val="1"/>
      <w:numFmt w:val="decimal"/>
      <w:lvlText w:val="%1)"/>
      <w:lvlJc w:val="left"/>
      <w:pPr>
        <w:ind w:left="3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9" w:hanging="360"/>
      </w:pPr>
    </w:lvl>
    <w:lvl w:ilvl="2" w:tplc="0C09001B" w:tentative="1">
      <w:start w:val="1"/>
      <w:numFmt w:val="lowerRoman"/>
      <w:lvlText w:val="%3."/>
      <w:lvlJc w:val="right"/>
      <w:pPr>
        <w:ind w:left="4739" w:hanging="180"/>
      </w:pPr>
    </w:lvl>
    <w:lvl w:ilvl="3" w:tplc="0C09000F" w:tentative="1">
      <w:start w:val="1"/>
      <w:numFmt w:val="decimal"/>
      <w:lvlText w:val="%4."/>
      <w:lvlJc w:val="left"/>
      <w:pPr>
        <w:ind w:left="5459" w:hanging="360"/>
      </w:pPr>
    </w:lvl>
    <w:lvl w:ilvl="4" w:tplc="0C090019" w:tentative="1">
      <w:start w:val="1"/>
      <w:numFmt w:val="lowerLetter"/>
      <w:lvlText w:val="%5."/>
      <w:lvlJc w:val="left"/>
      <w:pPr>
        <w:ind w:left="6179" w:hanging="360"/>
      </w:pPr>
    </w:lvl>
    <w:lvl w:ilvl="5" w:tplc="0C09001B" w:tentative="1">
      <w:start w:val="1"/>
      <w:numFmt w:val="lowerRoman"/>
      <w:lvlText w:val="%6."/>
      <w:lvlJc w:val="right"/>
      <w:pPr>
        <w:ind w:left="6899" w:hanging="180"/>
      </w:pPr>
    </w:lvl>
    <w:lvl w:ilvl="6" w:tplc="0C09000F" w:tentative="1">
      <w:start w:val="1"/>
      <w:numFmt w:val="decimal"/>
      <w:lvlText w:val="%7."/>
      <w:lvlJc w:val="left"/>
      <w:pPr>
        <w:ind w:left="7619" w:hanging="360"/>
      </w:pPr>
    </w:lvl>
    <w:lvl w:ilvl="7" w:tplc="0C090019" w:tentative="1">
      <w:start w:val="1"/>
      <w:numFmt w:val="lowerLetter"/>
      <w:lvlText w:val="%8."/>
      <w:lvlJc w:val="left"/>
      <w:pPr>
        <w:ind w:left="8339" w:hanging="360"/>
      </w:pPr>
    </w:lvl>
    <w:lvl w:ilvl="8" w:tplc="0C09001B" w:tentative="1">
      <w:start w:val="1"/>
      <w:numFmt w:val="lowerRoman"/>
      <w:lvlText w:val="%9."/>
      <w:lvlJc w:val="right"/>
      <w:pPr>
        <w:ind w:left="9059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7D47714"/>
    <w:multiLevelType w:val="hybridMultilevel"/>
    <w:tmpl w:val="19A06244"/>
    <w:lvl w:ilvl="0" w:tplc="40F0B1F8">
      <w:start w:val="1"/>
      <w:numFmt w:val="lowerRoman"/>
      <w:lvlText w:val="(%1)"/>
      <w:lvlJc w:val="righ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5F"/>
    <w:rsid w:val="00004174"/>
    <w:rsid w:val="00004470"/>
    <w:rsid w:val="00012E14"/>
    <w:rsid w:val="000136AF"/>
    <w:rsid w:val="00023FBE"/>
    <w:rsid w:val="000258B1"/>
    <w:rsid w:val="00040A89"/>
    <w:rsid w:val="000437C1"/>
    <w:rsid w:val="000443FA"/>
    <w:rsid w:val="0004455A"/>
    <w:rsid w:val="0005365D"/>
    <w:rsid w:val="00054D82"/>
    <w:rsid w:val="000614BF"/>
    <w:rsid w:val="0006709C"/>
    <w:rsid w:val="00074376"/>
    <w:rsid w:val="000978F5"/>
    <w:rsid w:val="000B15CD"/>
    <w:rsid w:val="000B35EB"/>
    <w:rsid w:val="000D05EF"/>
    <w:rsid w:val="000D37A4"/>
    <w:rsid w:val="000E2261"/>
    <w:rsid w:val="000E3E2D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4E88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00D4"/>
    <w:rsid w:val="00297ECB"/>
    <w:rsid w:val="002A7BCF"/>
    <w:rsid w:val="002C3FD1"/>
    <w:rsid w:val="002D043A"/>
    <w:rsid w:val="002D194E"/>
    <w:rsid w:val="002D266B"/>
    <w:rsid w:val="002D6224"/>
    <w:rsid w:val="002D6C69"/>
    <w:rsid w:val="00304F8B"/>
    <w:rsid w:val="00312A8E"/>
    <w:rsid w:val="00335BC6"/>
    <w:rsid w:val="00336A69"/>
    <w:rsid w:val="003415D3"/>
    <w:rsid w:val="00344338"/>
    <w:rsid w:val="00344701"/>
    <w:rsid w:val="00352B0F"/>
    <w:rsid w:val="00360459"/>
    <w:rsid w:val="003618C3"/>
    <w:rsid w:val="0038049F"/>
    <w:rsid w:val="003A6415"/>
    <w:rsid w:val="003C6231"/>
    <w:rsid w:val="003D0BFE"/>
    <w:rsid w:val="003D5700"/>
    <w:rsid w:val="003E341B"/>
    <w:rsid w:val="003E4D00"/>
    <w:rsid w:val="003F2D48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445F"/>
    <w:rsid w:val="00537FBC"/>
    <w:rsid w:val="00551F4F"/>
    <w:rsid w:val="00565029"/>
    <w:rsid w:val="00580845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123E"/>
    <w:rsid w:val="005F2F33"/>
    <w:rsid w:val="00600219"/>
    <w:rsid w:val="00604F2A"/>
    <w:rsid w:val="00607B58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3512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021"/>
    <w:rsid w:val="0071590F"/>
    <w:rsid w:val="00715914"/>
    <w:rsid w:val="0072147A"/>
    <w:rsid w:val="00723791"/>
    <w:rsid w:val="00731E00"/>
    <w:rsid w:val="00740DB4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5C03"/>
    <w:rsid w:val="007D7911"/>
    <w:rsid w:val="007E163D"/>
    <w:rsid w:val="007E667A"/>
    <w:rsid w:val="007F28C9"/>
    <w:rsid w:val="007F484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3C0C"/>
    <w:rsid w:val="008D0EE0"/>
    <w:rsid w:val="008E0027"/>
    <w:rsid w:val="008E6067"/>
    <w:rsid w:val="008F54E7"/>
    <w:rsid w:val="00903422"/>
    <w:rsid w:val="009254C3"/>
    <w:rsid w:val="00930710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0524"/>
    <w:rsid w:val="009C3413"/>
    <w:rsid w:val="00A0441E"/>
    <w:rsid w:val="00A12128"/>
    <w:rsid w:val="00A22C98"/>
    <w:rsid w:val="00A231E2"/>
    <w:rsid w:val="00A369E3"/>
    <w:rsid w:val="00A41496"/>
    <w:rsid w:val="00A57600"/>
    <w:rsid w:val="00A632CC"/>
    <w:rsid w:val="00A64912"/>
    <w:rsid w:val="00A70A74"/>
    <w:rsid w:val="00A75FE9"/>
    <w:rsid w:val="00A76D01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053A"/>
    <w:rsid w:val="00C323D6"/>
    <w:rsid w:val="00C324A0"/>
    <w:rsid w:val="00C42BF8"/>
    <w:rsid w:val="00C50043"/>
    <w:rsid w:val="00C7573B"/>
    <w:rsid w:val="00C96415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256D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6EFD"/>
    <w:rsid w:val="00DC4F88"/>
    <w:rsid w:val="00DE107C"/>
    <w:rsid w:val="00DF2388"/>
    <w:rsid w:val="00DF63F8"/>
    <w:rsid w:val="00E05704"/>
    <w:rsid w:val="00E338EF"/>
    <w:rsid w:val="00E544BB"/>
    <w:rsid w:val="00E74DC7"/>
    <w:rsid w:val="00E779FE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0937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5D08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FB5E8"/>
  <w15:docId w15:val="{7D9C52BE-46A5-4298-9850-86C20F08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D12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25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25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0043\AppData\Local\Hewlett-Packard\HP%20TRIM\TEMP\HPTRIM.11300\D17%2028521%20%20OPC%20Template%20-%20Principal%20instrument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AAA2-8967-4130-90F3-DAECE702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instrument(2)</Template>
  <TotalTime>0</TotalTime>
  <Pages>8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DSS LEGAL</dc:creator>
  <cp:lastModifiedBy>FREDERICKS, Anna</cp:lastModifiedBy>
  <cp:revision>2</cp:revision>
  <cp:lastPrinted>2019-06-20T04:54:00Z</cp:lastPrinted>
  <dcterms:created xsi:type="dcterms:W3CDTF">2019-08-08T07:55:00Z</dcterms:created>
  <dcterms:modified xsi:type="dcterms:W3CDTF">2019-08-08T07:55:00Z</dcterms:modified>
</cp:coreProperties>
</file>