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C9465" w14:textId="77777777" w:rsidR="0085779F" w:rsidRPr="0061194E" w:rsidRDefault="0085779F" w:rsidP="004C1B9E">
      <w:pPr>
        <w:pStyle w:val="LDClauseHeading"/>
        <w:spacing w:before="0"/>
      </w:pPr>
      <w:r w:rsidRPr="0061194E">
        <w:t>Explanatory Statement</w:t>
      </w:r>
    </w:p>
    <w:p w14:paraId="26E5C7CD" w14:textId="2F7B955D" w:rsidR="0085779F" w:rsidRDefault="0085779F" w:rsidP="0085779F">
      <w:pPr>
        <w:pStyle w:val="LDClauseHeading"/>
        <w:spacing w:before="140" w:after="40"/>
      </w:pPr>
      <w:r w:rsidRPr="00A835D3">
        <w:t xml:space="preserve">Civil Aviation </w:t>
      </w:r>
      <w:r>
        <w:t>Act</w:t>
      </w:r>
      <w:r w:rsidRPr="00A835D3">
        <w:t xml:space="preserve"> 1988</w:t>
      </w:r>
    </w:p>
    <w:p w14:paraId="04B50F33" w14:textId="5740EA19" w:rsidR="000A72C0" w:rsidRPr="000A72C0" w:rsidRDefault="000A72C0" w:rsidP="000A72C0">
      <w:pPr>
        <w:pStyle w:val="LDClauseHeading"/>
      </w:pPr>
      <w:r w:rsidRPr="000A72C0">
        <w:t>Civil Aviation Order 82.7 Amendment Instrument 2019 (No. 1)</w:t>
      </w:r>
    </w:p>
    <w:p w14:paraId="6716A1EC" w14:textId="12F48673" w:rsidR="0085779F" w:rsidRDefault="000D3EFE" w:rsidP="004C1B9E">
      <w:pPr>
        <w:spacing w:before="240"/>
        <w:rPr>
          <w:b/>
        </w:rPr>
      </w:pPr>
      <w:r w:rsidRPr="000D3EFE">
        <w:rPr>
          <w:b/>
        </w:rPr>
        <w:t>Purpose</w:t>
      </w:r>
    </w:p>
    <w:p w14:paraId="4979AA02" w14:textId="6F284EBB" w:rsidR="00C50D42" w:rsidRDefault="00C50D42" w:rsidP="00C50D42">
      <w:r>
        <w:rPr>
          <w:bCs/>
        </w:rPr>
        <w:t xml:space="preserve">The purpose of </w:t>
      </w:r>
      <w:r w:rsidRPr="00D54884">
        <w:rPr>
          <w:i/>
          <w:iCs/>
        </w:rPr>
        <w:t>Civil Aviation Order 82.7 Amendment Instrument 2019 (No. 1)</w:t>
      </w:r>
      <w:r w:rsidR="00CA0C65">
        <w:rPr>
          <w:i/>
          <w:iCs/>
        </w:rPr>
        <w:t xml:space="preserve"> (</w:t>
      </w:r>
      <w:r w:rsidR="00CA0C65" w:rsidRPr="00CA0C65">
        <w:rPr>
          <w:b/>
          <w:bCs/>
          <w:i/>
          <w:iCs/>
        </w:rPr>
        <w:t>CAO</w:t>
      </w:r>
      <w:r w:rsidR="00DE3EFA">
        <w:rPr>
          <w:b/>
          <w:bCs/>
          <w:i/>
          <w:iCs/>
        </w:rPr>
        <w:t> </w:t>
      </w:r>
      <w:r w:rsidR="00CA0C65" w:rsidRPr="00CA0C65">
        <w:rPr>
          <w:b/>
          <w:bCs/>
          <w:i/>
          <w:iCs/>
        </w:rPr>
        <w:t>82 7 amendment</w:t>
      </w:r>
      <w:r w:rsidR="00CA0C65" w:rsidRPr="00CA0C65">
        <w:t>)</w:t>
      </w:r>
      <w:r w:rsidR="00CA0C65">
        <w:t xml:space="preserve"> </w:t>
      </w:r>
      <w:r>
        <w:t xml:space="preserve">is to revise </w:t>
      </w:r>
      <w:r w:rsidR="00D54884">
        <w:t xml:space="preserve">the requirements for </w:t>
      </w:r>
      <w:r w:rsidR="00D063FC">
        <w:t xml:space="preserve">approval as a Chief Pilot for the holder of a balloon </w:t>
      </w:r>
      <w:r w:rsidR="00733585">
        <w:t xml:space="preserve">Air Operator’s Certificate </w:t>
      </w:r>
      <w:r w:rsidR="00D063FC">
        <w:t>(</w:t>
      </w:r>
      <w:r w:rsidR="00D063FC" w:rsidRPr="0094269C">
        <w:rPr>
          <w:b/>
          <w:bCs/>
          <w:i/>
          <w:iCs/>
        </w:rPr>
        <w:t>AOC</w:t>
      </w:r>
      <w:r w:rsidR="00D063FC">
        <w:t>)</w:t>
      </w:r>
      <w:r w:rsidR="009D3B56">
        <w:t>. In doing so,</w:t>
      </w:r>
      <w:r w:rsidR="005B1B9A">
        <w:rPr>
          <w:i/>
          <w:iCs/>
        </w:rPr>
        <w:t xml:space="preserve"> </w:t>
      </w:r>
      <w:r w:rsidR="005B1B9A">
        <w:t>some</w:t>
      </w:r>
      <w:r w:rsidR="00473716">
        <w:t xml:space="preserve"> balloon class</w:t>
      </w:r>
      <w:r w:rsidR="005B1B9A">
        <w:t xml:space="preserve"> </w:t>
      </w:r>
      <w:r w:rsidR="00764241">
        <w:t xml:space="preserve">endorsement </w:t>
      </w:r>
      <w:r w:rsidR="005B1B9A" w:rsidRPr="005B1B9A">
        <w:t>eligibility requirements</w:t>
      </w:r>
      <w:r w:rsidR="009D3B56">
        <w:t xml:space="preserve"> are modified</w:t>
      </w:r>
      <w:r w:rsidR="00764241">
        <w:t xml:space="preserve"> in the interests of aviation safety.</w:t>
      </w:r>
    </w:p>
    <w:p w14:paraId="2DAA0618" w14:textId="6EB89A7C" w:rsidR="00B46DC8" w:rsidRPr="004C1B9E" w:rsidRDefault="00B46DC8" w:rsidP="00C50D42">
      <w:pPr>
        <w:rPr>
          <w:sz w:val="22"/>
          <w:szCs w:val="22"/>
        </w:rPr>
      </w:pPr>
    </w:p>
    <w:p w14:paraId="14335757" w14:textId="75240956" w:rsidR="00B46DC8" w:rsidRPr="005B1B9A" w:rsidRDefault="00B46DC8" w:rsidP="00C50D42">
      <w:r>
        <w:t xml:space="preserve">The CAO 82.7 amendment is made in association with </w:t>
      </w:r>
      <w:r w:rsidRPr="00D54884">
        <w:rPr>
          <w:i/>
          <w:iCs/>
        </w:rPr>
        <w:t>Civil Aviation Order 40.7 Amendment Instrument 2019 (No. 1)</w:t>
      </w:r>
      <w:r>
        <w:rPr>
          <w:i/>
          <w:iCs/>
        </w:rPr>
        <w:t xml:space="preserve"> </w:t>
      </w:r>
      <w:r w:rsidRPr="00CA0C65">
        <w:t>(</w:t>
      </w:r>
      <w:r>
        <w:t xml:space="preserve">the </w:t>
      </w:r>
      <w:r w:rsidRPr="00CA0C65">
        <w:rPr>
          <w:b/>
          <w:bCs/>
          <w:i/>
          <w:iCs/>
        </w:rPr>
        <w:t>CAO 40.7 amendment</w:t>
      </w:r>
      <w:r w:rsidRPr="00CA0C65">
        <w:t>)</w:t>
      </w:r>
      <w:r>
        <w:t xml:space="preserve"> which revises the requirements for hot air balloon class endorsements </w:t>
      </w:r>
      <w:r w:rsidR="009D3B56">
        <w:t xml:space="preserve">and </w:t>
      </w:r>
      <w:r w:rsidRPr="005B1B9A">
        <w:t>modif</w:t>
      </w:r>
      <w:r>
        <w:t>ies</w:t>
      </w:r>
      <w:r w:rsidRPr="005B1B9A">
        <w:t xml:space="preserve"> </w:t>
      </w:r>
      <w:r>
        <w:t xml:space="preserve">some balloon class endorsement </w:t>
      </w:r>
      <w:r w:rsidRPr="005B1B9A">
        <w:t>eligibility requirements</w:t>
      </w:r>
      <w:r>
        <w:t xml:space="preserve"> in the interests of aviation safety.</w:t>
      </w:r>
    </w:p>
    <w:p w14:paraId="383D43E2" w14:textId="77777777" w:rsidR="00C50D42" w:rsidRPr="004C1B9E" w:rsidRDefault="00C50D42" w:rsidP="000D3EFE">
      <w:pPr>
        <w:rPr>
          <w:sz w:val="22"/>
          <w:szCs w:val="22"/>
        </w:rPr>
      </w:pPr>
    </w:p>
    <w:p w14:paraId="43F5D33A" w14:textId="6C2B332F" w:rsidR="000D3EFE" w:rsidRDefault="000D3EFE" w:rsidP="004579AA">
      <w:pPr>
        <w:rPr>
          <w:b/>
        </w:rPr>
      </w:pPr>
      <w:r w:rsidRPr="004579AA">
        <w:rPr>
          <w:b/>
        </w:rPr>
        <w:t>Legislation</w:t>
      </w:r>
    </w:p>
    <w:p w14:paraId="7D8792FA" w14:textId="6F51FD2C" w:rsidR="0094269C" w:rsidRPr="00746C6D" w:rsidRDefault="0094269C" w:rsidP="0094269C">
      <w:r>
        <w:t xml:space="preserve">Under </w:t>
      </w:r>
      <w:r w:rsidRPr="00746C6D">
        <w:t xml:space="preserve">section 27 of the </w:t>
      </w:r>
      <w:r w:rsidRPr="00746C6D">
        <w:rPr>
          <w:i/>
        </w:rPr>
        <w:t>Civil Aviation Act 1988</w:t>
      </w:r>
      <w:r w:rsidRPr="00746C6D">
        <w:t xml:space="preserve"> (the </w:t>
      </w:r>
      <w:r w:rsidRPr="00746C6D">
        <w:rPr>
          <w:b/>
          <w:i/>
        </w:rPr>
        <w:t>Act</w:t>
      </w:r>
      <w:r w:rsidRPr="00746C6D">
        <w:t xml:space="preserve">), CASA may issue </w:t>
      </w:r>
      <w:r w:rsidRPr="00BD782C">
        <w:t>A</w:t>
      </w:r>
      <w:r w:rsidR="00733585">
        <w:t>OCs</w:t>
      </w:r>
      <w:r w:rsidRPr="00746C6D">
        <w:t xml:space="preserve"> with respect to aircraft for the purpose of safety regulation. Under section 28 of the Act, CASA must issue the AOC if satisfied that the applicant can comply with the requirements of Australian civil aviation safety legislation.</w:t>
      </w:r>
    </w:p>
    <w:p w14:paraId="551E7EEC" w14:textId="77777777" w:rsidR="0094269C" w:rsidRPr="004C1B9E" w:rsidRDefault="0094269C" w:rsidP="004C1B9E">
      <w:pPr>
        <w:rPr>
          <w:sz w:val="22"/>
          <w:szCs w:val="22"/>
        </w:rPr>
      </w:pPr>
    </w:p>
    <w:p w14:paraId="0DF8188D" w14:textId="77777777" w:rsidR="0094269C" w:rsidRPr="00746C6D" w:rsidRDefault="0094269C" w:rsidP="0094269C">
      <w:r w:rsidRPr="00746C6D">
        <w:t xml:space="preserve">Under paragraph 28BA (1) (b) of the Act, an AOC has effect subject to any conditions specified in the regulations or Civil Aviation Orders (the </w:t>
      </w:r>
      <w:r w:rsidRPr="00746C6D">
        <w:rPr>
          <w:b/>
          <w:i/>
        </w:rPr>
        <w:t>CAOs</w:t>
      </w:r>
      <w:r>
        <w:t>).</w:t>
      </w:r>
    </w:p>
    <w:p w14:paraId="01D29385" w14:textId="77777777" w:rsidR="0094269C" w:rsidRPr="004C1B9E" w:rsidRDefault="0094269C" w:rsidP="0094269C">
      <w:pPr>
        <w:rPr>
          <w:sz w:val="22"/>
          <w:szCs w:val="22"/>
        </w:rPr>
      </w:pPr>
    </w:p>
    <w:p w14:paraId="067214EF" w14:textId="6A53DCB2" w:rsidR="0094269C" w:rsidRDefault="0094269C" w:rsidP="0094269C">
      <w:r w:rsidRPr="00746C6D">
        <w:t>Additionally, under subsection 98 (4A) of the Act, CASA may issue CAOs, not inconsistent with the Act, in respect to any matter in relation to which regulations may be made for the purposes of, relevantly, section 28BA of the Act (conditions on AOCs).</w:t>
      </w:r>
    </w:p>
    <w:p w14:paraId="2E468E74" w14:textId="63D3C04B" w:rsidR="0094269C" w:rsidRPr="004C1B9E" w:rsidRDefault="0094269C" w:rsidP="0094269C">
      <w:pPr>
        <w:rPr>
          <w:sz w:val="22"/>
          <w:szCs w:val="22"/>
        </w:rPr>
      </w:pPr>
    </w:p>
    <w:p w14:paraId="31ACCDE9" w14:textId="33AF8167" w:rsidR="00FC2B25" w:rsidRDefault="0094269C" w:rsidP="0094269C">
      <w:r>
        <w:t>Using these heads of power, CASA made Civil Aviation Order 82.7</w:t>
      </w:r>
      <w:r w:rsidR="00894FE6">
        <w:t xml:space="preserve"> – </w:t>
      </w:r>
      <w:r w:rsidR="003E60C1">
        <w:t xml:space="preserve">Air Operators’ Certificates authorising </w:t>
      </w:r>
      <w:r w:rsidR="00D9452A">
        <w:t>aerial</w:t>
      </w:r>
      <w:r w:rsidR="003E60C1">
        <w:t xml:space="preserve"> work</w:t>
      </w:r>
      <w:r w:rsidR="00D9452A">
        <w:t xml:space="preserve"> operations and charter operations in balloons</w:t>
      </w:r>
      <w:r>
        <w:t xml:space="preserve"> (</w:t>
      </w:r>
      <w:r w:rsidRPr="0094269C">
        <w:rPr>
          <w:b/>
          <w:bCs/>
          <w:i/>
          <w:iCs/>
        </w:rPr>
        <w:t>CAO 82.7</w:t>
      </w:r>
      <w:r>
        <w:t>)</w:t>
      </w:r>
      <w:r w:rsidR="00FC2B25">
        <w:t>.</w:t>
      </w:r>
    </w:p>
    <w:p w14:paraId="17196C6F" w14:textId="77777777" w:rsidR="00FC2B25" w:rsidRPr="004C1B9E" w:rsidRDefault="00FC2B25" w:rsidP="0094269C">
      <w:pPr>
        <w:rPr>
          <w:sz w:val="22"/>
          <w:szCs w:val="22"/>
        </w:rPr>
      </w:pPr>
    </w:p>
    <w:p w14:paraId="4D84FA60" w14:textId="66CF4523" w:rsidR="0094269C" w:rsidRDefault="00FC2B25" w:rsidP="0094269C">
      <w:r>
        <w:t>Under paragraph 5.1 of CAO 82.7, the Chief Pilot of a balloon AOC holder must hold appropriate endorsements to permit him or her to act as pilot in command of all operations authorised by the operator’s AOC.</w:t>
      </w:r>
    </w:p>
    <w:p w14:paraId="76D18942" w14:textId="5F8BA8F4" w:rsidR="00616405" w:rsidRPr="004C1B9E" w:rsidRDefault="00616405" w:rsidP="0094269C">
      <w:pPr>
        <w:rPr>
          <w:sz w:val="22"/>
          <w:szCs w:val="22"/>
        </w:rPr>
      </w:pPr>
    </w:p>
    <w:p w14:paraId="0BDD7BC6" w14:textId="431EE5A1" w:rsidR="00616405" w:rsidRDefault="006A7585" w:rsidP="0094269C">
      <w:r>
        <w:t>P</w:t>
      </w:r>
      <w:r w:rsidR="00616405">
        <w:t xml:space="preserve">aragraph 5.2 </w:t>
      </w:r>
      <w:r>
        <w:t>sets out</w:t>
      </w:r>
      <w:r w:rsidR="00B065AC">
        <w:t xml:space="preserve"> in a Table</w:t>
      </w:r>
      <w:r>
        <w:t xml:space="preserve"> the minimum qualifications that the Chief Pilot must hold for different </w:t>
      </w:r>
      <w:r w:rsidR="001444A5">
        <w:t>“Groups”</w:t>
      </w:r>
      <w:r>
        <w:t xml:space="preserve"> </w:t>
      </w:r>
      <w:r w:rsidR="00616405">
        <w:t xml:space="preserve">of </w:t>
      </w:r>
      <w:r>
        <w:t>hot air balloon</w:t>
      </w:r>
      <w:r w:rsidR="009A3E60">
        <w:t>s, by reference to their cubic volumes,</w:t>
      </w:r>
      <w:r>
        <w:t xml:space="preserve"> in terms of total flight time and aeronautical experience.</w:t>
      </w:r>
    </w:p>
    <w:p w14:paraId="064A3489" w14:textId="67CE32CD" w:rsidR="00D445B1" w:rsidRPr="004C1B9E" w:rsidRDefault="00D445B1" w:rsidP="0094269C">
      <w:pPr>
        <w:rPr>
          <w:sz w:val="22"/>
          <w:szCs w:val="22"/>
        </w:rPr>
      </w:pPr>
    </w:p>
    <w:p w14:paraId="7C878DCC" w14:textId="6CE8045C" w:rsidR="00D445B1" w:rsidRDefault="00D445B1" w:rsidP="00894FE6">
      <w:pPr>
        <w:keepNext/>
      </w:pPr>
      <w:r>
        <w:t>Subregulation 5.01</w:t>
      </w:r>
      <w:r w:rsidR="00894FE6">
        <w:t> </w:t>
      </w:r>
      <w:r>
        <w:t xml:space="preserve">(1) of the </w:t>
      </w:r>
      <w:r w:rsidRPr="00D445B1">
        <w:rPr>
          <w:i/>
          <w:iCs/>
        </w:rPr>
        <w:t>Civil Aviation Regulations 1988</w:t>
      </w:r>
      <w:r>
        <w:t xml:space="preserve"> (</w:t>
      </w:r>
      <w:r w:rsidRPr="00894FE6">
        <w:rPr>
          <w:b/>
          <w:bCs/>
          <w:i/>
          <w:iCs/>
        </w:rPr>
        <w:t>CAR</w:t>
      </w:r>
      <w:r>
        <w:t xml:space="preserve">), changed the way in which hot air balloon endorsements are classified from 5 to 3 classes. Thus, class, for a </w:t>
      </w:r>
      <w:r w:rsidRPr="006259AC">
        <w:t>balloon class endorsement</w:t>
      </w:r>
      <w:r>
        <w:t>, is defined in Table 5.01 as follows:</w:t>
      </w:r>
    </w:p>
    <w:p w14:paraId="7757D4E6" w14:textId="36D3A10F" w:rsidR="00D445B1" w:rsidRPr="004C1B9E" w:rsidRDefault="00D445B1" w:rsidP="004C1B9E">
      <w:pPr>
        <w:rPr>
          <w:sz w:val="22"/>
          <w:szCs w:val="22"/>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40"/>
        <w:gridCol w:w="1989"/>
        <w:gridCol w:w="5506"/>
      </w:tblGrid>
      <w:tr w:rsidR="00D445B1" w:rsidRPr="00417143" w14:paraId="35CFC435" w14:textId="77777777" w:rsidTr="004C1B9E">
        <w:trPr>
          <w:tblHeader/>
        </w:trPr>
        <w:tc>
          <w:tcPr>
            <w:tcW w:w="504" w:type="pct"/>
            <w:tcBorders>
              <w:top w:val="nil"/>
              <w:bottom w:val="single" w:sz="12" w:space="0" w:color="auto"/>
            </w:tcBorders>
            <w:shd w:val="clear" w:color="auto" w:fill="auto"/>
          </w:tcPr>
          <w:p w14:paraId="7F8F7D41" w14:textId="77777777" w:rsidR="00D445B1" w:rsidRPr="00417143" w:rsidRDefault="00D445B1" w:rsidP="00836C43">
            <w:pPr>
              <w:pStyle w:val="TableHeading"/>
              <w:spacing w:before="0"/>
            </w:pPr>
            <w:r w:rsidRPr="00417143">
              <w:t>Item</w:t>
            </w:r>
          </w:p>
        </w:tc>
        <w:tc>
          <w:tcPr>
            <w:tcW w:w="1193" w:type="pct"/>
            <w:tcBorders>
              <w:top w:val="nil"/>
              <w:bottom w:val="single" w:sz="12" w:space="0" w:color="auto"/>
            </w:tcBorders>
            <w:shd w:val="clear" w:color="auto" w:fill="auto"/>
          </w:tcPr>
          <w:p w14:paraId="3EC510A3" w14:textId="77777777" w:rsidR="00D445B1" w:rsidRPr="00417143" w:rsidRDefault="00D445B1" w:rsidP="00836C43">
            <w:pPr>
              <w:pStyle w:val="TableHeading"/>
              <w:spacing w:before="0"/>
            </w:pPr>
            <w:r w:rsidRPr="00417143">
              <w:t>Class of balloon</w:t>
            </w:r>
          </w:p>
        </w:tc>
        <w:tc>
          <w:tcPr>
            <w:tcW w:w="3303" w:type="pct"/>
            <w:tcBorders>
              <w:top w:val="nil"/>
              <w:bottom w:val="single" w:sz="12" w:space="0" w:color="auto"/>
            </w:tcBorders>
            <w:shd w:val="clear" w:color="auto" w:fill="auto"/>
          </w:tcPr>
          <w:p w14:paraId="291C17F4" w14:textId="77777777" w:rsidR="00D445B1" w:rsidRPr="00417143" w:rsidRDefault="00D445B1" w:rsidP="00836C43">
            <w:pPr>
              <w:pStyle w:val="TableHeading"/>
              <w:spacing w:before="0"/>
            </w:pPr>
            <w:r w:rsidRPr="00417143">
              <w:t>Description of balloon</w:t>
            </w:r>
          </w:p>
        </w:tc>
      </w:tr>
      <w:tr w:rsidR="00D445B1" w:rsidRPr="00417143" w14:paraId="2B9AB7D8" w14:textId="77777777" w:rsidTr="00FD38FF">
        <w:tc>
          <w:tcPr>
            <w:tcW w:w="504" w:type="pct"/>
            <w:tcBorders>
              <w:top w:val="single" w:sz="12" w:space="0" w:color="auto"/>
              <w:bottom w:val="single" w:sz="4" w:space="0" w:color="auto"/>
            </w:tcBorders>
            <w:shd w:val="clear" w:color="auto" w:fill="auto"/>
          </w:tcPr>
          <w:p w14:paraId="7EA6F38D" w14:textId="77777777" w:rsidR="00D445B1" w:rsidRPr="00417143" w:rsidRDefault="00D445B1" w:rsidP="00FD38FF">
            <w:pPr>
              <w:pStyle w:val="Tabletext0"/>
              <w:rPr>
                <w:sz w:val="24"/>
                <w:szCs w:val="24"/>
              </w:rPr>
            </w:pPr>
            <w:r w:rsidRPr="00417143">
              <w:rPr>
                <w:sz w:val="24"/>
                <w:szCs w:val="24"/>
              </w:rPr>
              <w:t>1</w:t>
            </w:r>
          </w:p>
        </w:tc>
        <w:tc>
          <w:tcPr>
            <w:tcW w:w="1193" w:type="pct"/>
            <w:tcBorders>
              <w:top w:val="single" w:sz="12" w:space="0" w:color="auto"/>
              <w:bottom w:val="single" w:sz="4" w:space="0" w:color="auto"/>
            </w:tcBorders>
            <w:shd w:val="clear" w:color="auto" w:fill="auto"/>
          </w:tcPr>
          <w:p w14:paraId="65DA614E" w14:textId="77777777" w:rsidR="00D445B1" w:rsidRPr="00417143" w:rsidRDefault="00D445B1" w:rsidP="00FD38FF">
            <w:pPr>
              <w:pStyle w:val="Tabletext0"/>
              <w:rPr>
                <w:sz w:val="24"/>
                <w:szCs w:val="24"/>
              </w:rPr>
            </w:pPr>
            <w:r w:rsidRPr="00417143">
              <w:rPr>
                <w:sz w:val="24"/>
                <w:szCs w:val="24"/>
              </w:rPr>
              <w:t>Class 1</w:t>
            </w:r>
          </w:p>
        </w:tc>
        <w:tc>
          <w:tcPr>
            <w:tcW w:w="3303" w:type="pct"/>
            <w:tcBorders>
              <w:top w:val="single" w:sz="12" w:space="0" w:color="auto"/>
              <w:bottom w:val="single" w:sz="4" w:space="0" w:color="auto"/>
            </w:tcBorders>
            <w:shd w:val="clear" w:color="auto" w:fill="auto"/>
          </w:tcPr>
          <w:p w14:paraId="05D3DB8F" w14:textId="77777777" w:rsidR="00D445B1" w:rsidRPr="00417143" w:rsidRDefault="00D445B1" w:rsidP="00836C43">
            <w:pPr>
              <w:pStyle w:val="Tabletext0"/>
              <w:spacing w:after="60"/>
              <w:rPr>
                <w:sz w:val="24"/>
                <w:szCs w:val="24"/>
              </w:rPr>
            </w:pPr>
            <w:r w:rsidRPr="00417143">
              <w:rPr>
                <w:sz w:val="24"/>
                <w:szCs w:val="24"/>
              </w:rPr>
              <w:t>Hot air balloons that have a volume of not more than 260 000 cubic feet</w:t>
            </w:r>
          </w:p>
        </w:tc>
      </w:tr>
      <w:tr w:rsidR="00D445B1" w:rsidRPr="00417143" w14:paraId="02ED7C39" w14:textId="77777777" w:rsidTr="00FD38FF">
        <w:trPr>
          <w:cantSplit/>
        </w:trPr>
        <w:tc>
          <w:tcPr>
            <w:tcW w:w="504" w:type="pct"/>
            <w:tcBorders>
              <w:top w:val="single" w:sz="4" w:space="0" w:color="auto"/>
              <w:bottom w:val="single" w:sz="4" w:space="0" w:color="auto"/>
            </w:tcBorders>
            <w:shd w:val="clear" w:color="auto" w:fill="auto"/>
          </w:tcPr>
          <w:p w14:paraId="698BAA77" w14:textId="77777777" w:rsidR="00D445B1" w:rsidRPr="00417143" w:rsidRDefault="00D445B1" w:rsidP="00FD38FF">
            <w:pPr>
              <w:pStyle w:val="Tabletext0"/>
              <w:rPr>
                <w:sz w:val="24"/>
                <w:szCs w:val="24"/>
              </w:rPr>
            </w:pPr>
            <w:r w:rsidRPr="00417143">
              <w:rPr>
                <w:sz w:val="24"/>
                <w:szCs w:val="24"/>
              </w:rPr>
              <w:t>2</w:t>
            </w:r>
          </w:p>
        </w:tc>
        <w:tc>
          <w:tcPr>
            <w:tcW w:w="1193" w:type="pct"/>
            <w:tcBorders>
              <w:top w:val="single" w:sz="4" w:space="0" w:color="auto"/>
              <w:bottom w:val="single" w:sz="4" w:space="0" w:color="auto"/>
            </w:tcBorders>
            <w:shd w:val="clear" w:color="auto" w:fill="auto"/>
          </w:tcPr>
          <w:p w14:paraId="2E177EA2" w14:textId="77777777" w:rsidR="00D445B1" w:rsidRPr="00417143" w:rsidRDefault="00D445B1" w:rsidP="00FD38FF">
            <w:pPr>
              <w:pStyle w:val="Tabletext0"/>
              <w:rPr>
                <w:sz w:val="24"/>
                <w:szCs w:val="24"/>
              </w:rPr>
            </w:pPr>
            <w:r w:rsidRPr="00417143">
              <w:rPr>
                <w:sz w:val="24"/>
                <w:szCs w:val="24"/>
              </w:rPr>
              <w:t>Class 2</w:t>
            </w:r>
          </w:p>
        </w:tc>
        <w:tc>
          <w:tcPr>
            <w:tcW w:w="3303" w:type="pct"/>
            <w:tcBorders>
              <w:top w:val="single" w:sz="4" w:space="0" w:color="auto"/>
              <w:bottom w:val="single" w:sz="4" w:space="0" w:color="auto"/>
            </w:tcBorders>
            <w:shd w:val="clear" w:color="auto" w:fill="auto"/>
          </w:tcPr>
          <w:p w14:paraId="5661D9CD" w14:textId="77777777" w:rsidR="00D445B1" w:rsidRPr="00417143" w:rsidRDefault="00D445B1" w:rsidP="00836C43">
            <w:pPr>
              <w:pStyle w:val="Tabletext0"/>
              <w:spacing w:after="60"/>
              <w:rPr>
                <w:sz w:val="24"/>
                <w:szCs w:val="24"/>
              </w:rPr>
            </w:pPr>
            <w:r w:rsidRPr="00417143">
              <w:rPr>
                <w:sz w:val="24"/>
                <w:szCs w:val="24"/>
              </w:rPr>
              <w:t>Hot air balloons that have a volume of more than 260 000 cubic feet</w:t>
            </w:r>
          </w:p>
        </w:tc>
      </w:tr>
      <w:tr w:rsidR="00D445B1" w:rsidRPr="00417143" w14:paraId="5776E720" w14:textId="77777777" w:rsidTr="00FD38FF">
        <w:tc>
          <w:tcPr>
            <w:tcW w:w="504" w:type="pct"/>
            <w:tcBorders>
              <w:top w:val="single" w:sz="4" w:space="0" w:color="auto"/>
              <w:bottom w:val="single" w:sz="12" w:space="0" w:color="auto"/>
            </w:tcBorders>
            <w:shd w:val="clear" w:color="auto" w:fill="auto"/>
          </w:tcPr>
          <w:p w14:paraId="6BC335A6" w14:textId="77777777" w:rsidR="00D445B1" w:rsidRPr="00417143" w:rsidRDefault="00D445B1" w:rsidP="00FD38FF">
            <w:pPr>
              <w:pStyle w:val="Tabletext0"/>
              <w:rPr>
                <w:sz w:val="24"/>
                <w:szCs w:val="24"/>
              </w:rPr>
            </w:pPr>
            <w:r w:rsidRPr="00417143">
              <w:rPr>
                <w:sz w:val="24"/>
                <w:szCs w:val="24"/>
              </w:rPr>
              <w:t>3</w:t>
            </w:r>
          </w:p>
        </w:tc>
        <w:tc>
          <w:tcPr>
            <w:tcW w:w="1193" w:type="pct"/>
            <w:tcBorders>
              <w:top w:val="single" w:sz="4" w:space="0" w:color="auto"/>
              <w:bottom w:val="single" w:sz="12" w:space="0" w:color="auto"/>
            </w:tcBorders>
            <w:shd w:val="clear" w:color="auto" w:fill="auto"/>
          </w:tcPr>
          <w:p w14:paraId="3AEE222F" w14:textId="77777777" w:rsidR="00D445B1" w:rsidRPr="00417143" w:rsidRDefault="00D445B1" w:rsidP="00FD38FF">
            <w:pPr>
              <w:pStyle w:val="Tabletext0"/>
              <w:rPr>
                <w:sz w:val="24"/>
                <w:szCs w:val="24"/>
              </w:rPr>
            </w:pPr>
            <w:r w:rsidRPr="00417143">
              <w:rPr>
                <w:sz w:val="24"/>
                <w:szCs w:val="24"/>
              </w:rPr>
              <w:t>Class 3</w:t>
            </w:r>
          </w:p>
        </w:tc>
        <w:tc>
          <w:tcPr>
            <w:tcW w:w="3303" w:type="pct"/>
            <w:tcBorders>
              <w:top w:val="single" w:sz="4" w:space="0" w:color="auto"/>
              <w:bottom w:val="single" w:sz="12" w:space="0" w:color="auto"/>
            </w:tcBorders>
            <w:shd w:val="clear" w:color="auto" w:fill="auto"/>
          </w:tcPr>
          <w:p w14:paraId="5CA23FD0" w14:textId="77777777" w:rsidR="00D445B1" w:rsidRPr="00417143" w:rsidRDefault="00D445B1" w:rsidP="00836C43">
            <w:pPr>
              <w:pStyle w:val="Tabletext0"/>
              <w:spacing w:after="60"/>
              <w:rPr>
                <w:sz w:val="24"/>
                <w:szCs w:val="24"/>
              </w:rPr>
            </w:pPr>
            <w:r w:rsidRPr="00417143">
              <w:rPr>
                <w:sz w:val="24"/>
                <w:szCs w:val="24"/>
              </w:rPr>
              <w:t>Gas balloons</w:t>
            </w:r>
          </w:p>
        </w:tc>
      </w:tr>
    </w:tbl>
    <w:p w14:paraId="6C7FC3CD" w14:textId="77777777" w:rsidR="00D445B1" w:rsidRPr="004C1B9E" w:rsidRDefault="00D445B1" w:rsidP="0094269C">
      <w:pPr>
        <w:rPr>
          <w:sz w:val="22"/>
          <w:szCs w:val="22"/>
        </w:rPr>
      </w:pPr>
    </w:p>
    <w:p w14:paraId="065E98CF" w14:textId="362F93D9" w:rsidR="00B065AC" w:rsidRDefault="009B406B" w:rsidP="00836C43">
      <w:pPr>
        <w:keepLines/>
      </w:pPr>
      <w:r>
        <w:lastRenderedPageBreak/>
        <w:t xml:space="preserve">The 5-class structure appeared in regulation 5.148 of CAR before it was repealed in 2013 and replaced by the new 3-class definition in the Table above. Previously, subsection 12 of Civil Aviation Order 40.7 set out the eligibility requirements for </w:t>
      </w:r>
      <w:r w:rsidR="00B065AC">
        <w:t>these</w:t>
      </w:r>
      <w:r>
        <w:t xml:space="preserve"> 5 classes of </w:t>
      </w:r>
      <w:r w:rsidR="00B065AC">
        <w:t xml:space="preserve">balloon </w:t>
      </w:r>
      <w:r>
        <w:t>endorsement</w:t>
      </w:r>
      <w:r w:rsidR="003D37E9">
        <w:t>s</w:t>
      </w:r>
      <w:r w:rsidR="00B065AC">
        <w:t>.</w:t>
      </w:r>
    </w:p>
    <w:p w14:paraId="33A567BD" w14:textId="77777777" w:rsidR="00B065AC" w:rsidRDefault="00B065AC" w:rsidP="004C1B9E"/>
    <w:p w14:paraId="12EA3D88" w14:textId="2611FF0E" w:rsidR="009B406B" w:rsidRDefault="00B065AC" w:rsidP="004C1B9E">
      <w:r>
        <w:t>Since 2013, i</w:t>
      </w:r>
      <w:r w:rsidR="009B406B">
        <w:t xml:space="preserve">t had been found practicable to consider that the cubic feet requirement of the old </w:t>
      </w:r>
      <w:r w:rsidR="00096F81">
        <w:t>C</w:t>
      </w:r>
      <w:r w:rsidR="009B406B">
        <w:t xml:space="preserve">lass 3 exactly corresponded to the cubic feet requirement of the new </w:t>
      </w:r>
      <w:r w:rsidR="00096F81">
        <w:t>C</w:t>
      </w:r>
      <w:r w:rsidR="009B406B">
        <w:t>lass</w:t>
      </w:r>
      <w:r w:rsidR="00096F81">
        <w:t> </w:t>
      </w:r>
      <w:r w:rsidR="009B406B">
        <w:t>1 (not more than 260</w:t>
      </w:r>
      <w:r w:rsidR="003D37E9">
        <w:t> </w:t>
      </w:r>
      <w:r w:rsidR="009B406B">
        <w:t>000 cubic feet); and</w:t>
      </w:r>
      <w:r w:rsidR="007D18EE">
        <w:t>,</w:t>
      </w:r>
      <w:r w:rsidR="009B406B">
        <w:t xml:space="preserve"> similarly, that the cubic feet requirement of the old </w:t>
      </w:r>
      <w:r w:rsidR="00096F81">
        <w:t>C</w:t>
      </w:r>
      <w:r w:rsidR="009B406B">
        <w:t xml:space="preserve">lass 4 exactly corresponded to the cubic feet requirement of the new </w:t>
      </w:r>
      <w:r w:rsidR="00096F81">
        <w:t>C</w:t>
      </w:r>
      <w:r w:rsidR="009B406B">
        <w:t>lass 2 (more than 260</w:t>
      </w:r>
      <w:r w:rsidR="003D37E9">
        <w:t> </w:t>
      </w:r>
      <w:r w:rsidR="009B406B">
        <w:t xml:space="preserve">000 cubic feet); and that the old </w:t>
      </w:r>
      <w:r w:rsidR="00096F81">
        <w:t>C</w:t>
      </w:r>
      <w:r w:rsidR="009B406B">
        <w:t xml:space="preserve">lass 5 corresponded to the new </w:t>
      </w:r>
      <w:r w:rsidR="00096F81">
        <w:t>C</w:t>
      </w:r>
      <w:r w:rsidR="009B406B">
        <w:t>lass</w:t>
      </w:r>
      <w:r w:rsidR="00096F81">
        <w:t xml:space="preserve"> </w:t>
      </w:r>
      <w:r w:rsidR="009B406B">
        <w:t>3 (gas balloons)</w:t>
      </w:r>
      <w:r w:rsidR="009D3B56">
        <w:t>, and CASA acted accordingly</w:t>
      </w:r>
      <w:r w:rsidR="009B406B">
        <w:t>.</w:t>
      </w:r>
    </w:p>
    <w:p w14:paraId="3F4747D9" w14:textId="77777777" w:rsidR="009B406B" w:rsidRDefault="009B406B" w:rsidP="004C1B9E"/>
    <w:p w14:paraId="2C9C2793" w14:textId="6C0C4EE7" w:rsidR="009B406B" w:rsidRDefault="009B406B" w:rsidP="004C1B9E">
      <w:r>
        <w:t>However, in the interests of greater certainty, CASA consider</w:t>
      </w:r>
      <w:r w:rsidR="00B065AC">
        <w:t>ed</w:t>
      </w:r>
      <w:r>
        <w:t xml:space="preserve"> that it is necessary to repeal subsection 12 of CAO 40.7 and replace it with provisions which </w:t>
      </w:r>
      <w:r w:rsidR="009D3B56">
        <w:t>more precisely</w:t>
      </w:r>
      <w:r>
        <w:t xml:space="preserve"> reflect</w:t>
      </w:r>
      <w:r w:rsidR="00B065AC">
        <w:t>ed</w:t>
      </w:r>
      <w:r>
        <w:t xml:space="preserve"> contemporary hot air balloon classifications.</w:t>
      </w:r>
    </w:p>
    <w:p w14:paraId="7DA700C6" w14:textId="77777777" w:rsidR="009B406B" w:rsidRDefault="009B406B" w:rsidP="004C1B9E"/>
    <w:p w14:paraId="12D479C4" w14:textId="6D206FCD" w:rsidR="009B406B" w:rsidRDefault="009B406B" w:rsidP="004C1B9E">
      <w:r>
        <w:t>This revision</w:t>
      </w:r>
      <w:r w:rsidR="00B065AC">
        <w:t>, contained in the CAO 40.7 amendment,</w:t>
      </w:r>
      <w:r>
        <w:t xml:space="preserve"> </w:t>
      </w:r>
      <w:r w:rsidR="00B065AC">
        <w:t>was</w:t>
      </w:r>
      <w:r>
        <w:t xml:space="preserve"> also driven by the necessity, from a safety perspective, to clarify and improve eligibility requirements for Class 1 and Class 2 balloon endorsements.</w:t>
      </w:r>
    </w:p>
    <w:p w14:paraId="5025E985" w14:textId="77777777" w:rsidR="009B406B" w:rsidRDefault="009B406B" w:rsidP="004C1B9E">
      <w:pPr>
        <w:pStyle w:val="P1"/>
        <w:ind w:left="0" w:firstLine="0"/>
        <w:jc w:val="left"/>
      </w:pPr>
    </w:p>
    <w:p w14:paraId="2217F272" w14:textId="1B728A3D" w:rsidR="00074FBD" w:rsidRDefault="00074FBD" w:rsidP="004C1B9E">
      <w:pPr>
        <w:pStyle w:val="P1"/>
        <w:ind w:left="0" w:firstLine="0"/>
        <w:jc w:val="left"/>
      </w:pPr>
      <w:r>
        <w:t xml:space="preserve">Under subsection 33 (3) of the </w:t>
      </w:r>
      <w:r w:rsidRPr="00C31337">
        <w:rPr>
          <w:i/>
        </w:rPr>
        <w:t>Acts Interpretation Act 1901</w:t>
      </w:r>
      <w:r>
        <w:t>, w</w:t>
      </w:r>
      <w:r w:rsidRPr="00B5277A">
        <w:t xml:space="preserve">here an Act confers a power to make, grant or issue any instrument </w:t>
      </w:r>
      <w:r w:rsidRPr="001C06E6">
        <w:t>of a legislative or administrative character</w:t>
      </w:r>
      <w:r>
        <w:t>,</w:t>
      </w:r>
      <w:r w:rsidRPr="00B5277A">
        <w:t xml:space="preserve"> the power shall be construed as including a power exercisable in the like manner and subject to the like conditions (if any) to repeal any such instrument.</w:t>
      </w:r>
    </w:p>
    <w:p w14:paraId="115FE3E7" w14:textId="77777777" w:rsidR="00731CED" w:rsidRDefault="00731CED" w:rsidP="004C1B9E"/>
    <w:p w14:paraId="16340F68" w14:textId="77777777" w:rsidR="00074FBD" w:rsidRPr="00074FBD" w:rsidRDefault="00074FBD" w:rsidP="004C1B9E">
      <w:pPr>
        <w:rPr>
          <w:b/>
          <w:bCs/>
        </w:rPr>
      </w:pPr>
      <w:r w:rsidRPr="00074FBD">
        <w:rPr>
          <w:b/>
          <w:bCs/>
        </w:rPr>
        <w:t>Background</w:t>
      </w:r>
    </w:p>
    <w:p w14:paraId="60A084C7" w14:textId="5A89DFDB" w:rsidR="00BE1E33" w:rsidRDefault="00B065AC" w:rsidP="004C1B9E">
      <w:r>
        <w:t xml:space="preserve">The CAO 82.7 amendment is largely consequential on the CAO 40.7 amendment. It </w:t>
      </w:r>
      <w:r w:rsidR="005B124E">
        <w:t>replaces the Table of Chief Pilot requirements mentioned above with a new Table. This shows the minimum total flight time requirements and the aeronautical experience requirements for Chief Pilots of balloon AOC holders who operate Class 1 or Class 2 balloons or combinations of Class 1 and Class 2 hot air balloons.</w:t>
      </w:r>
    </w:p>
    <w:p w14:paraId="2DE603E0" w14:textId="77777777" w:rsidR="00BE1E33" w:rsidRDefault="00BE1E33" w:rsidP="004C1B9E"/>
    <w:p w14:paraId="63029D54" w14:textId="125EDD9F" w:rsidR="00BE1E33" w:rsidRDefault="00BE1E33" w:rsidP="004C1B9E">
      <w:r>
        <w:t>Transitional provisions</w:t>
      </w:r>
      <w:r w:rsidR="00D92880">
        <w:t xml:space="preserve"> in the CAO amendment</w:t>
      </w:r>
      <w:r>
        <w:t xml:space="preserve"> ensure that a</w:t>
      </w:r>
      <w:r w:rsidRPr="00EF5C59">
        <w:t xml:space="preserve"> person who on or after the commencement </w:t>
      </w:r>
      <w:r>
        <w:t>is the subject of an application to CASA by an operator</w:t>
      </w:r>
      <w:r w:rsidRPr="00EF5C59">
        <w:t xml:space="preserve"> for </w:t>
      </w:r>
      <w:r>
        <w:t>approval of the person as a Chief Pilot</w:t>
      </w:r>
      <w:r w:rsidRPr="00EF5C59">
        <w:t xml:space="preserve"> </w:t>
      </w:r>
      <w:r>
        <w:t xml:space="preserve">must comply with the requirements in subclauses 5.2, 5.3 and 5.4 (the </w:t>
      </w:r>
      <w:r w:rsidRPr="00C82130">
        <w:rPr>
          <w:b/>
          <w:bCs/>
          <w:i/>
          <w:iCs/>
        </w:rPr>
        <w:t>transitional clauses</w:t>
      </w:r>
      <w:r>
        <w:t xml:space="preserve">). In addition, a person (a </w:t>
      </w:r>
      <w:r w:rsidRPr="00AD6CEE">
        <w:rPr>
          <w:b/>
          <w:bCs/>
          <w:i/>
          <w:iCs/>
        </w:rPr>
        <w:t>grandfathered person</w:t>
      </w:r>
      <w:r>
        <w:t>), who immediately before the commencement is a Chief Pilot, is deemed to have complied with the transitional clauses, and, to that extent, to have been approved accordingly, until the later of:</w:t>
      </w:r>
    </w:p>
    <w:p w14:paraId="765A7ADA" w14:textId="765DC58C" w:rsidR="00BE1E33" w:rsidRDefault="00BE1E33" w:rsidP="00836C43">
      <w:pPr>
        <w:pStyle w:val="LDP1a"/>
        <w:tabs>
          <w:tab w:val="clear" w:pos="1191"/>
          <w:tab w:val="left" w:pos="426"/>
        </w:tabs>
        <w:ind w:left="426" w:hanging="426"/>
      </w:pPr>
      <w:r>
        <w:t>(a)</w:t>
      </w:r>
      <w:r>
        <w:tab/>
        <w:t>the expiry of the Chief Pilot approval; or</w:t>
      </w:r>
    </w:p>
    <w:p w14:paraId="0827E726" w14:textId="067088C5" w:rsidR="00BE1E33" w:rsidRDefault="00BE1E33" w:rsidP="00836C43">
      <w:pPr>
        <w:pStyle w:val="LDP1a"/>
        <w:tabs>
          <w:tab w:val="clear" w:pos="1191"/>
          <w:tab w:val="left" w:pos="426"/>
        </w:tabs>
        <w:ind w:left="426" w:hanging="426"/>
      </w:pPr>
      <w:r>
        <w:t>(b)</w:t>
      </w:r>
      <w:r>
        <w:tab/>
        <w:t>the day that is 3 months after the commencement.</w:t>
      </w:r>
    </w:p>
    <w:p w14:paraId="7DDB4A48" w14:textId="23B1370C" w:rsidR="00BE1E33" w:rsidRDefault="00BE1E33" w:rsidP="004C1B9E">
      <w:pPr>
        <w:pStyle w:val="P1"/>
      </w:pPr>
    </w:p>
    <w:p w14:paraId="60998014" w14:textId="297B5AEB" w:rsidR="00BE1E33" w:rsidRDefault="00BE1E33" w:rsidP="004C1B9E">
      <w:r>
        <w:t>No prejudice arises from the transitional provisions because a</w:t>
      </w:r>
      <w:r w:rsidRPr="00AA38B3">
        <w:t xml:space="preserve">ll </w:t>
      </w:r>
      <w:r>
        <w:t>C</w:t>
      </w:r>
      <w:r w:rsidRPr="00AA38B3">
        <w:t xml:space="preserve">hief </w:t>
      </w:r>
      <w:r>
        <w:t>P</w:t>
      </w:r>
      <w:r w:rsidRPr="00AA38B3">
        <w:t>ilots</w:t>
      </w:r>
      <w:r>
        <w:t xml:space="preserve"> as of the end of 31 August 2019,</w:t>
      </w:r>
      <w:r w:rsidRPr="00AA38B3">
        <w:t xml:space="preserve"> and any</w:t>
      </w:r>
      <w:r>
        <w:t xml:space="preserve"> persons whose relevant operator applications remained unresolved as of the end of 31 August 2019, have </w:t>
      </w:r>
      <w:r w:rsidRPr="00AA38B3">
        <w:t>qualifications that exceed those required by Table 5.2</w:t>
      </w:r>
      <w:r>
        <w:t>.</w:t>
      </w:r>
    </w:p>
    <w:p w14:paraId="3A7C89C7" w14:textId="77777777" w:rsidR="00B065AC" w:rsidRPr="00F730D7" w:rsidRDefault="00B065AC" w:rsidP="004C1B9E">
      <w:pPr>
        <w:rPr>
          <w:bCs/>
        </w:rPr>
      </w:pPr>
    </w:p>
    <w:p w14:paraId="2D770C54" w14:textId="5526544A" w:rsidR="000D3EFE" w:rsidRDefault="001C5833" w:rsidP="004C1B9E">
      <w:pPr>
        <w:rPr>
          <w:b/>
        </w:rPr>
      </w:pPr>
      <w:r>
        <w:rPr>
          <w:b/>
        </w:rPr>
        <w:t xml:space="preserve">The </w:t>
      </w:r>
      <w:r w:rsidR="008F74AE">
        <w:rPr>
          <w:b/>
        </w:rPr>
        <w:t>CAO</w:t>
      </w:r>
      <w:r w:rsidR="00FA7875">
        <w:rPr>
          <w:b/>
        </w:rPr>
        <w:t xml:space="preserve"> amendments</w:t>
      </w:r>
    </w:p>
    <w:p w14:paraId="4B20AD7C" w14:textId="56EFD7A3" w:rsidR="00790FC4" w:rsidRDefault="00AA19EE" w:rsidP="004C1B9E">
      <w:r>
        <w:t xml:space="preserve">Further details of </w:t>
      </w:r>
      <w:r w:rsidR="00790FC4">
        <w:t xml:space="preserve">the </w:t>
      </w:r>
      <w:r w:rsidR="003633ED">
        <w:t xml:space="preserve">CAO 82.7 amendment </w:t>
      </w:r>
      <w:r w:rsidR="00790FC4">
        <w:t>are</w:t>
      </w:r>
      <w:r w:rsidR="002357D8">
        <w:t xml:space="preserve"> set out in</w:t>
      </w:r>
      <w:r w:rsidR="006E4B42">
        <w:t xml:space="preserve"> Appendix </w:t>
      </w:r>
      <w:r w:rsidR="00036BD1">
        <w:t>2</w:t>
      </w:r>
      <w:r w:rsidR="006E4B42">
        <w:t>.</w:t>
      </w:r>
    </w:p>
    <w:p w14:paraId="572B33BC" w14:textId="2F6CA783" w:rsidR="00484748" w:rsidRDefault="00484748" w:rsidP="00AE4940"/>
    <w:p w14:paraId="76631BDC" w14:textId="63E32B20" w:rsidR="00484748" w:rsidRDefault="00484748" w:rsidP="00AE4940">
      <w:pPr>
        <w:rPr>
          <w:b/>
        </w:rPr>
      </w:pPr>
      <w:r w:rsidRPr="00484748">
        <w:rPr>
          <w:b/>
        </w:rPr>
        <w:t>Incorporation of documents</w:t>
      </w:r>
    </w:p>
    <w:p w14:paraId="3FAC4603" w14:textId="284BE3DD" w:rsidR="00CA0556" w:rsidRDefault="000665DD" w:rsidP="00AE4940">
      <w:r>
        <w:t>No documents are incorporated into the CAO 82.7 amendment.</w:t>
      </w:r>
    </w:p>
    <w:p w14:paraId="4DDED579" w14:textId="1F19BAC8" w:rsidR="0085779F" w:rsidRPr="00F730D7" w:rsidRDefault="0085779F" w:rsidP="00F730D7">
      <w:pPr>
        <w:keepNext/>
        <w:tabs>
          <w:tab w:val="left" w:pos="567"/>
        </w:tabs>
        <w:overflowPunct w:val="0"/>
        <w:autoSpaceDE w:val="0"/>
        <w:autoSpaceDN w:val="0"/>
        <w:adjustRightInd w:val="0"/>
        <w:textAlignment w:val="baseline"/>
        <w:rPr>
          <w:bCs/>
        </w:rPr>
      </w:pPr>
      <w:r w:rsidRPr="00AD17BF">
        <w:rPr>
          <w:b/>
          <w:i/>
          <w:iCs/>
        </w:rPr>
        <w:lastRenderedPageBreak/>
        <w:t>Legislat</w:t>
      </w:r>
      <w:r w:rsidR="00AD17BF">
        <w:rPr>
          <w:b/>
          <w:i/>
          <w:iCs/>
        </w:rPr>
        <w:t xml:space="preserve">ion </w:t>
      </w:r>
      <w:r w:rsidRPr="00AD17BF">
        <w:rPr>
          <w:b/>
          <w:i/>
          <w:iCs/>
        </w:rPr>
        <w:t>Act</w:t>
      </w:r>
      <w:r w:rsidR="002857EF" w:rsidRPr="00AD17BF">
        <w:rPr>
          <w:b/>
          <w:i/>
          <w:iCs/>
        </w:rPr>
        <w:t xml:space="preserve"> 2003</w:t>
      </w:r>
      <w:r w:rsidR="0062042A">
        <w:rPr>
          <w:b/>
          <w:i/>
          <w:iCs/>
        </w:rPr>
        <w:t xml:space="preserve"> </w:t>
      </w:r>
      <w:r w:rsidR="00CD2BED" w:rsidRPr="00CD2BED">
        <w:rPr>
          <w:b/>
        </w:rPr>
        <w:t xml:space="preserve">(the </w:t>
      </w:r>
      <w:r w:rsidR="00CD2BED">
        <w:rPr>
          <w:b/>
          <w:i/>
          <w:iCs/>
        </w:rPr>
        <w:t>LA</w:t>
      </w:r>
      <w:r w:rsidR="00CD2BED" w:rsidRPr="00CD2BED">
        <w:rPr>
          <w:b/>
        </w:rPr>
        <w:t>)</w:t>
      </w:r>
    </w:p>
    <w:p w14:paraId="78B06D47" w14:textId="4A3060DB" w:rsidR="004F425E" w:rsidRDefault="004F425E" w:rsidP="00F730D7">
      <w:pPr>
        <w:tabs>
          <w:tab w:val="left" w:pos="567"/>
        </w:tabs>
        <w:overflowPunct w:val="0"/>
        <w:autoSpaceDE w:val="0"/>
        <w:autoSpaceDN w:val="0"/>
        <w:adjustRightInd w:val="0"/>
        <w:textAlignment w:val="baseline"/>
      </w:pPr>
      <w:r>
        <w:t xml:space="preserve">The </w:t>
      </w:r>
      <w:r w:rsidR="003633ED">
        <w:t>CAO 82.7 amendment</w:t>
      </w:r>
      <w:r>
        <w:t xml:space="preserve"> is a legislative instrument under various different requirements, as set out in Appendix </w:t>
      </w:r>
      <w:r w:rsidR="000E4301">
        <w:t>2</w:t>
      </w:r>
      <w:r>
        <w:t>.</w:t>
      </w:r>
    </w:p>
    <w:p w14:paraId="235D3355" w14:textId="77777777" w:rsidR="000D3EFE" w:rsidRDefault="000D3EFE" w:rsidP="00F730D7">
      <w:pPr>
        <w:tabs>
          <w:tab w:val="left" w:pos="567"/>
        </w:tabs>
        <w:overflowPunct w:val="0"/>
        <w:autoSpaceDE w:val="0"/>
        <w:autoSpaceDN w:val="0"/>
        <w:adjustRightInd w:val="0"/>
        <w:textAlignment w:val="baseline"/>
        <w:rPr>
          <w:iCs/>
        </w:rPr>
      </w:pPr>
    </w:p>
    <w:p w14:paraId="49870524" w14:textId="396FDD19" w:rsidR="00FA1A30" w:rsidRPr="00F730D7" w:rsidRDefault="00FA1A30" w:rsidP="00F730D7">
      <w:pPr>
        <w:rPr>
          <w:bCs/>
          <w:color w:val="000000" w:themeColor="text1"/>
        </w:rPr>
      </w:pPr>
      <w:r w:rsidRPr="004E11B7">
        <w:rPr>
          <w:b/>
          <w:color w:val="000000" w:themeColor="text1"/>
        </w:rPr>
        <w:t>Consultation</w:t>
      </w:r>
    </w:p>
    <w:p w14:paraId="2A0EC8F2" w14:textId="4A6A7E24" w:rsidR="00F721AE" w:rsidRDefault="00970218" w:rsidP="00F721AE">
      <w:r w:rsidRPr="005B4C31">
        <w:t>CASA published proposed amendments to CAO 40.7</w:t>
      </w:r>
      <w:r w:rsidR="00F730D7">
        <w:t xml:space="preserve"> – </w:t>
      </w:r>
      <w:r w:rsidRPr="005B4C31">
        <w:rPr>
          <w:rStyle w:val="italics"/>
        </w:rPr>
        <w:t>Aircraft endorsements (balloons) and flight instructor (balloons)</w:t>
      </w:r>
      <w:r w:rsidRPr="005B4C31">
        <w:t xml:space="preserve"> </w:t>
      </w:r>
      <w:r w:rsidR="00E543C0">
        <w:t xml:space="preserve">ratings </w:t>
      </w:r>
      <w:r w:rsidRPr="005B4C31">
        <w:t>and CAO 82.7</w:t>
      </w:r>
      <w:r w:rsidR="00F730D7">
        <w:t> –</w:t>
      </w:r>
      <w:r w:rsidRPr="005B4C31">
        <w:t xml:space="preserve"> </w:t>
      </w:r>
      <w:r w:rsidRPr="005B4C31">
        <w:rPr>
          <w:rStyle w:val="italics"/>
        </w:rPr>
        <w:t>Air Operators</w:t>
      </w:r>
      <w:r w:rsidR="00F730D7">
        <w:rPr>
          <w:rStyle w:val="italics"/>
        </w:rPr>
        <w:t>’</w:t>
      </w:r>
      <w:r w:rsidRPr="005B4C31">
        <w:rPr>
          <w:rStyle w:val="italics"/>
        </w:rPr>
        <w:t xml:space="preserve"> Certificates authorising aerial work operations and charter operations in balloons</w:t>
      </w:r>
      <w:r w:rsidRPr="005B4C31">
        <w:t xml:space="preserve"> on the CASA </w:t>
      </w:r>
      <w:r>
        <w:t>Consultation Hub</w:t>
      </w:r>
      <w:r w:rsidRPr="005B4C31">
        <w:t xml:space="preserve"> from 15 February to 15 March 2019. CASA invited industry and the public to comment</w:t>
      </w:r>
      <w:r w:rsidR="00F721AE">
        <w:t xml:space="preserve">.  </w:t>
      </w:r>
      <w:r w:rsidR="00F721AE">
        <w:t>CASA used a questionnaire/survey methodology to obtain a range of views and comments on the  CAO 82.7 amendment.</w:t>
      </w:r>
    </w:p>
    <w:p w14:paraId="51044815" w14:textId="77777777" w:rsidR="00970218" w:rsidRPr="00F730D7" w:rsidRDefault="00970218" w:rsidP="00F730D7">
      <w:pPr>
        <w:rPr>
          <w:bCs/>
          <w:color w:val="000000" w:themeColor="text1"/>
        </w:rPr>
      </w:pPr>
    </w:p>
    <w:p w14:paraId="0232A95A" w14:textId="4C21FB37" w:rsidR="00C95245" w:rsidRDefault="00970218" w:rsidP="00F730D7">
      <w:r w:rsidRPr="005B4C31">
        <w:t xml:space="preserve">There were </w:t>
      </w:r>
      <w:r>
        <w:t>10</w:t>
      </w:r>
      <w:r w:rsidRPr="005B4C31">
        <w:t xml:space="preserve"> respondents to the consultation</w:t>
      </w:r>
      <w:r w:rsidR="00C95245">
        <w:t xml:space="preserve"> and they were</w:t>
      </w:r>
      <w:r>
        <w:t xml:space="preserve"> broadly representative of the ballooning industry. Of the 10, </w:t>
      </w:r>
      <w:r w:rsidR="00C95245">
        <w:t>7</w:t>
      </w:r>
      <w:r>
        <w:t xml:space="preserve"> sup</w:t>
      </w:r>
      <w:r w:rsidR="00C95245">
        <w:t>ported the proposals and 1 gave qualified support, with the remaining 2 not expressing a definitive view.</w:t>
      </w:r>
    </w:p>
    <w:p w14:paraId="4EAF5A86" w14:textId="3830B5F3" w:rsidR="00C95245" w:rsidRDefault="00C95245" w:rsidP="00970218"/>
    <w:p w14:paraId="0E56A9C2" w14:textId="017B0D9A" w:rsidR="00C95245" w:rsidRDefault="00C95245" w:rsidP="00970218">
      <w:r>
        <w:t>Given this general level of support, CASA decided to proceed with the CAO amendments, and considered that no further consultation was necessary</w:t>
      </w:r>
      <w:r w:rsidR="00BB2949">
        <w:t xml:space="preserve"> or appropriate</w:t>
      </w:r>
      <w:r>
        <w:t>.</w:t>
      </w:r>
    </w:p>
    <w:p w14:paraId="5BDD17EF" w14:textId="77777777" w:rsidR="00FA1A30" w:rsidRPr="004E11B7" w:rsidRDefault="00FA1A30" w:rsidP="00FA1A30">
      <w:pPr>
        <w:pStyle w:val="LDBodytext"/>
        <w:rPr>
          <w:color w:val="000000" w:themeColor="text1"/>
        </w:rPr>
      </w:pPr>
    </w:p>
    <w:p w14:paraId="4BEC0E34" w14:textId="77777777" w:rsidR="00280341" w:rsidRPr="004E11B7" w:rsidRDefault="00280341" w:rsidP="00280341">
      <w:pPr>
        <w:pStyle w:val="Default"/>
        <w:rPr>
          <w:b/>
          <w:bCs/>
          <w:color w:val="000000" w:themeColor="text1"/>
        </w:rPr>
      </w:pPr>
      <w:r w:rsidRPr="004E11B7">
        <w:rPr>
          <w:b/>
          <w:bCs/>
          <w:color w:val="000000" w:themeColor="text1"/>
        </w:rPr>
        <w:t>Statement of Compatibility with Human Rights</w:t>
      </w:r>
    </w:p>
    <w:p w14:paraId="7C8194D2" w14:textId="5841419D" w:rsidR="00484EBF" w:rsidRPr="004E11B7" w:rsidRDefault="00280341" w:rsidP="00484EBF">
      <w:pPr>
        <w:pStyle w:val="Default"/>
        <w:rPr>
          <w:color w:val="000000" w:themeColor="text1"/>
        </w:rPr>
      </w:pPr>
      <w:r w:rsidRPr="004E11B7">
        <w:rPr>
          <w:iCs/>
          <w:color w:val="000000" w:themeColor="text1"/>
        </w:rPr>
        <w:t xml:space="preserve">The Statement in Appendix </w:t>
      </w:r>
      <w:r w:rsidR="00AA6314">
        <w:rPr>
          <w:iCs/>
          <w:color w:val="000000" w:themeColor="text1"/>
        </w:rPr>
        <w:t>3</w:t>
      </w:r>
      <w:r w:rsidRPr="004E11B7">
        <w:rPr>
          <w:iCs/>
          <w:color w:val="000000" w:themeColor="text1"/>
        </w:rPr>
        <w:t xml:space="preserve"> is prepared in accordance with Part 3 of the </w:t>
      </w:r>
      <w:r w:rsidRPr="004E11B7">
        <w:rPr>
          <w:i/>
          <w:iCs/>
          <w:color w:val="000000" w:themeColor="text1"/>
        </w:rPr>
        <w:t xml:space="preserve">Human Rights (Parliamentary Scrutiny) Act 2011. </w:t>
      </w:r>
      <w:r w:rsidRPr="004E11B7">
        <w:rPr>
          <w:iCs/>
          <w:color w:val="000000" w:themeColor="text1"/>
        </w:rPr>
        <w:t>It indicates that</w:t>
      </w:r>
      <w:r w:rsidR="00B95EAB">
        <w:rPr>
          <w:iCs/>
          <w:color w:val="000000" w:themeColor="text1"/>
        </w:rPr>
        <w:t xml:space="preserve">, although the </w:t>
      </w:r>
      <w:r w:rsidR="003633ED">
        <w:t xml:space="preserve">CAO 82.7 amendment </w:t>
      </w:r>
      <w:r w:rsidR="00B95EAB">
        <w:rPr>
          <w:iCs/>
          <w:color w:val="000000" w:themeColor="text1"/>
        </w:rPr>
        <w:t xml:space="preserve">may </w:t>
      </w:r>
      <w:r w:rsidR="009D3B56">
        <w:rPr>
          <w:iCs/>
          <w:color w:val="000000" w:themeColor="text1"/>
        </w:rPr>
        <w:t xml:space="preserve">negatively </w:t>
      </w:r>
      <w:r w:rsidR="00B95EAB">
        <w:rPr>
          <w:iCs/>
          <w:color w:val="000000" w:themeColor="text1"/>
        </w:rPr>
        <w:t>engage, both directly and indirectly</w:t>
      </w:r>
      <w:r w:rsidRPr="004E11B7">
        <w:rPr>
          <w:iCs/>
          <w:color w:val="000000" w:themeColor="text1"/>
        </w:rPr>
        <w:t xml:space="preserve"> </w:t>
      </w:r>
      <w:r w:rsidR="00B95EAB">
        <w:rPr>
          <w:iCs/>
          <w:color w:val="000000" w:themeColor="text1"/>
        </w:rPr>
        <w:t xml:space="preserve">some of the </w:t>
      </w:r>
      <w:r w:rsidRPr="004E11B7">
        <w:rPr>
          <w:color w:val="000000" w:themeColor="text1"/>
        </w:rPr>
        <w:t xml:space="preserve">human rights and freedoms recognised or declared in the international instruments listed in section 3 of the </w:t>
      </w:r>
      <w:r w:rsidRPr="004E11B7">
        <w:rPr>
          <w:i/>
          <w:iCs/>
          <w:color w:val="000000" w:themeColor="text1"/>
        </w:rPr>
        <w:t>Human Rights (Parliamentary Scrutiny) Act 2011</w:t>
      </w:r>
      <w:r w:rsidR="00B95EAB" w:rsidRPr="00A85D60">
        <w:rPr>
          <w:iCs/>
          <w:color w:val="000000" w:themeColor="text1"/>
        </w:rPr>
        <w:t>,</w:t>
      </w:r>
      <w:r w:rsidR="0033572A">
        <w:rPr>
          <w:i/>
          <w:iCs/>
          <w:color w:val="000000" w:themeColor="text1"/>
        </w:rPr>
        <w:t xml:space="preserve"> </w:t>
      </w:r>
      <w:r w:rsidR="00B95EAB" w:rsidRPr="00B95EAB">
        <w:rPr>
          <w:iCs/>
          <w:color w:val="000000" w:themeColor="text1"/>
        </w:rPr>
        <w:t>it does so in a reasonable</w:t>
      </w:r>
      <w:r w:rsidR="000F6A98">
        <w:rPr>
          <w:iCs/>
          <w:color w:val="000000" w:themeColor="text1"/>
        </w:rPr>
        <w:t xml:space="preserve">, necessary </w:t>
      </w:r>
      <w:r w:rsidR="00B95EAB" w:rsidRPr="00B95EAB">
        <w:rPr>
          <w:iCs/>
          <w:color w:val="000000" w:themeColor="text1"/>
        </w:rPr>
        <w:t xml:space="preserve">and </w:t>
      </w:r>
      <w:r w:rsidR="00B95EAB">
        <w:rPr>
          <w:iCs/>
          <w:color w:val="000000" w:themeColor="text1"/>
        </w:rPr>
        <w:t>pro</w:t>
      </w:r>
      <w:r w:rsidR="00B95EAB" w:rsidRPr="00B95EAB">
        <w:rPr>
          <w:iCs/>
          <w:color w:val="000000" w:themeColor="text1"/>
        </w:rPr>
        <w:t xml:space="preserve">portionate way </w:t>
      </w:r>
      <w:r w:rsidR="000E7B7E">
        <w:rPr>
          <w:iCs/>
          <w:color w:val="000000" w:themeColor="text1"/>
        </w:rPr>
        <w:t xml:space="preserve">so </w:t>
      </w:r>
      <w:r w:rsidR="00B95EAB" w:rsidRPr="00B95EAB">
        <w:rPr>
          <w:iCs/>
          <w:color w:val="000000" w:themeColor="text1"/>
        </w:rPr>
        <w:t xml:space="preserve">that </w:t>
      </w:r>
      <w:r w:rsidR="00A54D76">
        <w:rPr>
          <w:iCs/>
          <w:color w:val="000000" w:themeColor="text1"/>
        </w:rPr>
        <w:t xml:space="preserve">the </w:t>
      </w:r>
      <w:r w:rsidR="00B95EAB" w:rsidRPr="00B95EAB">
        <w:rPr>
          <w:iCs/>
          <w:color w:val="000000" w:themeColor="text1"/>
        </w:rPr>
        <w:t>CAO</w:t>
      </w:r>
      <w:r w:rsidR="00A54D76">
        <w:rPr>
          <w:iCs/>
          <w:color w:val="000000" w:themeColor="text1"/>
        </w:rPr>
        <w:t xml:space="preserve"> 40.7 amendment</w:t>
      </w:r>
      <w:r w:rsidR="00B95EAB" w:rsidRPr="00B95EAB">
        <w:rPr>
          <w:iCs/>
          <w:color w:val="000000" w:themeColor="text1"/>
        </w:rPr>
        <w:t xml:space="preserve"> is </w:t>
      </w:r>
      <w:r w:rsidR="00B95EAB" w:rsidRPr="00B95EAB">
        <w:rPr>
          <w:color w:val="000000" w:themeColor="text1"/>
        </w:rPr>
        <w:t>compatible</w:t>
      </w:r>
      <w:r w:rsidR="00B95EAB" w:rsidRPr="004E11B7">
        <w:rPr>
          <w:color w:val="000000" w:themeColor="text1"/>
        </w:rPr>
        <w:t xml:space="preserve"> with</w:t>
      </w:r>
      <w:r w:rsidR="00B95EAB">
        <w:rPr>
          <w:color w:val="000000" w:themeColor="text1"/>
        </w:rPr>
        <w:t xml:space="preserve"> those rights and freedoms.</w:t>
      </w:r>
      <w:r w:rsidR="00484EBF">
        <w:rPr>
          <w:color w:val="000000" w:themeColor="text1"/>
        </w:rPr>
        <w:t xml:space="preserve"> By also enhancing aviation safety through the revision of some Chief Pilot qualification requirements, the CAO 82.7 amendment also positively engages the right to life in a potentially dangerous aviation activity.</w:t>
      </w:r>
    </w:p>
    <w:p w14:paraId="5984A8E2" w14:textId="77777777" w:rsidR="007C65A2" w:rsidRPr="004E11B7" w:rsidRDefault="007C65A2" w:rsidP="00AB5510">
      <w:pPr>
        <w:pStyle w:val="Default"/>
        <w:rPr>
          <w:color w:val="000000" w:themeColor="text1"/>
        </w:rPr>
      </w:pPr>
    </w:p>
    <w:p w14:paraId="514FDF09" w14:textId="5A7F12A1" w:rsidR="00DE025B" w:rsidRDefault="00DE025B" w:rsidP="00DE025B">
      <w:pPr>
        <w:pStyle w:val="LDBodytext"/>
        <w:rPr>
          <w:b/>
          <w:color w:val="000000" w:themeColor="text1"/>
        </w:rPr>
      </w:pPr>
      <w:r w:rsidRPr="004E11B7">
        <w:rPr>
          <w:b/>
          <w:color w:val="000000" w:themeColor="text1"/>
        </w:rPr>
        <w:t>Office of Best Practice Regulation (</w:t>
      </w:r>
      <w:r w:rsidRPr="004E11B7">
        <w:rPr>
          <w:b/>
          <w:i/>
          <w:color w:val="000000" w:themeColor="text1"/>
        </w:rPr>
        <w:t>OBPR</w:t>
      </w:r>
      <w:r w:rsidRPr="004E11B7">
        <w:rPr>
          <w:b/>
          <w:color w:val="000000" w:themeColor="text1"/>
        </w:rPr>
        <w:t>)</w:t>
      </w:r>
    </w:p>
    <w:p w14:paraId="0C1407EF" w14:textId="5F6E5A27" w:rsidR="003633ED" w:rsidRPr="00F730D7" w:rsidRDefault="003633ED" w:rsidP="00585F04">
      <w:pPr>
        <w:rPr>
          <w:color w:val="000000" w:themeColor="text1"/>
        </w:rPr>
      </w:pPr>
      <w:r w:rsidRPr="00E543C0">
        <w:t>OBPR</w:t>
      </w:r>
      <w:r w:rsidR="00E543C0" w:rsidRPr="00E543C0">
        <w:t xml:space="preserve"> </w:t>
      </w:r>
      <w:r>
        <w:t>determined that no further analysis in the form of a Regulation Impact Statement was required regarding the changes made by the CAO 82.7 amendment (OBPR ID: 25301</w:t>
      </w:r>
      <w:r w:rsidRPr="00F730D7">
        <w:t>).</w:t>
      </w:r>
    </w:p>
    <w:p w14:paraId="3C1BD6B9" w14:textId="77777777" w:rsidR="00DE025B" w:rsidRPr="004E11B7" w:rsidRDefault="00DE025B" w:rsidP="00DE025B">
      <w:pPr>
        <w:pStyle w:val="LDBodytext"/>
        <w:rPr>
          <w:color w:val="000000" w:themeColor="text1"/>
        </w:rPr>
      </w:pPr>
    </w:p>
    <w:p w14:paraId="13094776" w14:textId="77777777" w:rsidR="000D67CB" w:rsidRPr="004E11B7" w:rsidRDefault="008F74AE" w:rsidP="006B500A">
      <w:pPr>
        <w:rPr>
          <w:b/>
          <w:color w:val="000000" w:themeColor="text1"/>
        </w:rPr>
      </w:pPr>
      <w:r w:rsidRPr="004E11B7">
        <w:rPr>
          <w:b/>
          <w:color w:val="000000" w:themeColor="text1"/>
        </w:rPr>
        <w:t>M</w:t>
      </w:r>
      <w:r w:rsidR="003D17EC" w:rsidRPr="004E11B7">
        <w:rPr>
          <w:b/>
          <w:color w:val="000000" w:themeColor="text1"/>
        </w:rPr>
        <w:t>aking</w:t>
      </w:r>
      <w:r w:rsidRPr="004E11B7">
        <w:rPr>
          <w:b/>
          <w:color w:val="000000" w:themeColor="text1"/>
        </w:rPr>
        <w:t xml:space="preserve"> and commencement</w:t>
      </w:r>
    </w:p>
    <w:p w14:paraId="660729F8" w14:textId="14220EAF" w:rsidR="0085779F" w:rsidRPr="004E11B7" w:rsidRDefault="00F748EE" w:rsidP="006B500A">
      <w:pPr>
        <w:rPr>
          <w:color w:val="000000" w:themeColor="text1"/>
        </w:rPr>
      </w:pPr>
      <w:r w:rsidRPr="004E11B7">
        <w:rPr>
          <w:color w:val="000000" w:themeColor="text1"/>
        </w:rPr>
        <w:t xml:space="preserve">The </w:t>
      </w:r>
      <w:r w:rsidR="003633ED">
        <w:t>CAO 82.7 amendment</w:t>
      </w:r>
      <w:r w:rsidRPr="004E11B7">
        <w:rPr>
          <w:color w:val="000000" w:themeColor="text1"/>
        </w:rPr>
        <w:t xml:space="preserve"> has been </w:t>
      </w:r>
      <w:r w:rsidR="000D67CB" w:rsidRPr="004E11B7">
        <w:rPr>
          <w:color w:val="000000" w:themeColor="text1"/>
        </w:rPr>
        <w:t>made</w:t>
      </w:r>
      <w:r w:rsidRPr="004E11B7">
        <w:rPr>
          <w:color w:val="000000" w:themeColor="text1"/>
        </w:rPr>
        <w:t xml:space="preserve"> by </w:t>
      </w:r>
      <w:r w:rsidR="0085779F" w:rsidRPr="004E11B7">
        <w:rPr>
          <w:color w:val="000000" w:themeColor="text1"/>
        </w:rPr>
        <w:t xml:space="preserve">the Director of Aviation Safety, on behalf of CASA, in accordance with subsection </w:t>
      </w:r>
      <w:r w:rsidR="00DC66B8" w:rsidRPr="004E11B7">
        <w:rPr>
          <w:color w:val="000000" w:themeColor="text1"/>
        </w:rPr>
        <w:t>73</w:t>
      </w:r>
      <w:r w:rsidR="0085779F" w:rsidRPr="004E11B7">
        <w:rPr>
          <w:color w:val="000000" w:themeColor="text1"/>
        </w:rPr>
        <w:t xml:space="preserve"> (2) of the </w:t>
      </w:r>
      <w:r w:rsidR="0085779F" w:rsidRPr="00F730D7">
        <w:rPr>
          <w:iCs/>
          <w:color w:val="000000" w:themeColor="text1"/>
        </w:rPr>
        <w:t>Act.</w:t>
      </w:r>
    </w:p>
    <w:p w14:paraId="3BE20076" w14:textId="77777777" w:rsidR="006B500A" w:rsidRPr="004E11B7" w:rsidRDefault="006B500A" w:rsidP="006B500A">
      <w:pPr>
        <w:pStyle w:val="LDBodytext"/>
        <w:rPr>
          <w:color w:val="000000" w:themeColor="text1"/>
        </w:rPr>
      </w:pPr>
    </w:p>
    <w:p w14:paraId="573EAF7A" w14:textId="426E1D51" w:rsidR="008E555A" w:rsidRDefault="0085779F">
      <w:pPr>
        <w:rPr>
          <w:color w:val="000000" w:themeColor="text1"/>
        </w:rPr>
      </w:pPr>
      <w:r w:rsidRPr="004E11B7">
        <w:rPr>
          <w:color w:val="000000" w:themeColor="text1"/>
        </w:rPr>
        <w:t xml:space="preserve">The </w:t>
      </w:r>
      <w:r w:rsidR="003633ED">
        <w:t>CAO 82.7 amendment</w:t>
      </w:r>
      <w:r w:rsidR="000550DD" w:rsidRPr="004E11B7">
        <w:rPr>
          <w:color w:val="000000" w:themeColor="text1"/>
        </w:rPr>
        <w:t xml:space="preserve"> commences</w:t>
      </w:r>
      <w:r w:rsidR="00997418">
        <w:rPr>
          <w:color w:val="000000" w:themeColor="text1"/>
        </w:rPr>
        <w:t xml:space="preserve"> </w:t>
      </w:r>
      <w:r w:rsidRPr="004E11B7">
        <w:rPr>
          <w:color w:val="000000" w:themeColor="text1"/>
        </w:rPr>
        <w:t>on</w:t>
      </w:r>
      <w:r w:rsidR="00331B26" w:rsidRPr="004E11B7">
        <w:rPr>
          <w:color w:val="000000" w:themeColor="text1"/>
        </w:rPr>
        <w:t xml:space="preserve"> </w:t>
      </w:r>
      <w:r w:rsidR="00484EBF">
        <w:rPr>
          <w:color w:val="000000" w:themeColor="text1"/>
        </w:rPr>
        <w:t>1 September 2019</w:t>
      </w:r>
      <w:r w:rsidR="00F34343" w:rsidRPr="004E11B7">
        <w:rPr>
          <w:color w:val="000000" w:themeColor="text1"/>
        </w:rPr>
        <w:t>.</w:t>
      </w:r>
    </w:p>
    <w:p w14:paraId="2EEA57FE" w14:textId="6DC4AD7A" w:rsidR="000665DD" w:rsidRDefault="00036BD1" w:rsidP="00F730D7">
      <w:pPr>
        <w:pageBreakBefore/>
        <w:jc w:val="right"/>
        <w:rPr>
          <w:rFonts w:ascii="Arial" w:hAnsi="Arial" w:cs="Arial"/>
          <w:b/>
          <w:bCs/>
        </w:rPr>
      </w:pPr>
      <w:r w:rsidRPr="008E555A">
        <w:rPr>
          <w:rFonts w:ascii="Arial" w:hAnsi="Arial" w:cs="Arial"/>
          <w:b/>
          <w:bCs/>
        </w:rPr>
        <w:t>Appendix</w:t>
      </w:r>
      <w:r w:rsidR="000665DD">
        <w:rPr>
          <w:rFonts w:ascii="Arial" w:hAnsi="Arial" w:cs="Arial"/>
          <w:b/>
          <w:bCs/>
        </w:rPr>
        <w:t xml:space="preserve"> 1</w:t>
      </w:r>
      <w:bookmarkStart w:id="0" w:name="OLE_LINK1"/>
      <w:bookmarkStart w:id="1" w:name="_Toc397328985"/>
      <w:bookmarkStart w:id="2" w:name="_Toc530569394"/>
      <w:bookmarkStart w:id="3" w:name="_Toc530636250"/>
    </w:p>
    <w:p w14:paraId="497D5E20" w14:textId="77777777" w:rsidR="000665DD" w:rsidRPr="00EF627B" w:rsidRDefault="000665DD" w:rsidP="000665DD"/>
    <w:p w14:paraId="6C8DFD99" w14:textId="20A7FD89" w:rsidR="000665DD" w:rsidRDefault="000665DD" w:rsidP="000665DD">
      <w:pPr>
        <w:rPr>
          <w:rFonts w:ascii="Arial" w:hAnsi="Arial" w:cs="Arial"/>
          <w:b/>
          <w:bCs/>
          <w:color w:val="000000"/>
        </w:rPr>
      </w:pPr>
      <w:r w:rsidRPr="000665DD">
        <w:rPr>
          <w:rFonts w:ascii="Arial" w:hAnsi="Arial" w:cs="Arial"/>
          <w:b/>
          <w:bCs/>
          <w:color w:val="000000"/>
        </w:rPr>
        <w:t>Details of Civil Aviation Order 82.7 Amendment Instrument 2019 (No. 1)</w:t>
      </w:r>
    </w:p>
    <w:p w14:paraId="67B62524" w14:textId="77777777" w:rsidR="000665DD" w:rsidRPr="00293D50" w:rsidRDefault="000665DD" w:rsidP="000665DD">
      <w:pPr>
        <w:rPr>
          <w:color w:val="000000"/>
        </w:rPr>
      </w:pPr>
    </w:p>
    <w:p w14:paraId="1E46BAB0" w14:textId="77270670" w:rsidR="000665DD" w:rsidRDefault="00EF627B" w:rsidP="00EF627B">
      <w:pPr>
        <w:pStyle w:val="LDClauseHeading"/>
        <w:spacing w:before="0"/>
        <w:rPr>
          <w:color w:val="000000"/>
        </w:rPr>
      </w:pPr>
      <w:bookmarkStart w:id="4" w:name="_Toc378165523"/>
      <w:bookmarkEnd w:id="0"/>
      <w:r>
        <w:rPr>
          <w:color w:val="000000"/>
        </w:rPr>
        <w:t>1</w:t>
      </w:r>
      <w:r>
        <w:rPr>
          <w:color w:val="000000"/>
        </w:rPr>
        <w:tab/>
      </w:r>
      <w:r w:rsidR="000665DD" w:rsidRPr="0018531D">
        <w:rPr>
          <w:color w:val="000000"/>
        </w:rPr>
        <w:t>Name of instrument</w:t>
      </w:r>
      <w:bookmarkEnd w:id="4"/>
    </w:p>
    <w:p w14:paraId="1A74BF31" w14:textId="32BD4100" w:rsidR="000665DD" w:rsidRDefault="000665DD" w:rsidP="000665DD">
      <w:pPr>
        <w:pStyle w:val="LDClause"/>
        <w:rPr>
          <w:color w:val="000000"/>
        </w:rPr>
      </w:pPr>
      <w:r w:rsidRPr="0018531D">
        <w:rPr>
          <w:color w:val="000000"/>
        </w:rPr>
        <w:tab/>
      </w:r>
      <w:r w:rsidRPr="0018531D">
        <w:rPr>
          <w:color w:val="000000"/>
        </w:rPr>
        <w:tab/>
        <w:t xml:space="preserve">This </w:t>
      </w:r>
      <w:r>
        <w:rPr>
          <w:color w:val="000000"/>
        </w:rPr>
        <w:t xml:space="preserve">subsection names the </w:t>
      </w:r>
      <w:r w:rsidRPr="0018531D">
        <w:rPr>
          <w:color w:val="000000"/>
        </w:rPr>
        <w:t>instrument</w:t>
      </w:r>
      <w:r w:rsidR="00450C80">
        <w:rPr>
          <w:color w:val="000000"/>
        </w:rPr>
        <w:t>.</w:t>
      </w:r>
    </w:p>
    <w:p w14:paraId="2173586C" w14:textId="77777777" w:rsidR="00293D50" w:rsidRPr="0018531D" w:rsidRDefault="00293D50" w:rsidP="00293D50">
      <w:pPr>
        <w:rPr>
          <w:color w:val="000000"/>
        </w:rPr>
      </w:pPr>
    </w:p>
    <w:p w14:paraId="0BD778B2" w14:textId="3649CB71" w:rsidR="000665DD" w:rsidRDefault="00EF627B" w:rsidP="00EF627B">
      <w:pPr>
        <w:pStyle w:val="LDClauseHeading"/>
        <w:spacing w:before="0"/>
      </w:pPr>
      <w:bookmarkStart w:id="5" w:name="_Toc172103085"/>
      <w:bookmarkStart w:id="6" w:name="_Toc175389752"/>
      <w:bookmarkStart w:id="7" w:name="_Toc198023690"/>
      <w:bookmarkStart w:id="8" w:name="_Toc378165524"/>
      <w:r>
        <w:t>2</w:t>
      </w:r>
      <w:r>
        <w:tab/>
      </w:r>
      <w:r w:rsidR="000665DD" w:rsidRPr="00566C10">
        <w:t>Commencement</w:t>
      </w:r>
      <w:bookmarkEnd w:id="5"/>
      <w:bookmarkEnd w:id="6"/>
      <w:bookmarkEnd w:id="7"/>
      <w:bookmarkEnd w:id="8"/>
    </w:p>
    <w:p w14:paraId="643DF97D" w14:textId="079727A3" w:rsidR="000665DD" w:rsidRDefault="000665DD" w:rsidP="000665DD">
      <w:pPr>
        <w:pStyle w:val="LDClause"/>
      </w:pPr>
      <w:r w:rsidRPr="00717DA7">
        <w:tab/>
      </w:r>
      <w:r w:rsidRPr="00717DA7">
        <w:tab/>
      </w:r>
      <w:r w:rsidR="00450C80">
        <w:t>Under this subsection, the</w:t>
      </w:r>
      <w:r w:rsidRPr="00717DA7">
        <w:t xml:space="preserve"> instrument commences on </w:t>
      </w:r>
      <w:r w:rsidR="00484EBF">
        <w:t>1 September 2019</w:t>
      </w:r>
      <w:r w:rsidRPr="00717DA7">
        <w:t>.</w:t>
      </w:r>
    </w:p>
    <w:p w14:paraId="4CD858BA" w14:textId="77777777" w:rsidR="00293D50" w:rsidRPr="00293D50" w:rsidRDefault="00293D50" w:rsidP="00293D50">
      <w:pPr>
        <w:rPr>
          <w:color w:val="000000"/>
        </w:rPr>
      </w:pPr>
    </w:p>
    <w:p w14:paraId="38990C6C" w14:textId="77777777" w:rsidR="000665DD" w:rsidRPr="00566C10" w:rsidRDefault="000665DD" w:rsidP="00293D50">
      <w:pPr>
        <w:pStyle w:val="LDClauseHeading"/>
        <w:spacing w:before="0"/>
      </w:pPr>
      <w:r w:rsidRPr="00566C10">
        <w:t>3</w:t>
      </w:r>
      <w:r w:rsidRPr="00566C10">
        <w:tab/>
      </w:r>
      <w:r>
        <w:t xml:space="preserve">Amendment of </w:t>
      </w:r>
      <w:r w:rsidRPr="00774DEF">
        <w:rPr>
          <w:i/>
        </w:rPr>
        <w:t xml:space="preserve">Civil Aviation Order </w:t>
      </w:r>
      <w:r>
        <w:rPr>
          <w:i/>
        </w:rPr>
        <w:t>82</w:t>
      </w:r>
      <w:r w:rsidRPr="00774DEF">
        <w:rPr>
          <w:i/>
        </w:rPr>
        <w:t>.</w:t>
      </w:r>
      <w:r>
        <w:rPr>
          <w:i/>
        </w:rPr>
        <w:t>7</w:t>
      </w:r>
    </w:p>
    <w:p w14:paraId="627E672B" w14:textId="412B18C0" w:rsidR="000665DD" w:rsidRPr="00DE3EFA" w:rsidRDefault="000665DD" w:rsidP="00293D50">
      <w:pPr>
        <w:pStyle w:val="LDClause"/>
        <w:spacing w:after="0"/>
        <w:rPr>
          <w:iCs/>
        </w:rPr>
      </w:pPr>
      <w:r w:rsidRPr="00566C10">
        <w:tab/>
      </w:r>
      <w:r w:rsidRPr="00566C10">
        <w:tab/>
      </w:r>
      <w:r w:rsidR="00450C80">
        <w:t xml:space="preserve">This subsection makes </w:t>
      </w:r>
      <w:r>
        <w:t xml:space="preserve">Schedule 1 </w:t>
      </w:r>
      <w:r w:rsidR="00450C80">
        <w:t xml:space="preserve">which contains the amendments to </w:t>
      </w:r>
      <w:r w:rsidRPr="00DE3EFA">
        <w:rPr>
          <w:iCs/>
        </w:rPr>
        <w:t>C</w:t>
      </w:r>
      <w:r w:rsidR="00E543C0">
        <w:rPr>
          <w:iCs/>
        </w:rPr>
        <w:t>AO </w:t>
      </w:r>
      <w:r w:rsidRPr="00DE3EFA">
        <w:rPr>
          <w:iCs/>
        </w:rPr>
        <w:t>82.7.</w:t>
      </w:r>
    </w:p>
    <w:p w14:paraId="3D74A0D3" w14:textId="77777777" w:rsidR="00293D50" w:rsidRPr="00293D50" w:rsidRDefault="00293D50" w:rsidP="00293D50">
      <w:pPr>
        <w:rPr>
          <w:color w:val="000000"/>
        </w:rPr>
      </w:pPr>
    </w:p>
    <w:p w14:paraId="2648D7F4" w14:textId="0FF7AC74" w:rsidR="000665DD" w:rsidRDefault="000665DD" w:rsidP="0000795A">
      <w:pPr>
        <w:pStyle w:val="LDScheduleheading"/>
        <w:keepNext w:val="0"/>
        <w:spacing w:before="0" w:after="0"/>
        <w:rPr>
          <w:i/>
        </w:rPr>
      </w:pPr>
      <w:r w:rsidRPr="008875AB">
        <w:t xml:space="preserve">Schedule </w:t>
      </w:r>
      <w:r>
        <w:t>1</w:t>
      </w:r>
      <w:r w:rsidRPr="008875AB">
        <w:tab/>
      </w:r>
      <w:r w:rsidR="0000795A">
        <w:t>Amendment</w:t>
      </w:r>
    </w:p>
    <w:p w14:paraId="7AF2D260" w14:textId="77777777" w:rsidR="00293D50" w:rsidRPr="00293D50" w:rsidRDefault="00293D50" w:rsidP="00293D50">
      <w:pPr>
        <w:pStyle w:val="LDBodytext"/>
      </w:pPr>
    </w:p>
    <w:p w14:paraId="539184BB" w14:textId="5CD4E794" w:rsidR="000665DD" w:rsidRDefault="000665DD" w:rsidP="0000795A">
      <w:pPr>
        <w:pStyle w:val="LDAmendHeading"/>
        <w:keepNext w:val="0"/>
        <w:spacing w:before="0"/>
      </w:pPr>
      <w:r w:rsidRPr="00830A35">
        <w:t>[</w:t>
      </w:r>
      <w:r>
        <w:t>1</w:t>
      </w:r>
      <w:r w:rsidRPr="00830A35">
        <w:t>]</w:t>
      </w:r>
      <w:r w:rsidRPr="00830A35">
        <w:tab/>
      </w:r>
      <w:r>
        <w:t>Appendix 2, after paragraph 3.2</w:t>
      </w:r>
      <w:r w:rsidR="0000795A">
        <w:t> </w:t>
      </w:r>
      <w:r>
        <w:t>(b)</w:t>
      </w:r>
    </w:p>
    <w:p w14:paraId="49F88290" w14:textId="211F3D03" w:rsidR="00BE1E33" w:rsidRDefault="00450C80" w:rsidP="00BE1E33">
      <w:pPr>
        <w:ind w:left="720"/>
      </w:pPr>
      <w:r>
        <w:t xml:space="preserve">Amendment No. 1 adds a new safety responsibility for Chief Pilots, namely, to </w:t>
      </w:r>
      <w:r w:rsidR="000665DD" w:rsidRPr="003D6C1E">
        <w:t>ensur</w:t>
      </w:r>
      <w:r>
        <w:t>e</w:t>
      </w:r>
      <w:r w:rsidR="000665DD" w:rsidRPr="003D6C1E">
        <w:t xml:space="preserve"> that all flight crew members are competent to fly the class and type of balloon that they are rostered to fly under the AOC, whether as pilot in command (</w:t>
      </w:r>
      <w:r w:rsidR="000665DD" w:rsidRPr="00450C80">
        <w:rPr>
          <w:b/>
          <w:bCs/>
          <w:i/>
          <w:iCs/>
        </w:rPr>
        <w:t>PIC</w:t>
      </w:r>
      <w:r w:rsidR="000665DD" w:rsidRPr="003D6C1E">
        <w:t xml:space="preserve">) or as </w:t>
      </w:r>
      <w:r>
        <w:t>PIC</w:t>
      </w:r>
      <w:r w:rsidR="000665DD" w:rsidRPr="003D6C1E">
        <w:t xml:space="preserve"> under supervision (</w:t>
      </w:r>
      <w:r w:rsidR="000665DD" w:rsidRPr="00293D50">
        <w:t>PICUS</w:t>
      </w:r>
      <w:r w:rsidR="000665DD" w:rsidRPr="003D6C1E">
        <w:t>)</w:t>
      </w:r>
      <w:r w:rsidR="00BE1E33">
        <w:t>.</w:t>
      </w:r>
    </w:p>
    <w:p w14:paraId="1C207BEE" w14:textId="77777777" w:rsidR="00BE1E33" w:rsidRDefault="00BE1E33" w:rsidP="00BE1E33">
      <w:pPr>
        <w:ind w:left="720"/>
      </w:pPr>
    </w:p>
    <w:p w14:paraId="4FB2CCF9" w14:textId="158500D8" w:rsidR="000665DD" w:rsidRDefault="000665DD" w:rsidP="000665DD">
      <w:pPr>
        <w:pStyle w:val="LDAmendHeading"/>
        <w:keepNext w:val="0"/>
        <w:spacing w:before="120"/>
      </w:pPr>
      <w:r w:rsidRPr="00830A35">
        <w:t>[</w:t>
      </w:r>
      <w:r>
        <w:t>2</w:t>
      </w:r>
      <w:r w:rsidRPr="00830A35">
        <w:t>]</w:t>
      </w:r>
      <w:r w:rsidRPr="00830A35">
        <w:tab/>
      </w:r>
      <w:r>
        <w:t>Appendix 2, subclause 5.2, including the Table</w:t>
      </w:r>
    </w:p>
    <w:p w14:paraId="5588B81E" w14:textId="72FD951D" w:rsidR="00925DDB" w:rsidRDefault="00450C80" w:rsidP="00585F04">
      <w:pPr>
        <w:ind w:left="720"/>
      </w:pPr>
      <w:r>
        <w:t xml:space="preserve">Amendment No. 2 contains new </w:t>
      </w:r>
      <w:r w:rsidR="0000795A">
        <w:t>subclauses</w:t>
      </w:r>
      <w:r>
        <w:t xml:space="preserve"> 5.2</w:t>
      </w:r>
      <w:r w:rsidR="00925DDB">
        <w:t>, 5.3</w:t>
      </w:r>
      <w:r>
        <w:t xml:space="preserve"> and 5.</w:t>
      </w:r>
      <w:r w:rsidR="00925DDB">
        <w:t>4</w:t>
      </w:r>
      <w:r>
        <w:t xml:space="preserve"> which essentiall</w:t>
      </w:r>
      <w:r w:rsidR="002139C8">
        <w:t xml:space="preserve">y create a new Table </w:t>
      </w:r>
      <w:r>
        <w:t>5.2 which provide</w:t>
      </w:r>
      <w:r w:rsidR="00925DDB">
        <w:t>s</w:t>
      </w:r>
      <w:r>
        <w:t xml:space="preserve"> for the Chief </w:t>
      </w:r>
      <w:r w:rsidR="002139C8">
        <w:t>P</w:t>
      </w:r>
      <w:r>
        <w:t>ilot requirements</w:t>
      </w:r>
      <w:r w:rsidR="00925DDB">
        <w:t xml:space="preserve">. Some of the requirements refer to full-time or part-time employment with the relevant AOC holder. </w:t>
      </w:r>
      <w:r w:rsidR="0000795A">
        <w:t>Subclause</w:t>
      </w:r>
      <w:r w:rsidR="00925DDB" w:rsidRPr="00925DDB">
        <w:t xml:space="preserve"> 5.3 defines</w:t>
      </w:r>
      <w:r w:rsidR="002139C8" w:rsidRPr="00925DDB">
        <w:t xml:space="preserve"> </w:t>
      </w:r>
      <w:r w:rsidR="00925DDB" w:rsidRPr="00925DDB">
        <w:rPr>
          <w:b/>
          <w:bCs/>
          <w:i/>
          <w:iCs/>
        </w:rPr>
        <w:t>full-time</w:t>
      </w:r>
      <w:r w:rsidR="00925DDB" w:rsidRPr="00585F04">
        <w:t xml:space="preserve"> as being employed</w:t>
      </w:r>
      <w:r w:rsidR="00925DDB" w:rsidRPr="00925DDB">
        <w:t xml:space="preserve"> for at least 38 hours per week, and defines </w:t>
      </w:r>
      <w:r w:rsidR="00925DDB" w:rsidRPr="00925DDB">
        <w:rPr>
          <w:b/>
          <w:bCs/>
          <w:i/>
          <w:iCs/>
        </w:rPr>
        <w:t>part-time</w:t>
      </w:r>
      <w:r w:rsidR="00925DDB" w:rsidRPr="00585F04">
        <w:t xml:space="preserve"> as being </w:t>
      </w:r>
      <w:r w:rsidR="00925DDB" w:rsidRPr="00925DDB">
        <w:t>employed for at least 20 hours per week.</w:t>
      </w:r>
    </w:p>
    <w:p w14:paraId="7CEE8158" w14:textId="64E4F677" w:rsidR="00585F04" w:rsidRDefault="00585F04" w:rsidP="00585F04">
      <w:pPr>
        <w:ind w:left="720"/>
      </w:pPr>
    </w:p>
    <w:p w14:paraId="5F896FB3" w14:textId="46A6962D" w:rsidR="00585F04" w:rsidRDefault="00585F04" w:rsidP="00E543C0">
      <w:pPr>
        <w:ind w:left="720" w:right="-312"/>
      </w:pPr>
      <w:r>
        <w:t>A new subsection 6 contains transitional application provisions for subclauses 5.2, 5.3 and 5.4. Th</w:t>
      </w:r>
      <w:r w:rsidR="00BE1E33">
        <w:t>u</w:t>
      </w:r>
      <w:r>
        <w:t>s, a</w:t>
      </w:r>
      <w:r w:rsidRPr="00EF5C59">
        <w:t xml:space="preserve"> person who on</w:t>
      </w:r>
      <w:r>
        <w:t>,</w:t>
      </w:r>
      <w:r w:rsidRPr="00EF5C59">
        <w:t xml:space="preserve"> or after the commencement</w:t>
      </w:r>
      <w:r>
        <w:t>,</w:t>
      </w:r>
      <w:r w:rsidRPr="00EF5C59">
        <w:t xml:space="preserve"> </w:t>
      </w:r>
      <w:r>
        <w:t>is the subject of an application to CASA by an operator,</w:t>
      </w:r>
      <w:r w:rsidRPr="00EF5C59">
        <w:t xml:space="preserve"> for </w:t>
      </w:r>
      <w:r>
        <w:t>approval of the person as a Chief Pilot,</w:t>
      </w:r>
      <w:r w:rsidRPr="00EF5C59">
        <w:t xml:space="preserve"> </w:t>
      </w:r>
      <w:r>
        <w:t xml:space="preserve">must comply with the requirements in subclauses 5.2, 5.3 and 5.4 (the </w:t>
      </w:r>
      <w:r w:rsidRPr="00C82130">
        <w:rPr>
          <w:b/>
          <w:bCs/>
          <w:i/>
          <w:iCs/>
        </w:rPr>
        <w:t xml:space="preserve">transitional </w:t>
      </w:r>
      <w:r w:rsidR="00E160E6">
        <w:rPr>
          <w:b/>
          <w:bCs/>
          <w:i/>
          <w:iCs/>
        </w:rPr>
        <w:t>sub</w:t>
      </w:r>
      <w:r w:rsidRPr="00C82130">
        <w:rPr>
          <w:b/>
          <w:bCs/>
          <w:i/>
          <w:iCs/>
        </w:rPr>
        <w:t>clauses</w:t>
      </w:r>
      <w:r>
        <w:t>).</w:t>
      </w:r>
    </w:p>
    <w:p w14:paraId="231ABB83" w14:textId="539858F8" w:rsidR="00585F04" w:rsidRDefault="00585F04" w:rsidP="00585F04">
      <w:pPr>
        <w:ind w:left="720"/>
      </w:pPr>
    </w:p>
    <w:p w14:paraId="368F0DA7" w14:textId="72A1BC76" w:rsidR="00585F04" w:rsidRDefault="00585F04" w:rsidP="001D3C51">
      <w:pPr>
        <w:ind w:left="720"/>
      </w:pPr>
      <w:r>
        <w:t xml:space="preserve">In addition, a person (a </w:t>
      </w:r>
      <w:r w:rsidRPr="00AD6CEE">
        <w:rPr>
          <w:b/>
          <w:bCs/>
          <w:i/>
          <w:iCs/>
        </w:rPr>
        <w:t>grandfathered person</w:t>
      </w:r>
      <w:r>
        <w:t xml:space="preserve">), who immediately before the commencement is a Chief Pilot, is deemed to have complied with the transitional </w:t>
      </w:r>
      <w:r w:rsidR="00E160E6">
        <w:t>sub</w:t>
      </w:r>
      <w:r>
        <w:t>clauses, and, to that extent, to have been approved accordingly, until the later of:</w:t>
      </w:r>
    </w:p>
    <w:p w14:paraId="290BA187" w14:textId="2230BAE3" w:rsidR="00585F04" w:rsidRDefault="00585F04" w:rsidP="00836C43">
      <w:pPr>
        <w:pStyle w:val="LDP1a"/>
        <w:tabs>
          <w:tab w:val="clear" w:pos="1191"/>
          <w:tab w:val="left" w:pos="1134"/>
          <w:tab w:val="left" w:pos="1985"/>
        </w:tabs>
        <w:ind w:left="709" w:firstLine="0"/>
      </w:pPr>
      <w:r>
        <w:t>(a)</w:t>
      </w:r>
      <w:r>
        <w:tab/>
        <w:t>the expiry of the Chief Pilot approval; or</w:t>
      </w:r>
    </w:p>
    <w:p w14:paraId="2CFFB191" w14:textId="427E4AFD" w:rsidR="00BE1E33" w:rsidRDefault="00585F04" w:rsidP="00836C43">
      <w:pPr>
        <w:pStyle w:val="LDP1a"/>
        <w:tabs>
          <w:tab w:val="clear" w:pos="1191"/>
          <w:tab w:val="left" w:pos="1134"/>
          <w:tab w:val="left" w:pos="1985"/>
        </w:tabs>
        <w:ind w:left="709" w:firstLine="0"/>
      </w:pPr>
      <w:r>
        <w:t>(b)</w:t>
      </w:r>
      <w:r>
        <w:tab/>
        <w:t>the day that is 3 months after the commencement.</w:t>
      </w:r>
    </w:p>
    <w:p w14:paraId="22167A2E" w14:textId="427C5FF2" w:rsidR="00BE1E33" w:rsidRDefault="00BE1E33" w:rsidP="00E543C0">
      <w:pPr>
        <w:ind w:left="720"/>
      </w:pPr>
    </w:p>
    <w:p w14:paraId="282AB1E6" w14:textId="77777777" w:rsidR="0062042A" w:rsidRDefault="0062042A" w:rsidP="0062042A">
      <w:pPr>
        <w:pStyle w:val="LDScheduleheading"/>
        <w:tabs>
          <w:tab w:val="left" w:pos="993"/>
          <w:tab w:val="left" w:pos="1418"/>
        </w:tabs>
        <w:spacing w:before="360"/>
      </w:pPr>
      <w:r>
        <w:t>Table 5.2</w:t>
      </w:r>
      <w:r>
        <w:tab/>
        <w:t>Chief Pilot requirements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3"/>
        <w:gridCol w:w="1414"/>
        <w:gridCol w:w="1722"/>
        <w:gridCol w:w="1586"/>
        <w:gridCol w:w="2160"/>
      </w:tblGrid>
      <w:tr w:rsidR="0062042A" w14:paraId="22D0DA15" w14:textId="77777777" w:rsidTr="00526A69">
        <w:trPr>
          <w:tblHeader/>
        </w:trPr>
        <w:tc>
          <w:tcPr>
            <w:tcW w:w="1599" w:type="dxa"/>
            <w:tcBorders>
              <w:bottom w:val="single" w:sz="4" w:space="0" w:color="auto"/>
            </w:tcBorders>
          </w:tcPr>
          <w:p w14:paraId="08F77C4E" w14:textId="77777777" w:rsidR="0062042A" w:rsidRDefault="0062042A" w:rsidP="006D69F7">
            <w:pPr>
              <w:pStyle w:val="LDBodytext"/>
              <w:spacing w:before="60"/>
            </w:pPr>
            <w:r w:rsidRPr="005C1951">
              <w:rPr>
                <w:b/>
                <w:bCs/>
              </w:rPr>
              <w:t>Type of balloon</w:t>
            </w:r>
          </w:p>
        </w:tc>
        <w:tc>
          <w:tcPr>
            <w:tcW w:w="1594" w:type="dxa"/>
            <w:tcBorders>
              <w:bottom w:val="single" w:sz="4" w:space="0" w:color="auto"/>
            </w:tcBorders>
          </w:tcPr>
          <w:p w14:paraId="19687536" w14:textId="77777777" w:rsidR="0062042A" w:rsidRDefault="0062042A" w:rsidP="006D69F7">
            <w:pPr>
              <w:pStyle w:val="LDBodytext"/>
              <w:spacing w:before="60" w:after="60"/>
            </w:pPr>
            <w:r w:rsidRPr="005C1951">
              <w:rPr>
                <w:b/>
                <w:bCs/>
              </w:rPr>
              <w:t>Number of balloons operated at the same time</w:t>
            </w:r>
          </w:p>
        </w:tc>
        <w:tc>
          <w:tcPr>
            <w:tcW w:w="1804" w:type="dxa"/>
            <w:tcBorders>
              <w:bottom w:val="single" w:sz="4" w:space="0" w:color="auto"/>
            </w:tcBorders>
          </w:tcPr>
          <w:p w14:paraId="576546EC" w14:textId="77777777" w:rsidR="0062042A" w:rsidRDefault="0062042A" w:rsidP="006D69F7">
            <w:pPr>
              <w:pStyle w:val="LDBodytext"/>
              <w:spacing w:before="60"/>
            </w:pPr>
            <w:r w:rsidRPr="005C1951">
              <w:rPr>
                <w:b/>
                <w:bCs/>
              </w:rPr>
              <w:t>Minimum total flight time requirements</w:t>
            </w:r>
          </w:p>
        </w:tc>
        <w:tc>
          <w:tcPr>
            <w:tcW w:w="1758" w:type="dxa"/>
            <w:tcBorders>
              <w:bottom w:val="single" w:sz="4" w:space="0" w:color="auto"/>
            </w:tcBorders>
          </w:tcPr>
          <w:p w14:paraId="635EAF50" w14:textId="77777777" w:rsidR="0062042A" w:rsidRDefault="0062042A" w:rsidP="006D69F7">
            <w:pPr>
              <w:pStyle w:val="LDBodytext"/>
              <w:spacing w:before="60"/>
            </w:pPr>
            <w:r w:rsidRPr="005C1951">
              <w:rPr>
                <w:b/>
                <w:bCs/>
              </w:rPr>
              <w:t>Required experience in aerial work and charter</w:t>
            </w:r>
          </w:p>
        </w:tc>
        <w:tc>
          <w:tcPr>
            <w:tcW w:w="2301" w:type="dxa"/>
            <w:tcBorders>
              <w:bottom w:val="single" w:sz="4" w:space="0" w:color="auto"/>
            </w:tcBorders>
          </w:tcPr>
          <w:p w14:paraId="42787943" w14:textId="77777777" w:rsidR="0062042A" w:rsidRDefault="0062042A" w:rsidP="006D69F7">
            <w:pPr>
              <w:pStyle w:val="LDBodytext"/>
              <w:spacing w:before="60" w:after="60"/>
            </w:pPr>
            <w:r w:rsidRPr="005C1951">
              <w:rPr>
                <w:b/>
                <w:bCs/>
              </w:rPr>
              <w:t>Other requirements</w:t>
            </w:r>
          </w:p>
        </w:tc>
      </w:tr>
      <w:tr w:rsidR="0062042A" w14:paraId="5CC06D69" w14:textId="77777777" w:rsidTr="00526A69">
        <w:tc>
          <w:tcPr>
            <w:tcW w:w="1599" w:type="dxa"/>
            <w:tcBorders>
              <w:top w:val="single" w:sz="4" w:space="0" w:color="auto"/>
            </w:tcBorders>
          </w:tcPr>
          <w:p w14:paraId="414B09D5" w14:textId="77777777" w:rsidR="0062042A" w:rsidRDefault="0062042A" w:rsidP="006D69F7">
            <w:pPr>
              <w:pStyle w:val="LDBodytext"/>
              <w:spacing w:before="120" w:after="60"/>
            </w:pPr>
            <w:r w:rsidRPr="00C36590">
              <w:t>Class 1 balloon used for balloon AOC operations</w:t>
            </w:r>
          </w:p>
        </w:tc>
        <w:tc>
          <w:tcPr>
            <w:tcW w:w="1594" w:type="dxa"/>
            <w:tcBorders>
              <w:top w:val="single" w:sz="4" w:space="0" w:color="auto"/>
            </w:tcBorders>
          </w:tcPr>
          <w:p w14:paraId="76C4FEAD" w14:textId="77777777" w:rsidR="0062042A" w:rsidRDefault="0062042A" w:rsidP="006D69F7">
            <w:pPr>
              <w:pStyle w:val="LDBodytext"/>
              <w:spacing w:before="120" w:after="60"/>
            </w:pPr>
            <w:r w:rsidRPr="00C36590">
              <w:t>1</w:t>
            </w:r>
          </w:p>
        </w:tc>
        <w:tc>
          <w:tcPr>
            <w:tcW w:w="1804" w:type="dxa"/>
            <w:tcBorders>
              <w:top w:val="single" w:sz="4" w:space="0" w:color="auto"/>
            </w:tcBorders>
          </w:tcPr>
          <w:p w14:paraId="7E6B2BEE" w14:textId="77777777" w:rsidR="0062042A" w:rsidRDefault="0062042A" w:rsidP="006D69F7">
            <w:pPr>
              <w:pStyle w:val="LDBodytext"/>
              <w:spacing w:before="120" w:after="60"/>
            </w:pPr>
            <w:r>
              <w:t>2</w:t>
            </w:r>
            <w:r w:rsidRPr="00C36590">
              <w:t>50 hours as pilot in command</w:t>
            </w:r>
            <w:r>
              <w:t xml:space="preserve"> (</w:t>
            </w:r>
            <w:r w:rsidRPr="00C14057">
              <w:rPr>
                <w:b/>
                <w:i/>
              </w:rPr>
              <w:t>PIC</w:t>
            </w:r>
            <w:r>
              <w:t>) of a balloon</w:t>
            </w:r>
          </w:p>
        </w:tc>
        <w:tc>
          <w:tcPr>
            <w:tcW w:w="1758" w:type="dxa"/>
            <w:tcBorders>
              <w:top w:val="single" w:sz="4" w:space="0" w:color="auto"/>
            </w:tcBorders>
          </w:tcPr>
          <w:p w14:paraId="708137AE" w14:textId="77777777" w:rsidR="0062042A" w:rsidRDefault="0062042A" w:rsidP="006D69F7">
            <w:pPr>
              <w:pStyle w:val="LDBodytext"/>
              <w:spacing w:before="120" w:after="60"/>
            </w:pPr>
            <w:r>
              <w:t>A m</w:t>
            </w:r>
            <w:r w:rsidRPr="00C36590">
              <w:t>inimum</w:t>
            </w:r>
            <w:r>
              <w:t xml:space="preserve"> of</w:t>
            </w:r>
            <w:r w:rsidRPr="00C36590">
              <w:t xml:space="preserve"> </w:t>
            </w:r>
            <w:r>
              <w:t>24</w:t>
            </w:r>
            <w:r w:rsidRPr="00C36590">
              <w:t xml:space="preserve"> months</w:t>
            </w:r>
            <w:r>
              <w:t>’</w:t>
            </w:r>
            <w:r w:rsidRPr="00C36590">
              <w:t xml:space="preserve"> experience as </w:t>
            </w:r>
            <w:r>
              <w:t>a balloon pilot</w:t>
            </w:r>
          </w:p>
        </w:tc>
        <w:tc>
          <w:tcPr>
            <w:tcW w:w="2301" w:type="dxa"/>
            <w:tcBorders>
              <w:top w:val="single" w:sz="4" w:space="0" w:color="auto"/>
            </w:tcBorders>
          </w:tcPr>
          <w:p w14:paraId="2841EF8B" w14:textId="77777777" w:rsidR="0062042A" w:rsidRPr="00142806" w:rsidRDefault="0062042A" w:rsidP="006D69F7">
            <w:pPr>
              <w:pStyle w:val="LDBodytext"/>
              <w:spacing w:before="120"/>
              <w:rPr>
                <w:rFonts w:eastAsiaTheme="minorHAnsi"/>
                <w:szCs w:val="22"/>
              </w:rPr>
            </w:pPr>
            <w:r w:rsidRPr="00142806">
              <w:rPr>
                <w:rFonts w:eastAsiaTheme="minorHAnsi"/>
                <w:szCs w:val="22"/>
              </w:rPr>
              <w:t>The Chief Pilot:</w:t>
            </w:r>
          </w:p>
          <w:p w14:paraId="048F7F8A" w14:textId="77777777" w:rsidR="0062042A" w:rsidRPr="00531179" w:rsidRDefault="0062042A" w:rsidP="006D69F7">
            <w:pPr>
              <w:tabs>
                <w:tab w:val="left" w:pos="397"/>
              </w:tabs>
              <w:overflowPunct w:val="0"/>
              <w:autoSpaceDE w:val="0"/>
              <w:autoSpaceDN w:val="0"/>
              <w:ind w:left="397" w:hanging="397"/>
              <w:contextualSpacing/>
              <w:textAlignment w:val="baseline"/>
            </w:pPr>
            <w:r>
              <w:t>(a)</w:t>
            </w:r>
            <w:r>
              <w:tab/>
              <w:t>must hol</w:t>
            </w:r>
            <w:r w:rsidRPr="00531179">
              <w:t>d the balloon class endorsement for the balloon type used by the AOC holder; and</w:t>
            </w:r>
          </w:p>
          <w:p w14:paraId="101C9505" w14:textId="21107B0F" w:rsidR="0062042A" w:rsidRPr="00531179" w:rsidRDefault="0062042A" w:rsidP="006D69F7">
            <w:pPr>
              <w:tabs>
                <w:tab w:val="left" w:pos="375"/>
              </w:tabs>
              <w:overflowPunct w:val="0"/>
              <w:autoSpaceDE w:val="0"/>
              <w:autoSpaceDN w:val="0"/>
              <w:spacing w:before="60" w:after="60"/>
              <w:ind w:left="397" w:hanging="397"/>
              <w:contextualSpacing/>
              <w:textAlignment w:val="baseline"/>
            </w:pPr>
            <w:r>
              <w:t>(b)</w:t>
            </w:r>
            <w:r>
              <w:tab/>
            </w:r>
            <w:r w:rsidR="00F721AE">
              <w:t xml:space="preserve">must </w:t>
            </w:r>
            <w:r w:rsidRPr="00531179">
              <w:t xml:space="preserve">be employed by the AOC holder on </w:t>
            </w:r>
            <w:r w:rsidR="00F721AE">
              <w:t xml:space="preserve">at least </w:t>
            </w:r>
            <w:r w:rsidRPr="00531179">
              <w:t>a part</w:t>
            </w:r>
            <w:r>
              <w:t>-</w:t>
            </w:r>
            <w:r w:rsidRPr="00531179">
              <w:t>time basis; and</w:t>
            </w:r>
          </w:p>
          <w:p w14:paraId="338DAA06" w14:textId="77777777" w:rsidR="0062042A" w:rsidRPr="00142806" w:rsidRDefault="0062042A" w:rsidP="006D69F7">
            <w:pPr>
              <w:tabs>
                <w:tab w:val="left" w:pos="375"/>
              </w:tabs>
              <w:overflowPunct w:val="0"/>
              <w:autoSpaceDE w:val="0"/>
              <w:autoSpaceDN w:val="0"/>
              <w:spacing w:before="60" w:after="120"/>
              <w:ind w:left="397" w:hanging="397"/>
              <w:contextualSpacing/>
              <w:textAlignment w:val="baseline"/>
            </w:pPr>
            <w:r w:rsidRPr="001002DB">
              <w:t>(c)</w:t>
            </w:r>
            <w:r w:rsidRPr="001002DB">
              <w:tab/>
              <w:t>must not be the Chief Pilot for another AOC holder.</w:t>
            </w:r>
          </w:p>
        </w:tc>
      </w:tr>
      <w:tr w:rsidR="0062042A" w14:paraId="2DD7CF2E" w14:textId="77777777" w:rsidTr="00526A69">
        <w:tc>
          <w:tcPr>
            <w:tcW w:w="1599" w:type="dxa"/>
          </w:tcPr>
          <w:p w14:paraId="5D324F0D" w14:textId="77777777" w:rsidR="0062042A" w:rsidRDefault="0062042A" w:rsidP="006D69F7">
            <w:pPr>
              <w:pStyle w:val="LDBodytext"/>
              <w:spacing w:before="120" w:after="60"/>
            </w:pPr>
            <w:r w:rsidRPr="00C36590">
              <w:t>Class 1 balloon used for balloon AOC operations</w:t>
            </w:r>
          </w:p>
        </w:tc>
        <w:tc>
          <w:tcPr>
            <w:tcW w:w="1594" w:type="dxa"/>
          </w:tcPr>
          <w:p w14:paraId="6E0F93DD" w14:textId="77777777" w:rsidR="0062042A" w:rsidRDefault="0062042A" w:rsidP="006D69F7">
            <w:pPr>
              <w:pStyle w:val="LDBodytext"/>
              <w:spacing w:before="120" w:after="60"/>
            </w:pPr>
            <w:r w:rsidRPr="00C36590">
              <w:t>2 or 3</w:t>
            </w:r>
          </w:p>
        </w:tc>
        <w:tc>
          <w:tcPr>
            <w:tcW w:w="1804" w:type="dxa"/>
          </w:tcPr>
          <w:p w14:paraId="66A885EF" w14:textId="77777777" w:rsidR="0062042A" w:rsidRDefault="0062042A" w:rsidP="006D69F7">
            <w:pPr>
              <w:pStyle w:val="LDBodytext"/>
              <w:spacing w:before="120" w:after="60"/>
            </w:pPr>
            <w:r w:rsidRPr="00C36590">
              <w:t xml:space="preserve">250 hours as </w:t>
            </w:r>
            <w:r w:rsidRPr="00C14057">
              <w:t>PIC</w:t>
            </w:r>
            <w:r>
              <w:t>,</w:t>
            </w:r>
            <w:r w:rsidRPr="00C36590">
              <w:t xml:space="preserve"> including 100 hours as PIC in balloon </w:t>
            </w:r>
            <w:r>
              <w:t>AOC</w:t>
            </w:r>
            <w:r w:rsidRPr="00C36590">
              <w:t xml:space="preserve"> operations</w:t>
            </w:r>
          </w:p>
        </w:tc>
        <w:tc>
          <w:tcPr>
            <w:tcW w:w="1758" w:type="dxa"/>
          </w:tcPr>
          <w:p w14:paraId="6A271D61" w14:textId="77777777" w:rsidR="0062042A" w:rsidRDefault="0062042A" w:rsidP="006D69F7">
            <w:pPr>
              <w:pStyle w:val="LDBodytext"/>
              <w:spacing w:before="120" w:after="60"/>
            </w:pPr>
            <w:r>
              <w:t>A m</w:t>
            </w:r>
            <w:r w:rsidRPr="00C36590">
              <w:t>inimum</w:t>
            </w:r>
            <w:r>
              <w:t xml:space="preserve"> of</w:t>
            </w:r>
            <w:r w:rsidRPr="00C36590">
              <w:t xml:space="preserve"> 12 months</w:t>
            </w:r>
            <w:r>
              <w:t>’</w:t>
            </w:r>
            <w:r w:rsidRPr="00C36590">
              <w:t xml:space="preserve"> experience as </w:t>
            </w:r>
            <w:r>
              <w:t xml:space="preserve">a balloon </w:t>
            </w:r>
            <w:r w:rsidRPr="00C36590">
              <w:t xml:space="preserve">pilot for </w:t>
            </w:r>
            <w:r>
              <w:t xml:space="preserve">a balloon </w:t>
            </w:r>
            <w:r w:rsidRPr="00C36590">
              <w:t>AOC holder</w:t>
            </w:r>
          </w:p>
        </w:tc>
        <w:tc>
          <w:tcPr>
            <w:tcW w:w="2301" w:type="dxa"/>
          </w:tcPr>
          <w:p w14:paraId="799F003B" w14:textId="77777777" w:rsidR="0062042A" w:rsidRPr="004C33BA" w:rsidRDefault="0062042A" w:rsidP="006D69F7">
            <w:pPr>
              <w:tabs>
                <w:tab w:val="left" w:pos="397"/>
              </w:tabs>
              <w:overflowPunct w:val="0"/>
              <w:autoSpaceDE w:val="0"/>
              <w:autoSpaceDN w:val="0"/>
              <w:spacing w:before="120" w:after="60"/>
              <w:ind w:left="397" w:hanging="397"/>
              <w:contextualSpacing/>
              <w:textAlignment w:val="baseline"/>
            </w:pPr>
            <w:r w:rsidRPr="004C33BA">
              <w:t>The Chief Pilot:</w:t>
            </w:r>
          </w:p>
          <w:p w14:paraId="63D8CA26" w14:textId="77777777" w:rsidR="0062042A" w:rsidRDefault="0062042A" w:rsidP="006D69F7">
            <w:pPr>
              <w:tabs>
                <w:tab w:val="left" w:pos="397"/>
              </w:tabs>
              <w:overflowPunct w:val="0"/>
              <w:autoSpaceDE w:val="0"/>
              <w:autoSpaceDN w:val="0"/>
              <w:spacing w:before="60" w:after="60"/>
              <w:ind w:left="397" w:hanging="397"/>
              <w:contextualSpacing/>
              <w:textAlignment w:val="baseline"/>
            </w:pPr>
            <w:r>
              <w:t>(a)</w:t>
            </w:r>
            <w:r>
              <w:tab/>
            </w:r>
            <w:r w:rsidRPr="00C36590">
              <w:t>must hold the balloon class endorsement</w:t>
            </w:r>
            <w:r>
              <w:t>s</w:t>
            </w:r>
            <w:r w:rsidRPr="00C36590">
              <w:t xml:space="preserve"> for </w:t>
            </w:r>
            <w:r>
              <w:t>all of the</w:t>
            </w:r>
            <w:r w:rsidRPr="00C36590">
              <w:t xml:space="preserve"> balloon type</w:t>
            </w:r>
            <w:r>
              <w:t>s</w:t>
            </w:r>
            <w:r w:rsidRPr="00C36590">
              <w:t xml:space="preserve"> used </w:t>
            </w:r>
            <w:r>
              <w:t>in the</w:t>
            </w:r>
            <w:r w:rsidRPr="00C36590">
              <w:t xml:space="preserve"> AOC holder</w:t>
            </w:r>
            <w:r>
              <w:t>’s fleet</w:t>
            </w:r>
            <w:r w:rsidRPr="00C36590">
              <w:t>; and</w:t>
            </w:r>
          </w:p>
          <w:p w14:paraId="0ECFF13E" w14:textId="77777777" w:rsidR="0062042A" w:rsidRDefault="0062042A" w:rsidP="006D69F7">
            <w:pPr>
              <w:tabs>
                <w:tab w:val="left" w:pos="397"/>
              </w:tabs>
              <w:overflowPunct w:val="0"/>
              <w:autoSpaceDE w:val="0"/>
              <w:autoSpaceDN w:val="0"/>
              <w:spacing w:after="60"/>
              <w:ind w:left="397" w:hanging="397"/>
              <w:contextualSpacing/>
              <w:textAlignment w:val="baseline"/>
            </w:pPr>
            <w:r>
              <w:t>(b)</w:t>
            </w:r>
            <w:r>
              <w:tab/>
              <w:t xml:space="preserve">must </w:t>
            </w:r>
            <w:r w:rsidRPr="00C36590">
              <w:t>be employed</w:t>
            </w:r>
            <w:r>
              <w:t xml:space="preserve"> by the AOC holder</w:t>
            </w:r>
            <w:r w:rsidRPr="00C36590">
              <w:t xml:space="preserve"> on a </w:t>
            </w:r>
            <w:r>
              <w:t>full-</w:t>
            </w:r>
            <w:r w:rsidRPr="005C1951">
              <w:t>time</w:t>
            </w:r>
            <w:r w:rsidRPr="00C36590">
              <w:t xml:space="preserve"> basis</w:t>
            </w:r>
            <w:r>
              <w:t>; and</w:t>
            </w:r>
          </w:p>
          <w:p w14:paraId="5A669E68" w14:textId="77777777" w:rsidR="0062042A" w:rsidRPr="004C33BA" w:rsidRDefault="0062042A" w:rsidP="006D69F7">
            <w:pPr>
              <w:tabs>
                <w:tab w:val="left" w:pos="397"/>
              </w:tabs>
              <w:overflowPunct w:val="0"/>
              <w:autoSpaceDE w:val="0"/>
              <w:autoSpaceDN w:val="0"/>
              <w:spacing w:before="60" w:after="60"/>
              <w:ind w:left="397" w:hanging="397"/>
              <w:contextualSpacing/>
              <w:textAlignment w:val="baseline"/>
            </w:pPr>
            <w:r w:rsidRPr="001E1942">
              <w:t>(c)</w:t>
            </w:r>
            <w:r w:rsidRPr="001E1942">
              <w:tab/>
            </w:r>
            <w:r w:rsidRPr="005C1951">
              <w:t>must not be the Chief Pilot for another AOC holder.</w:t>
            </w:r>
          </w:p>
        </w:tc>
      </w:tr>
      <w:tr w:rsidR="0062042A" w14:paraId="77965A6D" w14:textId="77777777" w:rsidTr="00526A69">
        <w:tc>
          <w:tcPr>
            <w:tcW w:w="1599" w:type="dxa"/>
          </w:tcPr>
          <w:p w14:paraId="4B33D18E" w14:textId="77777777" w:rsidR="0062042A" w:rsidRDefault="0062042A" w:rsidP="006D69F7">
            <w:pPr>
              <w:pStyle w:val="LDBodytext"/>
              <w:keepLines/>
              <w:spacing w:before="120" w:after="60"/>
            </w:pPr>
            <w:r w:rsidRPr="00C36590">
              <w:t>Class 1 balloons used for balloon AOC operations</w:t>
            </w:r>
          </w:p>
        </w:tc>
        <w:tc>
          <w:tcPr>
            <w:tcW w:w="1594" w:type="dxa"/>
          </w:tcPr>
          <w:p w14:paraId="1DFB171E" w14:textId="77777777" w:rsidR="0062042A" w:rsidRDefault="0062042A" w:rsidP="006D69F7">
            <w:pPr>
              <w:pStyle w:val="LDBodytext"/>
              <w:keepLines/>
              <w:spacing w:before="120" w:after="60"/>
            </w:pPr>
            <w:r w:rsidRPr="00C36590">
              <w:t>4 or more</w:t>
            </w:r>
          </w:p>
        </w:tc>
        <w:tc>
          <w:tcPr>
            <w:tcW w:w="1804" w:type="dxa"/>
          </w:tcPr>
          <w:p w14:paraId="44B2AE45" w14:textId="77777777" w:rsidR="0062042A" w:rsidRDefault="0062042A" w:rsidP="006D69F7">
            <w:pPr>
              <w:pStyle w:val="LDBodytext"/>
              <w:keepLines/>
              <w:spacing w:before="120" w:after="60"/>
            </w:pPr>
            <w:r w:rsidRPr="00C36590">
              <w:t xml:space="preserve">350 hours as </w:t>
            </w:r>
            <w:r>
              <w:t xml:space="preserve">PIC, </w:t>
            </w:r>
            <w:r w:rsidRPr="00C36590">
              <w:t>including 300 hours as PIC in balloon AOC operations</w:t>
            </w:r>
          </w:p>
        </w:tc>
        <w:tc>
          <w:tcPr>
            <w:tcW w:w="1758" w:type="dxa"/>
          </w:tcPr>
          <w:p w14:paraId="15D454C7" w14:textId="77777777" w:rsidR="0062042A" w:rsidRDefault="0062042A" w:rsidP="006D69F7">
            <w:pPr>
              <w:pStyle w:val="LDBodytext"/>
              <w:keepLines/>
              <w:spacing w:before="120" w:after="60"/>
            </w:pPr>
            <w:r>
              <w:t>A m</w:t>
            </w:r>
            <w:r w:rsidRPr="00C36590">
              <w:t>inimum</w:t>
            </w:r>
            <w:r>
              <w:t xml:space="preserve"> of</w:t>
            </w:r>
            <w:r w:rsidRPr="00C36590">
              <w:t xml:space="preserve"> 24 months</w:t>
            </w:r>
            <w:r>
              <w:t>’</w:t>
            </w:r>
            <w:r w:rsidRPr="00C36590">
              <w:t xml:space="preserve"> experience as pilot for </w:t>
            </w:r>
            <w:r>
              <w:t xml:space="preserve">a balloon </w:t>
            </w:r>
            <w:r w:rsidRPr="00C36590">
              <w:t>AOC holder</w:t>
            </w:r>
          </w:p>
        </w:tc>
        <w:tc>
          <w:tcPr>
            <w:tcW w:w="2301" w:type="dxa"/>
          </w:tcPr>
          <w:p w14:paraId="0DC50341" w14:textId="77777777" w:rsidR="0062042A" w:rsidRPr="001E1942" w:rsidRDefault="0062042A" w:rsidP="006D69F7">
            <w:pPr>
              <w:tabs>
                <w:tab w:val="left" w:pos="397"/>
              </w:tabs>
              <w:overflowPunct w:val="0"/>
              <w:autoSpaceDE w:val="0"/>
              <w:autoSpaceDN w:val="0"/>
              <w:spacing w:before="120" w:after="60"/>
              <w:ind w:left="397" w:hanging="397"/>
              <w:contextualSpacing/>
              <w:textAlignment w:val="baseline"/>
            </w:pPr>
            <w:r w:rsidRPr="001E1942">
              <w:t>The Chief Pilot:</w:t>
            </w:r>
          </w:p>
          <w:p w14:paraId="5A1A877D" w14:textId="77777777" w:rsidR="0062042A" w:rsidRPr="001E1942" w:rsidRDefault="0062042A" w:rsidP="00836C43">
            <w:pPr>
              <w:tabs>
                <w:tab w:val="left" w:pos="397"/>
              </w:tabs>
              <w:overflowPunct w:val="0"/>
              <w:autoSpaceDE w:val="0"/>
              <w:autoSpaceDN w:val="0"/>
              <w:spacing w:before="60" w:after="60"/>
              <w:ind w:left="397" w:hanging="397"/>
              <w:contextualSpacing/>
              <w:textAlignment w:val="baseline"/>
            </w:pPr>
            <w:r>
              <w:t>(a)</w:t>
            </w:r>
            <w:r>
              <w:tab/>
            </w:r>
            <w:r w:rsidRPr="001E1942">
              <w:t>must hold the balloon class endorsements for all of the balloon types used in the AOC holder’s fleet; and</w:t>
            </w:r>
          </w:p>
          <w:p w14:paraId="46CCAD10" w14:textId="77777777" w:rsidR="0062042A" w:rsidRPr="001E1942" w:rsidRDefault="0062042A" w:rsidP="00836C43">
            <w:pPr>
              <w:keepLines/>
              <w:tabs>
                <w:tab w:val="left" w:pos="397"/>
              </w:tabs>
              <w:overflowPunct w:val="0"/>
              <w:autoSpaceDE w:val="0"/>
              <w:autoSpaceDN w:val="0"/>
              <w:spacing w:before="60" w:after="60"/>
              <w:ind w:left="397" w:hanging="397"/>
              <w:contextualSpacing/>
              <w:textAlignment w:val="baseline"/>
            </w:pPr>
            <w:r>
              <w:t>(b)</w:t>
            </w:r>
            <w:r>
              <w:tab/>
            </w:r>
            <w:r w:rsidRPr="001E1942">
              <w:t>must be employed by the AOC holder on a full-time basis; and</w:t>
            </w:r>
          </w:p>
          <w:p w14:paraId="351812CF" w14:textId="77777777" w:rsidR="0062042A" w:rsidRPr="001E1942" w:rsidRDefault="0062042A" w:rsidP="006D69F7">
            <w:pPr>
              <w:tabs>
                <w:tab w:val="left" w:pos="397"/>
              </w:tabs>
              <w:overflowPunct w:val="0"/>
              <w:autoSpaceDE w:val="0"/>
              <w:autoSpaceDN w:val="0"/>
              <w:spacing w:before="60" w:after="60"/>
              <w:ind w:left="397" w:hanging="397"/>
              <w:contextualSpacing/>
              <w:textAlignment w:val="baseline"/>
            </w:pPr>
            <w:r w:rsidRPr="004C33BA">
              <w:t>(c)</w:t>
            </w:r>
            <w:r w:rsidRPr="004C33BA">
              <w:tab/>
              <w:t>must not be the Chief Pilot for another AOC holder.</w:t>
            </w:r>
          </w:p>
        </w:tc>
      </w:tr>
      <w:tr w:rsidR="0062042A" w14:paraId="607E7AC6" w14:textId="77777777" w:rsidTr="00526A69">
        <w:tc>
          <w:tcPr>
            <w:tcW w:w="1599" w:type="dxa"/>
          </w:tcPr>
          <w:p w14:paraId="5E17EF86" w14:textId="77777777" w:rsidR="0062042A" w:rsidRDefault="0062042A" w:rsidP="006D69F7">
            <w:pPr>
              <w:pStyle w:val="LDBodytext"/>
              <w:spacing w:before="120" w:after="60"/>
            </w:pPr>
            <w:r w:rsidRPr="00C36590">
              <w:t>Class 1 balloons and Class 2 balloons used for balloon AOC operations</w:t>
            </w:r>
          </w:p>
        </w:tc>
        <w:tc>
          <w:tcPr>
            <w:tcW w:w="1594" w:type="dxa"/>
          </w:tcPr>
          <w:p w14:paraId="574CBF1F" w14:textId="77777777" w:rsidR="0062042A" w:rsidRDefault="0062042A" w:rsidP="006D69F7">
            <w:pPr>
              <w:pStyle w:val="LDBodytext"/>
              <w:spacing w:before="120" w:after="60"/>
            </w:pPr>
            <w:r>
              <w:t xml:space="preserve">1 or more </w:t>
            </w:r>
            <w:r w:rsidRPr="00C36590">
              <w:t>Class 1 balloons and 1 or more Class 2 balloons</w:t>
            </w:r>
          </w:p>
        </w:tc>
        <w:tc>
          <w:tcPr>
            <w:tcW w:w="1804" w:type="dxa"/>
          </w:tcPr>
          <w:p w14:paraId="364CE121" w14:textId="77777777" w:rsidR="0062042A" w:rsidRDefault="0062042A" w:rsidP="006D69F7">
            <w:pPr>
              <w:pStyle w:val="LDBodytext"/>
              <w:spacing w:before="120" w:after="60"/>
            </w:pPr>
            <w:r w:rsidRPr="00C36590">
              <w:t xml:space="preserve">350 hours as </w:t>
            </w:r>
            <w:r>
              <w:t xml:space="preserve">PIC, </w:t>
            </w:r>
            <w:r w:rsidRPr="00C36590">
              <w:t>including 300 hours as PIC in balloon AOC operations</w:t>
            </w:r>
          </w:p>
        </w:tc>
        <w:tc>
          <w:tcPr>
            <w:tcW w:w="1758" w:type="dxa"/>
          </w:tcPr>
          <w:p w14:paraId="3E6572CC" w14:textId="77777777" w:rsidR="0062042A" w:rsidRDefault="0062042A" w:rsidP="006D69F7">
            <w:pPr>
              <w:pStyle w:val="LDBodytext"/>
              <w:spacing w:before="120" w:after="60"/>
            </w:pPr>
            <w:r>
              <w:t>A m</w:t>
            </w:r>
            <w:r w:rsidRPr="00C36590">
              <w:t>inimum</w:t>
            </w:r>
            <w:r>
              <w:t xml:space="preserve"> of</w:t>
            </w:r>
            <w:r w:rsidRPr="00C36590">
              <w:t xml:space="preserve"> 24 months</w:t>
            </w:r>
            <w:r>
              <w:t>’</w:t>
            </w:r>
            <w:r w:rsidRPr="00C36590">
              <w:t xml:space="preserve"> experience as pilot for </w:t>
            </w:r>
            <w:r>
              <w:t xml:space="preserve">a balloon </w:t>
            </w:r>
            <w:r w:rsidRPr="00C36590">
              <w:t>AOC holder</w:t>
            </w:r>
          </w:p>
        </w:tc>
        <w:tc>
          <w:tcPr>
            <w:tcW w:w="2301" w:type="dxa"/>
          </w:tcPr>
          <w:p w14:paraId="54F1E4B5" w14:textId="77777777" w:rsidR="0062042A" w:rsidRPr="004C33BA" w:rsidRDefault="0062042A" w:rsidP="006D69F7">
            <w:pPr>
              <w:tabs>
                <w:tab w:val="left" w:pos="397"/>
              </w:tabs>
              <w:overflowPunct w:val="0"/>
              <w:autoSpaceDE w:val="0"/>
              <w:autoSpaceDN w:val="0"/>
              <w:spacing w:before="120" w:after="60"/>
              <w:ind w:left="397" w:hanging="397"/>
              <w:contextualSpacing/>
              <w:textAlignment w:val="baseline"/>
            </w:pPr>
            <w:r w:rsidRPr="004C33BA">
              <w:t>The Chief Pilot:</w:t>
            </w:r>
          </w:p>
          <w:p w14:paraId="5EDFE378" w14:textId="77777777" w:rsidR="0062042A" w:rsidRPr="005C1951" w:rsidRDefault="0062042A" w:rsidP="006D69F7">
            <w:pPr>
              <w:tabs>
                <w:tab w:val="left" w:pos="397"/>
              </w:tabs>
              <w:overflowPunct w:val="0"/>
              <w:autoSpaceDE w:val="0"/>
              <w:autoSpaceDN w:val="0"/>
              <w:spacing w:before="60" w:after="60"/>
              <w:ind w:left="397" w:hanging="397"/>
              <w:contextualSpacing/>
              <w:textAlignment w:val="baseline"/>
            </w:pPr>
            <w:r>
              <w:t>(a)</w:t>
            </w:r>
            <w:r>
              <w:tab/>
            </w:r>
            <w:r w:rsidRPr="005C1951">
              <w:t>must hold the balloon class endorsements for all of the balloon types used in the AOC holder’s fleet; and</w:t>
            </w:r>
          </w:p>
          <w:p w14:paraId="4E266C20" w14:textId="77777777" w:rsidR="0062042A" w:rsidRPr="005C1951" w:rsidRDefault="0062042A" w:rsidP="006D69F7">
            <w:pPr>
              <w:tabs>
                <w:tab w:val="left" w:pos="397"/>
              </w:tabs>
              <w:overflowPunct w:val="0"/>
              <w:autoSpaceDE w:val="0"/>
              <w:autoSpaceDN w:val="0"/>
              <w:spacing w:before="60" w:after="60"/>
              <w:ind w:left="397" w:hanging="397"/>
              <w:contextualSpacing/>
              <w:textAlignment w:val="baseline"/>
            </w:pPr>
            <w:r>
              <w:t>(b)</w:t>
            </w:r>
            <w:r>
              <w:tab/>
            </w:r>
            <w:r w:rsidRPr="005C1951">
              <w:t>must be employed by the AOC holder on a full-time basis; and</w:t>
            </w:r>
          </w:p>
          <w:p w14:paraId="330EF94B" w14:textId="77777777" w:rsidR="0062042A" w:rsidRPr="004C33BA" w:rsidRDefault="0062042A" w:rsidP="006D69F7">
            <w:pPr>
              <w:tabs>
                <w:tab w:val="left" w:pos="397"/>
              </w:tabs>
              <w:overflowPunct w:val="0"/>
              <w:autoSpaceDE w:val="0"/>
              <w:autoSpaceDN w:val="0"/>
              <w:spacing w:before="60" w:after="120"/>
              <w:ind w:left="397" w:hanging="397"/>
              <w:contextualSpacing/>
              <w:textAlignment w:val="baseline"/>
            </w:pPr>
            <w:r w:rsidRPr="004C33BA">
              <w:t>(c)</w:t>
            </w:r>
            <w:r w:rsidRPr="004C33BA">
              <w:tab/>
              <w:t>must not be the Chief Pilot for another AOC holder.</w:t>
            </w:r>
          </w:p>
        </w:tc>
      </w:tr>
      <w:tr w:rsidR="0062042A" w14:paraId="42A1171C" w14:textId="77777777" w:rsidTr="00526A69">
        <w:tc>
          <w:tcPr>
            <w:tcW w:w="1599" w:type="dxa"/>
          </w:tcPr>
          <w:p w14:paraId="6F38F789" w14:textId="77777777" w:rsidR="0062042A" w:rsidRPr="00C36590" w:rsidRDefault="0062042A" w:rsidP="006D69F7">
            <w:pPr>
              <w:pStyle w:val="LDBodytext"/>
              <w:spacing w:before="120" w:after="60"/>
            </w:pPr>
            <w:r w:rsidRPr="004C33BA">
              <w:t>Class 2 balloons used for balloon AOC operations</w:t>
            </w:r>
          </w:p>
        </w:tc>
        <w:tc>
          <w:tcPr>
            <w:tcW w:w="1594" w:type="dxa"/>
          </w:tcPr>
          <w:p w14:paraId="777D3B67" w14:textId="77777777" w:rsidR="0062042A" w:rsidRDefault="0062042A" w:rsidP="006D69F7">
            <w:pPr>
              <w:pStyle w:val="LDBodytext"/>
              <w:spacing w:before="120" w:after="60"/>
            </w:pPr>
            <w:r w:rsidRPr="004C33BA">
              <w:t>1 or more</w:t>
            </w:r>
          </w:p>
        </w:tc>
        <w:tc>
          <w:tcPr>
            <w:tcW w:w="1804" w:type="dxa"/>
          </w:tcPr>
          <w:p w14:paraId="1A5CC958" w14:textId="77777777" w:rsidR="0062042A" w:rsidRPr="00C36590" w:rsidRDefault="0062042A" w:rsidP="006D69F7">
            <w:pPr>
              <w:pStyle w:val="LDBodytext"/>
              <w:spacing w:before="120" w:after="60"/>
            </w:pPr>
            <w:r w:rsidRPr="004C33BA">
              <w:t>350 hours as PIC, including 300 hours as PIC in balloon AOC operations</w:t>
            </w:r>
          </w:p>
        </w:tc>
        <w:tc>
          <w:tcPr>
            <w:tcW w:w="1758" w:type="dxa"/>
          </w:tcPr>
          <w:p w14:paraId="74A4F03C" w14:textId="77777777" w:rsidR="0062042A" w:rsidRDefault="0062042A" w:rsidP="006D69F7">
            <w:pPr>
              <w:pStyle w:val="LDBodytext"/>
              <w:spacing w:before="120" w:after="60"/>
            </w:pPr>
            <w:r w:rsidRPr="004C33BA">
              <w:t>A minimum of 24 months’ experience as pilot for a balloon AOC holder</w:t>
            </w:r>
          </w:p>
        </w:tc>
        <w:tc>
          <w:tcPr>
            <w:tcW w:w="2301" w:type="dxa"/>
          </w:tcPr>
          <w:p w14:paraId="76A121A2" w14:textId="77777777" w:rsidR="0062042A" w:rsidRPr="004C33BA" w:rsidRDefault="0062042A" w:rsidP="006D69F7">
            <w:pPr>
              <w:tabs>
                <w:tab w:val="left" w:pos="397"/>
              </w:tabs>
              <w:overflowPunct w:val="0"/>
              <w:autoSpaceDE w:val="0"/>
              <w:autoSpaceDN w:val="0"/>
              <w:spacing w:before="120" w:after="60"/>
              <w:ind w:left="397" w:hanging="397"/>
              <w:contextualSpacing/>
              <w:textAlignment w:val="baseline"/>
            </w:pPr>
            <w:r w:rsidRPr="004C33BA">
              <w:t>The Chief Pilot:</w:t>
            </w:r>
          </w:p>
          <w:p w14:paraId="1E943D2A" w14:textId="77777777" w:rsidR="0062042A" w:rsidRPr="005C1951" w:rsidRDefault="0062042A" w:rsidP="006D69F7">
            <w:pPr>
              <w:tabs>
                <w:tab w:val="left" w:pos="397"/>
              </w:tabs>
              <w:overflowPunct w:val="0"/>
              <w:autoSpaceDE w:val="0"/>
              <w:autoSpaceDN w:val="0"/>
              <w:spacing w:before="60" w:after="60"/>
              <w:ind w:left="397" w:hanging="397"/>
              <w:contextualSpacing/>
              <w:textAlignment w:val="baseline"/>
            </w:pPr>
            <w:r>
              <w:t>(a)</w:t>
            </w:r>
            <w:r>
              <w:tab/>
            </w:r>
            <w:r w:rsidRPr="005C1951">
              <w:t>must hold the balloon class endorsements for all of the balloon types used in the AOC holder’s fleet; and</w:t>
            </w:r>
          </w:p>
          <w:p w14:paraId="37FB2ABB" w14:textId="77777777" w:rsidR="0062042A" w:rsidRPr="005C1951" w:rsidRDefault="0062042A" w:rsidP="006D69F7">
            <w:pPr>
              <w:tabs>
                <w:tab w:val="left" w:pos="397"/>
              </w:tabs>
              <w:overflowPunct w:val="0"/>
              <w:autoSpaceDE w:val="0"/>
              <w:autoSpaceDN w:val="0"/>
              <w:spacing w:before="60" w:after="60"/>
              <w:ind w:left="397" w:hanging="397"/>
              <w:contextualSpacing/>
              <w:textAlignment w:val="baseline"/>
            </w:pPr>
            <w:r>
              <w:t>(b)</w:t>
            </w:r>
            <w:r>
              <w:tab/>
            </w:r>
            <w:r w:rsidRPr="005C1951">
              <w:t>must be employed by the AOC holder on a full-time basis; and</w:t>
            </w:r>
          </w:p>
          <w:p w14:paraId="39A323CC" w14:textId="77777777" w:rsidR="0062042A" w:rsidRPr="004C33BA" w:rsidRDefault="0062042A" w:rsidP="006D69F7">
            <w:pPr>
              <w:tabs>
                <w:tab w:val="left" w:pos="397"/>
              </w:tabs>
              <w:overflowPunct w:val="0"/>
              <w:autoSpaceDE w:val="0"/>
              <w:autoSpaceDN w:val="0"/>
              <w:spacing w:before="120" w:after="60"/>
              <w:ind w:left="397" w:hanging="397"/>
              <w:contextualSpacing/>
              <w:textAlignment w:val="baseline"/>
            </w:pPr>
            <w:r w:rsidRPr="004C33BA">
              <w:t>(c)</w:t>
            </w:r>
            <w:r w:rsidRPr="004C33BA">
              <w:tab/>
              <w:t>must not be the Chief Pilot for another AOC holder.</w:t>
            </w:r>
          </w:p>
        </w:tc>
      </w:tr>
    </w:tbl>
    <w:p w14:paraId="38799EBB" w14:textId="77777777" w:rsidR="0062042A" w:rsidRPr="0062042A" w:rsidRDefault="0062042A" w:rsidP="0062042A">
      <w:pPr>
        <w:pStyle w:val="P1"/>
        <w:pBdr>
          <w:bottom w:val="single" w:sz="4" w:space="1" w:color="auto"/>
        </w:pBdr>
        <w:spacing w:line="240" w:lineRule="auto"/>
        <w:rPr>
          <w:sz w:val="12"/>
          <w:szCs w:val="12"/>
        </w:rPr>
      </w:pPr>
    </w:p>
    <w:bookmarkEnd w:id="1"/>
    <w:bookmarkEnd w:id="2"/>
    <w:bookmarkEnd w:id="3"/>
    <w:p w14:paraId="232DE03B" w14:textId="4351CB6D" w:rsidR="00B24F66" w:rsidRPr="0052749E" w:rsidRDefault="00B24F66" w:rsidP="00425155">
      <w:pPr>
        <w:pStyle w:val="LDClauseHeading"/>
        <w:pageBreakBefore/>
        <w:spacing w:before="0"/>
        <w:ind w:left="0" w:firstLine="0"/>
        <w:jc w:val="right"/>
      </w:pPr>
      <w:r w:rsidRPr="0052749E">
        <w:t xml:space="preserve">Appendix </w:t>
      </w:r>
      <w:r w:rsidR="00AA6314">
        <w:t>2</w:t>
      </w:r>
    </w:p>
    <w:p w14:paraId="31FFF7A6" w14:textId="77777777" w:rsidR="00B24F66" w:rsidRPr="0052749E" w:rsidRDefault="00B24F66" w:rsidP="006B68E3">
      <w:pPr>
        <w:spacing w:before="360" w:after="120"/>
        <w:rPr>
          <w:rFonts w:ascii="Arial" w:hAnsi="Arial" w:cs="Arial"/>
          <w:b/>
        </w:rPr>
      </w:pPr>
      <w:r>
        <w:rPr>
          <w:rFonts w:ascii="Arial" w:hAnsi="Arial" w:cs="Arial"/>
          <w:b/>
        </w:rPr>
        <w:t>Why the CAO is a legislative instrument</w:t>
      </w:r>
    </w:p>
    <w:p w14:paraId="799E7848" w14:textId="6FA9A4C2" w:rsidR="004F425E" w:rsidRPr="00746C6D" w:rsidRDefault="003F5815" w:rsidP="004F425E">
      <w:r>
        <w:t>P</w:t>
      </w:r>
      <w:r w:rsidR="004F425E" w:rsidRPr="00746C6D">
        <w:t xml:space="preserve">aragraph 28BA (1) (b) of the Act provides that an </w:t>
      </w:r>
      <w:r w:rsidR="004F425E" w:rsidRPr="00526A69">
        <w:t>AOC</w:t>
      </w:r>
      <w:r w:rsidR="004F425E" w:rsidRPr="00746C6D">
        <w:t xml:space="preserve"> has effect subject to any</w:t>
      </w:r>
      <w:r w:rsidR="004F425E">
        <w:t xml:space="preserve"> </w:t>
      </w:r>
      <w:r w:rsidR="004F425E" w:rsidRPr="00746C6D">
        <w:t>conditions “</w:t>
      </w:r>
      <w:r w:rsidR="00DB7070" w:rsidRPr="00746C6D">
        <w:t xml:space="preserve">specified in the </w:t>
      </w:r>
      <w:r w:rsidR="00DB7070">
        <w:t>[regulations or] Civil Aviation Orders</w:t>
      </w:r>
      <w:r w:rsidR="004F425E" w:rsidRPr="00746C6D">
        <w:t>”.</w:t>
      </w:r>
      <w:r w:rsidR="00A234E8">
        <w:t xml:space="preserve"> </w:t>
      </w:r>
      <w:r w:rsidR="00A234E8" w:rsidRPr="00746C6D">
        <w:t xml:space="preserve">By </w:t>
      </w:r>
      <w:r w:rsidR="00A234E8">
        <w:t xml:space="preserve">so </w:t>
      </w:r>
      <w:r w:rsidR="00A234E8" w:rsidRPr="00746C6D">
        <w:t>providing</w:t>
      </w:r>
      <w:r w:rsidR="00A234E8">
        <w:t>,</w:t>
      </w:r>
      <w:r w:rsidR="00A234E8" w:rsidRPr="00746C6D">
        <w:t xml:space="preserve"> </w:t>
      </w:r>
      <w:r w:rsidR="00FE2073">
        <w:t xml:space="preserve">paragraph </w:t>
      </w:r>
      <w:r w:rsidR="00A234E8" w:rsidRPr="00746C6D">
        <w:t>28BA (1) (b) of the Act is</w:t>
      </w:r>
      <w:r w:rsidR="00A234E8">
        <w:t xml:space="preserve"> considered to be</w:t>
      </w:r>
      <w:r w:rsidR="00A234E8" w:rsidRPr="00746C6D">
        <w:t xml:space="preserve"> a separate head of power for the</w:t>
      </w:r>
      <w:r w:rsidR="00A234E8">
        <w:t xml:space="preserve"> </w:t>
      </w:r>
      <w:r w:rsidR="00A234E8" w:rsidRPr="00746C6D">
        <w:t xml:space="preserve">making of relevant CAOs. </w:t>
      </w:r>
      <w:r w:rsidR="00DB7070" w:rsidRPr="002139C8">
        <w:t>The CAO</w:t>
      </w:r>
      <w:r w:rsidR="00341EDD" w:rsidRPr="002139C8">
        <w:t xml:space="preserve"> 82.7 amendment</w:t>
      </w:r>
      <w:r w:rsidR="00DB7070" w:rsidRPr="002139C8">
        <w:t xml:space="preserve"> imposes conditions on </w:t>
      </w:r>
      <w:r w:rsidR="00341EDD" w:rsidRPr="002139C8">
        <w:t xml:space="preserve">balloon </w:t>
      </w:r>
      <w:r w:rsidR="00DB7070" w:rsidRPr="002139C8">
        <w:t xml:space="preserve">AOCs to which it applies. </w:t>
      </w:r>
      <w:r w:rsidR="00A234E8" w:rsidRPr="002139C8">
        <w:t xml:space="preserve">For </w:t>
      </w:r>
      <w:r w:rsidR="00F449C6" w:rsidRPr="002139C8">
        <w:t>sub</w:t>
      </w:r>
      <w:r w:rsidR="00A234E8" w:rsidRPr="002139C8">
        <w:t xml:space="preserve">section </w:t>
      </w:r>
      <w:r w:rsidR="00F449C6" w:rsidRPr="002139C8">
        <w:t>8</w:t>
      </w:r>
      <w:r w:rsidR="005820EC" w:rsidRPr="002139C8">
        <w:t> </w:t>
      </w:r>
      <w:r w:rsidR="00F449C6" w:rsidRPr="002139C8">
        <w:t>(4)</w:t>
      </w:r>
      <w:r w:rsidR="00A234E8" w:rsidRPr="002139C8">
        <w:t xml:space="preserve"> of the</w:t>
      </w:r>
      <w:r w:rsidR="00A234E8" w:rsidRPr="00746C6D">
        <w:t xml:space="preserve"> LA</w:t>
      </w:r>
      <w:r w:rsidR="005820EC">
        <w:t xml:space="preserve"> </w:t>
      </w:r>
      <w:r w:rsidR="00F449C6">
        <w:t>(</w:t>
      </w:r>
      <w:r w:rsidR="00A234E8">
        <w:t xml:space="preserve">the definition of a </w:t>
      </w:r>
      <w:r w:rsidR="00A234E8" w:rsidRPr="00BE49AC">
        <w:rPr>
          <w:b/>
          <w:bCs/>
          <w:i/>
          <w:iCs/>
        </w:rPr>
        <w:t>legislative instrument</w:t>
      </w:r>
      <w:r w:rsidR="00F449C6">
        <w:t>)</w:t>
      </w:r>
      <w:r w:rsidR="00A234E8" w:rsidRPr="00746C6D">
        <w:t xml:space="preserve"> such </w:t>
      </w:r>
      <w:r w:rsidR="00DB7070">
        <w:t xml:space="preserve">a </w:t>
      </w:r>
      <w:r w:rsidR="00A234E8" w:rsidRPr="00746C6D">
        <w:t>CAO</w:t>
      </w:r>
      <w:r w:rsidR="00F449C6">
        <w:t xml:space="preserve"> has a </w:t>
      </w:r>
      <w:r w:rsidR="00DB7070">
        <w:t>legislative character</w:t>
      </w:r>
      <w:r w:rsidR="00F449C6">
        <w:t xml:space="preserve"> (it determines and alters the law an</w:t>
      </w:r>
      <w:r w:rsidR="00EE3A96">
        <w:t>d</w:t>
      </w:r>
      <w:r w:rsidR="00F449C6">
        <w:t xml:space="preserve"> imposes obligations)</w:t>
      </w:r>
      <w:r w:rsidR="00DB7070">
        <w:t xml:space="preserve"> and is, therefore, a </w:t>
      </w:r>
      <w:r w:rsidR="00A234E8" w:rsidRPr="00746C6D">
        <w:t>legislative</w:t>
      </w:r>
      <w:r w:rsidR="00A234E8">
        <w:t xml:space="preserve"> </w:t>
      </w:r>
      <w:r w:rsidR="00A234E8" w:rsidRPr="00746C6D">
        <w:t xml:space="preserve">instrument subject to </w:t>
      </w:r>
      <w:r w:rsidR="00A234E8">
        <w:t xml:space="preserve">registration, and </w:t>
      </w:r>
      <w:r w:rsidR="00A234E8" w:rsidRPr="00746C6D">
        <w:t>tabling and disallowance in the Parliament</w:t>
      </w:r>
      <w:r w:rsidR="00A234E8">
        <w:t>,</w:t>
      </w:r>
      <w:r w:rsidR="00A234E8" w:rsidRPr="00746C6D">
        <w:t xml:space="preserve"> under sections</w:t>
      </w:r>
      <w:r w:rsidR="00526A69">
        <w:t> </w:t>
      </w:r>
      <w:r w:rsidR="00BA0D29">
        <w:t>15G</w:t>
      </w:r>
      <w:r w:rsidR="00A234E8">
        <w:t xml:space="preserve">, and </w:t>
      </w:r>
      <w:r w:rsidR="00A234E8" w:rsidRPr="00746C6D">
        <w:t>38</w:t>
      </w:r>
      <w:r w:rsidR="00A234E8">
        <w:t xml:space="preserve"> </w:t>
      </w:r>
      <w:r w:rsidR="00A234E8" w:rsidRPr="00746C6D">
        <w:t>and 42</w:t>
      </w:r>
      <w:r w:rsidR="00FE2073">
        <w:t>,</w:t>
      </w:r>
      <w:r w:rsidR="00A234E8" w:rsidRPr="00746C6D">
        <w:t xml:space="preserve"> of the LA.</w:t>
      </w:r>
    </w:p>
    <w:p w14:paraId="4C0B967C" w14:textId="6ECC08C0" w:rsidR="00A77403" w:rsidRPr="0052749E" w:rsidRDefault="00A77403" w:rsidP="00425155">
      <w:pPr>
        <w:pStyle w:val="LDClauseHeading"/>
        <w:pageBreakBefore/>
        <w:spacing w:before="0"/>
        <w:ind w:left="0" w:firstLine="0"/>
        <w:jc w:val="right"/>
      </w:pPr>
      <w:r w:rsidRPr="0052749E">
        <w:t xml:space="preserve">Appendix </w:t>
      </w:r>
      <w:r w:rsidR="00AA6314">
        <w:t>3</w:t>
      </w:r>
    </w:p>
    <w:p w14:paraId="7398F700" w14:textId="77777777" w:rsidR="00A77403" w:rsidRPr="0052749E" w:rsidRDefault="00A77403" w:rsidP="00A77403">
      <w:pPr>
        <w:spacing w:before="360" w:after="120"/>
        <w:jc w:val="center"/>
        <w:rPr>
          <w:rFonts w:ascii="Arial" w:hAnsi="Arial" w:cs="Arial"/>
          <w:b/>
        </w:rPr>
      </w:pPr>
      <w:r w:rsidRPr="0052749E">
        <w:rPr>
          <w:rFonts w:ascii="Arial" w:hAnsi="Arial" w:cs="Arial"/>
          <w:b/>
        </w:rPr>
        <w:t>Statement of Compatibility with Human Rights</w:t>
      </w:r>
    </w:p>
    <w:p w14:paraId="4E48A0AD" w14:textId="77777777" w:rsidR="00A77403" w:rsidRPr="00E4135E" w:rsidRDefault="00A77403" w:rsidP="00CD2BED">
      <w:pPr>
        <w:spacing w:before="120" w:after="480"/>
        <w:jc w:val="center"/>
      </w:pPr>
      <w:r w:rsidRPr="00E4135E">
        <w:rPr>
          <w:i/>
        </w:rPr>
        <w:t>Prepared in accordance with Part 3 of the</w:t>
      </w:r>
      <w:r>
        <w:rPr>
          <w:i/>
        </w:rPr>
        <w:br/>
      </w:r>
      <w:r w:rsidRPr="00E4135E">
        <w:rPr>
          <w:i/>
        </w:rPr>
        <w:t>Human Rights (Parliamentary Scrutiny) Act 2011</w:t>
      </w:r>
    </w:p>
    <w:p w14:paraId="19A5DFC3" w14:textId="658C1E11" w:rsidR="008E629A" w:rsidRPr="00042D49" w:rsidRDefault="008E629A" w:rsidP="00CD2BED">
      <w:pPr>
        <w:spacing w:before="120" w:after="480"/>
        <w:jc w:val="center"/>
        <w:rPr>
          <w:rFonts w:ascii="Arial" w:hAnsi="Arial" w:cs="Arial"/>
          <w:b/>
          <w:bCs/>
        </w:rPr>
      </w:pPr>
      <w:r w:rsidRPr="00042D49">
        <w:rPr>
          <w:rFonts w:ascii="Arial" w:hAnsi="Arial" w:cs="Arial"/>
          <w:b/>
          <w:bCs/>
        </w:rPr>
        <w:t>Civil Aviation Order 82.7 Amendment Instrument 2019 (No. 1)</w:t>
      </w:r>
    </w:p>
    <w:p w14:paraId="31955F47" w14:textId="0DCC7E8A" w:rsidR="00A77403" w:rsidRPr="00E4135E" w:rsidRDefault="00A77403" w:rsidP="00A77403">
      <w:pPr>
        <w:spacing w:before="120" w:after="480"/>
        <w:jc w:val="center"/>
      </w:pPr>
      <w:r w:rsidRPr="00E4135E">
        <w:t>Th</w:t>
      </w:r>
      <w:r w:rsidR="00CD2BED">
        <w:t>is</w:t>
      </w:r>
      <w:r w:rsidRPr="00E4135E">
        <w:t xml:space="preserve"> </w:t>
      </w:r>
      <w:r>
        <w:t>l</w:t>
      </w:r>
      <w:r w:rsidRPr="00E4135E">
        <w:t xml:space="preserve">egislative </w:t>
      </w:r>
      <w:r>
        <w:t>i</w:t>
      </w:r>
      <w:r w:rsidRPr="00E4135E">
        <w:t>nstrument</w:t>
      </w:r>
      <w:r w:rsidR="00CD2BED">
        <w:t xml:space="preserve"> is</w:t>
      </w:r>
      <w:r w:rsidRPr="00E4135E">
        <w:t xml:space="preserve"> compatible with the human rights and freedoms recognised or declared in the international instruments listed in section 3 of the </w:t>
      </w:r>
      <w:r w:rsidRPr="00E4135E">
        <w:rPr>
          <w:i/>
        </w:rPr>
        <w:t>Human</w:t>
      </w:r>
      <w:r>
        <w:rPr>
          <w:i/>
        </w:rPr>
        <w:t> </w:t>
      </w:r>
      <w:r w:rsidRPr="00E4135E">
        <w:rPr>
          <w:i/>
        </w:rPr>
        <w:t>Rights (Parliamentary Scrutiny) Act 2011</w:t>
      </w:r>
      <w:r w:rsidRPr="00E4135E">
        <w:t>.</w:t>
      </w:r>
    </w:p>
    <w:p w14:paraId="4A7505BA" w14:textId="77777777" w:rsidR="00A77403" w:rsidRPr="00920500" w:rsidRDefault="00A77403" w:rsidP="00A77403">
      <w:pPr>
        <w:jc w:val="both"/>
        <w:rPr>
          <w:b/>
        </w:rPr>
      </w:pPr>
      <w:r w:rsidRPr="00920500">
        <w:rPr>
          <w:b/>
        </w:rPr>
        <w:t>Overview of the legislative instrument</w:t>
      </w:r>
    </w:p>
    <w:p w14:paraId="4D5A469C" w14:textId="6836296A" w:rsidR="005867BA" w:rsidRDefault="005867BA" w:rsidP="005867BA">
      <w:r>
        <w:rPr>
          <w:bCs/>
        </w:rPr>
        <w:t xml:space="preserve">The purpose of </w:t>
      </w:r>
      <w:r w:rsidRPr="00D54884">
        <w:rPr>
          <w:i/>
          <w:iCs/>
        </w:rPr>
        <w:t>Civil Aviation Order 82.7 Amendment Instrument 2019 (No. 1)</w:t>
      </w:r>
      <w:r>
        <w:rPr>
          <w:i/>
          <w:iCs/>
        </w:rPr>
        <w:t xml:space="preserve"> </w:t>
      </w:r>
      <w:r w:rsidRPr="00526A69">
        <w:t>(</w:t>
      </w:r>
      <w:r w:rsidRPr="00CA0C65">
        <w:rPr>
          <w:b/>
          <w:bCs/>
          <w:i/>
          <w:iCs/>
        </w:rPr>
        <w:t>CAO</w:t>
      </w:r>
      <w:r w:rsidR="00CD2BED">
        <w:rPr>
          <w:b/>
          <w:bCs/>
          <w:i/>
          <w:iCs/>
        </w:rPr>
        <w:t> </w:t>
      </w:r>
      <w:r w:rsidRPr="00CA0C65">
        <w:rPr>
          <w:b/>
          <w:bCs/>
          <w:i/>
          <w:iCs/>
        </w:rPr>
        <w:t>82 7 amendment</w:t>
      </w:r>
      <w:r w:rsidRPr="00CA0C65">
        <w:t>)</w:t>
      </w:r>
      <w:r>
        <w:t xml:space="preserve"> is to revise the requirements for approval as a Chief Pilot for the holder of a balloon </w:t>
      </w:r>
      <w:r w:rsidR="003D5668">
        <w:t>A</w:t>
      </w:r>
      <w:r>
        <w:t xml:space="preserve">ir </w:t>
      </w:r>
      <w:r w:rsidR="003D5668">
        <w:t>O</w:t>
      </w:r>
      <w:r>
        <w:t xml:space="preserve">perator’s </w:t>
      </w:r>
      <w:r w:rsidR="003D5668">
        <w:t>C</w:t>
      </w:r>
      <w:r>
        <w:t>ertificate (</w:t>
      </w:r>
      <w:r w:rsidRPr="0094269C">
        <w:rPr>
          <w:b/>
          <w:bCs/>
          <w:i/>
          <w:iCs/>
        </w:rPr>
        <w:t>AOC</w:t>
      </w:r>
      <w:r>
        <w:t>),</w:t>
      </w:r>
      <w:r>
        <w:rPr>
          <w:i/>
          <w:iCs/>
        </w:rPr>
        <w:t xml:space="preserve"> </w:t>
      </w:r>
      <w:r w:rsidRPr="005B1B9A">
        <w:t>and</w:t>
      </w:r>
      <w:r>
        <w:t>, in doing so, to</w:t>
      </w:r>
      <w:r w:rsidRPr="005B1B9A">
        <w:t xml:space="preserve"> modify </w:t>
      </w:r>
      <w:r>
        <w:t xml:space="preserve">some balloon class endorsement </w:t>
      </w:r>
      <w:r w:rsidRPr="005B1B9A">
        <w:t>eligibility requirements</w:t>
      </w:r>
      <w:r>
        <w:t xml:space="preserve"> in the interests of aviation safety.</w:t>
      </w:r>
    </w:p>
    <w:p w14:paraId="1B53BD7E" w14:textId="77777777" w:rsidR="005867BA" w:rsidRDefault="005867BA" w:rsidP="005867BA"/>
    <w:p w14:paraId="7699570C" w14:textId="27EA973D" w:rsidR="005867BA" w:rsidRPr="005B1B9A" w:rsidRDefault="005867BA" w:rsidP="005867BA">
      <w:r>
        <w:t xml:space="preserve">The CAO 82.7 amendment is made in association with </w:t>
      </w:r>
      <w:r w:rsidRPr="00D54884">
        <w:rPr>
          <w:i/>
          <w:iCs/>
        </w:rPr>
        <w:t>Civil Aviation Order 40.7 Amendment Instrument 2019 (No. 1)</w:t>
      </w:r>
      <w:r>
        <w:rPr>
          <w:i/>
          <w:iCs/>
        </w:rPr>
        <w:t xml:space="preserve"> </w:t>
      </w:r>
      <w:r w:rsidRPr="00CA0C65">
        <w:t>(</w:t>
      </w:r>
      <w:r>
        <w:t xml:space="preserve">the </w:t>
      </w:r>
      <w:r w:rsidRPr="00CA0C65">
        <w:rPr>
          <w:b/>
          <w:bCs/>
          <w:i/>
          <w:iCs/>
        </w:rPr>
        <w:t>CAO 40.7 amendment</w:t>
      </w:r>
      <w:r w:rsidRPr="00CA0C65">
        <w:t>)</w:t>
      </w:r>
      <w:r>
        <w:t xml:space="preserve"> which revises the requirements for hot air balloon class endorsements </w:t>
      </w:r>
      <w:r w:rsidR="00733585">
        <w:t xml:space="preserve">and </w:t>
      </w:r>
      <w:r w:rsidRPr="005B1B9A">
        <w:t>modif</w:t>
      </w:r>
      <w:r>
        <w:t>ies</w:t>
      </w:r>
      <w:r w:rsidRPr="005B1B9A">
        <w:t xml:space="preserve"> </w:t>
      </w:r>
      <w:r>
        <w:t xml:space="preserve">some balloon class endorsement </w:t>
      </w:r>
      <w:r w:rsidRPr="005B1B9A">
        <w:t>eligibility requirements</w:t>
      </w:r>
      <w:r>
        <w:t xml:space="preserve"> in the interests of aviation safety.</w:t>
      </w:r>
    </w:p>
    <w:p w14:paraId="0AD8513C" w14:textId="77777777" w:rsidR="008E629A" w:rsidRPr="00C50D42" w:rsidRDefault="008E629A" w:rsidP="008E629A">
      <w:pPr>
        <w:rPr>
          <w:bCs/>
        </w:rPr>
      </w:pPr>
    </w:p>
    <w:p w14:paraId="43E52777" w14:textId="3D0EC8DA" w:rsidR="00A77403" w:rsidRDefault="00A77403" w:rsidP="00A77403">
      <w:pPr>
        <w:jc w:val="both"/>
        <w:rPr>
          <w:b/>
        </w:rPr>
      </w:pPr>
      <w:r w:rsidRPr="00920500">
        <w:rPr>
          <w:b/>
        </w:rPr>
        <w:t>Human rights implications</w:t>
      </w:r>
    </w:p>
    <w:p w14:paraId="7B3C205E" w14:textId="0B8BFE3C" w:rsidR="00A77849" w:rsidRPr="00A77849" w:rsidRDefault="00A77849" w:rsidP="00A77403">
      <w:pPr>
        <w:jc w:val="both"/>
      </w:pPr>
      <w:r w:rsidRPr="00A77849">
        <w:t>The instrument</w:t>
      </w:r>
      <w:r>
        <w:t xml:space="preserve"> engages some human rights protections as follows.</w:t>
      </w:r>
    </w:p>
    <w:p w14:paraId="08C57CA6" w14:textId="5FE6B21E" w:rsidR="00F96E5F" w:rsidRPr="00F74223" w:rsidRDefault="00F96E5F" w:rsidP="00F74223"/>
    <w:p w14:paraId="304BFF97" w14:textId="03FDDCDD" w:rsidR="00A77849" w:rsidRPr="00A77849" w:rsidRDefault="00A77849" w:rsidP="00A77403">
      <w:pPr>
        <w:jc w:val="both"/>
        <w:rPr>
          <w:b/>
          <w:i/>
        </w:rPr>
      </w:pPr>
      <w:r w:rsidRPr="00A77849">
        <w:rPr>
          <w:b/>
          <w:i/>
        </w:rPr>
        <w:t>Article 6 of the International Covenant on Civil and Political Rights (ICCPR)</w:t>
      </w:r>
    </w:p>
    <w:p w14:paraId="374F53A7" w14:textId="7B04D2E3" w:rsidR="004F23FC" w:rsidRDefault="004F23FC" w:rsidP="00A77403">
      <w:pPr>
        <w:jc w:val="both"/>
      </w:pPr>
      <w:r w:rsidRPr="00A77849">
        <w:t xml:space="preserve">Under Article 6 of the </w:t>
      </w:r>
      <w:r w:rsidRPr="00D46751">
        <w:t>ICCPR</w:t>
      </w:r>
      <w:r w:rsidR="00F74223">
        <w:t>,</w:t>
      </w:r>
      <w:r w:rsidR="00C84A0E">
        <w:t xml:space="preserve"> persons have a right to life</w:t>
      </w:r>
      <w:r w:rsidR="000561F7">
        <w:t>, an important element of which is the right to be protected from accidental death by the presence and operation of a legal framework for effective deterrence against preventable accidents.</w:t>
      </w:r>
    </w:p>
    <w:p w14:paraId="4C798A57" w14:textId="77777777" w:rsidR="000561F7" w:rsidRPr="008B281A" w:rsidRDefault="000561F7" w:rsidP="00A77403">
      <w:pPr>
        <w:jc w:val="both"/>
      </w:pPr>
    </w:p>
    <w:p w14:paraId="5A83CE8B" w14:textId="6DB8CD02" w:rsidR="009030CA" w:rsidRDefault="00A77403" w:rsidP="00A77403">
      <w:pPr>
        <w:pStyle w:val="BodyText"/>
        <w:rPr>
          <w:rFonts w:ascii="Times New Roman" w:hAnsi="Times New Roman"/>
        </w:rPr>
      </w:pPr>
      <w:r w:rsidRPr="008B281A">
        <w:rPr>
          <w:rFonts w:ascii="Times New Roman" w:hAnsi="Times New Roman"/>
        </w:rPr>
        <w:t xml:space="preserve">The </w:t>
      </w:r>
      <w:r w:rsidR="008B281A" w:rsidRPr="008B281A">
        <w:rPr>
          <w:rFonts w:ascii="Times New Roman" w:hAnsi="Times New Roman"/>
        </w:rPr>
        <w:t xml:space="preserve">increased </w:t>
      </w:r>
      <w:r w:rsidR="003B03BB">
        <w:rPr>
          <w:rFonts w:ascii="Times New Roman" w:hAnsi="Times New Roman"/>
        </w:rPr>
        <w:t xml:space="preserve">Chief Pilot requirements </w:t>
      </w:r>
      <w:r w:rsidR="00DF0D8E" w:rsidRPr="008B281A">
        <w:rPr>
          <w:rFonts w:ascii="Times New Roman" w:hAnsi="Times New Roman"/>
        </w:rPr>
        <w:t>are expressly</w:t>
      </w:r>
      <w:r w:rsidR="00DF0D8E">
        <w:rPr>
          <w:rFonts w:ascii="Times New Roman" w:hAnsi="Times New Roman"/>
        </w:rPr>
        <w:t xml:space="preserve"> designed to protect life — the lives of pilots, passengers and people on the ground.</w:t>
      </w:r>
      <w:r w:rsidR="009E2108">
        <w:rPr>
          <w:rFonts w:ascii="Times New Roman" w:hAnsi="Times New Roman"/>
        </w:rPr>
        <w:t xml:space="preserve"> To this extent, the new CAO promotes the right to life and the right to safe and healthy working conditions for aviators.</w:t>
      </w:r>
    </w:p>
    <w:p w14:paraId="01CD9E68" w14:textId="77777777" w:rsidR="008B281A" w:rsidRDefault="008B281A" w:rsidP="00A77403">
      <w:pPr>
        <w:pStyle w:val="BodyText"/>
        <w:rPr>
          <w:rFonts w:ascii="Times New Roman" w:hAnsi="Times New Roman"/>
        </w:rPr>
      </w:pPr>
    </w:p>
    <w:p w14:paraId="104705ED" w14:textId="72CB4C00" w:rsidR="00A77849" w:rsidRPr="00A77849" w:rsidRDefault="00A77849" w:rsidP="003E7F31">
      <w:pPr>
        <w:pStyle w:val="BodyText"/>
        <w:rPr>
          <w:rFonts w:ascii="Times New Roman" w:hAnsi="Times New Roman"/>
          <w:b/>
          <w:i/>
        </w:rPr>
      </w:pPr>
      <w:r w:rsidRPr="00A77849">
        <w:rPr>
          <w:rFonts w:ascii="Times New Roman" w:hAnsi="Times New Roman"/>
          <w:b/>
          <w:i/>
        </w:rPr>
        <w:t>Articles 6, 7 and 8 of the ICCPR</w:t>
      </w:r>
    </w:p>
    <w:p w14:paraId="6B4B580D" w14:textId="7787A437" w:rsidR="00DC52C6" w:rsidRDefault="00E802B3" w:rsidP="00F16CE9">
      <w:pPr>
        <w:pStyle w:val="BodyText"/>
        <w:rPr>
          <w:rFonts w:ascii="Times New Roman" w:hAnsi="Times New Roman"/>
        </w:rPr>
      </w:pPr>
      <w:r w:rsidRPr="00A77849">
        <w:rPr>
          <w:rFonts w:ascii="Times New Roman" w:hAnsi="Times New Roman"/>
        </w:rPr>
        <w:t>Under Articles 6, 7 and 8 of the ICCPR</w:t>
      </w:r>
      <w:r w:rsidRPr="00A77849">
        <w:rPr>
          <w:rFonts w:ascii="Times New Roman" w:hAnsi="Times New Roman"/>
          <w:i/>
        </w:rPr>
        <w:t>,</w:t>
      </w:r>
      <w:r w:rsidRPr="00A77849">
        <w:rPr>
          <w:rFonts w:ascii="Times New Roman" w:hAnsi="Times New Roman"/>
        </w:rPr>
        <w:t xml:space="preserve"> a person</w:t>
      </w:r>
      <w:r w:rsidRPr="0074109C">
        <w:rPr>
          <w:rFonts w:ascii="Times New Roman" w:hAnsi="Times New Roman"/>
        </w:rPr>
        <w:t xml:space="preserve"> ha</w:t>
      </w:r>
      <w:r>
        <w:rPr>
          <w:rFonts w:ascii="Times New Roman" w:hAnsi="Times New Roman"/>
        </w:rPr>
        <w:t>s</w:t>
      </w:r>
      <w:r w:rsidRPr="0074109C">
        <w:rPr>
          <w:rFonts w:ascii="Times New Roman" w:hAnsi="Times New Roman"/>
        </w:rPr>
        <w:t xml:space="preserve"> a right</w:t>
      </w:r>
      <w:r>
        <w:rPr>
          <w:rFonts w:ascii="Times New Roman" w:hAnsi="Times New Roman"/>
        </w:rPr>
        <w:t xml:space="preserve"> to work. </w:t>
      </w:r>
      <w:r w:rsidR="00F16CE9" w:rsidRPr="008B281A">
        <w:rPr>
          <w:rFonts w:ascii="Times New Roman" w:hAnsi="Times New Roman"/>
        </w:rPr>
        <w:t xml:space="preserve">The increased </w:t>
      </w:r>
      <w:r w:rsidR="00F16CE9">
        <w:rPr>
          <w:rFonts w:ascii="Times New Roman" w:hAnsi="Times New Roman"/>
        </w:rPr>
        <w:t>requirements</w:t>
      </w:r>
      <w:r w:rsidR="003B03BB">
        <w:rPr>
          <w:rFonts w:ascii="Times New Roman" w:hAnsi="Times New Roman"/>
        </w:rPr>
        <w:t xml:space="preserve"> for a person</w:t>
      </w:r>
      <w:r w:rsidR="00F16CE9">
        <w:rPr>
          <w:rFonts w:ascii="Times New Roman" w:hAnsi="Times New Roman"/>
        </w:rPr>
        <w:t xml:space="preserve"> to qualify</w:t>
      </w:r>
      <w:r w:rsidR="003B03BB">
        <w:rPr>
          <w:rFonts w:ascii="Times New Roman" w:hAnsi="Times New Roman"/>
        </w:rPr>
        <w:t xml:space="preserve"> as a Chief Pilot</w:t>
      </w:r>
      <w:r w:rsidR="00F16CE9">
        <w:rPr>
          <w:rFonts w:ascii="Times New Roman" w:hAnsi="Times New Roman"/>
        </w:rPr>
        <w:t xml:space="preserve"> may qualify that right for persons who fail to meet the requirements. However,</w:t>
      </w:r>
      <w:r w:rsidR="007521F6">
        <w:rPr>
          <w:rFonts w:ascii="Times New Roman" w:hAnsi="Times New Roman"/>
        </w:rPr>
        <w:t xml:space="preserve"> </w:t>
      </w:r>
      <w:r w:rsidR="00F16CE9">
        <w:rPr>
          <w:rFonts w:ascii="Times New Roman" w:hAnsi="Times New Roman"/>
        </w:rPr>
        <w:t>these requirements are not unduly onerous when compared to the</w:t>
      </w:r>
      <w:r w:rsidR="00E90B60">
        <w:rPr>
          <w:rFonts w:ascii="Times New Roman" w:hAnsi="Times New Roman"/>
        </w:rPr>
        <w:t xml:space="preserve"> </w:t>
      </w:r>
      <w:r w:rsidR="00F721AE">
        <w:rPr>
          <w:rFonts w:ascii="Times New Roman" w:hAnsi="Times New Roman"/>
        </w:rPr>
        <w:t>significant</w:t>
      </w:r>
      <w:bookmarkStart w:id="9" w:name="_GoBack"/>
      <w:bookmarkEnd w:id="9"/>
      <w:r w:rsidR="00733585">
        <w:rPr>
          <w:rFonts w:ascii="Times New Roman" w:hAnsi="Times New Roman"/>
        </w:rPr>
        <w:t xml:space="preserve"> </w:t>
      </w:r>
      <w:r w:rsidR="00E90B60">
        <w:rPr>
          <w:rFonts w:ascii="Times New Roman" w:hAnsi="Times New Roman"/>
        </w:rPr>
        <w:t>responsibilities which a Chief Pilot has for the safety of ballooning operations. For example</w:t>
      </w:r>
      <w:r w:rsidR="00DC52C6">
        <w:rPr>
          <w:rFonts w:ascii="Times New Roman" w:hAnsi="Times New Roman"/>
        </w:rPr>
        <w:t>, a Chief Pilot must:</w:t>
      </w:r>
    </w:p>
    <w:p w14:paraId="5C13C1BB" w14:textId="5F447127" w:rsidR="00DC52C6" w:rsidRDefault="00DC52C6" w:rsidP="00733585">
      <w:pPr>
        <w:pStyle w:val="LDP1a"/>
        <w:tabs>
          <w:tab w:val="clear" w:pos="1191"/>
          <w:tab w:val="left" w:pos="426"/>
        </w:tabs>
        <w:ind w:left="426" w:hanging="426"/>
      </w:pPr>
      <w:r>
        <w:t>(a)</w:t>
      </w:r>
      <w:r>
        <w:tab/>
        <w:t>ensure that the operator’s flying operations are conducted in compliance with the aviation legislation;</w:t>
      </w:r>
      <w:r w:rsidR="00733585">
        <w:t xml:space="preserve"> and</w:t>
      </w:r>
    </w:p>
    <w:p w14:paraId="2DF5147C" w14:textId="3A0921B4" w:rsidR="00DC52C6" w:rsidRDefault="00DC52C6" w:rsidP="00733585">
      <w:pPr>
        <w:pStyle w:val="LDP1a"/>
        <w:tabs>
          <w:tab w:val="clear" w:pos="1191"/>
          <w:tab w:val="left" w:pos="426"/>
        </w:tabs>
        <w:ind w:left="426" w:hanging="426"/>
      </w:pPr>
      <w:r>
        <w:t>(b)</w:t>
      </w:r>
      <w:r>
        <w:tab/>
        <w:t>arrang</w:t>
      </w:r>
      <w:r w:rsidR="00733585">
        <w:t>e</w:t>
      </w:r>
      <w:r>
        <w:t xml:space="preserve"> flight crew rosters;</w:t>
      </w:r>
      <w:r w:rsidR="00733585">
        <w:t xml:space="preserve"> and</w:t>
      </w:r>
    </w:p>
    <w:p w14:paraId="798E2159" w14:textId="4E8EB144" w:rsidR="00DC52C6" w:rsidRDefault="00DC52C6" w:rsidP="00733585">
      <w:pPr>
        <w:pStyle w:val="LDP1a"/>
        <w:tabs>
          <w:tab w:val="clear" w:pos="1191"/>
          <w:tab w:val="left" w:pos="426"/>
        </w:tabs>
        <w:ind w:left="426" w:hanging="426"/>
      </w:pPr>
      <w:r>
        <w:t>(c)</w:t>
      </w:r>
      <w:r>
        <w:tab/>
        <w:t xml:space="preserve">maintain a record of the existence, validity, recency and limitation of flight crew licences, ratings and group endorsements; </w:t>
      </w:r>
      <w:r w:rsidR="00733585">
        <w:t>and</w:t>
      </w:r>
    </w:p>
    <w:p w14:paraId="5CA25063" w14:textId="029AAD15" w:rsidR="00DC52C6" w:rsidRDefault="00DC52C6" w:rsidP="00733585">
      <w:pPr>
        <w:pStyle w:val="LDP1a"/>
        <w:tabs>
          <w:tab w:val="clear" w:pos="1191"/>
          <w:tab w:val="left" w:pos="426"/>
        </w:tabs>
        <w:ind w:left="426" w:hanging="426"/>
      </w:pPr>
      <w:r>
        <w:t>(d)</w:t>
      </w:r>
      <w:r>
        <w:tab/>
        <w:t>ensure that a flight crew member does not fly a balloon if he or she suffers from fatigue, illness or injury;</w:t>
      </w:r>
      <w:r w:rsidR="00733585">
        <w:t xml:space="preserve"> and</w:t>
      </w:r>
    </w:p>
    <w:p w14:paraId="59F2C5F2" w14:textId="0B5ED780" w:rsidR="00DC52C6" w:rsidRDefault="00DC52C6" w:rsidP="00733585">
      <w:pPr>
        <w:pStyle w:val="LDP1a"/>
        <w:tabs>
          <w:tab w:val="clear" w:pos="1191"/>
          <w:tab w:val="left" w:pos="426"/>
        </w:tabs>
        <w:ind w:left="426" w:hanging="426"/>
      </w:pPr>
      <w:r>
        <w:t>(e)</w:t>
      </w:r>
      <w:r>
        <w:tab/>
        <w:t>ensure compliance with balloon loading procedures</w:t>
      </w:r>
      <w:r w:rsidR="00733585">
        <w:t>,</w:t>
      </w:r>
      <w:r>
        <w:t xml:space="preserve"> including loading documents and passenger manifests;</w:t>
      </w:r>
      <w:r w:rsidR="00733585">
        <w:t xml:space="preserve"> and</w:t>
      </w:r>
    </w:p>
    <w:p w14:paraId="51A0C8E7" w14:textId="5EF6BA95" w:rsidR="00DC52C6" w:rsidRDefault="00DC52C6" w:rsidP="00733585">
      <w:pPr>
        <w:pStyle w:val="LDP1a"/>
        <w:tabs>
          <w:tab w:val="clear" w:pos="1191"/>
          <w:tab w:val="left" w:pos="426"/>
        </w:tabs>
        <w:ind w:left="426" w:hanging="426"/>
      </w:pPr>
      <w:r>
        <w:t>(f)</w:t>
      </w:r>
      <w:r>
        <w:tab/>
        <w:t>monitor operational standards, and supervise the training and checking of flight crew;</w:t>
      </w:r>
      <w:r w:rsidR="00733585">
        <w:t xml:space="preserve"> and</w:t>
      </w:r>
    </w:p>
    <w:p w14:paraId="204826A7" w14:textId="3A7AE809" w:rsidR="00DC52C6" w:rsidRDefault="00DC52C6" w:rsidP="00733585">
      <w:pPr>
        <w:pStyle w:val="LDP1a"/>
        <w:tabs>
          <w:tab w:val="clear" w:pos="1191"/>
          <w:tab w:val="left" w:pos="426"/>
        </w:tabs>
        <w:ind w:left="426" w:hanging="426"/>
      </w:pPr>
      <w:r>
        <w:t>(g)</w:t>
      </w:r>
      <w:r>
        <w:tab/>
        <w:t>conduct proficiency tests for emergency procedures;</w:t>
      </w:r>
      <w:r w:rsidR="00733585">
        <w:t xml:space="preserve"> and</w:t>
      </w:r>
    </w:p>
    <w:p w14:paraId="0AFF9B41" w14:textId="0ABFB2E9" w:rsidR="00DC52C6" w:rsidRDefault="00DC52C6" w:rsidP="00733585">
      <w:pPr>
        <w:pStyle w:val="LDP1a"/>
        <w:tabs>
          <w:tab w:val="clear" w:pos="1191"/>
          <w:tab w:val="left" w:pos="426"/>
        </w:tabs>
        <w:ind w:left="426" w:hanging="426"/>
      </w:pPr>
      <w:r>
        <w:t>(h)</w:t>
      </w:r>
      <w:r>
        <w:tab/>
        <w:t>maintain a complete and up-to-date reference library of operational documents;</w:t>
      </w:r>
      <w:r w:rsidR="00733585">
        <w:t xml:space="preserve"> and</w:t>
      </w:r>
    </w:p>
    <w:p w14:paraId="0AF3C424" w14:textId="023263CE" w:rsidR="00DC52C6" w:rsidRDefault="00DC52C6" w:rsidP="00733585">
      <w:pPr>
        <w:pStyle w:val="LDP1a"/>
        <w:tabs>
          <w:tab w:val="clear" w:pos="1191"/>
          <w:tab w:val="left" w:pos="426"/>
        </w:tabs>
        <w:ind w:left="426" w:hanging="426"/>
      </w:pPr>
      <w:r>
        <w:t>(j)</w:t>
      </w:r>
      <w:r>
        <w:tab/>
        <w:t>allocate balloons;</w:t>
      </w:r>
      <w:r w:rsidR="00733585">
        <w:t xml:space="preserve"> and</w:t>
      </w:r>
    </w:p>
    <w:p w14:paraId="44B83D0B" w14:textId="4928E7F3" w:rsidR="00DC52C6" w:rsidRDefault="00DC52C6" w:rsidP="00733585">
      <w:pPr>
        <w:pStyle w:val="LDP1a"/>
        <w:tabs>
          <w:tab w:val="clear" w:pos="1191"/>
          <w:tab w:val="left" w:pos="426"/>
        </w:tabs>
        <w:ind w:left="426" w:hanging="426"/>
      </w:pPr>
      <w:r>
        <w:t>(k)</w:t>
      </w:r>
      <w:r>
        <w:tab/>
        <w:t>ensure that each flight crew member, before beginning a flight, has studied all available information appropriate to the intended flight.</w:t>
      </w:r>
    </w:p>
    <w:p w14:paraId="444EF6D4" w14:textId="1C074C00" w:rsidR="00DC52C6" w:rsidRDefault="00DC52C6" w:rsidP="00F16CE9">
      <w:pPr>
        <w:pStyle w:val="BodyText"/>
        <w:rPr>
          <w:rFonts w:ascii="Times New Roman" w:hAnsi="Times New Roman"/>
        </w:rPr>
      </w:pPr>
    </w:p>
    <w:p w14:paraId="5039CF5F" w14:textId="288EF91A" w:rsidR="007521F6" w:rsidRDefault="001C4414" w:rsidP="00F16CE9">
      <w:pPr>
        <w:pStyle w:val="BodyText"/>
        <w:rPr>
          <w:rFonts w:ascii="Times New Roman" w:hAnsi="Times New Roman"/>
        </w:rPr>
      </w:pPr>
      <w:r>
        <w:rPr>
          <w:rFonts w:ascii="Times New Roman" w:hAnsi="Times New Roman"/>
        </w:rPr>
        <w:t xml:space="preserve">The </w:t>
      </w:r>
      <w:r w:rsidR="00F16CE9">
        <w:rPr>
          <w:rFonts w:ascii="Times New Roman" w:hAnsi="Times New Roman"/>
        </w:rPr>
        <w:t xml:space="preserve">consequences of a fatal ballooning accident caused by a lack of </w:t>
      </w:r>
      <w:r>
        <w:rPr>
          <w:rFonts w:ascii="Times New Roman" w:hAnsi="Times New Roman"/>
        </w:rPr>
        <w:t>effective oversight of ballooning operations</w:t>
      </w:r>
      <w:r w:rsidR="00FE298F">
        <w:rPr>
          <w:rFonts w:ascii="Times New Roman" w:hAnsi="Times New Roman"/>
        </w:rPr>
        <w:t xml:space="preserve"> by a Chief Pilot</w:t>
      </w:r>
      <w:r>
        <w:rPr>
          <w:rFonts w:ascii="Times New Roman" w:hAnsi="Times New Roman"/>
        </w:rPr>
        <w:t xml:space="preserve"> must be addressed in advance by ensuring that only the most experienced and competent people will be approved by CASA to be Chief Pilots. In these circumstances, the requirements are </w:t>
      </w:r>
      <w:r w:rsidR="00A54D76">
        <w:rPr>
          <w:rFonts w:ascii="Times New Roman" w:hAnsi="Times New Roman"/>
        </w:rPr>
        <w:t>reasonable</w:t>
      </w:r>
      <w:r w:rsidR="00F16CE9">
        <w:rPr>
          <w:rFonts w:ascii="Times New Roman" w:hAnsi="Times New Roman"/>
        </w:rPr>
        <w:t>, necessary and proportionate to protect aviation safety in Australia.</w:t>
      </w:r>
    </w:p>
    <w:p w14:paraId="5BDB4188" w14:textId="056DECC8" w:rsidR="007521F6" w:rsidRDefault="007521F6" w:rsidP="007521F6">
      <w:pPr>
        <w:pStyle w:val="BodyText"/>
        <w:rPr>
          <w:rFonts w:ascii="Times New Roman" w:hAnsi="Times New Roman"/>
        </w:rPr>
      </w:pPr>
    </w:p>
    <w:p w14:paraId="01F2F3C1" w14:textId="11CC4D3B" w:rsidR="006914A2" w:rsidRPr="006914A2" w:rsidRDefault="006914A2" w:rsidP="006914A2">
      <w:pPr>
        <w:pStyle w:val="BodyText"/>
        <w:rPr>
          <w:rFonts w:ascii="Times New Roman" w:hAnsi="Times New Roman"/>
          <w:b/>
        </w:rPr>
      </w:pPr>
      <w:r w:rsidRPr="006914A2">
        <w:rPr>
          <w:rFonts w:ascii="Times New Roman" w:hAnsi="Times New Roman"/>
          <w:b/>
        </w:rPr>
        <w:t>Conclusion</w:t>
      </w:r>
    </w:p>
    <w:p w14:paraId="2E03A840" w14:textId="6819FE73" w:rsidR="00A5269F" w:rsidRPr="004E11B7" w:rsidRDefault="00A54D76" w:rsidP="00A5269F">
      <w:pPr>
        <w:pStyle w:val="Default"/>
        <w:rPr>
          <w:color w:val="000000" w:themeColor="text1"/>
        </w:rPr>
      </w:pPr>
      <w:r>
        <w:t>W</w:t>
      </w:r>
      <w:r w:rsidR="007521F6">
        <w:t xml:space="preserve">hile </w:t>
      </w:r>
      <w:r w:rsidR="00FE298F">
        <w:t xml:space="preserve">the </w:t>
      </w:r>
      <w:r>
        <w:t>C</w:t>
      </w:r>
      <w:r w:rsidR="007521F6">
        <w:t>AO</w:t>
      </w:r>
      <w:r>
        <w:t xml:space="preserve"> </w:t>
      </w:r>
      <w:r w:rsidR="00FE298F">
        <w:t>82.7</w:t>
      </w:r>
      <w:r>
        <w:t xml:space="preserve"> amendment</w:t>
      </w:r>
      <w:r w:rsidR="007521F6">
        <w:t xml:space="preserve"> may </w:t>
      </w:r>
      <w:r w:rsidR="006914A2">
        <w:t xml:space="preserve">both directly and indirectly </w:t>
      </w:r>
      <w:r w:rsidR="007521F6">
        <w:t xml:space="preserve">engage some of the </w:t>
      </w:r>
      <w:r w:rsidR="006914A2" w:rsidRPr="000A5835">
        <w:t>applicable rights or freedoms</w:t>
      </w:r>
      <w:r w:rsidR="006914A2" w:rsidRPr="006914A2">
        <w:t xml:space="preserve"> </w:t>
      </w:r>
      <w:r w:rsidR="006914A2" w:rsidRPr="000A5835">
        <w:t xml:space="preserve">recognised or declared in the international instruments listed in section 3 of the </w:t>
      </w:r>
      <w:r w:rsidR="006914A2" w:rsidRPr="000A5835">
        <w:rPr>
          <w:i/>
          <w:iCs/>
        </w:rPr>
        <w:t>Human Rights (Parliamentary Scrutiny) Act 2011</w:t>
      </w:r>
      <w:r w:rsidR="006914A2" w:rsidRPr="00637891">
        <w:t>,</w:t>
      </w:r>
      <w:r w:rsidR="006914A2">
        <w:rPr>
          <w:i/>
          <w:iCs/>
        </w:rPr>
        <w:t xml:space="preserve"> </w:t>
      </w:r>
      <w:r w:rsidR="006914A2" w:rsidRPr="006914A2">
        <w:rPr>
          <w:iCs/>
        </w:rPr>
        <w:t xml:space="preserve">it does so in a lawful, </w:t>
      </w:r>
      <w:r w:rsidR="006914A2">
        <w:rPr>
          <w:iCs/>
        </w:rPr>
        <w:t xml:space="preserve">reasonable and </w:t>
      </w:r>
      <w:r w:rsidR="006914A2" w:rsidRPr="006914A2">
        <w:rPr>
          <w:iCs/>
        </w:rPr>
        <w:t>proportionate</w:t>
      </w:r>
      <w:r w:rsidR="006914A2">
        <w:rPr>
          <w:iCs/>
        </w:rPr>
        <w:t xml:space="preserve"> way with the intention of promoting the right to life</w:t>
      </w:r>
      <w:r>
        <w:rPr>
          <w:iCs/>
        </w:rPr>
        <w:t xml:space="preserve"> through aviation safety</w:t>
      </w:r>
      <w:r w:rsidR="006914A2">
        <w:rPr>
          <w:iCs/>
        </w:rPr>
        <w:t>.</w:t>
      </w:r>
      <w:r w:rsidR="00A5269F">
        <w:rPr>
          <w:iCs/>
        </w:rPr>
        <w:t xml:space="preserve"> As such, the CAO</w:t>
      </w:r>
      <w:r>
        <w:rPr>
          <w:iCs/>
        </w:rPr>
        <w:t xml:space="preserve"> </w:t>
      </w:r>
      <w:r w:rsidR="00FE298F">
        <w:rPr>
          <w:iCs/>
        </w:rPr>
        <w:t xml:space="preserve">82.7 </w:t>
      </w:r>
      <w:r>
        <w:rPr>
          <w:iCs/>
        </w:rPr>
        <w:t>amendment</w:t>
      </w:r>
      <w:r w:rsidR="00A5269F">
        <w:rPr>
          <w:iCs/>
        </w:rPr>
        <w:t xml:space="preserve"> </w:t>
      </w:r>
      <w:r w:rsidR="00A5269F" w:rsidRPr="00B95EAB">
        <w:rPr>
          <w:iCs/>
          <w:color w:val="000000" w:themeColor="text1"/>
        </w:rPr>
        <w:t xml:space="preserve">is </w:t>
      </w:r>
      <w:r w:rsidR="00A5269F" w:rsidRPr="00B95EAB">
        <w:rPr>
          <w:color w:val="000000" w:themeColor="text1"/>
        </w:rPr>
        <w:t>compatible</w:t>
      </w:r>
      <w:r w:rsidR="00A5269F" w:rsidRPr="004E11B7">
        <w:rPr>
          <w:color w:val="000000" w:themeColor="text1"/>
        </w:rPr>
        <w:t xml:space="preserve"> with</w:t>
      </w:r>
      <w:r w:rsidR="00A5269F">
        <w:rPr>
          <w:color w:val="000000" w:themeColor="text1"/>
        </w:rPr>
        <w:t xml:space="preserve"> those rights and freedoms.</w:t>
      </w:r>
    </w:p>
    <w:p w14:paraId="0F00EED1" w14:textId="2BDBE597" w:rsidR="006914A2" w:rsidRDefault="006914A2" w:rsidP="006914A2">
      <w:pPr>
        <w:pStyle w:val="BodyText"/>
        <w:rPr>
          <w:rFonts w:ascii="Times New Roman" w:hAnsi="Times New Roman"/>
          <w:iCs/>
        </w:rPr>
      </w:pPr>
    </w:p>
    <w:p w14:paraId="3E7FC824" w14:textId="308C481B" w:rsidR="00F66E00" w:rsidRDefault="00A77403" w:rsidP="00036BD1">
      <w:pPr>
        <w:spacing w:before="240" w:after="120"/>
        <w:jc w:val="center"/>
      </w:pPr>
      <w:r w:rsidRPr="005B5939">
        <w:rPr>
          <w:b/>
          <w:bCs/>
        </w:rPr>
        <w:t>Civil Aviation Safety Authority</w:t>
      </w:r>
    </w:p>
    <w:sectPr w:rsidR="00F66E00" w:rsidSect="004C1B9E">
      <w:headerReference w:type="even" r:id="rId8"/>
      <w:headerReference w:type="default" r:id="rId9"/>
      <w:pgSz w:w="11907" w:h="16840" w:code="9"/>
      <w:pgMar w:top="1134" w:right="1871"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A10B2" w14:textId="77777777" w:rsidR="00276711" w:rsidRDefault="00276711">
      <w:r>
        <w:separator/>
      </w:r>
    </w:p>
  </w:endnote>
  <w:endnote w:type="continuationSeparator" w:id="0">
    <w:p w14:paraId="6B080F95" w14:textId="77777777" w:rsidR="00276711" w:rsidRDefault="0027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Helvetica">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89055" w14:textId="77777777" w:rsidR="00276711" w:rsidRDefault="00276711">
      <w:r>
        <w:separator/>
      </w:r>
    </w:p>
  </w:footnote>
  <w:footnote w:type="continuationSeparator" w:id="0">
    <w:p w14:paraId="608B11AA" w14:textId="77777777" w:rsidR="00276711" w:rsidRDefault="00276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76DE4" w14:textId="77777777" w:rsidR="00276711" w:rsidRDefault="00276711" w:rsidP="009307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4FAF91E7" w14:textId="77777777" w:rsidR="00276711" w:rsidRDefault="00276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899801"/>
      <w:docPartObj>
        <w:docPartGallery w:val="Page Numbers (Top of Page)"/>
        <w:docPartUnique/>
      </w:docPartObj>
    </w:sdtPr>
    <w:sdtEndPr>
      <w:rPr>
        <w:noProof/>
      </w:rPr>
    </w:sdtEndPr>
    <w:sdtContent>
      <w:p w14:paraId="2C808A85" w14:textId="2076F256" w:rsidR="00894FE6" w:rsidRDefault="00894FE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95FBF5F" w14:textId="77777777" w:rsidR="00276711" w:rsidRDefault="00276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E82F56"/>
    <w:multiLevelType w:val="hybridMultilevel"/>
    <w:tmpl w:val="E2E8A042"/>
    <w:lvl w:ilvl="0" w:tplc="59A0B5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FD63CF"/>
    <w:multiLevelType w:val="hybridMultilevel"/>
    <w:tmpl w:val="863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103673"/>
    <w:multiLevelType w:val="hybridMultilevel"/>
    <w:tmpl w:val="45D09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7F6319"/>
    <w:multiLevelType w:val="hybridMultilevel"/>
    <w:tmpl w:val="E2E8A042"/>
    <w:lvl w:ilvl="0" w:tplc="59A0B5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DC28CF"/>
    <w:multiLevelType w:val="hybridMultilevel"/>
    <w:tmpl w:val="A39064F8"/>
    <w:lvl w:ilvl="0" w:tplc="75E6797A">
      <w:numFmt w:val="bullet"/>
      <w:lvlText w:val=""/>
      <w:lvlJc w:val="left"/>
      <w:pPr>
        <w:ind w:left="1155" w:hanging="795"/>
      </w:pPr>
      <w:rPr>
        <w:rFonts w:ascii="Symbol" w:eastAsia="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EB74BE"/>
    <w:multiLevelType w:val="hybridMultilevel"/>
    <w:tmpl w:val="E2E8A042"/>
    <w:lvl w:ilvl="0" w:tplc="59A0B5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D47BAA"/>
    <w:multiLevelType w:val="hybridMultilevel"/>
    <w:tmpl w:val="E2E8A042"/>
    <w:lvl w:ilvl="0" w:tplc="59A0B5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253C7A"/>
    <w:multiLevelType w:val="hybridMultilevel"/>
    <w:tmpl w:val="C5340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651D56"/>
    <w:multiLevelType w:val="hybridMultilevel"/>
    <w:tmpl w:val="CBE23126"/>
    <w:lvl w:ilvl="0" w:tplc="CE529FD8">
      <w:start w:val="1"/>
      <w:numFmt w:val="decimal"/>
      <w:lvlText w:val="%1."/>
      <w:lvlJc w:val="left"/>
      <w:pPr>
        <w:ind w:left="930" w:hanging="360"/>
      </w:pPr>
      <w:rPr>
        <w:rFonts w:hint="default"/>
        <w:i/>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9" w15:restartNumberingAfterBreak="0">
    <w:nsid w:val="1FD01713"/>
    <w:multiLevelType w:val="hybridMultilevel"/>
    <w:tmpl w:val="EB083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50467C"/>
    <w:multiLevelType w:val="hybridMultilevel"/>
    <w:tmpl w:val="B4A6F196"/>
    <w:lvl w:ilvl="0" w:tplc="416675A4">
      <w:start w:val="1"/>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 w15:restartNumberingAfterBreak="0">
    <w:nsid w:val="2CF1607F"/>
    <w:multiLevelType w:val="hybridMultilevel"/>
    <w:tmpl w:val="49883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4D73B1"/>
    <w:multiLevelType w:val="hybridMultilevel"/>
    <w:tmpl w:val="E2E8A042"/>
    <w:lvl w:ilvl="0" w:tplc="59A0B5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1670DB"/>
    <w:multiLevelType w:val="hybridMultilevel"/>
    <w:tmpl w:val="C680A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FD65DD"/>
    <w:multiLevelType w:val="hybridMultilevel"/>
    <w:tmpl w:val="24949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2E284B"/>
    <w:multiLevelType w:val="hybridMultilevel"/>
    <w:tmpl w:val="635C3E82"/>
    <w:lvl w:ilvl="0" w:tplc="676E5B28">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E96906"/>
    <w:multiLevelType w:val="hybridMultilevel"/>
    <w:tmpl w:val="209C65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1876D5"/>
    <w:multiLevelType w:val="hybridMultilevel"/>
    <w:tmpl w:val="44A83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256CE5"/>
    <w:multiLevelType w:val="hybridMultilevel"/>
    <w:tmpl w:val="C810A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0049FC"/>
    <w:multiLevelType w:val="hybridMultilevel"/>
    <w:tmpl w:val="1FB81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3C2EAC"/>
    <w:multiLevelType w:val="hybridMultilevel"/>
    <w:tmpl w:val="900CAE78"/>
    <w:lvl w:ilvl="0" w:tplc="0C090001">
      <w:start w:val="1"/>
      <w:numFmt w:val="bullet"/>
      <w:pStyle w:val="NFRMbody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196162"/>
    <w:multiLevelType w:val="hybridMultilevel"/>
    <w:tmpl w:val="7CE6E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2104C4"/>
    <w:multiLevelType w:val="hybridMultilevel"/>
    <w:tmpl w:val="2F5A0524"/>
    <w:lvl w:ilvl="0" w:tplc="7A4ACC04">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33" w15:restartNumberingAfterBreak="0">
    <w:nsid w:val="65EA0907"/>
    <w:multiLevelType w:val="hybridMultilevel"/>
    <w:tmpl w:val="244E3CCE"/>
    <w:lvl w:ilvl="0" w:tplc="6F907C7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4" w15:restartNumberingAfterBreak="0">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047519"/>
    <w:multiLevelType w:val="hybridMultilevel"/>
    <w:tmpl w:val="1C02D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F22630"/>
    <w:multiLevelType w:val="multilevel"/>
    <w:tmpl w:val="9DB801E8"/>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BCA6826"/>
    <w:multiLevelType w:val="hybridMultilevel"/>
    <w:tmpl w:val="C9DCB450"/>
    <w:lvl w:ilvl="0" w:tplc="E8024B26">
      <w:start w:val="1"/>
      <w:numFmt w:val="bullet"/>
      <w:pStyle w:val="NFRMbodybullet"/>
      <w:lvlText w:val=""/>
      <w:lvlJc w:val="left"/>
      <w:pPr>
        <w:tabs>
          <w:tab w:val="num" w:pos="4320"/>
        </w:tabs>
        <w:ind w:left="4036" w:hanging="7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A0557C"/>
    <w:multiLevelType w:val="hybridMultilevel"/>
    <w:tmpl w:val="99DC3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9C7048"/>
    <w:multiLevelType w:val="hybridMultilevel"/>
    <w:tmpl w:val="9C561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26"/>
  </w:num>
  <w:num w:numId="4">
    <w:abstractNumId w:val="30"/>
  </w:num>
  <w:num w:numId="5">
    <w:abstractNumId w:val="19"/>
  </w:num>
  <w:num w:numId="6">
    <w:abstractNumId w:val="23"/>
  </w:num>
  <w:num w:numId="7">
    <w:abstractNumId w:val="38"/>
  </w:num>
  <w:num w:numId="8">
    <w:abstractNumId w:val="29"/>
  </w:num>
  <w:num w:numId="9">
    <w:abstractNumId w:val="31"/>
  </w:num>
  <w:num w:numId="10">
    <w:abstractNumId w:val="27"/>
  </w:num>
  <w:num w:numId="11">
    <w:abstractNumId w:val="11"/>
  </w:num>
  <w:num w:numId="12">
    <w:abstractNumId w:val="14"/>
  </w:num>
  <w:num w:numId="13">
    <w:abstractNumId w:val="37"/>
  </w:num>
  <w:num w:numId="14">
    <w:abstractNumId w:val="35"/>
  </w:num>
  <w:num w:numId="15">
    <w:abstractNumId w:val="39"/>
  </w:num>
  <w:num w:numId="16">
    <w:abstractNumId w:val="2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4"/>
  </w:num>
  <w:num w:numId="28">
    <w:abstractNumId w:val="12"/>
  </w:num>
  <w:num w:numId="29">
    <w:abstractNumId w:val="17"/>
  </w:num>
  <w:num w:numId="30">
    <w:abstractNumId w:val="33"/>
  </w:num>
  <w:num w:numId="31">
    <w:abstractNumId w:val="18"/>
  </w:num>
  <w:num w:numId="32">
    <w:abstractNumId w:val="32"/>
  </w:num>
  <w:num w:numId="33">
    <w:abstractNumId w:val="36"/>
  </w:num>
  <w:num w:numId="34">
    <w:abstractNumId w:val="20"/>
  </w:num>
  <w:num w:numId="35">
    <w:abstractNumId w:val="10"/>
  </w:num>
  <w:num w:numId="36">
    <w:abstractNumId w:val="13"/>
  </w:num>
  <w:num w:numId="37">
    <w:abstractNumId w:val="16"/>
  </w:num>
  <w:num w:numId="38">
    <w:abstractNumId w:val="22"/>
  </w:num>
  <w:num w:numId="39">
    <w:abstractNumId w:val="15"/>
  </w:num>
  <w:num w:numId="4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9F"/>
    <w:rsid w:val="00002264"/>
    <w:rsid w:val="0000292C"/>
    <w:rsid w:val="00004187"/>
    <w:rsid w:val="0000795A"/>
    <w:rsid w:val="00010A2F"/>
    <w:rsid w:val="000133C5"/>
    <w:rsid w:val="000152CD"/>
    <w:rsid w:val="0002046F"/>
    <w:rsid w:val="000318C0"/>
    <w:rsid w:val="000328FF"/>
    <w:rsid w:val="00033D04"/>
    <w:rsid w:val="00036BD1"/>
    <w:rsid w:val="00040F84"/>
    <w:rsid w:val="00041B84"/>
    <w:rsid w:val="000420AC"/>
    <w:rsid w:val="00042D49"/>
    <w:rsid w:val="00043C4E"/>
    <w:rsid w:val="000550DD"/>
    <w:rsid w:val="000561F7"/>
    <w:rsid w:val="00063F36"/>
    <w:rsid w:val="000653E8"/>
    <w:rsid w:val="000665DD"/>
    <w:rsid w:val="00070256"/>
    <w:rsid w:val="00074FBD"/>
    <w:rsid w:val="000822A4"/>
    <w:rsid w:val="0008348C"/>
    <w:rsid w:val="00085832"/>
    <w:rsid w:val="0008624F"/>
    <w:rsid w:val="00096F81"/>
    <w:rsid w:val="000A3C81"/>
    <w:rsid w:val="000A72C0"/>
    <w:rsid w:val="000B0E3C"/>
    <w:rsid w:val="000B10B0"/>
    <w:rsid w:val="000B16E1"/>
    <w:rsid w:val="000B312A"/>
    <w:rsid w:val="000B469C"/>
    <w:rsid w:val="000C1B8B"/>
    <w:rsid w:val="000C3D5A"/>
    <w:rsid w:val="000C7F79"/>
    <w:rsid w:val="000D3EFE"/>
    <w:rsid w:val="000D67CB"/>
    <w:rsid w:val="000E0E1F"/>
    <w:rsid w:val="000E4301"/>
    <w:rsid w:val="000E6D44"/>
    <w:rsid w:val="000E73FD"/>
    <w:rsid w:val="000E7B7E"/>
    <w:rsid w:val="000F1AC2"/>
    <w:rsid w:val="000F3F2F"/>
    <w:rsid w:val="000F636B"/>
    <w:rsid w:val="000F6A98"/>
    <w:rsid w:val="00110343"/>
    <w:rsid w:val="00116A7C"/>
    <w:rsid w:val="00116F09"/>
    <w:rsid w:val="001171C2"/>
    <w:rsid w:val="001204D9"/>
    <w:rsid w:val="00121142"/>
    <w:rsid w:val="001303B6"/>
    <w:rsid w:val="001308CD"/>
    <w:rsid w:val="001444A5"/>
    <w:rsid w:val="00144633"/>
    <w:rsid w:val="00145FC5"/>
    <w:rsid w:val="00153240"/>
    <w:rsid w:val="0015568F"/>
    <w:rsid w:val="001569E3"/>
    <w:rsid w:val="00167831"/>
    <w:rsid w:val="0018467C"/>
    <w:rsid w:val="0018589C"/>
    <w:rsid w:val="00187822"/>
    <w:rsid w:val="00194C07"/>
    <w:rsid w:val="001A4954"/>
    <w:rsid w:val="001B0048"/>
    <w:rsid w:val="001C08AD"/>
    <w:rsid w:val="001C11F9"/>
    <w:rsid w:val="001C224F"/>
    <w:rsid w:val="001C4414"/>
    <w:rsid w:val="001C5833"/>
    <w:rsid w:val="001C6E0E"/>
    <w:rsid w:val="001D3028"/>
    <w:rsid w:val="001D3C51"/>
    <w:rsid w:val="001D6800"/>
    <w:rsid w:val="001E0D47"/>
    <w:rsid w:val="001E3586"/>
    <w:rsid w:val="001E4110"/>
    <w:rsid w:val="001E638B"/>
    <w:rsid w:val="001F515C"/>
    <w:rsid w:val="001F6477"/>
    <w:rsid w:val="00203DCB"/>
    <w:rsid w:val="002139C8"/>
    <w:rsid w:val="0021513B"/>
    <w:rsid w:val="00217329"/>
    <w:rsid w:val="00220EFB"/>
    <w:rsid w:val="002244A6"/>
    <w:rsid w:val="002357D8"/>
    <w:rsid w:val="00236D3C"/>
    <w:rsid w:val="002378CB"/>
    <w:rsid w:val="00254409"/>
    <w:rsid w:val="00261734"/>
    <w:rsid w:val="0026324B"/>
    <w:rsid w:val="0026633A"/>
    <w:rsid w:val="00273CBB"/>
    <w:rsid w:val="00274B4C"/>
    <w:rsid w:val="00275496"/>
    <w:rsid w:val="00276711"/>
    <w:rsid w:val="00280341"/>
    <w:rsid w:val="002839C0"/>
    <w:rsid w:val="002857EF"/>
    <w:rsid w:val="002873AD"/>
    <w:rsid w:val="0028785E"/>
    <w:rsid w:val="00293D50"/>
    <w:rsid w:val="002976F8"/>
    <w:rsid w:val="002A0E9E"/>
    <w:rsid w:val="002A2475"/>
    <w:rsid w:val="002A3EF0"/>
    <w:rsid w:val="002B36CA"/>
    <w:rsid w:val="002C599A"/>
    <w:rsid w:val="002D5300"/>
    <w:rsid w:val="002D5634"/>
    <w:rsid w:val="002D68C4"/>
    <w:rsid w:val="002E1DCB"/>
    <w:rsid w:val="002E1FB2"/>
    <w:rsid w:val="002E358C"/>
    <w:rsid w:val="002E615B"/>
    <w:rsid w:val="002F1F64"/>
    <w:rsid w:val="00306833"/>
    <w:rsid w:val="00311CF5"/>
    <w:rsid w:val="003158E0"/>
    <w:rsid w:val="00320666"/>
    <w:rsid w:val="00324F58"/>
    <w:rsid w:val="00331B26"/>
    <w:rsid w:val="003351D1"/>
    <w:rsid w:val="003356FF"/>
    <w:rsid w:val="0033572A"/>
    <w:rsid w:val="003371BD"/>
    <w:rsid w:val="00337E7C"/>
    <w:rsid w:val="003403BC"/>
    <w:rsid w:val="00341EDD"/>
    <w:rsid w:val="00342443"/>
    <w:rsid w:val="00360D20"/>
    <w:rsid w:val="003612B6"/>
    <w:rsid w:val="003633ED"/>
    <w:rsid w:val="00366548"/>
    <w:rsid w:val="0037084D"/>
    <w:rsid w:val="00371355"/>
    <w:rsid w:val="00381418"/>
    <w:rsid w:val="00392607"/>
    <w:rsid w:val="00392AC3"/>
    <w:rsid w:val="003947E6"/>
    <w:rsid w:val="003A1057"/>
    <w:rsid w:val="003A1BA0"/>
    <w:rsid w:val="003B03BB"/>
    <w:rsid w:val="003B3316"/>
    <w:rsid w:val="003B3D26"/>
    <w:rsid w:val="003C0199"/>
    <w:rsid w:val="003C14B7"/>
    <w:rsid w:val="003C27DD"/>
    <w:rsid w:val="003C4549"/>
    <w:rsid w:val="003D0E3E"/>
    <w:rsid w:val="003D1733"/>
    <w:rsid w:val="003D17EC"/>
    <w:rsid w:val="003D2746"/>
    <w:rsid w:val="003D37E9"/>
    <w:rsid w:val="003D5668"/>
    <w:rsid w:val="003E0972"/>
    <w:rsid w:val="003E5491"/>
    <w:rsid w:val="003E60C1"/>
    <w:rsid w:val="003E7F31"/>
    <w:rsid w:val="003F38B7"/>
    <w:rsid w:val="003F3BF4"/>
    <w:rsid w:val="003F572B"/>
    <w:rsid w:val="003F5815"/>
    <w:rsid w:val="003F6823"/>
    <w:rsid w:val="00403047"/>
    <w:rsid w:val="004036D8"/>
    <w:rsid w:val="004040C9"/>
    <w:rsid w:val="00416306"/>
    <w:rsid w:val="00417143"/>
    <w:rsid w:val="00420078"/>
    <w:rsid w:val="0042159A"/>
    <w:rsid w:val="0042255A"/>
    <w:rsid w:val="00425155"/>
    <w:rsid w:val="00425B99"/>
    <w:rsid w:val="00433323"/>
    <w:rsid w:val="004335E9"/>
    <w:rsid w:val="00436027"/>
    <w:rsid w:val="00436039"/>
    <w:rsid w:val="004369C3"/>
    <w:rsid w:val="00440A7C"/>
    <w:rsid w:val="00445AF9"/>
    <w:rsid w:val="00450C80"/>
    <w:rsid w:val="004579AA"/>
    <w:rsid w:val="00463350"/>
    <w:rsid w:val="0046380D"/>
    <w:rsid w:val="00473716"/>
    <w:rsid w:val="0047378F"/>
    <w:rsid w:val="00475935"/>
    <w:rsid w:val="00476459"/>
    <w:rsid w:val="00476E08"/>
    <w:rsid w:val="004809ED"/>
    <w:rsid w:val="00482AFD"/>
    <w:rsid w:val="00484748"/>
    <w:rsid w:val="00484EBF"/>
    <w:rsid w:val="0048559E"/>
    <w:rsid w:val="004913B0"/>
    <w:rsid w:val="00492DF9"/>
    <w:rsid w:val="00496992"/>
    <w:rsid w:val="004A3C3D"/>
    <w:rsid w:val="004A707E"/>
    <w:rsid w:val="004B2736"/>
    <w:rsid w:val="004B3AB2"/>
    <w:rsid w:val="004B594A"/>
    <w:rsid w:val="004C1B9E"/>
    <w:rsid w:val="004C3472"/>
    <w:rsid w:val="004C480E"/>
    <w:rsid w:val="004C5D1E"/>
    <w:rsid w:val="004C7B4F"/>
    <w:rsid w:val="004D12CC"/>
    <w:rsid w:val="004D5EAC"/>
    <w:rsid w:val="004D6681"/>
    <w:rsid w:val="004E0C81"/>
    <w:rsid w:val="004E11B7"/>
    <w:rsid w:val="004E3057"/>
    <w:rsid w:val="004E646C"/>
    <w:rsid w:val="004F16C9"/>
    <w:rsid w:val="004F23FC"/>
    <w:rsid w:val="004F425E"/>
    <w:rsid w:val="004F5B36"/>
    <w:rsid w:val="004F77BE"/>
    <w:rsid w:val="004F7CCD"/>
    <w:rsid w:val="00500E1D"/>
    <w:rsid w:val="00501D1E"/>
    <w:rsid w:val="00514C70"/>
    <w:rsid w:val="0051525A"/>
    <w:rsid w:val="005165AA"/>
    <w:rsid w:val="00516F02"/>
    <w:rsid w:val="005215C4"/>
    <w:rsid w:val="00526A69"/>
    <w:rsid w:val="00530ADF"/>
    <w:rsid w:val="00541C2D"/>
    <w:rsid w:val="00542F3C"/>
    <w:rsid w:val="00554B10"/>
    <w:rsid w:val="00555BD9"/>
    <w:rsid w:val="00576F22"/>
    <w:rsid w:val="005820EC"/>
    <w:rsid w:val="00582492"/>
    <w:rsid w:val="005829D8"/>
    <w:rsid w:val="00582DE0"/>
    <w:rsid w:val="0058429B"/>
    <w:rsid w:val="00585F04"/>
    <w:rsid w:val="00586585"/>
    <w:rsid w:val="005867BA"/>
    <w:rsid w:val="005955F5"/>
    <w:rsid w:val="005A1808"/>
    <w:rsid w:val="005A25EB"/>
    <w:rsid w:val="005A6590"/>
    <w:rsid w:val="005B0EFE"/>
    <w:rsid w:val="005B124E"/>
    <w:rsid w:val="005B1B9A"/>
    <w:rsid w:val="005B39A4"/>
    <w:rsid w:val="005B611A"/>
    <w:rsid w:val="005C7493"/>
    <w:rsid w:val="005D6D55"/>
    <w:rsid w:val="005E1223"/>
    <w:rsid w:val="005E362F"/>
    <w:rsid w:val="005E3C08"/>
    <w:rsid w:val="005F4605"/>
    <w:rsid w:val="00601804"/>
    <w:rsid w:val="00604A2A"/>
    <w:rsid w:val="00615549"/>
    <w:rsid w:val="00616405"/>
    <w:rsid w:val="0062042A"/>
    <w:rsid w:val="00623464"/>
    <w:rsid w:val="006264DD"/>
    <w:rsid w:val="00637891"/>
    <w:rsid w:val="0064281E"/>
    <w:rsid w:val="00647763"/>
    <w:rsid w:val="006503DD"/>
    <w:rsid w:val="00650FDD"/>
    <w:rsid w:val="00651E79"/>
    <w:rsid w:val="00653F33"/>
    <w:rsid w:val="00655F48"/>
    <w:rsid w:val="006623BA"/>
    <w:rsid w:val="00663F08"/>
    <w:rsid w:val="00667584"/>
    <w:rsid w:val="00677862"/>
    <w:rsid w:val="006807EE"/>
    <w:rsid w:val="0068370E"/>
    <w:rsid w:val="006845C9"/>
    <w:rsid w:val="006914A2"/>
    <w:rsid w:val="006A3E0E"/>
    <w:rsid w:val="006A6ECF"/>
    <w:rsid w:val="006A7585"/>
    <w:rsid w:val="006B3ECF"/>
    <w:rsid w:val="006B4E4D"/>
    <w:rsid w:val="006B500A"/>
    <w:rsid w:val="006B64DD"/>
    <w:rsid w:val="006B671B"/>
    <w:rsid w:val="006B68E3"/>
    <w:rsid w:val="006C0B7D"/>
    <w:rsid w:val="006C0BED"/>
    <w:rsid w:val="006C1C30"/>
    <w:rsid w:val="006D203D"/>
    <w:rsid w:val="006D5096"/>
    <w:rsid w:val="006D58EB"/>
    <w:rsid w:val="006E1ABC"/>
    <w:rsid w:val="006E4B42"/>
    <w:rsid w:val="006E6F5E"/>
    <w:rsid w:val="006E77A5"/>
    <w:rsid w:val="006E7B91"/>
    <w:rsid w:val="00703113"/>
    <w:rsid w:val="00703B7A"/>
    <w:rsid w:val="0071215D"/>
    <w:rsid w:val="00715811"/>
    <w:rsid w:val="0071750D"/>
    <w:rsid w:val="00717C9C"/>
    <w:rsid w:val="00731CED"/>
    <w:rsid w:val="00733585"/>
    <w:rsid w:val="00734E54"/>
    <w:rsid w:val="007365D1"/>
    <w:rsid w:val="00740F2B"/>
    <w:rsid w:val="0074109C"/>
    <w:rsid w:val="00743166"/>
    <w:rsid w:val="00746493"/>
    <w:rsid w:val="007514EB"/>
    <w:rsid w:val="007521F6"/>
    <w:rsid w:val="00760712"/>
    <w:rsid w:val="00764241"/>
    <w:rsid w:val="00765DE4"/>
    <w:rsid w:val="007669ED"/>
    <w:rsid w:val="007674D6"/>
    <w:rsid w:val="00767BAD"/>
    <w:rsid w:val="00770289"/>
    <w:rsid w:val="00770E21"/>
    <w:rsid w:val="007729C1"/>
    <w:rsid w:val="00775C2B"/>
    <w:rsid w:val="00777A93"/>
    <w:rsid w:val="00782B82"/>
    <w:rsid w:val="00784DB5"/>
    <w:rsid w:val="007853BF"/>
    <w:rsid w:val="007861FA"/>
    <w:rsid w:val="00790FC4"/>
    <w:rsid w:val="007920A3"/>
    <w:rsid w:val="00792808"/>
    <w:rsid w:val="007A6134"/>
    <w:rsid w:val="007B69E9"/>
    <w:rsid w:val="007C65A2"/>
    <w:rsid w:val="007C6851"/>
    <w:rsid w:val="007D0CCD"/>
    <w:rsid w:val="007D18EE"/>
    <w:rsid w:val="007E18D9"/>
    <w:rsid w:val="007E217E"/>
    <w:rsid w:val="007E2B6D"/>
    <w:rsid w:val="007E30F2"/>
    <w:rsid w:val="007E6EA4"/>
    <w:rsid w:val="007F0784"/>
    <w:rsid w:val="007F0C90"/>
    <w:rsid w:val="007F1334"/>
    <w:rsid w:val="007F2D19"/>
    <w:rsid w:val="008055C3"/>
    <w:rsid w:val="00810AC2"/>
    <w:rsid w:val="00810D45"/>
    <w:rsid w:val="008123BD"/>
    <w:rsid w:val="008138D8"/>
    <w:rsid w:val="00813C5C"/>
    <w:rsid w:val="00817BB4"/>
    <w:rsid w:val="00817F30"/>
    <w:rsid w:val="008200AC"/>
    <w:rsid w:val="00821D8B"/>
    <w:rsid w:val="00827A18"/>
    <w:rsid w:val="00834526"/>
    <w:rsid w:val="008350C9"/>
    <w:rsid w:val="0083571D"/>
    <w:rsid w:val="008358D7"/>
    <w:rsid w:val="00836C43"/>
    <w:rsid w:val="008558DC"/>
    <w:rsid w:val="0085779F"/>
    <w:rsid w:val="008624AB"/>
    <w:rsid w:val="00867AF7"/>
    <w:rsid w:val="00867EB4"/>
    <w:rsid w:val="00870BB7"/>
    <w:rsid w:val="008904A9"/>
    <w:rsid w:val="0089106E"/>
    <w:rsid w:val="00891A71"/>
    <w:rsid w:val="00892795"/>
    <w:rsid w:val="00894FE6"/>
    <w:rsid w:val="00895654"/>
    <w:rsid w:val="00896827"/>
    <w:rsid w:val="008A1D12"/>
    <w:rsid w:val="008A6A47"/>
    <w:rsid w:val="008A7DCE"/>
    <w:rsid w:val="008B105B"/>
    <w:rsid w:val="008B281A"/>
    <w:rsid w:val="008B3B06"/>
    <w:rsid w:val="008B6236"/>
    <w:rsid w:val="008B670A"/>
    <w:rsid w:val="008C1087"/>
    <w:rsid w:val="008D5A8E"/>
    <w:rsid w:val="008D64C7"/>
    <w:rsid w:val="008E365F"/>
    <w:rsid w:val="008E453F"/>
    <w:rsid w:val="008E555A"/>
    <w:rsid w:val="008E629A"/>
    <w:rsid w:val="008E7FA6"/>
    <w:rsid w:val="008F540E"/>
    <w:rsid w:val="008F74AE"/>
    <w:rsid w:val="008F7CB5"/>
    <w:rsid w:val="00901050"/>
    <w:rsid w:val="009030CA"/>
    <w:rsid w:val="00906902"/>
    <w:rsid w:val="00911416"/>
    <w:rsid w:val="00911FC6"/>
    <w:rsid w:val="009211DB"/>
    <w:rsid w:val="00925DDB"/>
    <w:rsid w:val="009307B7"/>
    <w:rsid w:val="0094269C"/>
    <w:rsid w:val="009475D8"/>
    <w:rsid w:val="00950504"/>
    <w:rsid w:val="00951A96"/>
    <w:rsid w:val="009536D1"/>
    <w:rsid w:val="0095430B"/>
    <w:rsid w:val="00955464"/>
    <w:rsid w:val="009568B0"/>
    <w:rsid w:val="00961356"/>
    <w:rsid w:val="009635CC"/>
    <w:rsid w:val="00970218"/>
    <w:rsid w:val="00973D94"/>
    <w:rsid w:val="00982D27"/>
    <w:rsid w:val="0098364C"/>
    <w:rsid w:val="009867BC"/>
    <w:rsid w:val="009929EC"/>
    <w:rsid w:val="00996773"/>
    <w:rsid w:val="00997418"/>
    <w:rsid w:val="009A1E24"/>
    <w:rsid w:val="009A3E60"/>
    <w:rsid w:val="009B406B"/>
    <w:rsid w:val="009B76EB"/>
    <w:rsid w:val="009C712B"/>
    <w:rsid w:val="009D3983"/>
    <w:rsid w:val="009D3AAA"/>
    <w:rsid w:val="009D3B56"/>
    <w:rsid w:val="009D5A9E"/>
    <w:rsid w:val="009D7B78"/>
    <w:rsid w:val="009E2108"/>
    <w:rsid w:val="009E277F"/>
    <w:rsid w:val="009E4EBC"/>
    <w:rsid w:val="009F13FC"/>
    <w:rsid w:val="00A05CD2"/>
    <w:rsid w:val="00A061AA"/>
    <w:rsid w:val="00A106CA"/>
    <w:rsid w:val="00A10A72"/>
    <w:rsid w:val="00A120B7"/>
    <w:rsid w:val="00A12EC1"/>
    <w:rsid w:val="00A13270"/>
    <w:rsid w:val="00A21EF3"/>
    <w:rsid w:val="00A22D15"/>
    <w:rsid w:val="00A234E8"/>
    <w:rsid w:val="00A350D6"/>
    <w:rsid w:val="00A36D82"/>
    <w:rsid w:val="00A40638"/>
    <w:rsid w:val="00A41D25"/>
    <w:rsid w:val="00A46194"/>
    <w:rsid w:val="00A502ED"/>
    <w:rsid w:val="00A51A27"/>
    <w:rsid w:val="00A5234D"/>
    <w:rsid w:val="00A5269F"/>
    <w:rsid w:val="00A54D76"/>
    <w:rsid w:val="00A56FE6"/>
    <w:rsid w:val="00A70107"/>
    <w:rsid w:val="00A72161"/>
    <w:rsid w:val="00A77403"/>
    <w:rsid w:val="00A77849"/>
    <w:rsid w:val="00A8064E"/>
    <w:rsid w:val="00A817A4"/>
    <w:rsid w:val="00A8247A"/>
    <w:rsid w:val="00A83268"/>
    <w:rsid w:val="00A85D60"/>
    <w:rsid w:val="00A85F87"/>
    <w:rsid w:val="00A9542B"/>
    <w:rsid w:val="00A9759E"/>
    <w:rsid w:val="00AA18E5"/>
    <w:rsid w:val="00AA19EE"/>
    <w:rsid w:val="00AA33BC"/>
    <w:rsid w:val="00AA6314"/>
    <w:rsid w:val="00AA7C1A"/>
    <w:rsid w:val="00AB3AAB"/>
    <w:rsid w:val="00AB508E"/>
    <w:rsid w:val="00AB51CC"/>
    <w:rsid w:val="00AB53F5"/>
    <w:rsid w:val="00AB5510"/>
    <w:rsid w:val="00AC45A9"/>
    <w:rsid w:val="00AC6981"/>
    <w:rsid w:val="00AD054A"/>
    <w:rsid w:val="00AD17BF"/>
    <w:rsid w:val="00AD2A3B"/>
    <w:rsid w:val="00AD4728"/>
    <w:rsid w:val="00AD74DB"/>
    <w:rsid w:val="00AE4940"/>
    <w:rsid w:val="00AE63FE"/>
    <w:rsid w:val="00AE6F9E"/>
    <w:rsid w:val="00AF0127"/>
    <w:rsid w:val="00AF04F1"/>
    <w:rsid w:val="00AF24D8"/>
    <w:rsid w:val="00AF3C62"/>
    <w:rsid w:val="00AF45C3"/>
    <w:rsid w:val="00B038A0"/>
    <w:rsid w:val="00B065AC"/>
    <w:rsid w:val="00B1390D"/>
    <w:rsid w:val="00B20C7C"/>
    <w:rsid w:val="00B24F66"/>
    <w:rsid w:val="00B2606F"/>
    <w:rsid w:val="00B32B4A"/>
    <w:rsid w:val="00B45BDB"/>
    <w:rsid w:val="00B46A91"/>
    <w:rsid w:val="00B46DC8"/>
    <w:rsid w:val="00B52A47"/>
    <w:rsid w:val="00B600F3"/>
    <w:rsid w:val="00B60316"/>
    <w:rsid w:val="00B651B6"/>
    <w:rsid w:val="00B65777"/>
    <w:rsid w:val="00B66B29"/>
    <w:rsid w:val="00B675DC"/>
    <w:rsid w:val="00B7137F"/>
    <w:rsid w:val="00B73991"/>
    <w:rsid w:val="00B74F6F"/>
    <w:rsid w:val="00B82315"/>
    <w:rsid w:val="00B8771E"/>
    <w:rsid w:val="00B90628"/>
    <w:rsid w:val="00B90DA4"/>
    <w:rsid w:val="00B94A10"/>
    <w:rsid w:val="00B94BEF"/>
    <w:rsid w:val="00B95EAB"/>
    <w:rsid w:val="00B97B14"/>
    <w:rsid w:val="00BA0D29"/>
    <w:rsid w:val="00BA3961"/>
    <w:rsid w:val="00BA3CA5"/>
    <w:rsid w:val="00BA4CCF"/>
    <w:rsid w:val="00BA54DE"/>
    <w:rsid w:val="00BB08A9"/>
    <w:rsid w:val="00BB2949"/>
    <w:rsid w:val="00BB4EAE"/>
    <w:rsid w:val="00BC4672"/>
    <w:rsid w:val="00BD2493"/>
    <w:rsid w:val="00BD782C"/>
    <w:rsid w:val="00BE1E33"/>
    <w:rsid w:val="00BE49AC"/>
    <w:rsid w:val="00BE612A"/>
    <w:rsid w:val="00BF01B0"/>
    <w:rsid w:val="00C05D8C"/>
    <w:rsid w:val="00C1122B"/>
    <w:rsid w:val="00C155E9"/>
    <w:rsid w:val="00C20699"/>
    <w:rsid w:val="00C218EA"/>
    <w:rsid w:val="00C22E1E"/>
    <w:rsid w:val="00C31337"/>
    <w:rsid w:val="00C344DF"/>
    <w:rsid w:val="00C37909"/>
    <w:rsid w:val="00C40153"/>
    <w:rsid w:val="00C420BC"/>
    <w:rsid w:val="00C42DAB"/>
    <w:rsid w:val="00C45F11"/>
    <w:rsid w:val="00C468BB"/>
    <w:rsid w:val="00C50D42"/>
    <w:rsid w:val="00C6329B"/>
    <w:rsid w:val="00C64BD1"/>
    <w:rsid w:val="00C709C4"/>
    <w:rsid w:val="00C738A6"/>
    <w:rsid w:val="00C77FBB"/>
    <w:rsid w:val="00C84A0E"/>
    <w:rsid w:val="00C86DC3"/>
    <w:rsid w:val="00C9216A"/>
    <w:rsid w:val="00C95245"/>
    <w:rsid w:val="00C96903"/>
    <w:rsid w:val="00CA0556"/>
    <w:rsid w:val="00CA0C65"/>
    <w:rsid w:val="00CA0F85"/>
    <w:rsid w:val="00CA5DA8"/>
    <w:rsid w:val="00CB2A7A"/>
    <w:rsid w:val="00CB6BAE"/>
    <w:rsid w:val="00CB7218"/>
    <w:rsid w:val="00CC5606"/>
    <w:rsid w:val="00CD205E"/>
    <w:rsid w:val="00CD2BED"/>
    <w:rsid w:val="00CD429B"/>
    <w:rsid w:val="00CD42CC"/>
    <w:rsid w:val="00CD5945"/>
    <w:rsid w:val="00CE3325"/>
    <w:rsid w:val="00CF04D5"/>
    <w:rsid w:val="00CF059B"/>
    <w:rsid w:val="00CF76FE"/>
    <w:rsid w:val="00CF7C0C"/>
    <w:rsid w:val="00D01686"/>
    <w:rsid w:val="00D0526C"/>
    <w:rsid w:val="00D063FC"/>
    <w:rsid w:val="00D10A5A"/>
    <w:rsid w:val="00D27738"/>
    <w:rsid w:val="00D32827"/>
    <w:rsid w:val="00D43ABF"/>
    <w:rsid w:val="00D445B1"/>
    <w:rsid w:val="00D46751"/>
    <w:rsid w:val="00D47B83"/>
    <w:rsid w:val="00D53A93"/>
    <w:rsid w:val="00D54884"/>
    <w:rsid w:val="00D63875"/>
    <w:rsid w:val="00D71197"/>
    <w:rsid w:val="00D72C16"/>
    <w:rsid w:val="00D73228"/>
    <w:rsid w:val="00D745C1"/>
    <w:rsid w:val="00D80072"/>
    <w:rsid w:val="00D861B8"/>
    <w:rsid w:val="00D87B91"/>
    <w:rsid w:val="00D921BB"/>
    <w:rsid w:val="00D92880"/>
    <w:rsid w:val="00D9452A"/>
    <w:rsid w:val="00DA0C15"/>
    <w:rsid w:val="00DA1271"/>
    <w:rsid w:val="00DA4392"/>
    <w:rsid w:val="00DA4C5D"/>
    <w:rsid w:val="00DA54FC"/>
    <w:rsid w:val="00DB43C8"/>
    <w:rsid w:val="00DB7070"/>
    <w:rsid w:val="00DB7D68"/>
    <w:rsid w:val="00DC52C6"/>
    <w:rsid w:val="00DC63CE"/>
    <w:rsid w:val="00DC66B8"/>
    <w:rsid w:val="00DD3FC4"/>
    <w:rsid w:val="00DE025B"/>
    <w:rsid w:val="00DE3EFA"/>
    <w:rsid w:val="00DE3F53"/>
    <w:rsid w:val="00DE5BC7"/>
    <w:rsid w:val="00DF0D8E"/>
    <w:rsid w:val="00DF21C5"/>
    <w:rsid w:val="00E060AE"/>
    <w:rsid w:val="00E0705F"/>
    <w:rsid w:val="00E1004E"/>
    <w:rsid w:val="00E12371"/>
    <w:rsid w:val="00E145F1"/>
    <w:rsid w:val="00E160E6"/>
    <w:rsid w:val="00E16D70"/>
    <w:rsid w:val="00E215B5"/>
    <w:rsid w:val="00E21AB1"/>
    <w:rsid w:val="00E24748"/>
    <w:rsid w:val="00E3321D"/>
    <w:rsid w:val="00E33CE5"/>
    <w:rsid w:val="00E358C7"/>
    <w:rsid w:val="00E36533"/>
    <w:rsid w:val="00E44A64"/>
    <w:rsid w:val="00E45E0F"/>
    <w:rsid w:val="00E4723D"/>
    <w:rsid w:val="00E543C0"/>
    <w:rsid w:val="00E54E77"/>
    <w:rsid w:val="00E564F3"/>
    <w:rsid w:val="00E628A0"/>
    <w:rsid w:val="00E63C7B"/>
    <w:rsid w:val="00E64246"/>
    <w:rsid w:val="00E64C13"/>
    <w:rsid w:val="00E64F9C"/>
    <w:rsid w:val="00E65144"/>
    <w:rsid w:val="00E704AB"/>
    <w:rsid w:val="00E75AAA"/>
    <w:rsid w:val="00E802B3"/>
    <w:rsid w:val="00E90B60"/>
    <w:rsid w:val="00EA66F8"/>
    <w:rsid w:val="00EA755A"/>
    <w:rsid w:val="00EC0D88"/>
    <w:rsid w:val="00EC44A0"/>
    <w:rsid w:val="00EC6088"/>
    <w:rsid w:val="00EC654F"/>
    <w:rsid w:val="00ED0F72"/>
    <w:rsid w:val="00ED36CF"/>
    <w:rsid w:val="00ED4F20"/>
    <w:rsid w:val="00EE0B2A"/>
    <w:rsid w:val="00EE3A96"/>
    <w:rsid w:val="00EE6D82"/>
    <w:rsid w:val="00EF39B8"/>
    <w:rsid w:val="00EF3DF8"/>
    <w:rsid w:val="00EF627B"/>
    <w:rsid w:val="00F05D62"/>
    <w:rsid w:val="00F12170"/>
    <w:rsid w:val="00F15414"/>
    <w:rsid w:val="00F159DC"/>
    <w:rsid w:val="00F16CE9"/>
    <w:rsid w:val="00F2037F"/>
    <w:rsid w:val="00F267F7"/>
    <w:rsid w:val="00F30963"/>
    <w:rsid w:val="00F31B8A"/>
    <w:rsid w:val="00F33AA5"/>
    <w:rsid w:val="00F34343"/>
    <w:rsid w:val="00F34814"/>
    <w:rsid w:val="00F42808"/>
    <w:rsid w:val="00F449C6"/>
    <w:rsid w:val="00F45DFA"/>
    <w:rsid w:val="00F543C0"/>
    <w:rsid w:val="00F56DB1"/>
    <w:rsid w:val="00F57A58"/>
    <w:rsid w:val="00F643B2"/>
    <w:rsid w:val="00F66E00"/>
    <w:rsid w:val="00F70981"/>
    <w:rsid w:val="00F721AE"/>
    <w:rsid w:val="00F730D7"/>
    <w:rsid w:val="00F74223"/>
    <w:rsid w:val="00F748EE"/>
    <w:rsid w:val="00F75B79"/>
    <w:rsid w:val="00F75EEE"/>
    <w:rsid w:val="00F7726F"/>
    <w:rsid w:val="00F839C7"/>
    <w:rsid w:val="00F924CA"/>
    <w:rsid w:val="00F93BC8"/>
    <w:rsid w:val="00F94AE3"/>
    <w:rsid w:val="00F96E5F"/>
    <w:rsid w:val="00FA1A30"/>
    <w:rsid w:val="00FA5EB5"/>
    <w:rsid w:val="00FA7067"/>
    <w:rsid w:val="00FA7875"/>
    <w:rsid w:val="00FB0451"/>
    <w:rsid w:val="00FB2E6B"/>
    <w:rsid w:val="00FB48B4"/>
    <w:rsid w:val="00FC2B25"/>
    <w:rsid w:val="00FD6FA1"/>
    <w:rsid w:val="00FE2073"/>
    <w:rsid w:val="00FE25B9"/>
    <w:rsid w:val="00FE298F"/>
    <w:rsid w:val="00FE3F6A"/>
    <w:rsid w:val="00FF2142"/>
    <w:rsid w:val="00FF4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6E1AA"/>
  <w15:docId w15:val="{895C396A-25CC-4985-B6E9-5FEAA5BF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paragraph" w:styleId="Heading7">
    <w:name w:val="heading 7"/>
    <w:basedOn w:val="Normal"/>
    <w:next w:val="Normal"/>
    <w:link w:val="Heading7Char"/>
    <w:qFormat/>
    <w:rsid w:val="00085832"/>
    <w:pPr>
      <w:spacing w:before="240" w:after="60" w:line="259" w:lineRule="auto"/>
      <w:outlineLvl w:val="6"/>
    </w:pPr>
    <w:rPr>
      <w:rFonts w:eastAsiaTheme="minorHAnsi" w:cstheme="minorBidi"/>
      <w:szCs w:val="22"/>
    </w:rPr>
  </w:style>
  <w:style w:type="paragraph" w:styleId="Heading8">
    <w:name w:val="heading 8"/>
    <w:basedOn w:val="Normal"/>
    <w:next w:val="Normal"/>
    <w:link w:val="Heading8Char"/>
    <w:qFormat/>
    <w:rsid w:val="00085832"/>
    <w:pPr>
      <w:spacing w:before="240" w:after="60" w:line="259" w:lineRule="auto"/>
      <w:outlineLvl w:val="7"/>
    </w:pPr>
    <w:rPr>
      <w:rFonts w:eastAsiaTheme="minorHAnsi" w:cstheme="minorBidi"/>
      <w:i/>
      <w:iCs/>
      <w:szCs w:val="22"/>
    </w:rPr>
  </w:style>
  <w:style w:type="paragraph" w:styleId="Heading9">
    <w:name w:val="heading 9"/>
    <w:basedOn w:val="Normal"/>
    <w:next w:val="Normal"/>
    <w:link w:val="Heading9Char"/>
    <w:qFormat/>
    <w:rsid w:val="00085832"/>
    <w:pPr>
      <w:spacing w:before="240" w:after="60" w:line="259" w:lineRule="auto"/>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uiPriority w:val="99"/>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link w:val="LDP2iChar"/>
    <w:qFormat/>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rsid w:val="009307B7"/>
    <w:pPr>
      <w:tabs>
        <w:tab w:val="center" w:pos="4153"/>
        <w:tab w:val="right" w:pos="8306"/>
      </w:tabs>
    </w:pPr>
  </w:style>
  <w:style w:type="character" w:customStyle="1" w:styleId="HeaderChar">
    <w:name w:val="Header Char"/>
    <w:link w:val="Header"/>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uiPriority w:val="99"/>
    <w:rsid w:val="00C42DAB"/>
    <w:rPr>
      <w:rFonts w:ascii="Times New (W1)" w:hAnsi="Times New (W1)"/>
    </w:rPr>
  </w:style>
  <w:style w:type="character" w:customStyle="1" w:styleId="BodyTextChar">
    <w:name w:val="Body Text Char"/>
    <w:link w:val="BodyText"/>
    <w:uiPriority w:val="99"/>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qFormat/>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link w:val="iChar"/>
    <w:qFormat/>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rsid w:val="00C218EA"/>
    <w:pPr>
      <w:tabs>
        <w:tab w:val="center" w:pos="4513"/>
        <w:tab w:val="right" w:pos="9026"/>
      </w:tabs>
    </w:pPr>
  </w:style>
  <w:style w:type="character" w:customStyle="1" w:styleId="FooterChar">
    <w:name w:val="Footer Char"/>
    <w:basedOn w:val="DefaultParagraphFont"/>
    <w:link w:val="Footer"/>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uiPriority w:val="99"/>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1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4"/>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paragraph" w:customStyle="1" w:styleId="LDdefinition">
    <w:name w:val="LDdefinition"/>
    <w:basedOn w:val="LDClause"/>
    <w:link w:val="LDdefinitionChar"/>
    <w:rsid w:val="00440A7C"/>
    <w:pPr>
      <w:tabs>
        <w:tab w:val="clear" w:pos="454"/>
        <w:tab w:val="clear" w:pos="737"/>
      </w:tabs>
      <w:ind w:firstLine="0"/>
    </w:pPr>
  </w:style>
  <w:style w:type="character" w:customStyle="1" w:styleId="LDdefinitionChar">
    <w:name w:val="LDdefinition Char"/>
    <w:basedOn w:val="LDClauseChar"/>
    <w:link w:val="LDdefinition"/>
    <w:rsid w:val="00440A7C"/>
    <w:rPr>
      <w:sz w:val="24"/>
      <w:szCs w:val="24"/>
      <w:lang w:val="en-AU" w:eastAsia="en-US" w:bidi="ar-SA"/>
    </w:rPr>
  </w:style>
  <w:style w:type="paragraph" w:customStyle="1" w:styleId="Note">
    <w:name w:val="Note"/>
    <w:basedOn w:val="Clause"/>
    <w:link w:val="NoteChar"/>
    <w:qFormat/>
    <w:rsid w:val="00440A7C"/>
    <w:pPr>
      <w:ind w:firstLine="0"/>
    </w:pPr>
    <w:rPr>
      <w:sz w:val="20"/>
    </w:rPr>
  </w:style>
  <w:style w:type="character" w:customStyle="1" w:styleId="NoteChar">
    <w:name w:val="Note Char"/>
    <w:link w:val="Note"/>
    <w:rsid w:val="00440A7C"/>
    <w:rPr>
      <w:szCs w:val="24"/>
      <w:lang w:eastAsia="en-US"/>
    </w:rPr>
  </w:style>
  <w:style w:type="paragraph" w:customStyle="1" w:styleId="Clause">
    <w:name w:val="Clause"/>
    <w:basedOn w:val="Normal"/>
    <w:link w:val="ClauseChar"/>
    <w:qFormat/>
    <w:rsid w:val="00440A7C"/>
    <w:pPr>
      <w:tabs>
        <w:tab w:val="right" w:pos="454"/>
        <w:tab w:val="left" w:pos="737"/>
      </w:tabs>
      <w:spacing w:before="60" w:after="60"/>
      <w:ind w:left="737" w:hanging="1021"/>
    </w:pPr>
  </w:style>
  <w:style w:type="character" w:customStyle="1" w:styleId="ClauseChar">
    <w:name w:val="Clause Char"/>
    <w:link w:val="Clause"/>
    <w:rsid w:val="00440A7C"/>
    <w:rPr>
      <w:sz w:val="24"/>
      <w:szCs w:val="24"/>
      <w:lang w:eastAsia="en-US"/>
    </w:rPr>
  </w:style>
  <w:style w:type="table" w:styleId="TableGrid">
    <w:name w:val="Table Grid"/>
    <w:basedOn w:val="TableNormal"/>
    <w:uiPriority w:val="39"/>
    <w:rsid w:val="0043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ScheduleClause">
    <w:name w:val="LDScheduleClause"/>
    <w:basedOn w:val="LDClause"/>
    <w:rsid w:val="00C155E9"/>
    <w:pPr>
      <w:ind w:left="738" w:hanging="851"/>
    </w:pPr>
  </w:style>
  <w:style w:type="paragraph" w:customStyle="1" w:styleId="LDScheduleClauseHead">
    <w:name w:val="LDScheduleClauseHead"/>
    <w:basedOn w:val="LDClauseHeading"/>
    <w:next w:val="LDScheduleClause"/>
    <w:link w:val="LDScheduleClauseHeadChar"/>
    <w:rsid w:val="00C155E9"/>
  </w:style>
  <w:style w:type="character" w:customStyle="1" w:styleId="LDScheduleClauseHeadChar">
    <w:name w:val="LDScheduleClauseHead Char"/>
    <w:basedOn w:val="LDClauseHeadingChar"/>
    <w:link w:val="LDScheduleClauseHead"/>
    <w:rsid w:val="00C155E9"/>
    <w:rPr>
      <w:rFonts w:ascii="Arial" w:hAnsi="Arial"/>
      <w:b/>
      <w:sz w:val="24"/>
      <w:szCs w:val="24"/>
      <w:lang w:val="en-AU" w:eastAsia="en-US" w:bidi="ar-SA"/>
    </w:rPr>
  </w:style>
  <w:style w:type="character" w:customStyle="1" w:styleId="Heading7Char">
    <w:name w:val="Heading 7 Char"/>
    <w:basedOn w:val="DefaultParagraphFont"/>
    <w:link w:val="Heading7"/>
    <w:rsid w:val="00085832"/>
    <w:rPr>
      <w:rFonts w:eastAsiaTheme="minorHAnsi" w:cstheme="minorBidi"/>
      <w:sz w:val="24"/>
      <w:szCs w:val="22"/>
      <w:lang w:eastAsia="en-US"/>
    </w:rPr>
  </w:style>
  <w:style w:type="character" w:customStyle="1" w:styleId="Heading8Char">
    <w:name w:val="Heading 8 Char"/>
    <w:basedOn w:val="DefaultParagraphFont"/>
    <w:link w:val="Heading8"/>
    <w:rsid w:val="00085832"/>
    <w:rPr>
      <w:rFonts w:eastAsiaTheme="minorHAnsi" w:cstheme="minorBidi"/>
      <w:i/>
      <w:iCs/>
      <w:sz w:val="24"/>
      <w:szCs w:val="22"/>
      <w:lang w:eastAsia="en-US"/>
    </w:rPr>
  </w:style>
  <w:style w:type="character" w:customStyle="1" w:styleId="Heading9Char">
    <w:name w:val="Heading 9 Char"/>
    <w:basedOn w:val="DefaultParagraphFont"/>
    <w:link w:val="Heading9"/>
    <w:rsid w:val="00085832"/>
    <w:rPr>
      <w:rFonts w:ascii="Arial" w:eastAsiaTheme="minorHAnsi" w:hAnsi="Arial" w:cs="Arial"/>
      <w:sz w:val="22"/>
      <w:szCs w:val="22"/>
      <w:lang w:eastAsia="en-US"/>
    </w:rPr>
  </w:style>
  <w:style w:type="paragraph" w:customStyle="1" w:styleId="LDDescription">
    <w:name w:val="LD Description"/>
    <w:basedOn w:val="LDTitle"/>
    <w:rsid w:val="00085832"/>
    <w:pPr>
      <w:pBdr>
        <w:bottom w:val="single" w:sz="4" w:space="3" w:color="auto"/>
      </w:pBdr>
      <w:spacing w:before="360" w:after="120"/>
    </w:pPr>
    <w:rPr>
      <w:b/>
    </w:rPr>
  </w:style>
  <w:style w:type="paragraph" w:customStyle="1" w:styleId="LDScheduleheading">
    <w:name w:val="LDSchedule heading"/>
    <w:basedOn w:val="LDTitle"/>
    <w:next w:val="LDBodytext"/>
    <w:link w:val="LDScheduleheadingChar"/>
    <w:rsid w:val="00085832"/>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085832"/>
    <w:rPr>
      <w:rFonts w:ascii="Arial" w:hAnsi="Arial" w:cs="Arial"/>
      <w:b/>
      <w:sz w:val="24"/>
      <w:szCs w:val="24"/>
      <w:lang w:eastAsia="en-US"/>
    </w:rPr>
  </w:style>
  <w:style w:type="paragraph" w:customStyle="1" w:styleId="LDDate">
    <w:name w:val="LDDate"/>
    <w:basedOn w:val="BodyText1"/>
    <w:link w:val="LDDateChar"/>
    <w:rsid w:val="00085832"/>
    <w:pPr>
      <w:spacing w:before="240"/>
    </w:pPr>
  </w:style>
  <w:style w:type="paragraph" w:customStyle="1" w:styleId="LDSignatory">
    <w:name w:val="LDSignatory"/>
    <w:basedOn w:val="BodyText1"/>
    <w:next w:val="BodyText1"/>
    <w:rsid w:val="00085832"/>
    <w:pPr>
      <w:keepNext/>
      <w:spacing w:before="900"/>
    </w:pPr>
  </w:style>
  <w:style w:type="character" w:customStyle="1" w:styleId="LDDateChar">
    <w:name w:val="LDDate Char"/>
    <w:link w:val="LDDate"/>
    <w:rsid w:val="00085832"/>
    <w:rPr>
      <w:sz w:val="24"/>
      <w:szCs w:val="24"/>
      <w:lang w:eastAsia="en-US"/>
    </w:rPr>
  </w:style>
  <w:style w:type="paragraph" w:customStyle="1" w:styleId="LDFooter">
    <w:name w:val="LDFooter"/>
    <w:basedOn w:val="BodyText1"/>
    <w:rsid w:val="00085832"/>
    <w:pPr>
      <w:tabs>
        <w:tab w:val="right" w:pos="8505"/>
      </w:tabs>
    </w:pPr>
    <w:rPr>
      <w:sz w:val="20"/>
    </w:rPr>
  </w:style>
  <w:style w:type="paragraph" w:customStyle="1" w:styleId="LDAmendText">
    <w:name w:val="LDAmendText"/>
    <w:basedOn w:val="LDBodytext"/>
    <w:next w:val="LDAmendInstruction"/>
    <w:link w:val="LDAmendTextChar"/>
    <w:rsid w:val="00085832"/>
    <w:pPr>
      <w:spacing w:before="60" w:after="60"/>
      <w:ind w:left="964"/>
    </w:pPr>
  </w:style>
  <w:style w:type="paragraph" w:customStyle="1" w:styleId="LDAmendInstruction">
    <w:name w:val="LDAmendInstruction"/>
    <w:basedOn w:val="LDScheduleClause"/>
    <w:next w:val="LDAmendText"/>
    <w:rsid w:val="00085832"/>
    <w:pPr>
      <w:keepNext/>
      <w:spacing w:before="120"/>
      <w:ind w:left="737" w:firstLine="0"/>
    </w:pPr>
    <w:rPr>
      <w:i/>
    </w:rPr>
  </w:style>
  <w:style w:type="paragraph" w:customStyle="1" w:styleId="LDTableheading">
    <w:name w:val="LDTableheading"/>
    <w:basedOn w:val="LDBodytext"/>
    <w:rsid w:val="00085832"/>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085832"/>
    <w:pPr>
      <w:tabs>
        <w:tab w:val="right" w:pos="1134"/>
        <w:tab w:val="left" w:pos="1276"/>
      </w:tabs>
      <w:spacing w:after="160" w:line="259" w:lineRule="auto"/>
      <w:ind w:left="1276" w:hanging="1276"/>
      <w:jc w:val="both"/>
    </w:pPr>
    <w:rPr>
      <w:rFonts w:eastAsiaTheme="minorHAnsi" w:cstheme="minorBidi"/>
      <w:szCs w:val="22"/>
      <w:lang w:val="en-GB"/>
    </w:rPr>
  </w:style>
  <w:style w:type="paragraph" w:customStyle="1" w:styleId="numeric">
    <w:name w:val="numeric"/>
    <w:basedOn w:val="Normal"/>
    <w:rsid w:val="00085832"/>
    <w:pPr>
      <w:tabs>
        <w:tab w:val="right" w:pos="1843"/>
        <w:tab w:val="left" w:pos="1985"/>
      </w:tabs>
      <w:spacing w:after="160" w:line="259" w:lineRule="auto"/>
      <w:ind w:left="1985" w:hanging="1985"/>
      <w:jc w:val="both"/>
    </w:pPr>
    <w:rPr>
      <w:rFonts w:eastAsiaTheme="minorHAnsi" w:cstheme="minorBidi"/>
      <w:szCs w:val="22"/>
      <w:lang w:val="en-GB"/>
    </w:rPr>
  </w:style>
  <w:style w:type="paragraph" w:customStyle="1" w:styleId="Reference">
    <w:name w:val="Reference"/>
    <w:basedOn w:val="BodyText"/>
    <w:rsid w:val="00085832"/>
    <w:pPr>
      <w:spacing w:before="360" w:after="120" w:line="259" w:lineRule="auto"/>
    </w:pPr>
    <w:rPr>
      <w:rFonts w:ascii="Arial" w:eastAsiaTheme="minorHAnsi" w:hAnsi="Arial" w:cstheme="minorBidi"/>
      <w:b/>
      <w:szCs w:val="22"/>
      <w:lang w:val="en-GB"/>
    </w:rPr>
  </w:style>
  <w:style w:type="paragraph" w:customStyle="1" w:styleId="LDEndLine">
    <w:name w:val="LDEndLine"/>
    <w:basedOn w:val="BodyText"/>
    <w:rsid w:val="00085832"/>
    <w:pPr>
      <w:pBdr>
        <w:bottom w:val="single" w:sz="2" w:space="0" w:color="auto"/>
      </w:pBdr>
      <w:spacing w:after="120" w:line="259" w:lineRule="auto"/>
    </w:pPr>
    <w:rPr>
      <w:rFonts w:ascii="Times New Roman" w:eastAsiaTheme="minorHAnsi" w:hAnsi="Times New Roman" w:cstheme="minorBidi"/>
      <w:szCs w:val="22"/>
    </w:rPr>
  </w:style>
  <w:style w:type="paragraph" w:styleId="Title">
    <w:name w:val="Title"/>
    <w:basedOn w:val="BodyText"/>
    <w:next w:val="BodyText"/>
    <w:link w:val="TitleChar"/>
    <w:qFormat/>
    <w:rsid w:val="00085832"/>
    <w:pPr>
      <w:spacing w:before="120" w:after="60" w:line="259" w:lineRule="auto"/>
      <w:outlineLvl w:val="0"/>
    </w:pPr>
    <w:rPr>
      <w:rFonts w:ascii="Arial" w:eastAsiaTheme="minorHAnsi" w:hAnsi="Arial" w:cs="Arial"/>
      <w:bCs/>
      <w:kern w:val="28"/>
      <w:szCs w:val="32"/>
    </w:rPr>
  </w:style>
  <w:style w:type="character" w:customStyle="1" w:styleId="TitleChar">
    <w:name w:val="Title Char"/>
    <w:basedOn w:val="DefaultParagraphFont"/>
    <w:link w:val="Title"/>
    <w:rsid w:val="00085832"/>
    <w:rPr>
      <w:rFonts w:ascii="Arial" w:eastAsiaTheme="minorHAnsi" w:hAnsi="Arial" w:cs="Arial"/>
      <w:bCs/>
      <w:kern w:val="28"/>
      <w:sz w:val="24"/>
      <w:szCs w:val="32"/>
      <w:lang w:eastAsia="en-US"/>
    </w:rPr>
  </w:style>
  <w:style w:type="paragraph" w:customStyle="1" w:styleId="LDTitle">
    <w:name w:val="LDTitle"/>
    <w:link w:val="LDTitleChar"/>
    <w:rsid w:val="00085832"/>
    <w:pPr>
      <w:spacing w:before="1320" w:after="480"/>
    </w:pPr>
    <w:rPr>
      <w:rFonts w:ascii="Arial" w:hAnsi="Arial"/>
      <w:sz w:val="24"/>
      <w:szCs w:val="24"/>
      <w:lang w:eastAsia="en-US"/>
    </w:rPr>
  </w:style>
  <w:style w:type="paragraph" w:customStyle="1" w:styleId="LDReference">
    <w:name w:val="LDReference"/>
    <w:basedOn w:val="LDTitle"/>
    <w:rsid w:val="00085832"/>
    <w:pPr>
      <w:spacing w:before="120"/>
      <w:ind w:left="1843"/>
    </w:pPr>
    <w:rPr>
      <w:rFonts w:ascii="Times New Roman" w:hAnsi="Times New Roman"/>
      <w:sz w:val="20"/>
      <w:szCs w:val="20"/>
    </w:rPr>
  </w:style>
  <w:style w:type="paragraph" w:customStyle="1" w:styleId="LDFollowing">
    <w:name w:val="LDFollowing"/>
    <w:basedOn w:val="LDDate"/>
    <w:next w:val="BodyText1"/>
    <w:rsid w:val="00085832"/>
    <w:pPr>
      <w:spacing w:before="60"/>
    </w:pPr>
  </w:style>
  <w:style w:type="paragraph" w:customStyle="1" w:styleId="LDTabletext">
    <w:name w:val="LDTabletext"/>
    <w:basedOn w:val="LDBodytext"/>
    <w:rsid w:val="00085832"/>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085832"/>
    <w:rPr>
      <w:i/>
      <w:iCs/>
    </w:rPr>
  </w:style>
  <w:style w:type="paragraph" w:styleId="BlockText">
    <w:name w:val="Block Text"/>
    <w:basedOn w:val="Normal"/>
    <w:rsid w:val="00085832"/>
    <w:pPr>
      <w:spacing w:after="120" w:line="259" w:lineRule="auto"/>
      <w:ind w:left="1440" w:right="1440"/>
    </w:pPr>
    <w:rPr>
      <w:rFonts w:eastAsiaTheme="minorHAnsi" w:cstheme="minorBidi"/>
      <w:szCs w:val="22"/>
    </w:rPr>
  </w:style>
  <w:style w:type="paragraph" w:styleId="BodyText2">
    <w:name w:val="Body Text 2"/>
    <w:basedOn w:val="Normal"/>
    <w:link w:val="BodyText2Char"/>
    <w:rsid w:val="00085832"/>
    <w:pPr>
      <w:spacing w:after="120" w:line="480" w:lineRule="auto"/>
    </w:pPr>
    <w:rPr>
      <w:rFonts w:eastAsiaTheme="minorHAnsi" w:cstheme="minorBidi"/>
      <w:szCs w:val="22"/>
    </w:rPr>
  </w:style>
  <w:style w:type="character" w:customStyle="1" w:styleId="BodyText2Char">
    <w:name w:val="Body Text 2 Char"/>
    <w:basedOn w:val="DefaultParagraphFont"/>
    <w:link w:val="BodyText2"/>
    <w:rsid w:val="00085832"/>
    <w:rPr>
      <w:rFonts w:eastAsiaTheme="minorHAnsi" w:cstheme="minorBidi"/>
      <w:sz w:val="24"/>
      <w:szCs w:val="22"/>
      <w:lang w:eastAsia="en-US"/>
    </w:rPr>
  </w:style>
  <w:style w:type="paragraph" w:styleId="BodyText3">
    <w:name w:val="Body Text 3"/>
    <w:basedOn w:val="Normal"/>
    <w:link w:val="BodyText3Char"/>
    <w:rsid w:val="00085832"/>
    <w:pPr>
      <w:spacing w:after="120" w:line="259" w:lineRule="auto"/>
    </w:pPr>
    <w:rPr>
      <w:rFonts w:eastAsiaTheme="minorHAnsi" w:cstheme="minorBidi"/>
      <w:sz w:val="16"/>
      <w:szCs w:val="16"/>
    </w:rPr>
  </w:style>
  <w:style w:type="character" w:customStyle="1" w:styleId="BodyText3Char">
    <w:name w:val="Body Text 3 Char"/>
    <w:basedOn w:val="DefaultParagraphFont"/>
    <w:link w:val="BodyText3"/>
    <w:rsid w:val="00085832"/>
    <w:rPr>
      <w:rFonts w:eastAsiaTheme="minorHAnsi" w:cstheme="minorBidi"/>
      <w:sz w:val="16"/>
      <w:szCs w:val="16"/>
      <w:lang w:eastAsia="en-US"/>
    </w:rPr>
  </w:style>
  <w:style w:type="paragraph" w:styleId="BodyTextFirstIndent">
    <w:name w:val="Body Text First Indent"/>
    <w:basedOn w:val="BodyText"/>
    <w:link w:val="BodyTextFirstIndentChar"/>
    <w:rsid w:val="00085832"/>
    <w:pPr>
      <w:tabs>
        <w:tab w:val="left" w:pos="567"/>
      </w:tabs>
      <w:overflowPunct w:val="0"/>
      <w:autoSpaceDE w:val="0"/>
      <w:autoSpaceDN w:val="0"/>
      <w:adjustRightInd w:val="0"/>
      <w:spacing w:after="120" w:line="259" w:lineRule="auto"/>
      <w:ind w:firstLine="210"/>
      <w:textAlignment w:val="baseline"/>
    </w:pPr>
    <w:rPr>
      <w:rFonts w:ascii="Times New Roman" w:eastAsiaTheme="minorHAnsi" w:hAnsi="Times New Roman" w:cstheme="minorBidi"/>
      <w:szCs w:val="20"/>
    </w:rPr>
  </w:style>
  <w:style w:type="character" w:customStyle="1" w:styleId="BodyTextFirstIndentChar">
    <w:name w:val="Body Text First Indent Char"/>
    <w:basedOn w:val="BodyTextChar"/>
    <w:link w:val="BodyTextFirstIndent"/>
    <w:rsid w:val="00085832"/>
    <w:rPr>
      <w:rFonts w:ascii="Times New (W1)" w:eastAsiaTheme="minorHAnsi" w:hAnsi="Times New (W1)" w:cstheme="minorBidi"/>
      <w:sz w:val="24"/>
      <w:szCs w:val="24"/>
      <w:lang w:eastAsia="en-US"/>
    </w:rPr>
  </w:style>
  <w:style w:type="paragraph" w:styleId="BodyTextIndent">
    <w:name w:val="Body Text Indent"/>
    <w:basedOn w:val="Normal"/>
    <w:link w:val="BodyTextIndentChar"/>
    <w:rsid w:val="00085832"/>
    <w:pPr>
      <w:spacing w:after="120" w:line="259" w:lineRule="auto"/>
      <w:ind w:left="283"/>
    </w:pPr>
    <w:rPr>
      <w:rFonts w:eastAsiaTheme="minorHAnsi" w:cstheme="minorBidi"/>
      <w:szCs w:val="22"/>
    </w:rPr>
  </w:style>
  <w:style w:type="character" w:customStyle="1" w:styleId="BodyTextIndentChar">
    <w:name w:val="Body Text Indent Char"/>
    <w:basedOn w:val="DefaultParagraphFont"/>
    <w:link w:val="BodyTextIndent"/>
    <w:rsid w:val="00085832"/>
    <w:rPr>
      <w:rFonts w:eastAsiaTheme="minorHAnsi" w:cstheme="minorBidi"/>
      <w:sz w:val="24"/>
      <w:szCs w:val="22"/>
      <w:lang w:eastAsia="en-US"/>
    </w:rPr>
  </w:style>
  <w:style w:type="paragraph" w:styleId="BodyTextFirstIndent2">
    <w:name w:val="Body Text First Indent 2"/>
    <w:basedOn w:val="BodyTextIndent"/>
    <w:link w:val="BodyTextFirstIndent2Char"/>
    <w:rsid w:val="00085832"/>
    <w:pPr>
      <w:ind w:firstLine="210"/>
    </w:pPr>
  </w:style>
  <w:style w:type="character" w:customStyle="1" w:styleId="BodyTextFirstIndent2Char">
    <w:name w:val="Body Text First Indent 2 Char"/>
    <w:basedOn w:val="BodyTextIndentChar"/>
    <w:link w:val="BodyTextFirstIndent2"/>
    <w:rsid w:val="00085832"/>
    <w:rPr>
      <w:rFonts w:eastAsiaTheme="minorHAnsi" w:cstheme="minorBidi"/>
      <w:sz w:val="24"/>
      <w:szCs w:val="22"/>
      <w:lang w:eastAsia="en-US"/>
    </w:rPr>
  </w:style>
  <w:style w:type="paragraph" w:styleId="BodyTextIndent2">
    <w:name w:val="Body Text Indent 2"/>
    <w:basedOn w:val="Normal"/>
    <w:link w:val="BodyTextIndent2Char"/>
    <w:rsid w:val="00085832"/>
    <w:pPr>
      <w:spacing w:after="120" w:line="480" w:lineRule="auto"/>
      <w:ind w:left="283"/>
    </w:pPr>
    <w:rPr>
      <w:rFonts w:eastAsiaTheme="minorHAnsi" w:cstheme="minorBidi"/>
      <w:szCs w:val="22"/>
    </w:rPr>
  </w:style>
  <w:style w:type="character" w:customStyle="1" w:styleId="BodyTextIndent2Char">
    <w:name w:val="Body Text Indent 2 Char"/>
    <w:basedOn w:val="DefaultParagraphFont"/>
    <w:link w:val="BodyTextIndent2"/>
    <w:rsid w:val="00085832"/>
    <w:rPr>
      <w:rFonts w:eastAsiaTheme="minorHAnsi" w:cstheme="minorBidi"/>
      <w:sz w:val="24"/>
      <w:szCs w:val="22"/>
      <w:lang w:eastAsia="en-US"/>
    </w:rPr>
  </w:style>
  <w:style w:type="paragraph" w:styleId="BodyTextIndent3">
    <w:name w:val="Body Text Indent 3"/>
    <w:basedOn w:val="Normal"/>
    <w:link w:val="BodyTextIndent3Char"/>
    <w:rsid w:val="00085832"/>
    <w:pPr>
      <w:spacing w:after="120" w:line="259" w:lineRule="auto"/>
      <w:ind w:left="283"/>
    </w:pPr>
    <w:rPr>
      <w:rFonts w:eastAsiaTheme="minorHAnsi" w:cstheme="minorBidi"/>
      <w:sz w:val="16"/>
      <w:szCs w:val="16"/>
    </w:rPr>
  </w:style>
  <w:style w:type="character" w:customStyle="1" w:styleId="BodyTextIndent3Char">
    <w:name w:val="Body Text Indent 3 Char"/>
    <w:basedOn w:val="DefaultParagraphFont"/>
    <w:link w:val="BodyTextIndent3"/>
    <w:rsid w:val="00085832"/>
    <w:rPr>
      <w:rFonts w:eastAsiaTheme="minorHAnsi" w:cstheme="minorBidi"/>
      <w:sz w:val="16"/>
      <w:szCs w:val="16"/>
      <w:lang w:eastAsia="en-US"/>
    </w:rPr>
  </w:style>
  <w:style w:type="paragraph" w:styleId="Caption">
    <w:name w:val="caption"/>
    <w:basedOn w:val="Normal"/>
    <w:next w:val="Normal"/>
    <w:qFormat/>
    <w:rsid w:val="00085832"/>
    <w:pPr>
      <w:spacing w:after="160" w:line="259" w:lineRule="auto"/>
    </w:pPr>
    <w:rPr>
      <w:rFonts w:eastAsiaTheme="minorHAnsi" w:cstheme="minorBidi"/>
      <w:b/>
      <w:bCs/>
      <w:sz w:val="20"/>
      <w:szCs w:val="22"/>
    </w:rPr>
  </w:style>
  <w:style w:type="paragraph" w:styleId="Closing">
    <w:name w:val="Closing"/>
    <w:basedOn w:val="Normal"/>
    <w:link w:val="ClosingChar"/>
    <w:rsid w:val="00085832"/>
    <w:pPr>
      <w:spacing w:after="160" w:line="259" w:lineRule="auto"/>
      <w:ind w:left="4252"/>
    </w:pPr>
    <w:rPr>
      <w:rFonts w:eastAsiaTheme="minorHAnsi" w:cstheme="minorBidi"/>
      <w:szCs w:val="22"/>
    </w:rPr>
  </w:style>
  <w:style w:type="character" w:customStyle="1" w:styleId="ClosingChar">
    <w:name w:val="Closing Char"/>
    <w:basedOn w:val="DefaultParagraphFont"/>
    <w:link w:val="Closing"/>
    <w:rsid w:val="00085832"/>
    <w:rPr>
      <w:rFonts w:eastAsiaTheme="minorHAnsi" w:cstheme="minorBidi"/>
      <w:sz w:val="24"/>
      <w:szCs w:val="22"/>
      <w:lang w:eastAsia="en-US"/>
    </w:rPr>
  </w:style>
  <w:style w:type="paragraph" w:styleId="Date">
    <w:name w:val="Date"/>
    <w:basedOn w:val="Normal"/>
    <w:next w:val="Normal"/>
    <w:link w:val="DateChar"/>
    <w:rsid w:val="00085832"/>
    <w:pPr>
      <w:spacing w:after="160" w:line="259" w:lineRule="auto"/>
    </w:pPr>
    <w:rPr>
      <w:rFonts w:eastAsiaTheme="minorHAnsi" w:cstheme="minorBidi"/>
      <w:szCs w:val="22"/>
    </w:rPr>
  </w:style>
  <w:style w:type="character" w:customStyle="1" w:styleId="DateChar">
    <w:name w:val="Date Char"/>
    <w:basedOn w:val="DefaultParagraphFont"/>
    <w:link w:val="Date"/>
    <w:rsid w:val="00085832"/>
    <w:rPr>
      <w:rFonts w:eastAsiaTheme="minorHAnsi" w:cstheme="minorBidi"/>
      <w:sz w:val="24"/>
      <w:szCs w:val="22"/>
      <w:lang w:eastAsia="en-US"/>
    </w:rPr>
  </w:style>
  <w:style w:type="paragraph" w:styleId="DocumentMap">
    <w:name w:val="Document Map"/>
    <w:basedOn w:val="Normal"/>
    <w:link w:val="DocumentMapChar"/>
    <w:semiHidden/>
    <w:rsid w:val="00085832"/>
    <w:pPr>
      <w:shd w:val="clear" w:color="auto" w:fill="000080"/>
      <w:spacing w:after="160" w:line="259" w:lineRule="auto"/>
    </w:pPr>
    <w:rPr>
      <w:rFonts w:ascii="Tahoma" w:eastAsiaTheme="minorHAnsi" w:hAnsi="Tahoma" w:cs="Tahoma"/>
      <w:sz w:val="20"/>
      <w:szCs w:val="22"/>
    </w:rPr>
  </w:style>
  <w:style w:type="character" w:customStyle="1" w:styleId="DocumentMapChar">
    <w:name w:val="Document Map Char"/>
    <w:basedOn w:val="DefaultParagraphFont"/>
    <w:link w:val="DocumentMap"/>
    <w:semiHidden/>
    <w:rsid w:val="00085832"/>
    <w:rPr>
      <w:rFonts w:ascii="Tahoma" w:eastAsiaTheme="minorHAnsi" w:hAnsi="Tahoma" w:cs="Tahoma"/>
      <w:szCs w:val="22"/>
      <w:shd w:val="clear" w:color="auto" w:fill="000080"/>
      <w:lang w:eastAsia="en-US"/>
    </w:rPr>
  </w:style>
  <w:style w:type="paragraph" w:styleId="E-mailSignature">
    <w:name w:val="E-mail Signature"/>
    <w:basedOn w:val="Normal"/>
    <w:link w:val="E-mailSignatureChar"/>
    <w:rsid w:val="00085832"/>
    <w:pPr>
      <w:spacing w:after="160" w:line="259" w:lineRule="auto"/>
    </w:pPr>
    <w:rPr>
      <w:rFonts w:eastAsiaTheme="minorHAnsi" w:cstheme="minorBidi"/>
      <w:szCs w:val="22"/>
    </w:rPr>
  </w:style>
  <w:style w:type="character" w:customStyle="1" w:styleId="E-mailSignatureChar">
    <w:name w:val="E-mail Signature Char"/>
    <w:basedOn w:val="DefaultParagraphFont"/>
    <w:link w:val="E-mailSignature"/>
    <w:rsid w:val="00085832"/>
    <w:rPr>
      <w:rFonts w:eastAsiaTheme="minorHAnsi" w:cstheme="minorBidi"/>
      <w:sz w:val="24"/>
      <w:szCs w:val="22"/>
      <w:lang w:eastAsia="en-US"/>
    </w:rPr>
  </w:style>
  <w:style w:type="paragraph" w:styleId="EndnoteText">
    <w:name w:val="endnote text"/>
    <w:basedOn w:val="Normal"/>
    <w:link w:val="EndnoteTextChar"/>
    <w:semiHidden/>
    <w:rsid w:val="00085832"/>
    <w:pPr>
      <w:spacing w:after="160" w:line="259" w:lineRule="auto"/>
    </w:pPr>
    <w:rPr>
      <w:rFonts w:eastAsiaTheme="minorHAnsi" w:cstheme="minorBidi"/>
      <w:sz w:val="20"/>
      <w:szCs w:val="22"/>
    </w:rPr>
  </w:style>
  <w:style w:type="character" w:customStyle="1" w:styleId="EndnoteTextChar">
    <w:name w:val="Endnote Text Char"/>
    <w:basedOn w:val="DefaultParagraphFont"/>
    <w:link w:val="EndnoteText"/>
    <w:semiHidden/>
    <w:rsid w:val="00085832"/>
    <w:rPr>
      <w:rFonts w:eastAsiaTheme="minorHAnsi" w:cstheme="minorBidi"/>
      <w:szCs w:val="22"/>
      <w:lang w:eastAsia="en-US"/>
    </w:rPr>
  </w:style>
  <w:style w:type="paragraph" w:styleId="EnvelopeAddress">
    <w:name w:val="envelope address"/>
    <w:basedOn w:val="Normal"/>
    <w:rsid w:val="00085832"/>
    <w:pPr>
      <w:framePr w:w="7920" w:h="1980" w:hRule="exact" w:hSpace="180" w:wrap="auto" w:hAnchor="page" w:xAlign="center" w:yAlign="bottom"/>
      <w:spacing w:after="160" w:line="259" w:lineRule="auto"/>
      <w:ind w:left="2880"/>
    </w:pPr>
    <w:rPr>
      <w:rFonts w:ascii="Arial" w:eastAsiaTheme="minorHAnsi" w:hAnsi="Arial" w:cs="Arial"/>
      <w:szCs w:val="22"/>
    </w:rPr>
  </w:style>
  <w:style w:type="paragraph" w:styleId="EnvelopeReturn">
    <w:name w:val="envelope return"/>
    <w:basedOn w:val="Normal"/>
    <w:rsid w:val="00085832"/>
    <w:pPr>
      <w:spacing w:after="160" w:line="259" w:lineRule="auto"/>
    </w:pPr>
    <w:rPr>
      <w:rFonts w:ascii="Arial" w:eastAsiaTheme="minorHAnsi" w:hAnsi="Arial" w:cs="Arial"/>
      <w:sz w:val="20"/>
      <w:szCs w:val="22"/>
    </w:rPr>
  </w:style>
  <w:style w:type="paragraph" w:styleId="HTMLAddress">
    <w:name w:val="HTML Address"/>
    <w:basedOn w:val="Normal"/>
    <w:link w:val="HTMLAddressChar"/>
    <w:rsid w:val="00085832"/>
    <w:pPr>
      <w:spacing w:after="160" w:line="259" w:lineRule="auto"/>
    </w:pPr>
    <w:rPr>
      <w:rFonts w:eastAsiaTheme="minorHAnsi" w:cstheme="minorBidi"/>
      <w:i/>
      <w:iCs/>
      <w:szCs w:val="22"/>
    </w:rPr>
  </w:style>
  <w:style w:type="character" w:customStyle="1" w:styleId="HTMLAddressChar">
    <w:name w:val="HTML Address Char"/>
    <w:basedOn w:val="DefaultParagraphFont"/>
    <w:link w:val="HTMLAddress"/>
    <w:rsid w:val="00085832"/>
    <w:rPr>
      <w:rFonts w:eastAsiaTheme="minorHAnsi" w:cstheme="minorBidi"/>
      <w:i/>
      <w:iCs/>
      <w:sz w:val="24"/>
      <w:szCs w:val="22"/>
      <w:lang w:eastAsia="en-US"/>
    </w:rPr>
  </w:style>
  <w:style w:type="paragraph" w:styleId="HTMLPreformatted">
    <w:name w:val="HTML Preformatted"/>
    <w:basedOn w:val="Normal"/>
    <w:link w:val="HTMLPreformattedChar"/>
    <w:rsid w:val="00085832"/>
    <w:pPr>
      <w:spacing w:after="160" w:line="259" w:lineRule="auto"/>
    </w:pPr>
    <w:rPr>
      <w:rFonts w:ascii="Courier New" w:eastAsiaTheme="minorHAnsi" w:hAnsi="Courier New" w:cs="Courier New"/>
      <w:sz w:val="20"/>
      <w:szCs w:val="22"/>
    </w:rPr>
  </w:style>
  <w:style w:type="character" w:customStyle="1" w:styleId="HTMLPreformattedChar">
    <w:name w:val="HTML Preformatted Char"/>
    <w:basedOn w:val="DefaultParagraphFont"/>
    <w:link w:val="HTMLPreformatted"/>
    <w:rsid w:val="00085832"/>
    <w:rPr>
      <w:rFonts w:ascii="Courier New" w:eastAsiaTheme="minorHAnsi" w:hAnsi="Courier New" w:cs="Courier New"/>
      <w:szCs w:val="22"/>
      <w:lang w:eastAsia="en-US"/>
    </w:rPr>
  </w:style>
  <w:style w:type="paragraph" w:styleId="Index1">
    <w:name w:val="index 1"/>
    <w:basedOn w:val="Normal"/>
    <w:next w:val="Normal"/>
    <w:autoRedefine/>
    <w:semiHidden/>
    <w:rsid w:val="00085832"/>
    <w:pPr>
      <w:spacing w:after="160" w:line="259" w:lineRule="auto"/>
      <w:ind w:left="260" w:hanging="260"/>
    </w:pPr>
    <w:rPr>
      <w:rFonts w:eastAsiaTheme="minorHAnsi" w:cstheme="minorBidi"/>
      <w:szCs w:val="22"/>
    </w:rPr>
  </w:style>
  <w:style w:type="paragraph" w:styleId="Index2">
    <w:name w:val="index 2"/>
    <w:basedOn w:val="Normal"/>
    <w:next w:val="Normal"/>
    <w:autoRedefine/>
    <w:semiHidden/>
    <w:rsid w:val="00085832"/>
    <w:pPr>
      <w:spacing w:after="160" w:line="259" w:lineRule="auto"/>
      <w:ind w:left="520" w:hanging="260"/>
    </w:pPr>
    <w:rPr>
      <w:rFonts w:eastAsiaTheme="minorHAnsi" w:cstheme="minorBidi"/>
      <w:szCs w:val="22"/>
    </w:rPr>
  </w:style>
  <w:style w:type="paragraph" w:styleId="Index3">
    <w:name w:val="index 3"/>
    <w:basedOn w:val="Normal"/>
    <w:next w:val="Normal"/>
    <w:autoRedefine/>
    <w:semiHidden/>
    <w:rsid w:val="00085832"/>
    <w:pPr>
      <w:spacing w:after="160" w:line="259" w:lineRule="auto"/>
      <w:ind w:left="780" w:hanging="260"/>
    </w:pPr>
    <w:rPr>
      <w:rFonts w:eastAsiaTheme="minorHAnsi" w:cstheme="minorBidi"/>
      <w:szCs w:val="22"/>
    </w:rPr>
  </w:style>
  <w:style w:type="paragraph" w:styleId="Index4">
    <w:name w:val="index 4"/>
    <w:basedOn w:val="Normal"/>
    <w:next w:val="Normal"/>
    <w:autoRedefine/>
    <w:semiHidden/>
    <w:rsid w:val="00085832"/>
    <w:pPr>
      <w:spacing w:after="160" w:line="259" w:lineRule="auto"/>
      <w:ind w:left="1040" w:hanging="260"/>
    </w:pPr>
    <w:rPr>
      <w:rFonts w:eastAsiaTheme="minorHAnsi" w:cstheme="minorBidi"/>
      <w:szCs w:val="22"/>
    </w:rPr>
  </w:style>
  <w:style w:type="paragraph" w:styleId="Index5">
    <w:name w:val="index 5"/>
    <w:basedOn w:val="Normal"/>
    <w:next w:val="Normal"/>
    <w:autoRedefine/>
    <w:semiHidden/>
    <w:rsid w:val="00085832"/>
    <w:pPr>
      <w:spacing w:after="160" w:line="259" w:lineRule="auto"/>
      <w:ind w:left="1300" w:hanging="260"/>
    </w:pPr>
    <w:rPr>
      <w:rFonts w:eastAsiaTheme="minorHAnsi" w:cstheme="minorBidi"/>
      <w:szCs w:val="22"/>
    </w:rPr>
  </w:style>
  <w:style w:type="paragraph" w:styleId="Index6">
    <w:name w:val="index 6"/>
    <w:basedOn w:val="Normal"/>
    <w:next w:val="Normal"/>
    <w:autoRedefine/>
    <w:semiHidden/>
    <w:rsid w:val="00085832"/>
    <w:pPr>
      <w:spacing w:after="160" w:line="259" w:lineRule="auto"/>
      <w:ind w:left="1560" w:hanging="260"/>
    </w:pPr>
    <w:rPr>
      <w:rFonts w:eastAsiaTheme="minorHAnsi" w:cstheme="minorBidi"/>
      <w:szCs w:val="22"/>
    </w:rPr>
  </w:style>
  <w:style w:type="paragraph" w:styleId="Index7">
    <w:name w:val="index 7"/>
    <w:basedOn w:val="Normal"/>
    <w:next w:val="Normal"/>
    <w:autoRedefine/>
    <w:semiHidden/>
    <w:rsid w:val="00085832"/>
    <w:pPr>
      <w:spacing w:after="160" w:line="259" w:lineRule="auto"/>
      <w:ind w:left="1820" w:hanging="260"/>
    </w:pPr>
    <w:rPr>
      <w:rFonts w:eastAsiaTheme="minorHAnsi" w:cstheme="minorBidi"/>
      <w:szCs w:val="22"/>
    </w:rPr>
  </w:style>
  <w:style w:type="paragraph" w:styleId="Index8">
    <w:name w:val="index 8"/>
    <w:basedOn w:val="Normal"/>
    <w:next w:val="Normal"/>
    <w:autoRedefine/>
    <w:semiHidden/>
    <w:rsid w:val="00085832"/>
    <w:pPr>
      <w:spacing w:after="160" w:line="259" w:lineRule="auto"/>
      <w:ind w:left="2080" w:hanging="260"/>
    </w:pPr>
    <w:rPr>
      <w:rFonts w:eastAsiaTheme="minorHAnsi" w:cstheme="minorBidi"/>
      <w:szCs w:val="22"/>
    </w:rPr>
  </w:style>
  <w:style w:type="paragraph" w:styleId="Index9">
    <w:name w:val="index 9"/>
    <w:basedOn w:val="Normal"/>
    <w:next w:val="Normal"/>
    <w:autoRedefine/>
    <w:semiHidden/>
    <w:rsid w:val="00085832"/>
    <w:pPr>
      <w:spacing w:after="160" w:line="259" w:lineRule="auto"/>
      <w:ind w:left="2340" w:hanging="260"/>
    </w:pPr>
    <w:rPr>
      <w:rFonts w:eastAsiaTheme="minorHAnsi" w:cstheme="minorBidi"/>
      <w:szCs w:val="22"/>
    </w:rPr>
  </w:style>
  <w:style w:type="paragraph" w:styleId="IndexHeading">
    <w:name w:val="index heading"/>
    <w:basedOn w:val="Normal"/>
    <w:next w:val="Index1"/>
    <w:semiHidden/>
    <w:rsid w:val="00085832"/>
    <w:pPr>
      <w:spacing w:after="160" w:line="259" w:lineRule="auto"/>
    </w:pPr>
    <w:rPr>
      <w:rFonts w:ascii="Arial" w:eastAsiaTheme="minorHAnsi" w:hAnsi="Arial" w:cs="Arial"/>
      <w:b/>
      <w:bCs/>
      <w:szCs w:val="22"/>
    </w:rPr>
  </w:style>
  <w:style w:type="paragraph" w:styleId="List">
    <w:name w:val="List"/>
    <w:basedOn w:val="Normal"/>
    <w:rsid w:val="00085832"/>
    <w:pPr>
      <w:spacing w:after="160" w:line="259" w:lineRule="auto"/>
      <w:ind w:left="283" w:hanging="283"/>
    </w:pPr>
    <w:rPr>
      <w:rFonts w:eastAsiaTheme="minorHAnsi" w:cstheme="minorBidi"/>
      <w:szCs w:val="22"/>
    </w:rPr>
  </w:style>
  <w:style w:type="paragraph" w:styleId="List2">
    <w:name w:val="List 2"/>
    <w:basedOn w:val="Normal"/>
    <w:rsid w:val="00085832"/>
    <w:pPr>
      <w:spacing w:after="160" w:line="259" w:lineRule="auto"/>
      <w:ind w:left="566" w:hanging="283"/>
    </w:pPr>
    <w:rPr>
      <w:rFonts w:eastAsiaTheme="minorHAnsi" w:cstheme="minorBidi"/>
      <w:szCs w:val="22"/>
    </w:rPr>
  </w:style>
  <w:style w:type="paragraph" w:styleId="List3">
    <w:name w:val="List 3"/>
    <w:basedOn w:val="Normal"/>
    <w:rsid w:val="00085832"/>
    <w:pPr>
      <w:spacing w:after="160" w:line="259" w:lineRule="auto"/>
      <w:ind w:left="849" w:hanging="283"/>
    </w:pPr>
    <w:rPr>
      <w:rFonts w:eastAsiaTheme="minorHAnsi" w:cstheme="minorBidi"/>
      <w:szCs w:val="22"/>
    </w:rPr>
  </w:style>
  <w:style w:type="paragraph" w:styleId="List4">
    <w:name w:val="List 4"/>
    <w:basedOn w:val="Normal"/>
    <w:rsid w:val="00085832"/>
    <w:pPr>
      <w:spacing w:after="160" w:line="259" w:lineRule="auto"/>
      <w:ind w:left="1132" w:hanging="283"/>
    </w:pPr>
    <w:rPr>
      <w:rFonts w:eastAsiaTheme="minorHAnsi" w:cstheme="minorBidi"/>
      <w:szCs w:val="22"/>
    </w:rPr>
  </w:style>
  <w:style w:type="paragraph" w:styleId="List5">
    <w:name w:val="List 5"/>
    <w:basedOn w:val="Normal"/>
    <w:rsid w:val="00085832"/>
    <w:pPr>
      <w:spacing w:after="160" w:line="259" w:lineRule="auto"/>
      <w:ind w:left="1415" w:hanging="283"/>
    </w:pPr>
    <w:rPr>
      <w:rFonts w:eastAsiaTheme="minorHAnsi" w:cstheme="minorBidi"/>
      <w:szCs w:val="22"/>
    </w:rPr>
  </w:style>
  <w:style w:type="paragraph" w:styleId="ListBullet">
    <w:name w:val="List Bullet"/>
    <w:basedOn w:val="Normal"/>
    <w:rsid w:val="00085832"/>
    <w:pPr>
      <w:numPr>
        <w:numId w:val="17"/>
      </w:numPr>
      <w:spacing w:after="160" w:line="259" w:lineRule="auto"/>
    </w:pPr>
    <w:rPr>
      <w:rFonts w:eastAsiaTheme="minorHAnsi" w:cstheme="minorBidi"/>
      <w:szCs w:val="22"/>
    </w:rPr>
  </w:style>
  <w:style w:type="paragraph" w:styleId="ListBullet2">
    <w:name w:val="List Bullet 2"/>
    <w:basedOn w:val="Normal"/>
    <w:rsid w:val="00085832"/>
    <w:pPr>
      <w:numPr>
        <w:numId w:val="18"/>
      </w:numPr>
      <w:spacing w:after="160" w:line="259" w:lineRule="auto"/>
    </w:pPr>
    <w:rPr>
      <w:rFonts w:eastAsiaTheme="minorHAnsi" w:cstheme="minorBidi"/>
      <w:szCs w:val="22"/>
    </w:rPr>
  </w:style>
  <w:style w:type="paragraph" w:styleId="ListBullet3">
    <w:name w:val="List Bullet 3"/>
    <w:basedOn w:val="Normal"/>
    <w:rsid w:val="00085832"/>
    <w:pPr>
      <w:numPr>
        <w:numId w:val="19"/>
      </w:numPr>
      <w:spacing w:after="160" w:line="259" w:lineRule="auto"/>
    </w:pPr>
    <w:rPr>
      <w:rFonts w:eastAsiaTheme="minorHAnsi" w:cstheme="minorBidi"/>
      <w:szCs w:val="22"/>
    </w:rPr>
  </w:style>
  <w:style w:type="paragraph" w:styleId="ListBullet4">
    <w:name w:val="List Bullet 4"/>
    <w:basedOn w:val="Normal"/>
    <w:rsid w:val="00085832"/>
    <w:pPr>
      <w:numPr>
        <w:numId w:val="20"/>
      </w:numPr>
      <w:spacing w:after="160" w:line="259" w:lineRule="auto"/>
    </w:pPr>
    <w:rPr>
      <w:rFonts w:eastAsiaTheme="minorHAnsi" w:cstheme="minorBidi"/>
      <w:szCs w:val="22"/>
    </w:rPr>
  </w:style>
  <w:style w:type="paragraph" w:styleId="ListBullet5">
    <w:name w:val="List Bullet 5"/>
    <w:basedOn w:val="Normal"/>
    <w:rsid w:val="00085832"/>
    <w:pPr>
      <w:numPr>
        <w:numId w:val="21"/>
      </w:numPr>
      <w:spacing w:after="160" w:line="259" w:lineRule="auto"/>
    </w:pPr>
    <w:rPr>
      <w:rFonts w:eastAsiaTheme="minorHAnsi" w:cstheme="minorBidi"/>
      <w:szCs w:val="22"/>
    </w:rPr>
  </w:style>
  <w:style w:type="paragraph" w:styleId="ListContinue">
    <w:name w:val="List Continue"/>
    <w:basedOn w:val="Normal"/>
    <w:rsid w:val="00085832"/>
    <w:pPr>
      <w:spacing w:after="120" w:line="259" w:lineRule="auto"/>
      <w:ind w:left="283"/>
    </w:pPr>
    <w:rPr>
      <w:rFonts w:eastAsiaTheme="minorHAnsi" w:cstheme="minorBidi"/>
      <w:szCs w:val="22"/>
    </w:rPr>
  </w:style>
  <w:style w:type="paragraph" w:styleId="ListContinue2">
    <w:name w:val="List Continue 2"/>
    <w:basedOn w:val="Normal"/>
    <w:rsid w:val="00085832"/>
    <w:pPr>
      <w:spacing w:after="120" w:line="259" w:lineRule="auto"/>
      <w:ind w:left="566"/>
    </w:pPr>
    <w:rPr>
      <w:rFonts w:eastAsiaTheme="minorHAnsi" w:cstheme="minorBidi"/>
      <w:szCs w:val="22"/>
    </w:rPr>
  </w:style>
  <w:style w:type="paragraph" w:styleId="ListContinue3">
    <w:name w:val="List Continue 3"/>
    <w:basedOn w:val="Normal"/>
    <w:rsid w:val="00085832"/>
    <w:pPr>
      <w:spacing w:after="120" w:line="259" w:lineRule="auto"/>
      <w:ind w:left="849"/>
    </w:pPr>
    <w:rPr>
      <w:rFonts w:eastAsiaTheme="minorHAnsi" w:cstheme="minorBidi"/>
      <w:szCs w:val="22"/>
    </w:rPr>
  </w:style>
  <w:style w:type="paragraph" w:styleId="ListContinue4">
    <w:name w:val="List Continue 4"/>
    <w:basedOn w:val="Normal"/>
    <w:rsid w:val="00085832"/>
    <w:pPr>
      <w:spacing w:after="120" w:line="259" w:lineRule="auto"/>
      <w:ind w:left="1132"/>
    </w:pPr>
    <w:rPr>
      <w:rFonts w:eastAsiaTheme="minorHAnsi" w:cstheme="minorBidi"/>
      <w:szCs w:val="22"/>
    </w:rPr>
  </w:style>
  <w:style w:type="paragraph" w:styleId="ListContinue5">
    <w:name w:val="List Continue 5"/>
    <w:basedOn w:val="Normal"/>
    <w:rsid w:val="00085832"/>
    <w:pPr>
      <w:spacing w:after="120" w:line="259" w:lineRule="auto"/>
      <w:ind w:left="1415"/>
    </w:pPr>
    <w:rPr>
      <w:rFonts w:eastAsiaTheme="minorHAnsi" w:cstheme="minorBidi"/>
      <w:szCs w:val="22"/>
    </w:rPr>
  </w:style>
  <w:style w:type="paragraph" w:styleId="ListNumber">
    <w:name w:val="List Number"/>
    <w:basedOn w:val="Normal"/>
    <w:rsid w:val="00085832"/>
    <w:pPr>
      <w:numPr>
        <w:numId w:val="22"/>
      </w:numPr>
      <w:spacing w:after="160" w:line="259" w:lineRule="auto"/>
    </w:pPr>
    <w:rPr>
      <w:rFonts w:eastAsiaTheme="minorHAnsi" w:cstheme="minorBidi"/>
      <w:szCs w:val="22"/>
    </w:rPr>
  </w:style>
  <w:style w:type="paragraph" w:styleId="ListNumber2">
    <w:name w:val="List Number 2"/>
    <w:basedOn w:val="Normal"/>
    <w:rsid w:val="00085832"/>
    <w:pPr>
      <w:numPr>
        <w:numId w:val="23"/>
      </w:numPr>
      <w:spacing w:after="160" w:line="259" w:lineRule="auto"/>
    </w:pPr>
    <w:rPr>
      <w:rFonts w:eastAsiaTheme="minorHAnsi" w:cstheme="minorBidi"/>
      <w:szCs w:val="22"/>
    </w:rPr>
  </w:style>
  <w:style w:type="paragraph" w:styleId="ListNumber3">
    <w:name w:val="List Number 3"/>
    <w:basedOn w:val="Normal"/>
    <w:rsid w:val="00085832"/>
    <w:pPr>
      <w:numPr>
        <w:numId w:val="24"/>
      </w:numPr>
      <w:spacing w:after="160" w:line="259" w:lineRule="auto"/>
    </w:pPr>
    <w:rPr>
      <w:rFonts w:eastAsiaTheme="minorHAnsi" w:cstheme="minorBidi"/>
      <w:szCs w:val="22"/>
    </w:rPr>
  </w:style>
  <w:style w:type="paragraph" w:styleId="ListNumber4">
    <w:name w:val="List Number 4"/>
    <w:basedOn w:val="Normal"/>
    <w:rsid w:val="00085832"/>
    <w:pPr>
      <w:numPr>
        <w:numId w:val="25"/>
      </w:numPr>
      <w:spacing w:after="160" w:line="259" w:lineRule="auto"/>
    </w:pPr>
    <w:rPr>
      <w:rFonts w:eastAsiaTheme="minorHAnsi" w:cstheme="minorBidi"/>
      <w:szCs w:val="22"/>
    </w:rPr>
  </w:style>
  <w:style w:type="paragraph" w:styleId="ListNumber5">
    <w:name w:val="List Number 5"/>
    <w:basedOn w:val="Normal"/>
    <w:rsid w:val="00085832"/>
    <w:pPr>
      <w:numPr>
        <w:numId w:val="26"/>
      </w:numPr>
      <w:spacing w:after="160" w:line="259" w:lineRule="auto"/>
    </w:pPr>
    <w:rPr>
      <w:rFonts w:eastAsiaTheme="minorHAnsi" w:cstheme="minorBidi"/>
      <w:szCs w:val="22"/>
    </w:rPr>
  </w:style>
  <w:style w:type="paragraph" w:styleId="MacroText">
    <w:name w:val="macro"/>
    <w:link w:val="MacroTextChar"/>
    <w:rsid w:val="0008583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085832"/>
    <w:rPr>
      <w:rFonts w:ascii="Courier New" w:hAnsi="Courier New" w:cs="Courier New"/>
      <w:lang w:eastAsia="en-US"/>
    </w:rPr>
  </w:style>
  <w:style w:type="paragraph" w:styleId="MessageHeader">
    <w:name w:val="Message Header"/>
    <w:basedOn w:val="Normal"/>
    <w:link w:val="MessageHeaderChar"/>
    <w:rsid w:val="00085832"/>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Theme="minorHAnsi" w:hAnsi="Arial" w:cs="Arial"/>
      <w:szCs w:val="22"/>
    </w:rPr>
  </w:style>
  <w:style w:type="character" w:customStyle="1" w:styleId="MessageHeaderChar">
    <w:name w:val="Message Header Char"/>
    <w:basedOn w:val="DefaultParagraphFont"/>
    <w:link w:val="MessageHeader"/>
    <w:rsid w:val="00085832"/>
    <w:rPr>
      <w:rFonts w:ascii="Arial" w:eastAsiaTheme="minorHAnsi" w:hAnsi="Arial" w:cs="Arial"/>
      <w:sz w:val="24"/>
      <w:szCs w:val="22"/>
      <w:shd w:val="pct20" w:color="auto" w:fill="auto"/>
      <w:lang w:eastAsia="en-US"/>
    </w:rPr>
  </w:style>
  <w:style w:type="paragraph" w:styleId="NormalIndent">
    <w:name w:val="Normal Indent"/>
    <w:basedOn w:val="Normal"/>
    <w:rsid w:val="00085832"/>
    <w:pPr>
      <w:spacing w:after="160" w:line="259" w:lineRule="auto"/>
      <w:ind w:left="720"/>
    </w:pPr>
    <w:rPr>
      <w:rFonts w:eastAsiaTheme="minorHAnsi" w:cstheme="minorBidi"/>
      <w:szCs w:val="22"/>
    </w:rPr>
  </w:style>
  <w:style w:type="paragraph" w:styleId="NoteHeading">
    <w:name w:val="Note Heading"/>
    <w:basedOn w:val="Normal"/>
    <w:next w:val="Normal"/>
    <w:link w:val="NoteHeadingChar"/>
    <w:rsid w:val="00085832"/>
    <w:pPr>
      <w:spacing w:after="160" w:line="259" w:lineRule="auto"/>
    </w:pPr>
    <w:rPr>
      <w:rFonts w:eastAsiaTheme="minorHAnsi" w:cstheme="minorBidi"/>
      <w:szCs w:val="22"/>
    </w:rPr>
  </w:style>
  <w:style w:type="character" w:customStyle="1" w:styleId="NoteHeadingChar">
    <w:name w:val="Note Heading Char"/>
    <w:basedOn w:val="DefaultParagraphFont"/>
    <w:link w:val="NoteHeading"/>
    <w:rsid w:val="00085832"/>
    <w:rPr>
      <w:rFonts w:eastAsiaTheme="minorHAnsi" w:cstheme="minorBidi"/>
      <w:sz w:val="24"/>
      <w:szCs w:val="22"/>
      <w:lang w:eastAsia="en-US"/>
    </w:rPr>
  </w:style>
  <w:style w:type="paragraph" w:styleId="PlainText">
    <w:name w:val="Plain Text"/>
    <w:basedOn w:val="Normal"/>
    <w:link w:val="PlainTextChar"/>
    <w:rsid w:val="00085832"/>
    <w:pPr>
      <w:spacing w:after="160" w:line="259" w:lineRule="auto"/>
    </w:pPr>
    <w:rPr>
      <w:rFonts w:ascii="Courier New" w:eastAsiaTheme="minorHAnsi" w:hAnsi="Courier New" w:cs="Courier New"/>
      <w:sz w:val="20"/>
      <w:szCs w:val="22"/>
    </w:rPr>
  </w:style>
  <w:style w:type="character" w:customStyle="1" w:styleId="PlainTextChar">
    <w:name w:val="Plain Text Char"/>
    <w:basedOn w:val="DefaultParagraphFont"/>
    <w:link w:val="PlainText"/>
    <w:rsid w:val="00085832"/>
    <w:rPr>
      <w:rFonts w:ascii="Courier New" w:eastAsiaTheme="minorHAnsi" w:hAnsi="Courier New" w:cs="Courier New"/>
      <w:szCs w:val="22"/>
      <w:lang w:eastAsia="en-US"/>
    </w:rPr>
  </w:style>
  <w:style w:type="paragraph" w:styleId="Salutation">
    <w:name w:val="Salutation"/>
    <w:basedOn w:val="Normal"/>
    <w:next w:val="Normal"/>
    <w:link w:val="SalutationChar"/>
    <w:rsid w:val="00085832"/>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085832"/>
    <w:rPr>
      <w:rFonts w:eastAsiaTheme="minorHAnsi" w:cstheme="minorBidi"/>
      <w:sz w:val="24"/>
      <w:szCs w:val="22"/>
      <w:lang w:eastAsia="en-US"/>
    </w:rPr>
  </w:style>
  <w:style w:type="paragraph" w:styleId="Signature">
    <w:name w:val="Signature"/>
    <w:basedOn w:val="Normal"/>
    <w:link w:val="SignatureChar"/>
    <w:rsid w:val="00085832"/>
    <w:pPr>
      <w:spacing w:after="160" w:line="259" w:lineRule="auto"/>
      <w:ind w:left="4252"/>
    </w:pPr>
    <w:rPr>
      <w:rFonts w:eastAsiaTheme="minorHAnsi" w:cstheme="minorBidi"/>
      <w:szCs w:val="22"/>
    </w:rPr>
  </w:style>
  <w:style w:type="character" w:customStyle="1" w:styleId="SignatureChar">
    <w:name w:val="Signature Char"/>
    <w:basedOn w:val="DefaultParagraphFont"/>
    <w:link w:val="Signature"/>
    <w:rsid w:val="00085832"/>
    <w:rPr>
      <w:rFonts w:eastAsiaTheme="minorHAnsi" w:cstheme="minorBidi"/>
      <w:sz w:val="24"/>
      <w:szCs w:val="22"/>
      <w:lang w:eastAsia="en-US"/>
    </w:rPr>
  </w:style>
  <w:style w:type="paragraph" w:styleId="Subtitle">
    <w:name w:val="Subtitle"/>
    <w:basedOn w:val="Normal"/>
    <w:link w:val="SubtitleChar"/>
    <w:qFormat/>
    <w:rsid w:val="00085832"/>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085832"/>
    <w:rPr>
      <w:rFonts w:ascii="Arial" w:eastAsiaTheme="minorHAnsi" w:hAnsi="Arial" w:cs="Arial"/>
      <w:sz w:val="24"/>
      <w:szCs w:val="22"/>
      <w:lang w:eastAsia="en-US"/>
    </w:rPr>
  </w:style>
  <w:style w:type="paragraph" w:styleId="TableofAuthorities">
    <w:name w:val="table of authorities"/>
    <w:basedOn w:val="Normal"/>
    <w:next w:val="Normal"/>
    <w:semiHidden/>
    <w:rsid w:val="00085832"/>
    <w:pPr>
      <w:spacing w:after="160" w:line="259" w:lineRule="auto"/>
      <w:ind w:left="260" w:hanging="260"/>
    </w:pPr>
    <w:rPr>
      <w:rFonts w:eastAsiaTheme="minorHAnsi" w:cstheme="minorBidi"/>
      <w:szCs w:val="22"/>
    </w:rPr>
  </w:style>
  <w:style w:type="paragraph" w:styleId="TableofFigures">
    <w:name w:val="table of figures"/>
    <w:basedOn w:val="Normal"/>
    <w:next w:val="Normal"/>
    <w:semiHidden/>
    <w:rsid w:val="00085832"/>
    <w:pPr>
      <w:spacing w:after="160" w:line="259" w:lineRule="auto"/>
    </w:pPr>
    <w:rPr>
      <w:rFonts w:eastAsiaTheme="minorHAnsi" w:cstheme="minorBidi"/>
      <w:szCs w:val="22"/>
    </w:rPr>
  </w:style>
  <w:style w:type="paragraph" w:styleId="TOAHeading">
    <w:name w:val="toa heading"/>
    <w:basedOn w:val="Normal"/>
    <w:next w:val="Normal"/>
    <w:semiHidden/>
    <w:rsid w:val="00085832"/>
    <w:pPr>
      <w:spacing w:before="120" w:after="160" w:line="259" w:lineRule="auto"/>
    </w:pPr>
    <w:rPr>
      <w:rFonts w:ascii="Arial" w:eastAsiaTheme="minorHAnsi" w:hAnsi="Arial" w:cs="Arial"/>
      <w:b/>
      <w:bCs/>
      <w:szCs w:val="22"/>
    </w:rPr>
  </w:style>
  <w:style w:type="paragraph" w:styleId="TOC1">
    <w:name w:val="toc 1"/>
    <w:basedOn w:val="Normal"/>
    <w:next w:val="Normal"/>
    <w:autoRedefine/>
    <w:uiPriority w:val="39"/>
    <w:rsid w:val="00085832"/>
    <w:pPr>
      <w:tabs>
        <w:tab w:val="right" w:pos="567"/>
        <w:tab w:val="left" w:pos="1040"/>
        <w:tab w:val="right" w:leader="dot" w:pos="8720"/>
      </w:tabs>
    </w:pPr>
    <w:rPr>
      <w:rFonts w:eastAsiaTheme="minorHAnsi" w:cstheme="minorBidi"/>
      <w:noProof/>
      <w:color w:val="000000" w:themeColor="text1"/>
      <w:szCs w:val="22"/>
    </w:rPr>
  </w:style>
  <w:style w:type="paragraph" w:styleId="TOC2">
    <w:name w:val="toc 2"/>
    <w:basedOn w:val="Normal"/>
    <w:next w:val="Normal"/>
    <w:autoRedefine/>
    <w:rsid w:val="00085832"/>
    <w:pPr>
      <w:spacing w:after="160" w:line="259" w:lineRule="auto"/>
      <w:ind w:left="260"/>
    </w:pPr>
    <w:rPr>
      <w:rFonts w:eastAsiaTheme="minorHAnsi" w:cstheme="minorBidi"/>
      <w:szCs w:val="22"/>
    </w:rPr>
  </w:style>
  <w:style w:type="paragraph" w:styleId="TOC3">
    <w:name w:val="toc 3"/>
    <w:basedOn w:val="Normal"/>
    <w:next w:val="Normal"/>
    <w:autoRedefine/>
    <w:rsid w:val="00085832"/>
    <w:pPr>
      <w:spacing w:after="160" w:line="259" w:lineRule="auto"/>
      <w:ind w:left="520"/>
    </w:pPr>
    <w:rPr>
      <w:rFonts w:eastAsiaTheme="minorHAnsi" w:cstheme="minorBidi"/>
      <w:szCs w:val="22"/>
    </w:rPr>
  </w:style>
  <w:style w:type="paragraph" w:styleId="TOC4">
    <w:name w:val="toc 4"/>
    <w:basedOn w:val="Normal"/>
    <w:next w:val="Normal"/>
    <w:autoRedefine/>
    <w:rsid w:val="00085832"/>
    <w:pPr>
      <w:spacing w:after="160" w:line="259" w:lineRule="auto"/>
      <w:ind w:left="780"/>
    </w:pPr>
    <w:rPr>
      <w:rFonts w:eastAsiaTheme="minorHAnsi" w:cstheme="minorBidi"/>
      <w:szCs w:val="22"/>
    </w:rPr>
  </w:style>
  <w:style w:type="paragraph" w:styleId="TOC5">
    <w:name w:val="toc 5"/>
    <w:basedOn w:val="Normal"/>
    <w:next w:val="Normal"/>
    <w:autoRedefine/>
    <w:rsid w:val="00085832"/>
    <w:pPr>
      <w:spacing w:after="160" w:line="259" w:lineRule="auto"/>
      <w:ind w:left="1040"/>
    </w:pPr>
    <w:rPr>
      <w:rFonts w:eastAsiaTheme="minorHAnsi" w:cstheme="minorBidi"/>
      <w:szCs w:val="22"/>
    </w:rPr>
  </w:style>
  <w:style w:type="paragraph" w:styleId="TOC6">
    <w:name w:val="toc 6"/>
    <w:basedOn w:val="Normal"/>
    <w:next w:val="Normal"/>
    <w:autoRedefine/>
    <w:rsid w:val="00085832"/>
    <w:pPr>
      <w:spacing w:after="160" w:line="259" w:lineRule="auto"/>
      <w:ind w:left="1300"/>
    </w:pPr>
    <w:rPr>
      <w:rFonts w:eastAsiaTheme="minorHAnsi" w:cstheme="minorBidi"/>
      <w:szCs w:val="22"/>
    </w:rPr>
  </w:style>
  <w:style w:type="paragraph" w:styleId="TOC7">
    <w:name w:val="toc 7"/>
    <w:basedOn w:val="Normal"/>
    <w:next w:val="Normal"/>
    <w:autoRedefine/>
    <w:rsid w:val="00085832"/>
    <w:pPr>
      <w:spacing w:after="160" w:line="259" w:lineRule="auto"/>
      <w:ind w:left="1560"/>
    </w:pPr>
    <w:rPr>
      <w:rFonts w:eastAsiaTheme="minorHAnsi" w:cstheme="minorBidi"/>
      <w:szCs w:val="22"/>
    </w:rPr>
  </w:style>
  <w:style w:type="paragraph" w:styleId="TOC8">
    <w:name w:val="toc 8"/>
    <w:basedOn w:val="Normal"/>
    <w:next w:val="Normal"/>
    <w:autoRedefine/>
    <w:rsid w:val="00085832"/>
    <w:pPr>
      <w:spacing w:after="160" w:line="259" w:lineRule="auto"/>
      <w:ind w:left="1820"/>
    </w:pPr>
    <w:rPr>
      <w:rFonts w:eastAsiaTheme="minorHAnsi" w:cstheme="minorBidi"/>
      <w:szCs w:val="22"/>
    </w:rPr>
  </w:style>
  <w:style w:type="paragraph" w:styleId="TOC9">
    <w:name w:val="toc 9"/>
    <w:basedOn w:val="Normal"/>
    <w:next w:val="Normal"/>
    <w:autoRedefine/>
    <w:rsid w:val="00085832"/>
    <w:pPr>
      <w:spacing w:after="160" w:line="259" w:lineRule="auto"/>
      <w:ind w:left="2080"/>
    </w:pPr>
    <w:rPr>
      <w:rFonts w:eastAsiaTheme="minorHAnsi" w:cstheme="minorBidi"/>
      <w:szCs w:val="22"/>
    </w:rPr>
  </w:style>
  <w:style w:type="paragraph" w:customStyle="1" w:styleId="LDSchedSubclHead">
    <w:name w:val="LDSchedSubclHead"/>
    <w:basedOn w:val="LDScheduleClauseHead"/>
    <w:rsid w:val="00085832"/>
    <w:pPr>
      <w:tabs>
        <w:tab w:val="clear" w:pos="737"/>
        <w:tab w:val="left" w:pos="851"/>
      </w:tabs>
      <w:ind w:left="284"/>
    </w:pPr>
    <w:rPr>
      <w:b w:val="0"/>
    </w:rPr>
  </w:style>
  <w:style w:type="paragraph" w:customStyle="1" w:styleId="StyleLDClause">
    <w:name w:val="Style LDClause"/>
    <w:basedOn w:val="LDClause"/>
    <w:rsid w:val="00085832"/>
    <w:rPr>
      <w:szCs w:val="20"/>
    </w:rPr>
  </w:style>
  <w:style w:type="paragraph" w:customStyle="1" w:styleId="LDNotePara">
    <w:name w:val="LDNotePara"/>
    <w:basedOn w:val="Note"/>
    <w:rsid w:val="00085832"/>
    <w:pPr>
      <w:tabs>
        <w:tab w:val="clear" w:pos="454"/>
      </w:tabs>
      <w:ind w:left="1701" w:hanging="454"/>
    </w:pPr>
  </w:style>
  <w:style w:type="paragraph" w:customStyle="1" w:styleId="LDTablespace">
    <w:name w:val="LDTablespace"/>
    <w:basedOn w:val="BodyText1"/>
    <w:rsid w:val="00085832"/>
    <w:pPr>
      <w:spacing w:before="120"/>
    </w:pPr>
  </w:style>
  <w:style w:type="paragraph" w:styleId="Revision">
    <w:name w:val="Revision"/>
    <w:hidden/>
    <w:uiPriority w:val="99"/>
    <w:semiHidden/>
    <w:rsid w:val="00085832"/>
    <w:rPr>
      <w:rFonts w:ascii="Times New (W1)" w:hAnsi="Times New (W1)"/>
      <w:sz w:val="24"/>
      <w:szCs w:val="24"/>
      <w:lang w:eastAsia="en-US"/>
    </w:rPr>
  </w:style>
  <w:style w:type="paragraph" w:customStyle="1" w:styleId="Bullety">
    <w:name w:val="Bullety"/>
    <w:basedOn w:val="Normal"/>
    <w:link w:val="BulletyChar"/>
    <w:qFormat/>
    <w:rsid w:val="00085832"/>
    <w:pPr>
      <w:numPr>
        <w:numId w:val="27"/>
      </w:numPr>
      <w:spacing w:before="120" w:after="120" w:line="259" w:lineRule="auto"/>
      <w:jc w:val="both"/>
    </w:pPr>
    <w:rPr>
      <w:rFonts w:ascii="Arial" w:eastAsiaTheme="minorHAnsi" w:hAnsi="Arial" w:cs="Arial"/>
      <w:szCs w:val="22"/>
      <w:lang w:val="en-GB" w:eastAsia="en-GB"/>
    </w:rPr>
  </w:style>
  <w:style w:type="character" w:customStyle="1" w:styleId="BulletyChar">
    <w:name w:val="Bullety Char"/>
    <w:link w:val="Bullety"/>
    <w:locked/>
    <w:rsid w:val="00085832"/>
    <w:rPr>
      <w:rFonts w:ascii="Arial" w:eastAsiaTheme="minorHAnsi" w:hAnsi="Arial" w:cs="Arial"/>
      <w:sz w:val="24"/>
      <w:szCs w:val="22"/>
      <w:lang w:val="en-GB" w:eastAsia="en-GB"/>
    </w:rPr>
  </w:style>
  <w:style w:type="character" w:customStyle="1" w:styleId="LDTitleChar">
    <w:name w:val="LDTitle Char"/>
    <w:link w:val="LDTitle"/>
    <w:rsid w:val="00085832"/>
    <w:rPr>
      <w:rFonts w:ascii="Arial" w:hAnsi="Arial"/>
      <w:sz w:val="24"/>
      <w:szCs w:val="24"/>
      <w:lang w:eastAsia="en-US"/>
    </w:rPr>
  </w:style>
  <w:style w:type="paragraph" w:customStyle="1" w:styleId="LDContentsHead">
    <w:name w:val="LDContentsHead"/>
    <w:basedOn w:val="Normal"/>
    <w:rsid w:val="00085832"/>
    <w:pPr>
      <w:keepNext/>
      <w:spacing w:before="480" w:after="120" w:line="259" w:lineRule="auto"/>
    </w:pPr>
    <w:rPr>
      <w:rFonts w:ascii="Arial" w:eastAsiaTheme="minorHAnsi" w:hAnsi="Arial" w:cstheme="minorBidi"/>
      <w:b/>
      <w:szCs w:val="22"/>
    </w:rPr>
  </w:style>
  <w:style w:type="paragraph" w:customStyle="1" w:styleId="CoverUpdate">
    <w:name w:val="CoverUpdate"/>
    <w:basedOn w:val="Normal"/>
    <w:rsid w:val="00085832"/>
    <w:pPr>
      <w:spacing w:before="240" w:after="160" w:line="259" w:lineRule="auto"/>
    </w:pPr>
    <w:rPr>
      <w:rFonts w:eastAsiaTheme="minorHAnsi" w:cstheme="minorBidi"/>
      <w:sz w:val="26"/>
      <w:szCs w:val="20"/>
    </w:rPr>
  </w:style>
  <w:style w:type="paragraph" w:customStyle="1" w:styleId="A1">
    <w:name w:val="A1"/>
    <w:aliases w:val="Heading Amendment,1. Amendment"/>
    <w:basedOn w:val="Normal"/>
    <w:next w:val="Normal"/>
    <w:rsid w:val="00085832"/>
    <w:pPr>
      <w:keepNext/>
      <w:tabs>
        <w:tab w:val="left" w:pos="794"/>
        <w:tab w:val="left" w:pos="1588"/>
      </w:tabs>
      <w:spacing w:before="480" w:after="160" w:line="240" w:lineRule="atLeast"/>
      <w:ind w:left="794" w:hanging="794"/>
    </w:pPr>
    <w:rPr>
      <w:rFonts w:ascii="Helvetica" w:eastAsiaTheme="minorHAnsi" w:hAnsi="Helvetica" w:cstheme="minorBidi"/>
      <w:b/>
      <w:szCs w:val="20"/>
    </w:rPr>
  </w:style>
  <w:style w:type="paragraph" w:customStyle="1" w:styleId="TableColHead">
    <w:name w:val="TableColHead"/>
    <w:basedOn w:val="Normal"/>
    <w:rsid w:val="00085832"/>
    <w:pPr>
      <w:keepNext/>
      <w:spacing w:before="120" w:after="60" w:line="200" w:lineRule="exact"/>
    </w:pPr>
    <w:rPr>
      <w:rFonts w:ascii="Arial" w:eastAsiaTheme="minorHAnsi" w:hAnsi="Arial" w:cstheme="minorBidi"/>
      <w:b/>
      <w:noProof/>
      <w:sz w:val="18"/>
      <w:szCs w:val="20"/>
    </w:rPr>
  </w:style>
  <w:style w:type="paragraph" w:customStyle="1" w:styleId="TableENotesHeading">
    <w:name w:val="TableENotesHeading"/>
    <w:basedOn w:val="Normal"/>
    <w:rsid w:val="00085832"/>
    <w:pPr>
      <w:spacing w:before="240" w:after="240" w:line="300" w:lineRule="exact"/>
      <w:ind w:left="2410" w:hanging="2410"/>
    </w:pPr>
    <w:rPr>
      <w:rFonts w:ascii="Arial" w:eastAsiaTheme="minorHAnsi" w:hAnsi="Arial" w:cstheme="minorBidi"/>
      <w:b/>
      <w:noProof/>
      <w:sz w:val="28"/>
      <w:szCs w:val="20"/>
    </w:rPr>
  </w:style>
  <w:style w:type="paragraph" w:customStyle="1" w:styleId="TableOfStatRules">
    <w:name w:val="TableOfStatRules"/>
    <w:basedOn w:val="Normal"/>
    <w:rsid w:val="00085832"/>
    <w:pPr>
      <w:spacing w:before="60" w:after="160" w:line="200" w:lineRule="exact"/>
    </w:pPr>
    <w:rPr>
      <w:rFonts w:ascii="Arial" w:eastAsiaTheme="minorHAnsi" w:hAnsi="Arial" w:cstheme="minorBidi"/>
      <w:noProof/>
      <w:sz w:val="18"/>
      <w:szCs w:val="20"/>
    </w:rPr>
  </w:style>
  <w:style w:type="character" w:customStyle="1" w:styleId="CharENotesHeading">
    <w:name w:val="CharENotesHeading"/>
    <w:basedOn w:val="DefaultParagraphFont"/>
    <w:rsid w:val="00085832"/>
  </w:style>
  <w:style w:type="character" w:customStyle="1" w:styleId="CharNotesReg">
    <w:name w:val="CharNotesReg"/>
    <w:basedOn w:val="DefaultParagraphFont"/>
    <w:rsid w:val="00085832"/>
  </w:style>
  <w:style w:type="paragraph" w:customStyle="1" w:styleId="EndNote">
    <w:name w:val="EndNote"/>
    <w:basedOn w:val="Normal"/>
    <w:semiHidden/>
    <w:rsid w:val="00085832"/>
    <w:pPr>
      <w:spacing w:before="180" w:after="160" w:line="260" w:lineRule="atLeast"/>
    </w:pPr>
    <w:rPr>
      <w:rFonts w:eastAsiaTheme="minorHAnsi" w:cstheme="minorBidi"/>
      <w:szCs w:val="20"/>
    </w:rPr>
  </w:style>
  <w:style w:type="paragraph" w:customStyle="1" w:styleId="TableOfAmend">
    <w:name w:val="TableOfAmend"/>
    <w:basedOn w:val="Normal"/>
    <w:rsid w:val="00085832"/>
    <w:pPr>
      <w:tabs>
        <w:tab w:val="right" w:leader="dot" w:pos="2268"/>
      </w:tabs>
      <w:spacing w:before="60" w:after="160" w:line="200" w:lineRule="exact"/>
      <w:ind w:left="170" w:right="-11" w:hanging="170"/>
    </w:pPr>
    <w:rPr>
      <w:rFonts w:ascii="Arial" w:eastAsiaTheme="minorHAnsi" w:hAnsi="Arial" w:cstheme="minorBidi"/>
      <w:noProof/>
      <w:sz w:val="18"/>
      <w:szCs w:val="22"/>
    </w:rPr>
  </w:style>
  <w:style w:type="paragraph" w:customStyle="1" w:styleId="TableOfAmendHead">
    <w:name w:val="TableOfAmendHead"/>
    <w:basedOn w:val="TableOfAmend"/>
    <w:next w:val="Normal"/>
    <w:rsid w:val="00085832"/>
    <w:pPr>
      <w:spacing w:after="60"/>
    </w:pPr>
    <w:rPr>
      <w:sz w:val="16"/>
    </w:rPr>
  </w:style>
  <w:style w:type="character" w:customStyle="1" w:styleId="legsubtitle1">
    <w:name w:val="legsubtitle1"/>
    <w:basedOn w:val="DefaultParagraphFont"/>
    <w:rsid w:val="00085832"/>
    <w:rPr>
      <w:rFonts w:ascii="Helvetica Neue" w:hAnsi="Helvetica Neue" w:hint="default"/>
      <w:b/>
      <w:bCs/>
      <w:sz w:val="28"/>
      <w:szCs w:val="28"/>
    </w:rPr>
  </w:style>
  <w:style w:type="character" w:customStyle="1" w:styleId="LDAmendTextChar">
    <w:name w:val="LDAmendText Char"/>
    <w:link w:val="LDAmendText"/>
    <w:rsid w:val="00085832"/>
    <w:rPr>
      <w:sz w:val="24"/>
      <w:szCs w:val="24"/>
      <w:lang w:eastAsia="en-US"/>
    </w:rPr>
  </w:style>
  <w:style w:type="paragraph" w:customStyle="1" w:styleId="CAAPNote">
    <w:name w:val="CAAP Note"/>
    <w:basedOn w:val="Normal"/>
    <w:rsid w:val="00085832"/>
    <w:pPr>
      <w:tabs>
        <w:tab w:val="left" w:pos="1760"/>
      </w:tabs>
      <w:spacing w:before="40" w:after="160" w:line="259" w:lineRule="auto"/>
      <w:ind w:left="1760" w:hanging="880"/>
    </w:pPr>
    <w:rPr>
      <w:rFonts w:ascii="Arial" w:eastAsiaTheme="minorHAnsi" w:hAnsi="Arial" w:cs="Arial"/>
      <w:i/>
      <w:iCs/>
      <w:szCs w:val="20"/>
      <w:lang w:val="en-GB"/>
    </w:rPr>
  </w:style>
  <w:style w:type="paragraph" w:customStyle="1" w:styleId="Definition">
    <w:name w:val="Definition"/>
    <w:aliases w:val="dd"/>
    <w:basedOn w:val="Clause"/>
    <w:link w:val="DefinitionChar"/>
    <w:qFormat/>
    <w:rsid w:val="00085832"/>
    <w:pPr>
      <w:tabs>
        <w:tab w:val="clear" w:pos="454"/>
        <w:tab w:val="clear" w:pos="737"/>
      </w:tabs>
      <w:ind w:firstLine="0"/>
    </w:pPr>
  </w:style>
  <w:style w:type="paragraph" w:customStyle="1" w:styleId="paragraph">
    <w:name w:val="paragraph"/>
    <w:aliases w:val="a"/>
    <w:basedOn w:val="Normal"/>
    <w:rsid w:val="00085832"/>
    <w:pPr>
      <w:tabs>
        <w:tab w:val="right" w:pos="1531"/>
      </w:tabs>
      <w:spacing w:before="40" w:after="160" w:line="259" w:lineRule="auto"/>
      <w:ind w:left="1644" w:hanging="1644"/>
    </w:pPr>
    <w:rPr>
      <w:rFonts w:eastAsiaTheme="minorHAnsi" w:cstheme="minorBidi"/>
      <w:sz w:val="22"/>
      <w:szCs w:val="20"/>
      <w:lang w:eastAsia="en-AU"/>
    </w:rPr>
  </w:style>
  <w:style w:type="paragraph" w:customStyle="1" w:styleId="LDP1a0">
    <w:name w:val="LDP1 (a)"/>
    <w:basedOn w:val="Clause"/>
    <w:link w:val="LDP1aChar0"/>
    <w:rsid w:val="00085832"/>
    <w:pPr>
      <w:tabs>
        <w:tab w:val="clear" w:pos="737"/>
        <w:tab w:val="left" w:pos="1191"/>
      </w:tabs>
      <w:ind w:left="1191" w:hanging="454"/>
    </w:pPr>
  </w:style>
  <w:style w:type="character" w:customStyle="1" w:styleId="LDP1aChar0">
    <w:name w:val="LDP1 (a) Char"/>
    <w:basedOn w:val="ClauseChar"/>
    <w:link w:val="LDP1a0"/>
    <w:locked/>
    <w:rsid w:val="00085832"/>
    <w:rPr>
      <w:sz w:val="24"/>
      <w:szCs w:val="24"/>
      <w:lang w:eastAsia="en-US"/>
    </w:rPr>
  </w:style>
  <w:style w:type="character" w:customStyle="1" w:styleId="iChar">
    <w:name w:val="(i) Char"/>
    <w:basedOn w:val="P1Char"/>
    <w:link w:val="P2"/>
    <w:rsid w:val="00085832"/>
    <w:rPr>
      <w:sz w:val="24"/>
      <w:szCs w:val="24"/>
      <w:lang w:eastAsia="en-US"/>
    </w:rPr>
  </w:style>
  <w:style w:type="paragraph" w:customStyle="1" w:styleId="A">
    <w:name w:val="(A)"/>
    <w:basedOn w:val="P2"/>
    <w:qFormat/>
    <w:rsid w:val="00085832"/>
    <w:pPr>
      <w:tabs>
        <w:tab w:val="clear" w:pos="1758"/>
        <w:tab w:val="clear" w:pos="2155"/>
        <w:tab w:val="left" w:pos="1985"/>
      </w:tabs>
      <w:spacing w:after="60" w:line="240" w:lineRule="auto"/>
      <w:ind w:hanging="567"/>
      <w:jc w:val="left"/>
    </w:pPr>
  </w:style>
  <w:style w:type="character" w:customStyle="1" w:styleId="DefinitionChar">
    <w:name w:val="Definition Char"/>
    <w:link w:val="Definition"/>
    <w:rsid w:val="00085832"/>
    <w:rPr>
      <w:sz w:val="24"/>
      <w:szCs w:val="24"/>
      <w:lang w:eastAsia="en-US"/>
    </w:rPr>
  </w:style>
  <w:style w:type="paragraph" w:customStyle="1" w:styleId="EndLine">
    <w:name w:val="EndLine"/>
    <w:basedOn w:val="BodyText"/>
    <w:qFormat/>
    <w:rsid w:val="00085832"/>
    <w:pPr>
      <w:pBdr>
        <w:bottom w:val="single" w:sz="2" w:space="0" w:color="auto"/>
      </w:pBdr>
      <w:spacing w:after="160" w:line="259" w:lineRule="auto"/>
    </w:pPr>
    <w:rPr>
      <w:rFonts w:ascii="Times New Roman" w:eastAsiaTheme="minorHAnsi" w:hAnsi="Times New Roman" w:cstheme="minorBidi"/>
      <w:szCs w:val="22"/>
    </w:rPr>
  </w:style>
  <w:style w:type="paragraph" w:customStyle="1" w:styleId="Hcl">
    <w:name w:val="Hcl"/>
    <w:basedOn w:val="LDTitle"/>
    <w:next w:val="Clause"/>
    <w:link w:val="HclChar"/>
    <w:qFormat/>
    <w:rsid w:val="00085832"/>
    <w:pPr>
      <w:keepNext/>
      <w:tabs>
        <w:tab w:val="left" w:pos="737"/>
      </w:tabs>
      <w:spacing w:before="180" w:after="60"/>
      <w:ind w:left="737" w:hanging="737"/>
    </w:pPr>
    <w:rPr>
      <w:b/>
    </w:rPr>
  </w:style>
  <w:style w:type="character" w:customStyle="1" w:styleId="HclChar">
    <w:name w:val="Hcl Char"/>
    <w:link w:val="Hcl"/>
    <w:rsid w:val="00085832"/>
    <w:rPr>
      <w:rFonts w:ascii="Arial" w:hAnsi="Arial"/>
      <w:b/>
      <w:sz w:val="24"/>
      <w:szCs w:val="24"/>
      <w:lang w:eastAsia="en-US"/>
    </w:rPr>
  </w:style>
  <w:style w:type="paragraph" w:customStyle="1" w:styleId="SubHcl">
    <w:name w:val="SubHcl"/>
    <w:basedOn w:val="Hcl"/>
    <w:link w:val="SubHclChar"/>
    <w:qFormat/>
    <w:rsid w:val="00085832"/>
    <w:rPr>
      <w:b w:val="0"/>
    </w:rPr>
  </w:style>
  <w:style w:type="character" w:customStyle="1" w:styleId="SubHclChar">
    <w:name w:val="SubHcl Char"/>
    <w:basedOn w:val="HclChar"/>
    <w:link w:val="SubHcl"/>
    <w:rsid w:val="00085832"/>
    <w:rPr>
      <w:rFonts w:ascii="Arial" w:hAnsi="Arial"/>
      <w:b w:val="0"/>
      <w:sz w:val="24"/>
      <w:szCs w:val="24"/>
      <w:lang w:eastAsia="en-US"/>
    </w:rPr>
  </w:style>
  <w:style w:type="character" w:customStyle="1" w:styleId="Citation">
    <w:name w:val="Citation"/>
    <w:qFormat/>
    <w:rsid w:val="00085832"/>
    <w:rPr>
      <w:i/>
      <w:iCs/>
    </w:rPr>
  </w:style>
  <w:style w:type="paragraph" w:customStyle="1" w:styleId="AmendHeading">
    <w:name w:val="AmendHeading"/>
    <w:basedOn w:val="LDTitle"/>
    <w:next w:val="Normal"/>
    <w:qFormat/>
    <w:rsid w:val="00085832"/>
    <w:pPr>
      <w:keepNext/>
      <w:spacing w:before="180" w:after="60"/>
      <w:ind w:left="720" w:hanging="720"/>
    </w:pPr>
    <w:rPr>
      <w:b/>
    </w:rPr>
  </w:style>
  <w:style w:type="paragraph" w:customStyle="1" w:styleId="BodyText1">
    <w:name w:val="Body Text1"/>
    <w:link w:val="BodytextChar0"/>
    <w:rsid w:val="00085832"/>
    <w:rPr>
      <w:sz w:val="24"/>
      <w:szCs w:val="24"/>
      <w:lang w:eastAsia="en-US"/>
    </w:rPr>
  </w:style>
  <w:style w:type="character" w:customStyle="1" w:styleId="BodytextChar0">
    <w:name w:val="Body text Char"/>
    <w:link w:val="BodyText1"/>
    <w:rsid w:val="00085832"/>
    <w:rPr>
      <w:sz w:val="24"/>
      <w:szCs w:val="24"/>
      <w:lang w:eastAsia="en-US"/>
    </w:rPr>
  </w:style>
  <w:style w:type="paragraph" w:customStyle="1" w:styleId="ScheduleClause">
    <w:name w:val="ScheduleClause"/>
    <w:basedOn w:val="Clause"/>
    <w:link w:val="ScheduleClauseChar"/>
    <w:qFormat/>
    <w:rsid w:val="00085832"/>
    <w:pPr>
      <w:ind w:left="738" w:hanging="851"/>
    </w:pPr>
  </w:style>
  <w:style w:type="character" w:customStyle="1" w:styleId="ScheduleClauseChar">
    <w:name w:val="ScheduleClause Char"/>
    <w:link w:val="ScheduleClause"/>
    <w:rsid w:val="00085832"/>
    <w:rPr>
      <w:sz w:val="24"/>
      <w:szCs w:val="24"/>
      <w:lang w:eastAsia="en-US"/>
    </w:rPr>
  </w:style>
  <w:style w:type="paragraph" w:customStyle="1" w:styleId="AmendInstruction">
    <w:name w:val="AmendInstruction"/>
    <w:basedOn w:val="ScheduleClause"/>
    <w:next w:val="Normal"/>
    <w:qFormat/>
    <w:rsid w:val="00085832"/>
    <w:pPr>
      <w:keepNext/>
      <w:spacing w:before="120"/>
      <w:ind w:left="737" w:firstLine="0"/>
    </w:pPr>
    <w:rPr>
      <w:i/>
    </w:rPr>
  </w:style>
  <w:style w:type="paragraph" w:customStyle="1" w:styleId="AmendText">
    <w:name w:val="AmendText"/>
    <w:basedOn w:val="BodyText1"/>
    <w:next w:val="AmendInstruction"/>
    <w:link w:val="AmendTextChar"/>
    <w:qFormat/>
    <w:rsid w:val="00085832"/>
    <w:pPr>
      <w:spacing w:before="60" w:after="60"/>
      <w:ind w:left="964"/>
    </w:pPr>
  </w:style>
  <w:style w:type="character" w:customStyle="1" w:styleId="AmendTextChar">
    <w:name w:val="AmendText Char"/>
    <w:link w:val="AmendText"/>
    <w:rsid w:val="00085832"/>
    <w:rPr>
      <w:sz w:val="24"/>
      <w:szCs w:val="24"/>
      <w:lang w:eastAsia="en-US"/>
    </w:rPr>
  </w:style>
  <w:style w:type="paragraph" w:customStyle="1" w:styleId="ScheduleClauseHead">
    <w:name w:val="ScheduleClauseHead"/>
    <w:basedOn w:val="Hcl"/>
    <w:next w:val="ScheduleClause"/>
    <w:link w:val="ScheduleClauseHeadChar"/>
    <w:qFormat/>
    <w:rsid w:val="00085832"/>
  </w:style>
  <w:style w:type="character" w:customStyle="1" w:styleId="ScheduleClauseHeadChar">
    <w:name w:val="ScheduleClauseHead Char"/>
    <w:basedOn w:val="HclChar"/>
    <w:link w:val="ScheduleClauseHead"/>
    <w:rsid w:val="00085832"/>
    <w:rPr>
      <w:rFonts w:ascii="Arial" w:hAnsi="Arial"/>
      <w:b/>
      <w:sz w:val="24"/>
      <w:szCs w:val="24"/>
      <w:lang w:eastAsia="en-US"/>
    </w:rPr>
  </w:style>
  <w:style w:type="paragraph" w:customStyle="1" w:styleId="SchedSubclHead">
    <w:name w:val="SchedSubclHead"/>
    <w:basedOn w:val="ScheduleClauseHead"/>
    <w:link w:val="SchedSubclHeadChar"/>
    <w:qFormat/>
    <w:rsid w:val="00085832"/>
    <w:pPr>
      <w:tabs>
        <w:tab w:val="clear" w:pos="737"/>
        <w:tab w:val="left" w:pos="851"/>
      </w:tabs>
      <w:ind w:left="284"/>
    </w:pPr>
    <w:rPr>
      <w:b w:val="0"/>
    </w:rPr>
  </w:style>
  <w:style w:type="character" w:customStyle="1" w:styleId="SchedSubclHeadChar">
    <w:name w:val="SchedSubclHead Char"/>
    <w:basedOn w:val="ScheduleClauseHeadChar"/>
    <w:link w:val="SchedSubclHead"/>
    <w:rsid w:val="00085832"/>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085832"/>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085832"/>
    <w:rPr>
      <w:rFonts w:ascii="Arial" w:hAnsi="Arial" w:cs="Arial"/>
      <w:b/>
      <w:sz w:val="24"/>
      <w:szCs w:val="24"/>
      <w:lang w:eastAsia="en-US"/>
    </w:rPr>
  </w:style>
  <w:style w:type="paragraph" w:customStyle="1" w:styleId="TableHeading">
    <w:name w:val="TableHeading"/>
    <w:aliases w:val="th"/>
    <w:basedOn w:val="BodyText1"/>
    <w:link w:val="TableHeadingChar"/>
    <w:qFormat/>
    <w:rsid w:val="00085832"/>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085832"/>
    <w:rPr>
      <w:b/>
      <w:sz w:val="24"/>
      <w:szCs w:val="24"/>
      <w:lang w:eastAsia="en-US"/>
    </w:rPr>
  </w:style>
  <w:style w:type="paragraph" w:customStyle="1" w:styleId="LDTableNote">
    <w:name w:val="LDTableNote"/>
    <w:basedOn w:val="Note"/>
    <w:rsid w:val="00085832"/>
    <w:pPr>
      <w:tabs>
        <w:tab w:val="clear" w:pos="454"/>
        <w:tab w:val="clear" w:pos="737"/>
      </w:tabs>
      <w:ind w:left="7"/>
    </w:pPr>
    <w:rPr>
      <w:rFonts w:eastAsia="Calibri"/>
      <w:sz w:val="22"/>
    </w:rPr>
  </w:style>
  <w:style w:type="paragraph" w:customStyle="1" w:styleId="TableText">
    <w:name w:val="TableText"/>
    <w:basedOn w:val="BodyText1"/>
    <w:link w:val="TableTextChar"/>
    <w:qFormat/>
    <w:rsid w:val="00085832"/>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085832"/>
    <w:rPr>
      <w:sz w:val="24"/>
      <w:szCs w:val="24"/>
      <w:lang w:eastAsia="en-US"/>
    </w:rPr>
  </w:style>
  <w:style w:type="paragraph" w:customStyle="1" w:styleId="LDTabletexta">
    <w:name w:val="LDTabletext(a)"/>
    <w:basedOn w:val="TableText"/>
    <w:rsid w:val="00085832"/>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085832"/>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085832"/>
    <w:pPr>
      <w:tabs>
        <w:tab w:val="clear" w:pos="459"/>
        <w:tab w:val="left" w:pos="1026"/>
      </w:tabs>
      <w:ind w:left="819"/>
    </w:pPr>
  </w:style>
  <w:style w:type="paragraph" w:customStyle="1" w:styleId="clause0">
    <w:name w:val="clause"/>
    <w:basedOn w:val="Normal"/>
    <w:link w:val="clauseChar0"/>
    <w:qFormat/>
    <w:rsid w:val="00085832"/>
    <w:pPr>
      <w:keepNext/>
      <w:spacing w:before="180" w:after="60"/>
      <w:ind w:left="720" w:hanging="720"/>
    </w:pPr>
    <w:rPr>
      <w:rFonts w:ascii="Arial" w:eastAsiaTheme="minorHAnsi" w:hAnsi="Arial" w:cstheme="minorBidi"/>
      <w:b/>
    </w:rPr>
  </w:style>
  <w:style w:type="character" w:customStyle="1" w:styleId="clauseChar0">
    <w:name w:val="clause Char"/>
    <w:basedOn w:val="DefaultParagraphFont"/>
    <w:link w:val="clause0"/>
    <w:rsid w:val="00085832"/>
    <w:rPr>
      <w:rFonts w:ascii="Arial" w:eastAsiaTheme="minorHAnsi" w:hAnsi="Arial" w:cstheme="minorBidi"/>
      <w:b/>
      <w:sz w:val="24"/>
      <w:szCs w:val="24"/>
      <w:lang w:eastAsia="en-US"/>
    </w:rPr>
  </w:style>
  <w:style w:type="character" w:customStyle="1" w:styleId="DRAFT">
    <w:name w:val="DRAFT"/>
    <w:uiPriority w:val="1"/>
    <w:qFormat/>
    <w:rsid w:val="002D5300"/>
    <w:rPr>
      <w:color w:val="FF0000"/>
    </w:rPr>
  </w:style>
  <w:style w:type="character" w:customStyle="1" w:styleId="LDP2iChar">
    <w:name w:val="LDP2 (i) Char"/>
    <w:basedOn w:val="LDP1aChar"/>
    <w:link w:val="LDP2i"/>
    <w:rsid w:val="00C40153"/>
    <w:rPr>
      <w:sz w:val="24"/>
      <w:szCs w:val="24"/>
      <w:lang w:val="en-AU" w:eastAsia="en-US" w:bidi="ar-SA"/>
    </w:rPr>
  </w:style>
  <w:style w:type="paragraph" w:customStyle="1" w:styleId="subsection">
    <w:name w:val="subsection"/>
    <w:aliases w:val="ss"/>
    <w:basedOn w:val="Normal"/>
    <w:link w:val="subsectionChar"/>
    <w:rsid w:val="00FD6FA1"/>
    <w:pPr>
      <w:tabs>
        <w:tab w:val="right" w:pos="1021"/>
      </w:tabs>
      <w:spacing w:before="180"/>
      <w:ind w:left="1134" w:hanging="1134"/>
    </w:pPr>
    <w:rPr>
      <w:sz w:val="22"/>
      <w:szCs w:val="20"/>
      <w:lang w:eastAsia="en-AU"/>
    </w:rPr>
  </w:style>
  <w:style w:type="character" w:customStyle="1" w:styleId="subsectionChar">
    <w:name w:val="subsection Char"/>
    <w:aliases w:val="ss Char"/>
    <w:basedOn w:val="DefaultParagraphFont"/>
    <w:link w:val="subsection"/>
    <w:locked/>
    <w:rsid w:val="00FD6FA1"/>
    <w:rPr>
      <w:sz w:val="22"/>
    </w:rPr>
  </w:style>
  <w:style w:type="paragraph" w:customStyle="1" w:styleId="Tabletext0">
    <w:name w:val="Tabletext"/>
    <w:aliases w:val="tt"/>
    <w:basedOn w:val="Normal"/>
    <w:rsid w:val="00DA4392"/>
    <w:pPr>
      <w:spacing w:before="60" w:line="240" w:lineRule="atLeast"/>
    </w:pPr>
    <w:rPr>
      <w:sz w:val="20"/>
      <w:szCs w:val="20"/>
      <w:lang w:eastAsia="en-AU"/>
    </w:rPr>
  </w:style>
  <w:style w:type="character" w:customStyle="1" w:styleId="italics">
    <w:name w:val="italics"/>
    <w:uiPriority w:val="1"/>
    <w:qFormat/>
    <w:rsid w:val="00970218"/>
    <w:rPr>
      <w:i/>
    </w:rPr>
  </w:style>
  <w:style w:type="paragraph" w:customStyle="1" w:styleId="normalafterlisttable">
    <w:name w:val="normal after list/table"/>
    <w:basedOn w:val="Normal"/>
    <w:qFormat/>
    <w:rsid w:val="00970218"/>
    <w:pPr>
      <w:widowControl w:val="0"/>
      <w:overflowPunct w:val="0"/>
      <w:autoSpaceDE w:val="0"/>
      <w:autoSpaceDN w:val="0"/>
      <w:adjustRightInd w:val="0"/>
      <w:spacing w:before="240" w:after="120" w:line="276" w:lineRule="auto"/>
      <w:textAlignment w:val="baseline"/>
    </w:pPr>
    <w:rPr>
      <w:rFonts w:ascii="Arial" w:hAnsi="Arial" w:cs="Arial"/>
      <w:sz w:val="22"/>
      <w:szCs w:val="20"/>
    </w:rPr>
  </w:style>
  <w:style w:type="paragraph" w:customStyle="1" w:styleId="unHeading4">
    <w:name w:val="unHeading4"/>
    <w:basedOn w:val="Heading4"/>
    <w:next w:val="Normal"/>
    <w:qFormat/>
    <w:rsid w:val="00970218"/>
    <w:pPr>
      <w:tabs>
        <w:tab w:val="left" w:pos="851"/>
      </w:tabs>
      <w:overflowPunct w:val="0"/>
      <w:autoSpaceDE w:val="0"/>
      <w:autoSpaceDN w:val="0"/>
      <w:adjustRightInd w:val="0"/>
      <w:spacing w:before="240" w:after="60"/>
      <w:textAlignment w:val="baseline"/>
    </w:pPr>
    <w:rPr>
      <w:rFonts w:ascii="Arial" w:hAnsi="Arial"/>
      <w:i w:val="0"/>
      <w:color w:val="auto"/>
      <w:kern w:val="32"/>
      <w:szCs w:val="2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71013">
      <w:bodyDiv w:val="1"/>
      <w:marLeft w:val="0"/>
      <w:marRight w:val="0"/>
      <w:marTop w:val="0"/>
      <w:marBottom w:val="0"/>
      <w:divBdr>
        <w:top w:val="none" w:sz="0" w:space="0" w:color="auto"/>
        <w:left w:val="none" w:sz="0" w:space="0" w:color="auto"/>
        <w:bottom w:val="none" w:sz="0" w:space="0" w:color="auto"/>
        <w:right w:val="none" w:sz="0" w:space="0" w:color="auto"/>
      </w:divBdr>
    </w:div>
    <w:div w:id="369769130">
      <w:bodyDiv w:val="1"/>
      <w:marLeft w:val="0"/>
      <w:marRight w:val="0"/>
      <w:marTop w:val="0"/>
      <w:marBottom w:val="0"/>
      <w:divBdr>
        <w:top w:val="none" w:sz="0" w:space="0" w:color="auto"/>
        <w:left w:val="none" w:sz="0" w:space="0" w:color="auto"/>
        <w:bottom w:val="none" w:sz="0" w:space="0" w:color="auto"/>
        <w:right w:val="none" w:sz="0" w:space="0" w:color="auto"/>
      </w:divBdr>
    </w:div>
    <w:div w:id="443421713">
      <w:bodyDiv w:val="1"/>
      <w:marLeft w:val="0"/>
      <w:marRight w:val="0"/>
      <w:marTop w:val="0"/>
      <w:marBottom w:val="0"/>
      <w:divBdr>
        <w:top w:val="none" w:sz="0" w:space="0" w:color="auto"/>
        <w:left w:val="none" w:sz="0" w:space="0" w:color="auto"/>
        <w:bottom w:val="none" w:sz="0" w:space="0" w:color="auto"/>
        <w:right w:val="none" w:sz="0" w:space="0" w:color="auto"/>
      </w:divBdr>
    </w:div>
    <w:div w:id="596717777">
      <w:bodyDiv w:val="1"/>
      <w:marLeft w:val="0"/>
      <w:marRight w:val="0"/>
      <w:marTop w:val="0"/>
      <w:marBottom w:val="0"/>
      <w:divBdr>
        <w:top w:val="none" w:sz="0" w:space="0" w:color="auto"/>
        <w:left w:val="none" w:sz="0" w:space="0" w:color="auto"/>
        <w:bottom w:val="none" w:sz="0" w:space="0" w:color="auto"/>
        <w:right w:val="none" w:sz="0" w:space="0" w:color="auto"/>
      </w:divBdr>
    </w:div>
    <w:div w:id="1141196648">
      <w:bodyDiv w:val="1"/>
      <w:marLeft w:val="0"/>
      <w:marRight w:val="0"/>
      <w:marTop w:val="0"/>
      <w:marBottom w:val="0"/>
      <w:divBdr>
        <w:top w:val="none" w:sz="0" w:space="0" w:color="auto"/>
        <w:left w:val="none" w:sz="0" w:space="0" w:color="auto"/>
        <w:bottom w:val="none" w:sz="0" w:space="0" w:color="auto"/>
        <w:right w:val="none" w:sz="0" w:space="0" w:color="auto"/>
      </w:divBdr>
    </w:div>
    <w:div w:id="199271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1A6C6-1506-4966-82A3-AAED6715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9</Pages>
  <Words>2785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Civil Aviation Order 82.7 Amendment Instrument 2019 (No. 1) - Explanatory Statement</vt:lpstr>
    </vt:vector>
  </TitlesOfParts>
  <Company>Civil Aviation Safety Authority</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82.7 Amendment Instrument 2019 (No. 1) - Explanatory Statement</dc:title>
  <dc:subject>Amendments to Civil Aviation Order 82.7</dc:subject>
  <dc:creator>Civil Aviation Safety Authority</dc:creator>
  <cp:lastModifiedBy>Spesyvy, Nadia</cp:lastModifiedBy>
  <cp:revision>17</cp:revision>
  <cp:lastPrinted>2019-07-30T00:46:00Z</cp:lastPrinted>
  <dcterms:created xsi:type="dcterms:W3CDTF">2019-07-29T00:12:00Z</dcterms:created>
  <dcterms:modified xsi:type="dcterms:W3CDTF">2019-08-02T05:17:00Z</dcterms:modified>
  <cp:category>Civil Aviation Orders</cp:category>
</cp:coreProperties>
</file>